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936CA" w14:textId="06818F4F" w:rsidR="00307DCC" w:rsidRPr="00C26DA8" w:rsidRDefault="00307DCC" w:rsidP="007B391A">
      <w:pPr>
        <w:ind w:right="17"/>
        <w:jc w:val="center"/>
        <w:rPr>
          <w:rFonts w:ascii="Segoe UI" w:hAnsi="Segoe UI" w:cs="Segoe UI"/>
          <w:b/>
          <w:sz w:val="28"/>
          <w:szCs w:val="28"/>
          <w:lang w:eastAsia="en-GB"/>
        </w:rPr>
      </w:pPr>
      <w:r w:rsidRPr="00307DCC">
        <w:rPr>
          <w:rFonts w:ascii="Segoe UI" w:hAnsi="Segoe UI" w:cs="Segoe UI"/>
          <w:b/>
          <w:sz w:val="28"/>
          <w:szCs w:val="28"/>
          <w:lang w:eastAsia="en-GB"/>
        </w:rPr>
        <w:t>Audit Committee</w:t>
      </w:r>
    </w:p>
    <w:p w14:paraId="768481AB" w14:textId="77777777" w:rsidR="004838FF" w:rsidRDefault="00307DCC" w:rsidP="00C107C7">
      <w:pPr>
        <w:jc w:val="center"/>
        <w:rPr>
          <w:rFonts w:ascii="Segoe UI" w:hAnsi="Segoe UI" w:cs="Segoe UI"/>
          <w:b/>
          <w:sz w:val="28"/>
          <w:lang w:val="en-US"/>
        </w:rPr>
      </w:pPr>
      <w:r w:rsidRPr="00307DCC">
        <w:rPr>
          <w:rFonts w:ascii="Segoe UI" w:hAnsi="Segoe UI" w:cs="Segoe UI"/>
          <w:b/>
          <w:sz w:val="28"/>
          <w:lang w:val="en-US"/>
        </w:rPr>
        <w:t xml:space="preserve">Minutes of the meeting held on </w:t>
      </w:r>
    </w:p>
    <w:p w14:paraId="0D3EB056" w14:textId="6ADDEB59" w:rsidR="002D5A81" w:rsidRPr="00307DCC" w:rsidRDefault="005A3310" w:rsidP="006B7CB6">
      <w:pPr>
        <w:jc w:val="center"/>
        <w:rPr>
          <w:rFonts w:ascii="Segoe UI" w:hAnsi="Segoe UI" w:cs="Segoe UI"/>
          <w:b/>
          <w:sz w:val="28"/>
          <w:lang w:val="en-US"/>
        </w:rPr>
      </w:pPr>
      <w:r>
        <w:rPr>
          <w:rFonts w:ascii="Segoe UI" w:hAnsi="Segoe UI" w:cs="Segoe UI"/>
          <w:b/>
          <w:sz w:val="28"/>
          <w:lang w:val="en-US"/>
        </w:rPr>
        <w:t>22 April</w:t>
      </w:r>
      <w:r w:rsidR="000E4CD2">
        <w:rPr>
          <w:rFonts w:ascii="Segoe UI" w:hAnsi="Segoe UI" w:cs="Segoe UI"/>
          <w:b/>
          <w:sz w:val="28"/>
          <w:lang w:val="en-US"/>
        </w:rPr>
        <w:t xml:space="preserve"> 2020</w:t>
      </w:r>
      <w:r w:rsidR="00307DCC" w:rsidRPr="00307DCC">
        <w:rPr>
          <w:rFonts w:ascii="Segoe UI" w:hAnsi="Segoe UI" w:cs="Segoe UI"/>
          <w:b/>
          <w:sz w:val="28"/>
          <w:lang w:val="en-US"/>
        </w:rPr>
        <w:t xml:space="preserve"> at 09:30 </w:t>
      </w:r>
      <w:r w:rsidR="008D7494">
        <w:rPr>
          <w:rFonts w:ascii="Segoe UI" w:hAnsi="Segoe UI" w:cs="Segoe UI"/>
          <w:b/>
          <w:sz w:val="28"/>
          <w:lang w:val="en-US"/>
        </w:rPr>
        <w:t xml:space="preserve">  </w:t>
      </w:r>
      <w:r w:rsidR="00307DCC" w:rsidRPr="00307DCC">
        <w:rPr>
          <w:rFonts w:ascii="Segoe UI" w:hAnsi="Segoe UI" w:cs="Segoe UI"/>
          <w:b/>
          <w:sz w:val="28"/>
          <w:lang w:val="en-US"/>
        </w:rPr>
        <w:t xml:space="preserve"> </w:t>
      </w:r>
      <w:r w:rsidR="00BE40EB">
        <w:rPr>
          <w:rFonts w:ascii="Segoe UI" w:hAnsi="Segoe UI" w:cs="Segoe UI"/>
          <w:b/>
          <w:sz w:val="28"/>
          <w:lang w:val="en-US"/>
        </w:rPr>
        <w:t xml:space="preserve">    </w:t>
      </w:r>
      <w:r w:rsidR="00C107C7">
        <w:rPr>
          <w:rFonts w:ascii="Segoe UI" w:hAnsi="Segoe UI" w:cs="Segoe UI"/>
          <w:b/>
          <w:sz w:val="28"/>
          <w:lang w:val="en-US"/>
        </w:rPr>
        <w:br/>
      </w:r>
      <w:r w:rsidR="004838FF">
        <w:rPr>
          <w:rFonts w:ascii="Segoe UI" w:hAnsi="Segoe UI" w:cs="Segoe UI"/>
          <w:b/>
          <w:sz w:val="28"/>
          <w:lang w:val="en-US"/>
        </w:rPr>
        <w:t>virtual meeting via</w:t>
      </w:r>
      <w:r w:rsidR="007C6C3D">
        <w:rPr>
          <w:rFonts w:ascii="Segoe UI" w:hAnsi="Segoe UI" w:cs="Segoe UI"/>
          <w:b/>
          <w:sz w:val="28"/>
          <w:lang w:val="en-US"/>
        </w:rPr>
        <w:t xml:space="preserve"> Microsoft Teams</w:t>
      </w:r>
    </w:p>
    <w:tbl>
      <w:tblPr>
        <w:tblW w:w="10499" w:type="dxa"/>
        <w:jc w:val="center"/>
        <w:tblLook w:val="0000" w:firstRow="0" w:lastRow="0" w:firstColumn="0" w:lastColumn="0" w:noHBand="0" w:noVBand="0"/>
      </w:tblPr>
      <w:tblGrid>
        <w:gridCol w:w="2547"/>
        <w:gridCol w:w="7952"/>
      </w:tblGrid>
      <w:tr w:rsidR="00307DCC" w:rsidRPr="00307DCC" w14:paraId="375BF8D9" w14:textId="77777777" w:rsidTr="007B391A">
        <w:trPr>
          <w:trHeight w:val="281"/>
          <w:jc w:val="center"/>
        </w:trPr>
        <w:tc>
          <w:tcPr>
            <w:tcW w:w="2547" w:type="dxa"/>
          </w:tcPr>
          <w:p w14:paraId="6A8E809C" w14:textId="77777777" w:rsidR="00307DCC" w:rsidRPr="00307DCC" w:rsidRDefault="00307DCC" w:rsidP="00307DCC">
            <w:pPr>
              <w:tabs>
                <w:tab w:val="left" w:pos="1305"/>
              </w:tabs>
              <w:rPr>
                <w:rFonts w:ascii="Segoe UI" w:hAnsi="Segoe UI" w:cs="Segoe UI"/>
                <w:i/>
                <w:color w:val="FF0000"/>
                <w:lang w:eastAsia="en-GB"/>
              </w:rPr>
            </w:pPr>
            <w:r w:rsidRPr="00307DCC">
              <w:rPr>
                <w:rFonts w:ascii="Segoe UI" w:hAnsi="Segoe UI" w:cs="Segoe UI"/>
                <w:b/>
                <w:lang w:eastAsia="en-GB"/>
              </w:rPr>
              <w:t>Present</w:t>
            </w:r>
            <w:r w:rsidRPr="00307DCC">
              <w:rPr>
                <w:rFonts w:ascii="Segoe UI" w:hAnsi="Segoe UI" w:cs="Segoe UI"/>
                <w:b/>
                <w:vertAlign w:val="superscript"/>
                <w:lang w:eastAsia="en-GB"/>
              </w:rPr>
              <w:footnoteReference w:id="1"/>
            </w:r>
            <w:r w:rsidRPr="00307DCC">
              <w:rPr>
                <w:rFonts w:ascii="Segoe UI" w:hAnsi="Segoe UI" w:cs="Segoe UI"/>
                <w:b/>
                <w:lang w:eastAsia="en-GB"/>
              </w:rPr>
              <w:t>:</w:t>
            </w:r>
          </w:p>
        </w:tc>
        <w:tc>
          <w:tcPr>
            <w:tcW w:w="7952" w:type="dxa"/>
          </w:tcPr>
          <w:p w14:paraId="77E8C1B3" w14:textId="396B9446" w:rsidR="00307DCC" w:rsidRPr="00307DCC" w:rsidRDefault="00307DCC" w:rsidP="00307DCC">
            <w:pPr>
              <w:rPr>
                <w:rFonts w:ascii="Segoe UI" w:hAnsi="Segoe UI" w:cs="Segoe UI"/>
                <w:i/>
                <w:color w:val="FF0000"/>
                <w:lang w:eastAsia="en-GB"/>
              </w:rPr>
            </w:pPr>
          </w:p>
        </w:tc>
      </w:tr>
      <w:tr w:rsidR="00307DCC" w:rsidRPr="00307DCC" w14:paraId="5B1CDFDA" w14:textId="77777777" w:rsidTr="007B391A">
        <w:trPr>
          <w:trHeight w:val="281"/>
          <w:jc w:val="center"/>
        </w:trPr>
        <w:tc>
          <w:tcPr>
            <w:tcW w:w="2547" w:type="dxa"/>
          </w:tcPr>
          <w:p w14:paraId="5E666A62" w14:textId="2F640C39" w:rsidR="00307DCC" w:rsidRPr="00307DCC" w:rsidRDefault="002732F9" w:rsidP="00307DCC">
            <w:pPr>
              <w:rPr>
                <w:rFonts w:ascii="Segoe UI" w:hAnsi="Segoe UI" w:cs="Segoe UI"/>
                <w:lang w:eastAsia="en-GB"/>
              </w:rPr>
            </w:pPr>
            <w:r w:rsidRPr="002732F9">
              <w:rPr>
                <w:rFonts w:ascii="Segoe UI" w:hAnsi="Segoe UI" w:cs="Segoe UI"/>
                <w:lang w:eastAsia="en-GB"/>
              </w:rPr>
              <w:t>Lucy Weston</w:t>
            </w:r>
          </w:p>
        </w:tc>
        <w:tc>
          <w:tcPr>
            <w:tcW w:w="7952" w:type="dxa"/>
          </w:tcPr>
          <w:p w14:paraId="1A0C0B5E" w14:textId="6E6ADD61" w:rsidR="00307DCC" w:rsidRPr="00307DCC" w:rsidRDefault="00307DCC" w:rsidP="00307DCC">
            <w:pPr>
              <w:rPr>
                <w:rFonts w:ascii="Segoe UI" w:hAnsi="Segoe UI" w:cs="Segoe UI"/>
                <w:lang w:eastAsia="en-GB"/>
              </w:rPr>
            </w:pPr>
            <w:r w:rsidRPr="00307DCC">
              <w:rPr>
                <w:rFonts w:ascii="Segoe UI" w:hAnsi="Segoe UI" w:cs="Segoe UI"/>
                <w:lang w:eastAsia="en-GB"/>
              </w:rPr>
              <w:t xml:space="preserve">Non-Executive Director (the </w:t>
            </w:r>
            <w:r w:rsidRPr="00307DCC">
              <w:rPr>
                <w:rFonts w:ascii="Segoe UI" w:hAnsi="Segoe UI" w:cs="Segoe UI"/>
                <w:b/>
                <w:lang w:eastAsia="en-GB"/>
              </w:rPr>
              <w:t>Chair</w:t>
            </w:r>
            <w:r w:rsidR="009316B0">
              <w:rPr>
                <w:rFonts w:ascii="Segoe UI" w:hAnsi="Segoe UI" w:cs="Segoe UI"/>
                <w:b/>
                <w:lang w:eastAsia="en-GB"/>
              </w:rPr>
              <w:t>/LW</w:t>
            </w:r>
            <w:r w:rsidRPr="00307DCC">
              <w:rPr>
                <w:rFonts w:ascii="Segoe UI" w:hAnsi="Segoe UI" w:cs="Segoe UI"/>
                <w:lang w:eastAsia="en-GB"/>
              </w:rPr>
              <w:t>)</w:t>
            </w:r>
          </w:p>
        </w:tc>
      </w:tr>
      <w:tr w:rsidR="00307DCC" w:rsidRPr="00307DCC" w14:paraId="2C7AE9B8" w14:textId="77777777" w:rsidTr="007B391A">
        <w:trPr>
          <w:trHeight w:val="281"/>
          <w:jc w:val="center"/>
        </w:trPr>
        <w:tc>
          <w:tcPr>
            <w:tcW w:w="2547" w:type="dxa"/>
          </w:tcPr>
          <w:p w14:paraId="025425A9" w14:textId="77777777" w:rsidR="00307DCC" w:rsidRPr="00307DCC" w:rsidRDefault="00307DCC" w:rsidP="00307DCC">
            <w:pPr>
              <w:rPr>
                <w:rFonts w:ascii="Segoe UI" w:hAnsi="Segoe UI" w:cs="Segoe UI"/>
                <w:lang w:eastAsia="en-GB"/>
              </w:rPr>
            </w:pPr>
            <w:r w:rsidRPr="00307DCC">
              <w:rPr>
                <w:rFonts w:ascii="Segoe UI" w:hAnsi="Segoe UI" w:cs="Segoe UI"/>
                <w:lang w:eastAsia="en-GB"/>
              </w:rPr>
              <w:t>Chris Hurst</w:t>
            </w:r>
          </w:p>
        </w:tc>
        <w:tc>
          <w:tcPr>
            <w:tcW w:w="7952" w:type="dxa"/>
          </w:tcPr>
          <w:p w14:paraId="71357FF6" w14:textId="445FC1A8" w:rsidR="00307DCC" w:rsidRPr="00307DCC" w:rsidRDefault="00EE78BA" w:rsidP="00307DCC">
            <w:pPr>
              <w:rPr>
                <w:rFonts w:ascii="Segoe UI" w:hAnsi="Segoe UI" w:cs="Segoe UI"/>
                <w:lang w:eastAsia="en-GB"/>
              </w:rPr>
            </w:pPr>
            <w:r w:rsidRPr="00307DCC">
              <w:rPr>
                <w:noProof/>
                <w:lang w:eastAsia="en-GB"/>
              </w:rPr>
              <mc:AlternateContent>
                <mc:Choice Requires="wps">
                  <w:drawing>
                    <wp:anchor distT="0" distB="0" distL="114300" distR="114300" simplePos="0" relativeHeight="251658240" behindDoc="0" locked="0" layoutInCell="1" allowOverlap="1" wp14:anchorId="54EF6ADB" wp14:editId="70278EE5">
                      <wp:simplePos x="0" y="0"/>
                      <wp:positionH relativeFrom="column">
                        <wp:posOffset>3800125</wp:posOffset>
                      </wp:positionH>
                      <wp:positionV relativeFrom="paragraph">
                        <wp:posOffset>-406533</wp:posOffset>
                      </wp:positionV>
                      <wp:extent cx="1561702" cy="504825"/>
                      <wp:effectExtent l="0" t="0" r="1968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1702" cy="504825"/>
                              </a:xfrm>
                              <a:prstGeom prst="rect">
                                <a:avLst/>
                              </a:prstGeom>
                              <a:solidFill>
                                <a:srgbClr val="FFFFFF"/>
                              </a:solidFill>
                              <a:ln w="9525">
                                <a:solidFill>
                                  <a:srgbClr val="000000"/>
                                </a:solidFill>
                                <a:miter lim="800000"/>
                                <a:headEnd/>
                                <a:tailEnd/>
                              </a:ln>
                            </wps:spPr>
                            <wps:txbx>
                              <w:txbxContent>
                                <w:p w14:paraId="7FE342E6" w14:textId="55BEBD32" w:rsidR="00AD5E1E" w:rsidRDefault="005B3F0C" w:rsidP="00307DCC">
                                  <w:pPr>
                                    <w:rPr>
                                      <w:rFonts w:ascii="Segoe UI" w:hAnsi="Segoe UI" w:cs="Segoe UI"/>
                                    </w:rPr>
                                  </w:pPr>
                                  <w:r>
                                    <w:rPr>
                                      <w:rFonts w:ascii="Segoe UI" w:hAnsi="Segoe UI" w:cs="Segoe UI"/>
                                      <w:b/>
                                    </w:rPr>
                                    <w:t>BOD</w:t>
                                  </w:r>
                                  <w:r w:rsidR="00AD5E1E">
                                    <w:rPr>
                                      <w:rFonts w:ascii="Segoe UI" w:hAnsi="Segoe UI" w:cs="Segoe UI"/>
                                      <w:b/>
                                    </w:rPr>
                                    <w:t xml:space="preserve"> </w:t>
                                  </w:r>
                                  <w:r w:rsidR="001C3867">
                                    <w:rPr>
                                      <w:rFonts w:ascii="Segoe UI" w:hAnsi="Segoe UI" w:cs="Segoe UI"/>
                                      <w:b/>
                                    </w:rPr>
                                    <w:t>38</w:t>
                                  </w:r>
                                  <w:r w:rsidR="00AD5E1E">
                                    <w:rPr>
                                      <w:rFonts w:ascii="Segoe UI" w:hAnsi="Segoe UI" w:cs="Segoe UI"/>
                                      <w:b/>
                                    </w:rPr>
                                    <w:t>/2020</w:t>
                                  </w:r>
                                </w:p>
                                <w:p w14:paraId="4C8A6E9C" w14:textId="2B280599" w:rsidR="00AD5E1E" w:rsidRPr="0020754F" w:rsidRDefault="00AD5E1E" w:rsidP="00307DCC">
                                  <w:pPr>
                                    <w:rPr>
                                      <w:rFonts w:ascii="Segoe UI" w:hAnsi="Segoe UI" w:cs="Segoe UI"/>
                                      <w:sz w:val="22"/>
                                      <w:szCs w:val="22"/>
                                    </w:rPr>
                                  </w:pPr>
                                  <w:r>
                                    <w:rPr>
                                      <w:rFonts w:ascii="Segoe UI" w:hAnsi="Segoe UI" w:cs="Segoe UI"/>
                                      <w:sz w:val="22"/>
                                      <w:szCs w:val="22"/>
                                    </w:rPr>
                                    <w:t xml:space="preserve">(Agenda item: </w:t>
                                  </w:r>
                                  <w:r w:rsidR="00532D8E">
                                    <w:rPr>
                                      <w:rFonts w:ascii="Segoe UI" w:hAnsi="Segoe UI" w:cs="Segoe UI"/>
                                      <w:sz w:val="22"/>
                                      <w:szCs w:val="22"/>
                                    </w:rPr>
                                    <w:t>17(c)</w:t>
                                  </w:r>
                                  <w:r w:rsidR="00DA6AD6">
                                    <w:rPr>
                                      <w:rFonts w:ascii="Segoe UI" w:hAnsi="Segoe UI" w:cs="Segoe UI"/>
                                      <w:sz w:val="22"/>
                                      <w:szCs w:val="22"/>
                                    </w:rPr>
                                    <w:t>(</w:t>
                                  </w:r>
                                  <w:proofErr w:type="spellStart"/>
                                  <w:r w:rsidR="00DA6AD6">
                                    <w:rPr>
                                      <w:rFonts w:ascii="Segoe UI" w:hAnsi="Segoe UI" w:cs="Segoe UI"/>
                                      <w:sz w:val="22"/>
                                      <w:szCs w:val="22"/>
                                    </w:rPr>
                                    <w:t>i</w:t>
                                  </w:r>
                                  <w:proofErr w:type="spellEnd"/>
                                  <w:r w:rsidR="00DA6AD6">
                                    <w:rPr>
                                      <w:rFonts w:ascii="Segoe UI" w:hAnsi="Segoe UI" w:cs="Segoe UI"/>
                                      <w:sz w:val="22"/>
                                      <w:szCs w:val="22"/>
                                    </w:rPr>
                                    <w:t>)</w:t>
                                  </w:r>
                                  <w:r>
                                    <w:rPr>
                                      <w:rFonts w:ascii="Segoe UI" w:hAnsi="Segoe UI" w:cs="Segoe UI"/>
                                      <w:sz w:val="22"/>
                                      <w:szCs w:val="22"/>
                                    </w:rPr>
                                    <w:t>)</w:t>
                                  </w: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EF6ADB" id="_x0000_t202" coordsize="21600,21600" o:spt="202" path="m,l,21600r21600,l21600,xe">
                      <v:stroke joinstyle="miter"/>
                      <v:path gradientshapeok="t" o:connecttype="rect"/>
                    </v:shapetype>
                    <v:shape id="Text Box 2" o:spid="_x0000_s1026" type="#_x0000_t202" style="position:absolute;margin-left:299.2pt;margin-top:-32pt;width:122.95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">
                      <v:textbox>
                        <w:txbxContent>
                          <w:p w14:paraId="7FE342E6" w14:textId="55BEBD32" w:rsidR="00AD5E1E" w:rsidRDefault="005B3F0C" w:rsidP="00307DCC">
                            <w:pPr>
                              <w:rPr>
                                <w:rFonts w:ascii="Segoe UI" w:hAnsi="Segoe UI" w:cs="Segoe UI"/>
                              </w:rPr>
                            </w:pPr>
                            <w:r>
                              <w:rPr>
                                <w:rFonts w:ascii="Segoe UI" w:hAnsi="Segoe UI" w:cs="Segoe UI"/>
                                <w:b/>
                              </w:rPr>
                              <w:t>BOD</w:t>
                            </w:r>
                            <w:r w:rsidR="00AD5E1E">
                              <w:rPr>
                                <w:rFonts w:ascii="Segoe UI" w:hAnsi="Segoe UI" w:cs="Segoe UI"/>
                                <w:b/>
                              </w:rPr>
                              <w:t xml:space="preserve"> </w:t>
                            </w:r>
                            <w:r w:rsidR="001C3867">
                              <w:rPr>
                                <w:rFonts w:ascii="Segoe UI" w:hAnsi="Segoe UI" w:cs="Segoe UI"/>
                                <w:b/>
                              </w:rPr>
                              <w:t>38</w:t>
                            </w:r>
                            <w:r w:rsidR="00AD5E1E">
                              <w:rPr>
                                <w:rFonts w:ascii="Segoe UI" w:hAnsi="Segoe UI" w:cs="Segoe UI"/>
                                <w:b/>
                              </w:rPr>
                              <w:t>/2020</w:t>
                            </w:r>
                          </w:p>
                          <w:p w14:paraId="4C8A6E9C" w14:textId="2B280599" w:rsidR="00AD5E1E" w:rsidRPr="0020754F" w:rsidRDefault="00AD5E1E" w:rsidP="00307DCC">
                            <w:pPr>
                              <w:rPr>
                                <w:rFonts w:ascii="Segoe UI" w:hAnsi="Segoe UI" w:cs="Segoe UI"/>
                                <w:sz w:val="22"/>
                                <w:szCs w:val="22"/>
                              </w:rPr>
                            </w:pPr>
                            <w:r>
                              <w:rPr>
                                <w:rFonts w:ascii="Segoe UI" w:hAnsi="Segoe UI" w:cs="Segoe UI"/>
                                <w:sz w:val="22"/>
                                <w:szCs w:val="22"/>
                              </w:rPr>
                              <w:t xml:space="preserve">(Agenda item: </w:t>
                            </w:r>
                            <w:r w:rsidR="00532D8E">
                              <w:rPr>
                                <w:rFonts w:ascii="Segoe UI" w:hAnsi="Segoe UI" w:cs="Segoe UI"/>
                                <w:sz w:val="22"/>
                                <w:szCs w:val="22"/>
                              </w:rPr>
                              <w:t>17(c)</w:t>
                            </w:r>
                            <w:r w:rsidR="00DA6AD6">
                              <w:rPr>
                                <w:rFonts w:ascii="Segoe UI" w:hAnsi="Segoe UI" w:cs="Segoe UI"/>
                                <w:sz w:val="22"/>
                                <w:szCs w:val="22"/>
                              </w:rPr>
                              <w:t>(</w:t>
                            </w:r>
                            <w:proofErr w:type="spellStart"/>
                            <w:r w:rsidR="00DA6AD6">
                              <w:rPr>
                                <w:rFonts w:ascii="Segoe UI" w:hAnsi="Segoe UI" w:cs="Segoe UI"/>
                                <w:sz w:val="22"/>
                                <w:szCs w:val="22"/>
                              </w:rPr>
                              <w:t>i</w:t>
                            </w:r>
                            <w:proofErr w:type="spellEnd"/>
                            <w:r w:rsidR="00DA6AD6">
                              <w:rPr>
                                <w:rFonts w:ascii="Segoe UI" w:hAnsi="Segoe UI" w:cs="Segoe UI"/>
                                <w:sz w:val="22"/>
                                <w:szCs w:val="22"/>
                              </w:rPr>
                              <w:t>)</w:t>
                            </w:r>
                            <w:r>
                              <w:rPr>
                                <w:rFonts w:ascii="Segoe UI" w:hAnsi="Segoe UI" w:cs="Segoe UI"/>
                                <w:sz w:val="22"/>
                                <w:szCs w:val="22"/>
                              </w:rPr>
                              <w:t>)</w:t>
                            </w:r>
                            <w:bookmarkStart w:id="1" w:name="_GoBack"/>
                            <w:bookmarkEnd w:id="1"/>
                          </w:p>
                        </w:txbxContent>
                      </v:textbox>
                    </v:shape>
                  </w:pict>
                </mc:Fallback>
              </mc:AlternateContent>
            </w:r>
            <w:r w:rsidR="00307DCC" w:rsidRPr="00307DCC">
              <w:rPr>
                <w:rFonts w:ascii="Segoe UI" w:hAnsi="Segoe UI" w:cs="Segoe UI"/>
                <w:lang w:eastAsia="en-GB"/>
              </w:rPr>
              <w:t>Non-Executive Director (</w:t>
            </w:r>
            <w:r w:rsidR="00307DCC" w:rsidRPr="00307DCC">
              <w:rPr>
                <w:rFonts w:ascii="Segoe UI" w:hAnsi="Segoe UI" w:cs="Segoe UI"/>
                <w:b/>
                <w:lang w:eastAsia="en-GB"/>
              </w:rPr>
              <w:t>CH</w:t>
            </w:r>
            <w:r w:rsidR="00307DCC" w:rsidRPr="00307DCC">
              <w:rPr>
                <w:rFonts w:ascii="Segoe UI" w:hAnsi="Segoe UI" w:cs="Segoe UI"/>
                <w:lang w:eastAsia="en-GB"/>
              </w:rPr>
              <w:t>)</w:t>
            </w:r>
          </w:p>
        </w:tc>
      </w:tr>
      <w:tr w:rsidR="00A74A33" w:rsidRPr="00307DCC" w14:paraId="047788C9" w14:textId="77777777" w:rsidTr="007B391A">
        <w:trPr>
          <w:trHeight w:val="281"/>
          <w:jc w:val="center"/>
        </w:trPr>
        <w:tc>
          <w:tcPr>
            <w:tcW w:w="2547" w:type="dxa"/>
          </w:tcPr>
          <w:p w14:paraId="6B1ABC30" w14:textId="2AC251F2" w:rsidR="00A74A33" w:rsidRPr="00307DCC" w:rsidRDefault="00A74A33" w:rsidP="00307DCC">
            <w:pPr>
              <w:rPr>
                <w:rFonts w:ascii="Segoe UI" w:hAnsi="Segoe UI" w:cs="Segoe UI"/>
                <w:lang w:eastAsia="en-GB"/>
              </w:rPr>
            </w:pPr>
            <w:r>
              <w:rPr>
                <w:rFonts w:ascii="Segoe UI" w:hAnsi="Segoe UI" w:cs="Segoe UI"/>
                <w:lang w:eastAsia="en-GB"/>
              </w:rPr>
              <w:t>Aroop Mozumder</w:t>
            </w:r>
          </w:p>
        </w:tc>
        <w:tc>
          <w:tcPr>
            <w:tcW w:w="7952" w:type="dxa"/>
          </w:tcPr>
          <w:p w14:paraId="7BB25BC5" w14:textId="4185D2D4" w:rsidR="00A74A33" w:rsidRPr="00922C0D" w:rsidRDefault="00922C0D" w:rsidP="00307DCC">
            <w:pPr>
              <w:rPr>
                <w:rFonts w:ascii="Segoe UI" w:hAnsi="Segoe UI" w:cs="Segoe UI"/>
                <w:noProof/>
                <w:lang w:eastAsia="en-GB"/>
              </w:rPr>
            </w:pPr>
            <w:r>
              <w:rPr>
                <w:rFonts w:ascii="Segoe UI" w:hAnsi="Segoe UI" w:cs="Segoe UI"/>
                <w:noProof/>
                <w:lang w:eastAsia="en-GB"/>
              </w:rPr>
              <w:t>Non-Executive Director (</w:t>
            </w:r>
            <w:r>
              <w:rPr>
                <w:rFonts w:ascii="Segoe UI" w:hAnsi="Segoe UI" w:cs="Segoe UI"/>
                <w:b/>
                <w:bCs/>
                <w:noProof/>
                <w:lang w:eastAsia="en-GB"/>
              </w:rPr>
              <w:t>AM</w:t>
            </w:r>
            <w:r>
              <w:rPr>
                <w:rFonts w:ascii="Segoe UI" w:hAnsi="Segoe UI" w:cs="Segoe UI"/>
                <w:noProof/>
                <w:lang w:eastAsia="en-GB"/>
              </w:rPr>
              <w:t>)</w:t>
            </w:r>
          </w:p>
        </w:tc>
      </w:tr>
      <w:tr w:rsidR="00307DCC" w:rsidRPr="00307DCC" w14:paraId="4DE74303" w14:textId="77777777" w:rsidTr="007B391A">
        <w:trPr>
          <w:trHeight w:val="281"/>
          <w:jc w:val="center"/>
        </w:trPr>
        <w:tc>
          <w:tcPr>
            <w:tcW w:w="2547" w:type="dxa"/>
          </w:tcPr>
          <w:p w14:paraId="0B6A81CF" w14:textId="77777777" w:rsidR="00307DCC" w:rsidRPr="00307DCC" w:rsidRDefault="00307DCC" w:rsidP="00307DCC">
            <w:pPr>
              <w:rPr>
                <w:rFonts w:ascii="Segoe UI" w:hAnsi="Segoe UI" w:cs="Segoe UI"/>
                <w:lang w:eastAsia="en-GB"/>
              </w:rPr>
            </w:pPr>
          </w:p>
        </w:tc>
        <w:tc>
          <w:tcPr>
            <w:tcW w:w="7952" w:type="dxa"/>
          </w:tcPr>
          <w:p w14:paraId="100293A8" w14:textId="77790AC5" w:rsidR="00307DCC" w:rsidRPr="00307DCC" w:rsidRDefault="00307DCC" w:rsidP="00307DCC">
            <w:pPr>
              <w:rPr>
                <w:rFonts w:ascii="Segoe UI" w:hAnsi="Segoe UI" w:cs="Segoe UI"/>
                <w:lang w:eastAsia="en-GB"/>
              </w:rPr>
            </w:pPr>
          </w:p>
        </w:tc>
      </w:tr>
      <w:tr w:rsidR="00307DCC" w:rsidRPr="00307DCC" w14:paraId="4BB3DA81" w14:textId="77777777" w:rsidTr="007B391A">
        <w:trPr>
          <w:trHeight w:val="281"/>
          <w:jc w:val="center"/>
        </w:trPr>
        <w:tc>
          <w:tcPr>
            <w:tcW w:w="10499" w:type="dxa"/>
            <w:gridSpan w:val="2"/>
          </w:tcPr>
          <w:p w14:paraId="3C029FA9" w14:textId="105516C6" w:rsidR="00307DCC" w:rsidRPr="00307DCC" w:rsidRDefault="00307DCC" w:rsidP="00307DCC">
            <w:pPr>
              <w:rPr>
                <w:rFonts w:ascii="Segoe UI" w:hAnsi="Segoe UI" w:cs="Segoe UI"/>
                <w:b/>
                <w:lang w:eastAsia="en-GB"/>
              </w:rPr>
            </w:pPr>
            <w:r w:rsidRPr="00307DCC">
              <w:rPr>
                <w:rFonts w:ascii="Segoe UI" w:hAnsi="Segoe UI" w:cs="Segoe UI"/>
                <w:b/>
                <w:lang w:eastAsia="en-GB"/>
              </w:rPr>
              <w:t>In attendance:</w:t>
            </w:r>
          </w:p>
        </w:tc>
      </w:tr>
      <w:tr w:rsidR="00307DCC" w:rsidRPr="00307DCC" w14:paraId="1B7883B2" w14:textId="77777777" w:rsidTr="007B391A">
        <w:trPr>
          <w:trHeight w:val="344"/>
          <w:jc w:val="center"/>
        </w:trPr>
        <w:tc>
          <w:tcPr>
            <w:tcW w:w="10499" w:type="dxa"/>
            <w:gridSpan w:val="2"/>
            <w:shd w:val="clear" w:color="auto" w:fill="D9D9D9"/>
          </w:tcPr>
          <w:p w14:paraId="4DD264F9" w14:textId="192251E8" w:rsidR="00307DCC" w:rsidRPr="00307DCC" w:rsidRDefault="00307DCC" w:rsidP="00307DCC">
            <w:pPr>
              <w:rPr>
                <w:rFonts w:ascii="Segoe UI" w:hAnsi="Segoe UI" w:cs="Segoe UI"/>
                <w:lang w:eastAsia="en-GB"/>
              </w:rPr>
            </w:pPr>
            <w:r w:rsidRPr="00307DCC">
              <w:rPr>
                <w:rFonts w:ascii="Segoe UI" w:hAnsi="Segoe UI" w:cs="Segoe UI"/>
                <w:i/>
                <w:lang w:eastAsia="en-GB"/>
              </w:rPr>
              <w:t>External Audit – Grant Thornton UK LLP:</w:t>
            </w:r>
          </w:p>
        </w:tc>
      </w:tr>
      <w:tr w:rsidR="00922C0D" w:rsidRPr="00307DCC" w14:paraId="3055D3C4" w14:textId="77777777" w:rsidTr="007B391A">
        <w:trPr>
          <w:trHeight w:val="344"/>
          <w:jc w:val="center"/>
        </w:trPr>
        <w:tc>
          <w:tcPr>
            <w:tcW w:w="2547" w:type="dxa"/>
          </w:tcPr>
          <w:p w14:paraId="25E417F7" w14:textId="10CA9F00" w:rsidR="00922C0D" w:rsidRPr="00307DCC" w:rsidRDefault="00922C0D" w:rsidP="00307DCC">
            <w:pPr>
              <w:rPr>
                <w:rFonts w:ascii="Segoe UI" w:hAnsi="Segoe UI" w:cs="Segoe UI"/>
                <w:lang w:eastAsia="en-GB"/>
              </w:rPr>
            </w:pPr>
            <w:r>
              <w:rPr>
                <w:rFonts w:ascii="Segoe UI" w:hAnsi="Segoe UI" w:cs="Segoe UI"/>
                <w:lang w:eastAsia="en-GB"/>
              </w:rPr>
              <w:t>Laurelin Griffiths</w:t>
            </w:r>
          </w:p>
        </w:tc>
        <w:tc>
          <w:tcPr>
            <w:tcW w:w="7952" w:type="dxa"/>
          </w:tcPr>
          <w:p w14:paraId="3A783353" w14:textId="196BE446" w:rsidR="00922C0D" w:rsidRPr="007B703C" w:rsidRDefault="00922C0D" w:rsidP="00307DCC">
            <w:pPr>
              <w:rPr>
                <w:rFonts w:ascii="Segoe UI" w:hAnsi="Segoe UI" w:cs="Segoe UI"/>
                <w:lang w:eastAsia="en-GB"/>
              </w:rPr>
            </w:pPr>
            <w:r w:rsidRPr="00307DCC">
              <w:rPr>
                <w:rFonts w:ascii="Segoe UI" w:hAnsi="Segoe UI" w:cs="Segoe UI"/>
                <w:lang w:eastAsia="en-GB"/>
              </w:rPr>
              <w:t>External Audit –</w:t>
            </w:r>
            <w:r w:rsidR="007B703C">
              <w:rPr>
                <w:rFonts w:ascii="Segoe UI" w:hAnsi="Segoe UI" w:cs="Segoe UI"/>
                <w:lang w:eastAsia="en-GB"/>
              </w:rPr>
              <w:t xml:space="preserve"> Manager, Grant Thornton (</w:t>
            </w:r>
            <w:r w:rsidR="007B703C">
              <w:rPr>
                <w:rFonts w:ascii="Segoe UI" w:hAnsi="Segoe UI" w:cs="Segoe UI"/>
                <w:b/>
                <w:bCs/>
                <w:lang w:eastAsia="en-GB"/>
              </w:rPr>
              <w:t>LG</w:t>
            </w:r>
            <w:r w:rsidR="007B703C">
              <w:rPr>
                <w:rFonts w:ascii="Segoe UI" w:hAnsi="Segoe UI" w:cs="Segoe UI"/>
                <w:lang w:eastAsia="en-GB"/>
              </w:rPr>
              <w:t>)</w:t>
            </w:r>
          </w:p>
        </w:tc>
      </w:tr>
      <w:tr w:rsidR="00307DCC" w:rsidRPr="00307DCC" w14:paraId="0FD37912" w14:textId="77777777" w:rsidTr="007B391A">
        <w:trPr>
          <w:trHeight w:val="344"/>
          <w:jc w:val="center"/>
        </w:trPr>
        <w:tc>
          <w:tcPr>
            <w:tcW w:w="2547" w:type="dxa"/>
          </w:tcPr>
          <w:p w14:paraId="7543712E" w14:textId="77777777" w:rsidR="00307DCC" w:rsidRPr="00307DCC" w:rsidRDefault="00307DCC" w:rsidP="00307DCC">
            <w:pPr>
              <w:rPr>
                <w:rFonts w:ascii="Segoe UI" w:hAnsi="Segoe UI" w:cs="Segoe UI"/>
                <w:lang w:eastAsia="en-GB"/>
              </w:rPr>
            </w:pPr>
            <w:r w:rsidRPr="00307DCC">
              <w:rPr>
                <w:rFonts w:ascii="Segoe UI" w:hAnsi="Segoe UI" w:cs="Segoe UI"/>
                <w:lang w:eastAsia="en-GB"/>
              </w:rPr>
              <w:t>Iain Murray</w:t>
            </w:r>
          </w:p>
        </w:tc>
        <w:tc>
          <w:tcPr>
            <w:tcW w:w="7952" w:type="dxa"/>
          </w:tcPr>
          <w:p w14:paraId="3759EC85" w14:textId="3FBEC967" w:rsidR="00307DCC" w:rsidRPr="00533BC0" w:rsidRDefault="00307DCC" w:rsidP="00307DCC">
            <w:pPr>
              <w:rPr>
                <w:rFonts w:ascii="Segoe UI" w:hAnsi="Segoe UI" w:cs="Segoe UI"/>
                <w:i/>
                <w:iCs/>
                <w:lang w:eastAsia="en-GB"/>
              </w:rPr>
            </w:pPr>
            <w:r w:rsidRPr="00307DCC">
              <w:rPr>
                <w:rFonts w:ascii="Segoe UI" w:hAnsi="Segoe UI" w:cs="Segoe UI"/>
                <w:lang w:eastAsia="en-GB"/>
              </w:rPr>
              <w:t>External Audit – Engagement Lead, Grant Thornton (</w:t>
            </w:r>
            <w:r w:rsidRPr="00307DCC">
              <w:rPr>
                <w:rFonts w:ascii="Segoe UI" w:hAnsi="Segoe UI" w:cs="Segoe UI"/>
                <w:b/>
                <w:lang w:eastAsia="en-GB"/>
              </w:rPr>
              <w:t>IM</w:t>
            </w:r>
            <w:r w:rsidRPr="00307DCC">
              <w:rPr>
                <w:rFonts w:ascii="Segoe UI" w:hAnsi="Segoe UI" w:cs="Segoe UI"/>
                <w:lang w:eastAsia="en-GB"/>
              </w:rPr>
              <w:t>)</w:t>
            </w:r>
            <w:r w:rsidR="00533BC0">
              <w:rPr>
                <w:rFonts w:ascii="Segoe UI" w:hAnsi="Segoe UI" w:cs="Segoe UI"/>
                <w:lang w:eastAsia="en-GB"/>
              </w:rPr>
              <w:t xml:space="preserve"> – </w:t>
            </w:r>
            <w:r w:rsidR="00533BC0">
              <w:rPr>
                <w:rFonts w:ascii="Segoe UI" w:hAnsi="Segoe UI" w:cs="Segoe UI"/>
                <w:i/>
                <w:iCs/>
                <w:lang w:eastAsia="en-GB"/>
              </w:rPr>
              <w:t>part meeting</w:t>
            </w:r>
          </w:p>
        </w:tc>
      </w:tr>
      <w:tr w:rsidR="00307DCC" w:rsidRPr="00307DCC" w14:paraId="0C9BA077" w14:textId="77777777" w:rsidTr="007B391A">
        <w:trPr>
          <w:trHeight w:val="344"/>
          <w:jc w:val="center"/>
        </w:trPr>
        <w:tc>
          <w:tcPr>
            <w:tcW w:w="10499" w:type="dxa"/>
            <w:gridSpan w:val="2"/>
            <w:shd w:val="clear" w:color="auto" w:fill="D9D9D9"/>
          </w:tcPr>
          <w:p w14:paraId="3ED85758" w14:textId="77777777" w:rsidR="00307DCC" w:rsidRPr="00307DCC" w:rsidRDefault="00307DCC" w:rsidP="00307DCC">
            <w:pPr>
              <w:rPr>
                <w:rFonts w:ascii="Segoe UI" w:hAnsi="Segoe UI" w:cs="Segoe UI"/>
                <w:lang w:eastAsia="en-GB"/>
              </w:rPr>
            </w:pPr>
            <w:r w:rsidRPr="00307DCC">
              <w:rPr>
                <w:rFonts w:ascii="Segoe UI" w:hAnsi="Segoe UI" w:cs="Segoe UI"/>
                <w:i/>
                <w:lang w:eastAsia="en-GB"/>
              </w:rPr>
              <w:t>Internal Audit – PwC LLP:</w:t>
            </w:r>
          </w:p>
        </w:tc>
      </w:tr>
      <w:tr w:rsidR="00307DCC" w:rsidRPr="00307DCC" w14:paraId="794BFFE1" w14:textId="77777777" w:rsidTr="007B391A">
        <w:trPr>
          <w:trHeight w:val="344"/>
          <w:jc w:val="center"/>
        </w:trPr>
        <w:tc>
          <w:tcPr>
            <w:tcW w:w="2547" w:type="dxa"/>
          </w:tcPr>
          <w:p w14:paraId="4967B25F" w14:textId="0E6A0203" w:rsidR="00A2426B" w:rsidRPr="00307DCC" w:rsidRDefault="00E50412" w:rsidP="000779BA">
            <w:pPr>
              <w:rPr>
                <w:rFonts w:ascii="Segoe UI" w:hAnsi="Segoe UI" w:cs="Segoe UI"/>
                <w:lang w:eastAsia="en-GB"/>
              </w:rPr>
            </w:pPr>
            <w:r>
              <w:rPr>
                <w:rFonts w:ascii="Segoe UI" w:hAnsi="Segoe UI" w:cs="Segoe UI"/>
                <w:lang w:eastAsia="en-GB"/>
              </w:rPr>
              <w:t>Sasha Lewis</w:t>
            </w:r>
          </w:p>
        </w:tc>
        <w:tc>
          <w:tcPr>
            <w:tcW w:w="7952" w:type="dxa"/>
          </w:tcPr>
          <w:p w14:paraId="2A32C8BF" w14:textId="3DC5F2E1" w:rsidR="00F91E84" w:rsidRPr="00307DCC" w:rsidRDefault="00E50412" w:rsidP="000779BA">
            <w:pPr>
              <w:rPr>
                <w:rFonts w:ascii="Segoe UI" w:hAnsi="Segoe UI" w:cs="Segoe UI"/>
                <w:lang w:eastAsia="en-GB"/>
              </w:rPr>
            </w:pPr>
            <w:r w:rsidRPr="00307DCC">
              <w:rPr>
                <w:rFonts w:ascii="Segoe UI" w:hAnsi="Segoe UI" w:cs="Segoe UI"/>
                <w:lang w:eastAsia="en-GB"/>
              </w:rPr>
              <w:t xml:space="preserve">Internal Audit – </w:t>
            </w:r>
            <w:r w:rsidR="002D5A81" w:rsidRPr="002D5A81">
              <w:rPr>
                <w:rFonts w:ascii="Segoe UI" w:hAnsi="Segoe UI" w:cs="Segoe UI"/>
                <w:lang w:eastAsia="en-GB"/>
              </w:rPr>
              <w:t>Director and Engagement Lead</w:t>
            </w:r>
            <w:r w:rsidRPr="00307DCC">
              <w:rPr>
                <w:rFonts w:ascii="Segoe UI" w:hAnsi="Segoe UI" w:cs="Segoe UI"/>
                <w:lang w:eastAsia="en-GB"/>
              </w:rPr>
              <w:t>, PwC</w:t>
            </w:r>
            <w:r>
              <w:rPr>
                <w:rFonts w:ascii="Segoe UI" w:hAnsi="Segoe UI" w:cs="Segoe UI"/>
                <w:lang w:eastAsia="en-GB"/>
              </w:rPr>
              <w:t xml:space="preserve"> (</w:t>
            </w:r>
            <w:r w:rsidRPr="00E50412">
              <w:rPr>
                <w:rFonts w:ascii="Segoe UI" w:hAnsi="Segoe UI" w:cs="Segoe UI"/>
                <w:b/>
                <w:lang w:eastAsia="en-GB"/>
              </w:rPr>
              <w:t>S</w:t>
            </w:r>
            <w:r w:rsidR="004A2F2F">
              <w:rPr>
                <w:rFonts w:ascii="Segoe UI" w:hAnsi="Segoe UI" w:cs="Segoe UI"/>
                <w:b/>
                <w:lang w:eastAsia="en-GB"/>
              </w:rPr>
              <w:t>L</w:t>
            </w:r>
            <w:r>
              <w:rPr>
                <w:rFonts w:ascii="Segoe UI" w:hAnsi="Segoe UI" w:cs="Segoe UI"/>
                <w:lang w:eastAsia="en-GB"/>
              </w:rPr>
              <w:t>)</w:t>
            </w:r>
          </w:p>
        </w:tc>
      </w:tr>
      <w:tr w:rsidR="002D5A81" w:rsidRPr="00307DCC" w14:paraId="6064D7D9" w14:textId="77777777" w:rsidTr="007B391A">
        <w:trPr>
          <w:trHeight w:val="344"/>
          <w:jc w:val="center"/>
        </w:trPr>
        <w:tc>
          <w:tcPr>
            <w:tcW w:w="10499" w:type="dxa"/>
            <w:gridSpan w:val="2"/>
            <w:shd w:val="clear" w:color="auto" w:fill="DBDBDB" w:themeFill="accent3" w:themeFillTint="66"/>
          </w:tcPr>
          <w:p w14:paraId="37700B0E" w14:textId="66755379" w:rsidR="002D5A81" w:rsidRPr="00307DCC" w:rsidRDefault="002D5A81" w:rsidP="00307DCC">
            <w:pPr>
              <w:rPr>
                <w:rFonts w:ascii="Segoe UI" w:hAnsi="Segoe UI" w:cs="Segoe UI"/>
                <w:lang w:eastAsia="en-GB"/>
              </w:rPr>
            </w:pPr>
            <w:r w:rsidRPr="00894683">
              <w:rPr>
                <w:rFonts w:ascii="Segoe UI" w:hAnsi="Segoe UI" w:cs="Segoe UI"/>
                <w:i/>
                <w:lang w:eastAsia="en-GB"/>
              </w:rPr>
              <w:t>Counter Fraud</w:t>
            </w:r>
            <w:r>
              <w:rPr>
                <w:rFonts w:ascii="Segoe UI" w:hAnsi="Segoe UI" w:cs="Segoe UI"/>
                <w:i/>
                <w:lang w:eastAsia="en-GB"/>
              </w:rPr>
              <w:t xml:space="preserve"> – TIAA:</w:t>
            </w:r>
          </w:p>
        </w:tc>
      </w:tr>
      <w:tr w:rsidR="00817095" w:rsidRPr="00307DCC" w14:paraId="04290A8F" w14:textId="77777777" w:rsidTr="007B391A">
        <w:trPr>
          <w:trHeight w:val="344"/>
          <w:jc w:val="center"/>
        </w:trPr>
        <w:tc>
          <w:tcPr>
            <w:tcW w:w="2547" w:type="dxa"/>
          </w:tcPr>
          <w:p w14:paraId="2ACD2DB3" w14:textId="3D3A82FF" w:rsidR="00817095" w:rsidRDefault="009B3192" w:rsidP="00307DCC">
            <w:pPr>
              <w:rPr>
                <w:rFonts w:ascii="Segoe UI" w:hAnsi="Segoe UI" w:cs="Segoe UI"/>
                <w:lang w:eastAsia="en-GB"/>
              </w:rPr>
            </w:pPr>
            <w:r>
              <w:rPr>
                <w:rFonts w:ascii="Segoe UI" w:hAnsi="Segoe UI" w:cs="Segoe UI"/>
                <w:lang w:eastAsia="en-GB"/>
              </w:rPr>
              <w:t>Victoria Dutton</w:t>
            </w:r>
            <w:r w:rsidR="005F4F7B" w:rsidRPr="005F4F7B">
              <w:rPr>
                <w:rFonts w:ascii="Segoe UI" w:hAnsi="Segoe UI" w:cs="Segoe UI"/>
                <w:lang w:eastAsia="en-GB"/>
              </w:rPr>
              <w:t xml:space="preserve">  </w:t>
            </w:r>
          </w:p>
        </w:tc>
        <w:tc>
          <w:tcPr>
            <w:tcW w:w="7952" w:type="dxa"/>
          </w:tcPr>
          <w:p w14:paraId="1C5F03FF" w14:textId="06F0442E" w:rsidR="00817095" w:rsidRPr="00307DCC" w:rsidRDefault="00894683" w:rsidP="00307DCC">
            <w:pPr>
              <w:rPr>
                <w:rFonts w:ascii="Segoe UI" w:hAnsi="Segoe UI" w:cs="Segoe UI"/>
                <w:lang w:eastAsia="en-GB"/>
              </w:rPr>
            </w:pPr>
            <w:r>
              <w:rPr>
                <w:rFonts w:ascii="Segoe UI" w:hAnsi="Segoe UI" w:cs="Segoe UI"/>
                <w:lang w:eastAsia="en-GB"/>
              </w:rPr>
              <w:t>Counter Fraud –</w:t>
            </w:r>
            <w:r w:rsidRPr="003E4D06">
              <w:rPr>
                <w:rFonts w:ascii="Segoe UI" w:hAnsi="Segoe UI" w:cs="Segoe UI"/>
                <w:lang w:eastAsia="en-GB"/>
              </w:rPr>
              <w:t xml:space="preserve">Counter Fraud </w:t>
            </w:r>
            <w:r w:rsidR="00227337">
              <w:rPr>
                <w:rFonts w:ascii="Segoe UI" w:hAnsi="Segoe UI" w:cs="Segoe UI"/>
                <w:lang w:eastAsia="en-GB"/>
              </w:rPr>
              <w:t>Specialist</w:t>
            </w:r>
            <w:r>
              <w:rPr>
                <w:rFonts w:ascii="Segoe UI" w:hAnsi="Segoe UI" w:cs="Segoe UI"/>
                <w:lang w:eastAsia="en-GB"/>
              </w:rPr>
              <w:t>, TIAA (</w:t>
            </w:r>
            <w:r w:rsidR="00227337">
              <w:rPr>
                <w:rFonts w:ascii="Segoe UI" w:hAnsi="Segoe UI" w:cs="Segoe UI"/>
                <w:b/>
                <w:bCs/>
                <w:lang w:eastAsia="en-GB"/>
              </w:rPr>
              <w:t>VD</w:t>
            </w:r>
            <w:r>
              <w:rPr>
                <w:rFonts w:ascii="Segoe UI" w:hAnsi="Segoe UI" w:cs="Segoe UI"/>
                <w:lang w:eastAsia="en-GB"/>
              </w:rPr>
              <w:t>)</w:t>
            </w:r>
            <w:r w:rsidR="005A38A5">
              <w:rPr>
                <w:rFonts w:ascii="Segoe UI" w:hAnsi="Segoe UI" w:cs="Segoe UI"/>
                <w:lang w:eastAsia="en-GB"/>
              </w:rPr>
              <w:t xml:space="preserve"> – </w:t>
            </w:r>
            <w:r w:rsidR="005A38A5">
              <w:rPr>
                <w:rFonts w:ascii="Segoe UI" w:hAnsi="Segoe UI" w:cs="Segoe UI"/>
                <w:i/>
                <w:iCs/>
                <w:lang w:eastAsia="en-GB"/>
              </w:rPr>
              <w:t>part meeting</w:t>
            </w:r>
          </w:p>
        </w:tc>
      </w:tr>
      <w:tr w:rsidR="000B304C" w:rsidRPr="00307DCC" w14:paraId="02174BF6" w14:textId="77777777" w:rsidTr="007B391A">
        <w:trPr>
          <w:trHeight w:val="344"/>
          <w:jc w:val="center"/>
        </w:trPr>
        <w:tc>
          <w:tcPr>
            <w:tcW w:w="2547" w:type="dxa"/>
          </w:tcPr>
          <w:p w14:paraId="6F0FD7D8" w14:textId="0EE66CC5" w:rsidR="000B304C" w:rsidRDefault="000B304C" w:rsidP="000B304C">
            <w:pPr>
              <w:rPr>
                <w:rFonts w:ascii="Segoe UI" w:hAnsi="Segoe UI" w:cs="Segoe UI"/>
                <w:lang w:eastAsia="en-GB"/>
              </w:rPr>
            </w:pPr>
            <w:r>
              <w:rPr>
                <w:rFonts w:ascii="Segoe UI" w:hAnsi="Segoe UI" w:cs="Segoe UI"/>
                <w:lang w:eastAsia="en-GB"/>
              </w:rPr>
              <w:t>David Foley</w:t>
            </w:r>
            <w:r w:rsidRPr="00145BF9">
              <w:rPr>
                <w:rFonts w:ascii="Segoe UI" w:hAnsi="Segoe UI" w:cs="Segoe UI"/>
                <w:lang w:eastAsia="en-GB"/>
              </w:rPr>
              <w:t xml:space="preserve"> </w:t>
            </w:r>
          </w:p>
        </w:tc>
        <w:tc>
          <w:tcPr>
            <w:tcW w:w="7952" w:type="dxa"/>
          </w:tcPr>
          <w:p w14:paraId="4DD867EA" w14:textId="67DE3EAA" w:rsidR="000B304C" w:rsidRDefault="000B304C" w:rsidP="000B304C">
            <w:pPr>
              <w:rPr>
                <w:rFonts w:ascii="Segoe UI" w:hAnsi="Segoe UI" w:cs="Segoe UI"/>
                <w:lang w:eastAsia="en-GB"/>
              </w:rPr>
            </w:pPr>
            <w:r>
              <w:rPr>
                <w:rFonts w:ascii="Segoe UI" w:hAnsi="Segoe UI" w:cs="Segoe UI"/>
                <w:lang w:eastAsia="en-GB"/>
              </w:rPr>
              <w:t xml:space="preserve">Counter Fraud </w:t>
            </w:r>
            <w:r w:rsidRPr="00134AC9">
              <w:rPr>
                <w:rFonts w:ascii="Segoe UI" w:hAnsi="Segoe UI" w:cs="Segoe UI"/>
                <w:lang w:eastAsia="en-GB"/>
              </w:rPr>
              <w:t xml:space="preserve">– </w:t>
            </w:r>
            <w:r w:rsidRPr="000B304C">
              <w:rPr>
                <w:rFonts w:ascii="Segoe UI" w:hAnsi="Segoe UI" w:cs="Segoe UI"/>
                <w:lang w:eastAsia="en-GB"/>
              </w:rPr>
              <w:t>Regional Managing Director</w:t>
            </w:r>
            <w:r>
              <w:rPr>
                <w:rFonts w:ascii="Segoe UI" w:hAnsi="Segoe UI" w:cs="Segoe UI"/>
                <w:lang w:eastAsia="en-GB"/>
              </w:rPr>
              <w:t>, TIAA (</w:t>
            </w:r>
            <w:r w:rsidRPr="000B304C">
              <w:rPr>
                <w:rFonts w:ascii="Segoe UI" w:hAnsi="Segoe UI" w:cs="Segoe UI"/>
                <w:b/>
                <w:bCs/>
                <w:lang w:eastAsia="en-GB"/>
              </w:rPr>
              <w:t>DF</w:t>
            </w:r>
            <w:r>
              <w:rPr>
                <w:rFonts w:ascii="Segoe UI" w:hAnsi="Segoe UI" w:cs="Segoe UI"/>
                <w:lang w:eastAsia="en-GB"/>
              </w:rPr>
              <w:t>)</w:t>
            </w:r>
            <w:r w:rsidR="005A38A5">
              <w:rPr>
                <w:rFonts w:ascii="Segoe UI" w:hAnsi="Segoe UI" w:cs="Segoe UI"/>
                <w:lang w:eastAsia="en-GB"/>
              </w:rPr>
              <w:t xml:space="preserve"> – </w:t>
            </w:r>
            <w:r w:rsidR="005A38A5">
              <w:rPr>
                <w:rFonts w:ascii="Segoe UI" w:hAnsi="Segoe UI" w:cs="Segoe UI"/>
                <w:i/>
                <w:iCs/>
                <w:lang w:eastAsia="en-GB"/>
              </w:rPr>
              <w:t>part meeting</w:t>
            </w:r>
          </w:p>
        </w:tc>
      </w:tr>
      <w:tr w:rsidR="00307DCC" w:rsidRPr="00307DCC" w14:paraId="03026426" w14:textId="77777777" w:rsidTr="007B391A">
        <w:trPr>
          <w:trHeight w:val="344"/>
          <w:jc w:val="center"/>
        </w:trPr>
        <w:tc>
          <w:tcPr>
            <w:tcW w:w="10499" w:type="dxa"/>
            <w:gridSpan w:val="2"/>
            <w:shd w:val="clear" w:color="auto" w:fill="D9D9D9"/>
          </w:tcPr>
          <w:p w14:paraId="73A4594A" w14:textId="77777777" w:rsidR="00307DCC" w:rsidRPr="00307DCC" w:rsidRDefault="00307DCC" w:rsidP="00307DCC">
            <w:pPr>
              <w:rPr>
                <w:rFonts w:ascii="Segoe UI" w:hAnsi="Segoe UI" w:cs="Segoe UI"/>
                <w:i/>
                <w:lang w:eastAsia="en-GB"/>
              </w:rPr>
            </w:pPr>
            <w:r w:rsidRPr="00307DCC">
              <w:rPr>
                <w:rFonts w:ascii="Segoe UI" w:hAnsi="Segoe UI" w:cs="Segoe UI"/>
                <w:i/>
                <w:lang w:eastAsia="en-GB"/>
              </w:rPr>
              <w:t>Oxford Health NHS FT:</w:t>
            </w:r>
          </w:p>
        </w:tc>
      </w:tr>
      <w:tr w:rsidR="000B304C" w:rsidRPr="00307DCC" w14:paraId="6390CDFB" w14:textId="77777777" w:rsidTr="007B391A">
        <w:trPr>
          <w:trHeight w:val="344"/>
          <w:jc w:val="center"/>
        </w:trPr>
        <w:tc>
          <w:tcPr>
            <w:tcW w:w="2547" w:type="dxa"/>
          </w:tcPr>
          <w:p w14:paraId="0A1F65E3" w14:textId="2F3F9F67" w:rsidR="000B304C" w:rsidRPr="00307DCC" w:rsidRDefault="000B304C" w:rsidP="00307DCC">
            <w:pPr>
              <w:rPr>
                <w:rFonts w:ascii="Segoe UI" w:hAnsi="Segoe UI" w:cs="Segoe UI"/>
                <w:lang w:eastAsia="en-GB"/>
              </w:rPr>
            </w:pPr>
            <w:r>
              <w:rPr>
                <w:rFonts w:ascii="Segoe UI" w:hAnsi="Segoe UI" w:cs="Segoe UI"/>
                <w:lang w:eastAsia="en-GB"/>
              </w:rPr>
              <w:t>Stuart Bell</w:t>
            </w:r>
          </w:p>
        </w:tc>
        <w:tc>
          <w:tcPr>
            <w:tcW w:w="7952" w:type="dxa"/>
          </w:tcPr>
          <w:p w14:paraId="71945BC0" w14:textId="5A1978DF" w:rsidR="000B304C" w:rsidRPr="000B304C" w:rsidRDefault="000B304C" w:rsidP="00307DCC">
            <w:pPr>
              <w:rPr>
                <w:rFonts w:ascii="Segoe UI" w:hAnsi="Segoe UI" w:cs="Segoe UI"/>
                <w:lang w:eastAsia="en-GB"/>
              </w:rPr>
            </w:pPr>
            <w:r>
              <w:rPr>
                <w:rFonts w:ascii="Segoe UI" w:hAnsi="Segoe UI" w:cs="Segoe UI"/>
                <w:lang w:eastAsia="en-GB"/>
              </w:rPr>
              <w:t xml:space="preserve">Chief Executive (the </w:t>
            </w:r>
            <w:r>
              <w:rPr>
                <w:rFonts w:ascii="Segoe UI" w:hAnsi="Segoe UI" w:cs="Segoe UI"/>
                <w:b/>
                <w:bCs/>
                <w:lang w:eastAsia="en-GB"/>
              </w:rPr>
              <w:t>CEO/SB</w:t>
            </w:r>
            <w:r>
              <w:rPr>
                <w:rFonts w:ascii="Segoe UI" w:hAnsi="Segoe UI" w:cs="Segoe UI"/>
                <w:lang w:eastAsia="en-GB"/>
              </w:rPr>
              <w:t>)</w:t>
            </w:r>
          </w:p>
        </w:tc>
      </w:tr>
      <w:tr w:rsidR="001D24B5" w:rsidRPr="00307DCC" w14:paraId="74EECF04" w14:textId="77777777" w:rsidTr="007B391A">
        <w:trPr>
          <w:trHeight w:val="344"/>
          <w:jc w:val="center"/>
        </w:trPr>
        <w:tc>
          <w:tcPr>
            <w:tcW w:w="2547" w:type="dxa"/>
          </w:tcPr>
          <w:p w14:paraId="25EC95C9" w14:textId="36E99B9D" w:rsidR="001D24B5" w:rsidRPr="00307DCC" w:rsidRDefault="001D24B5" w:rsidP="00307DCC">
            <w:pPr>
              <w:rPr>
                <w:rFonts w:ascii="Segoe UI" w:hAnsi="Segoe UI" w:cs="Segoe UI"/>
                <w:lang w:eastAsia="en-GB"/>
              </w:rPr>
            </w:pPr>
            <w:r>
              <w:rPr>
                <w:rFonts w:ascii="Segoe UI" w:hAnsi="Segoe UI" w:cs="Segoe UI"/>
                <w:lang w:eastAsia="en-GB"/>
              </w:rPr>
              <w:t>Dan Bruce</w:t>
            </w:r>
          </w:p>
        </w:tc>
        <w:tc>
          <w:tcPr>
            <w:tcW w:w="7952" w:type="dxa"/>
          </w:tcPr>
          <w:p w14:paraId="003B1059" w14:textId="309A5AA9" w:rsidR="001D24B5" w:rsidRPr="00DA7F8D" w:rsidRDefault="00DA7F8D" w:rsidP="00307DCC">
            <w:pPr>
              <w:rPr>
                <w:rFonts w:ascii="Segoe UI" w:hAnsi="Segoe UI" w:cs="Segoe UI"/>
                <w:lang w:eastAsia="en-GB"/>
              </w:rPr>
            </w:pPr>
            <w:r>
              <w:rPr>
                <w:rFonts w:ascii="Segoe UI" w:hAnsi="Segoe UI" w:cs="Segoe UI"/>
                <w:lang w:eastAsia="en-GB"/>
              </w:rPr>
              <w:t>Senior Accountant (</w:t>
            </w:r>
            <w:r>
              <w:rPr>
                <w:rFonts w:ascii="Segoe UI" w:hAnsi="Segoe UI" w:cs="Segoe UI"/>
                <w:b/>
                <w:bCs/>
                <w:lang w:eastAsia="en-GB"/>
              </w:rPr>
              <w:t>DB</w:t>
            </w:r>
            <w:r>
              <w:rPr>
                <w:rFonts w:ascii="Segoe UI" w:hAnsi="Segoe UI" w:cs="Segoe UI"/>
                <w:lang w:eastAsia="en-GB"/>
              </w:rPr>
              <w:t>)</w:t>
            </w:r>
          </w:p>
        </w:tc>
      </w:tr>
      <w:tr w:rsidR="001D24B5" w:rsidRPr="00307DCC" w14:paraId="77F1A2DC" w14:textId="77777777" w:rsidTr="007B391A">
        <w:trPr>
          <w:trHeight w:val="344"/>
          <w:jc w:val="center"/>
        </w:trPr>
        <w:tc>
          <w:tcPr>
            <w:tcW w:w="2547" w:type="dxa"/>
          </w:tcPr>
          <w:p w14:paraId="4F7E28FF" w14:textId="43F3AA71" w:rsidR="001D24B5" w:rsidRDefault="001D24B5" w:rsidP="00307DCC">
            <w:pPr>
              <w:rPr>
                <w:rFonts w:ascii="Segoe UI" w:hAnsi="Segoe UI" w:cs="Segoe UI"/>
                <w:lang w:eastAsia="en-GB"/>
              </w:rPr>
            </w:pPr>
            <w:r>
              <w:rPr>
                <w:rFonts w:ascii="Segoe UI" w:hAnsi="Segoe UI" w:cs="Segoe UI"/>
                <w:lang w:eastAsia="en-GB"/>
              </w:rPr>
              <w:t>Paul Dodd</w:t>
            </w:r>
          </w:p>
        </w:tc>
        <w:tc>
          <w:tcPr>
            <w:tcW w:w="7952" w:type="dxa"/>
          </w:tcPr>
          <w:p w14:paraId="35F7A13E" w14:textId="7C3B9072" w:rsidR="001D24B5" w:rsidRPr="001D24B5" w:rsidRDefault="001D24B5" w:rsidP="00307DCC">
            <w:pPr>
              <w:rPr>
                <w:rFonts w:ascii="Segoe UI" w:hAnsi="Segoe UI" w:cs="Segoe UI"/>
                <w:lang w:eastAsia="en-GB"/>
              </w:rPr>
            </w:pPr>
            <w:r>
              <w:rPr>
                <w:rFonts w:ascii="Segoe UI" w:hAnsi="Segoe UI" w:cs="Segoe UI"/>
                <w:lang w:eastAsia="en-GB"/>
              </w:rPr>
              <w:t>Deputy Director of Finance (</w:t>
            </w:r>
            <w:r w:rsidR="00A07F20">
              <w:rPr>
                <w:rFonts w:ascii="Segoe UI" w:hAnsi="Segoe UI" w:cs="Segoe UI"/>
                <w:lang w:eastAsia="en-GB"/>
              </w:rPr>
              <w:t xml:space="preserve">the </w:t>
            </w:r>
            <w:r w:rsidR="00A07F20">
              <w:rPr>
                <w:rFonts w:ascii="Segoe UI" w:hAnsi="Segoe UI" w:cs="Segoe UI"/>
                <w:b/>
                <w:bCs/>
                <w:lang w:eastAsia="en-GB"/>
              </w:rPr>
              <w:t xml:space="preserve">Deputy </w:t>
            </w:r>
            <w:proofErr w:type="spellStart"/>
            <w:r w:rsidR="00A07F20">
              <w:rPr>
                <w:rFonts w:ascii="Segoe UI" w:hAnsi="Segoe UI" w:cs="Segoe UI"/>
                <w:b/>
                <w:bCs/>
                <w:lang w:eastAsia="en-GB"/>
              </w:rPr>
              <w:t>DoF</w:t>
            </w:r>
            <w:proofErr w:type="spellEnd"/>
            <w:r w:rsidR="00A07F20">
              <w:rPr>
                <w:rFonts w:ascii="Segoe UI" w:hAnsi="Segoe UI" w:cs="Segoe UI"/>
                <w:b/>
                <w:bCs/>
                <w:lang w:eastAsia="en-GB"/>
              </w:rPr>
              <w:t>/</w:t>
            </w:r>
            <w:r>
              <w:rPr>
                <w:rFonts w:ascii="Segoe UI" w:hAnsi="Segoe UI" w:cs="Segoe UI"/>
                <w:b/>
                <w:bCs/>
                <w:lang w:eastAsia="en-GB"/>
              </w:rPr>
              <w:t>PD</w:t>
            </w:r>
            <w:r>
              <w:rPr>
                <w:rFonts w:ascii="Segoe UI" w:hAnsi="Segoe UI" w:cs="Segoe UI"/>
                <w:lang w:eastAsia="en-GB"/>
              </w:rPr>
              <w:t>)</w:t>
            </w:r>
          </w:p>
        </w:tc>
      </w:tr>
      <w:tr w:rsidR="00307DCC" w:rsidRPr="00307DCC" w14:paraId="4C76FC46" w14:textId="77777777" w:rsidTr="007B391A">
        <w:trPr>
          <w:trHeight w:val="344"/>
          <w:jc w:val="center"/>
        </w:trPr>
        <w:tc>
          <w:tcPr>
            <w:tcW w:w="2547" w:type="dxa"/>
          </w:tcPr>
          <w:p w14:paraId="07B6ED5B" w14:textId="77777777" w:rsidR="00307DCC" w:rsidRPr="00307DCC" w:rsidRDefault="00307DCC" w:rsidP="00307DCC">
            <w:pPr>
              <w:rPr>
                <w:rFonts w:ascii="Segoe UI" w:hAnsi="Segoe UI" w:cs="Segoe UI"/>
                <w:highlight w:val="yellow"/>
                <w:lang w:eastAsia="en-GB"/>
              </w:rPr>
            </w:pPr>
            <w:r w:rsidRPr="00307DCC">
              <w:rPr>
                <w:rFonts w:ascii="Segoe UI" w:hAnsi="Segoe UI" w:cs="Segoe UI"/>
                <w:lang w:eastAsia="en-GB"/>
              </w:rPr>
              <w:t>Mike McEnaney</w:t>
            </w:r>
          </w:p>
        </w:tc>
        <w:tc>
          <w:tcPr>
            <w:tcW w:w="7952" w:type="dxa"/>
          </w:tcPr>
          <w:p w14:paraId="0FBC78E7" w14:textId="4191F4A1" w:rsidR="00307DCC" w:rsidRPr="00307DCC" w:rsidRDefault="00307DCC" w:rsidP="00307DCC">
            <w:pPr>
              <w:rPr>
                <w:rFonts w:ascii="Segoe UI" w:hAnsi="Segoe UI" w:cs="Segoe UI"/>
                <w:i/>
                <w:lang w:eastAsia="en-GB"/>
              </w:rPr>
            </w:pPr>
            <w:r w:rsidRPr="00307DCC">
              <w:rPr>
                <w:rFonts w:ascii="Segoe UI" w:hAnsi="Segoe UI" w:cs="Segoe UI"/>
                <w:lang w:eastAsia="en-GB"/>
              </w:rPr>
              <w:t>Director of Finance</w:t>
            </w:r>
            <w:r w:rsidR="009A7BF3">
              <w:rPr>
                <w:rFonts w:ascii="Segoe UI" w:hAnsi="Segoe UI" w:cs="Segoe UI"/>
                <w:lang w:eastAsia="en-GB"/>
              </w:rPr>
              <w:t xml:space="preserve"> (the </w:t>
            </w:r>
            <w:proofErr w:type="spellStart"/>
            <w:r w:rsidRPr="00307DCC">
              <w:rPr>
                <w:rFonts w:ascii="Segoe UI" w:hAnsi="Segoe UI" w:cs="Segoe UI"/>
                <w:b/>
                <w:lang w:eastAsia="en-GB"/>
              </w:rPr>
              <w:t>DoF</w:t>
            </w:r>
            <w:proofErr w:type="spellEnd"/>
            <w:r w:rsidRPr="00307DCC">
              <w:rPr>
                <w:rFonts w:ascii="Segoe UI" w:hAnsi="Segoe UI" w:cs="Segoe UI"/>
                <w:b/>
                <w:lang w:eastAsia="en-GB"/>
              </w:rPr>
              <w:t>/MME</w:t>
            </w:r>
            <w:r w:rsidRPr="00307DCC">
              <w:rPr>
                <w:rFonts w:ascii="Segoe UI" w:hAnsi="Segoe UI" w:cs="Segoe UI"/>
                <w:lang w:eastAsia="en-GB"/>
              </w:rPr>
              <w:t xml:space="preserve">) </w:t>
            </w:r>
          </w:p>
        </w:tc>
      </w:tr>
      <w:tr w:rsidR="00307DCC" w:rsidRPr="00307DCC" w14:paraId="1434A5AC" w14:textId="77777777" w:rsidTr="007B391A">
        <w:trPr>
          <w:trHeight w:val="344"/>
          <w:jc w:val="center"/>
        </w:trPr>
        <w:tc>
          <w:tcPr>
            <w:tcW w:w="2547" w:type="dxa"/>
          </w:tcPr>
          <w:p w14:paraId="0BB8F8C7" w14:textId="77777777" w:rsidR="00307DCC" w:rsidRPr="00307DCC" w:rsidRDefault="00307DCC" w:rsidP="00307DCC">
            <w:pPr>
              <w:rPr>
                <w:rFonts w:ascii="Segoe UI" w:hAnsi="Segoe UI" w:cs="Segoe UI"/>
                <w:highlight w:val="yellow"/>
                <w:lang w:eastAsia="en-GB"/>
              </w:rPr>
            </w:pPr>
            <w:r w:rsidRPr="00307DCC">
              <w:rPr>
                <w:rFonts w:ascii="Segoe UI" w:hAnsi="Segoe UI" w:cs="Segoe UI"/>
                <w:lang w:eastAsia="en-GB"/>
              </w:rPr>
              <w:t>Kerry Rogers</w:t>
            </w:r>
          </w:p>
        </w:tc>
        <w:tc>
          <w:tcPr>
            <w:tcW w:w="7952" w:type="dxa"/>
          </w:tcPr>
          <w:p w14:paraId="522C9A9F" w14:textId="0FFABA56" w:rsidR="00307DCC" w:rsidRPr="00307DCC" w:rsidRDefault="00307DCC" w:rsidP="00307DCC">
            <w:pPr>
              <w:rPr>
                <w:rFonts w:ascii="Segoe UI" w:hAnsi="Segoe UI" w:cs="Segoe UI"/>
                <w:lang w:eastAsia="en-GB"/>
              </w:rPr>
            </w:pPr>
            <w:r w:rsidRPr="00307DCC">
              <w:rPr>
                <w:rFonts w:ascii="Segoe UI" w:hAnsi="Segoe UI" w:cs="Segoe UI"/>
                <w:lang w:eastAsia="en-GB"/>
              </w:rPr>
              <w:t xml:space="preserve">Director of Corporate Affairs &amp; Company Secretary (the </w:t>
            </w:r>
            <w:proofErr w:type="spellStart"/>
            <w:r w:rsidRPr="00307DCC">
              <w:rPr>
                <w:rFonts w:ascii="Segoe UI" w:hAnsi="Segoe UI" w:cs="Segoe UI"/>
                <w:b/>
                <w:lang w:eastAsia="en-GB"/>
              </w:rPr>
              <w:t>DoCA</w:t>
            </w:r>
            <w:proofErr w:type="spellEnd"/>
            <w:r w:rsidRPr="00307DCC">
              <w:rPr>
                <w:rFonts w:ascii="Segoe UI" w:hAnsi="Segoe UI" w:cs="Segoe UI"/>
                <w:b/>
                <w:lang w:eastAsia="en-GB"/>
              </w:rPr>
              <w:t>/</w:t>
            </w:r>
            <w:proofErr w:type="spellStart"/>
            <w:r w:rsidRPr="00307DCC">
              <w:rPr>
                <w:rFonts w:ascii="Segoe UI" w:hAnsi="Segoe UI" w:cs="Segoe UI"/>
                <w:b/>
                <w:lang w:eastAsia="en-GB"/>
              </w:rPr>
              <w:t>CoSec</w:t>
            </w:r>
            <w:proofErr w:type="spellEnd"/>
            <w:r w:rsidRPr="00307DCC">
              <w:rPr>
                <w:rFonts w:ascii="Segoe UI" w:hAnsi="Segoe UI" w:cs="Segoe UI"/>
                <w:b/>
                <w:lang w:eastAsia="en-GB"/>
              </w:rPr>
              <w:t>/KR</w:t>
            </w:r>
            <w:r w:rsidR="00B00B46">
              <w:rPr>
                <w:rFonts w:ascii="Segoe UI" w:hAnsi="Segoe UI" w:cs="Segoe UI"/>
                <w:lang w:eastAsia="en-GB"/>
              </w:rPr>
              <w:t>)</w:t>
            </w:r>
            <w:r w:rsidR="009316B0">
              <w:rPr>
                <w:rFonts w:ascii="Segoe UI" w:hAnsi="Segoe UI" w:cs="Segoe UI"/>
                <w:sz w:val="16"/>
                <w:szCs w:val="16"/>
                <w:lang w:eastAsia="en-GB"/>
              </w:rPr>
              <w:t xml:space="preserve"> </w:t>
            </w:r>
          </w:p>
        </w:tc>
      </w:tr>
      <w:tr w:rsidR="00A72DA0" w:rsidRPr="00307DCC" w14:paraId="1E13A7EC" w14:textId="77777777" w:rsidTr="007B391A">
        <w:trPr>
          <w:trHeight w:val="344"/>
          <w:jc w:val="center"/>
        </w:trPr>
        <w:tc>
          <w:tcPr>
            <w:tcW w:w="2547" w:type="dxa"/>
          </w:tcPr>
          <w:p w14:paraId="0F897C04" w14:textId="3933A37B" w:rsidR="00A72DA0" w:rsidRPr="00A72DA0" w:rsidRDefault="00A72DA0" w:rsidP="005B3E3A">
            <w:pPr>
              <w:rPr>
                <w:rFonts w:ascii="Segoe UI" w:hAnsi="Segoe UI" w:cs="Segoe UI"/>
                <w:lang w:eastAsia="en-GB"/>
              </w:rPr>
            </w:pPr>
            <w:r w:rsidRPr="00A72DA0">
              <w:rPr>
                <w:rFonts w:ascii="Segoe UI" w:hAnsi="Segoe UI" w:cs="Segoe UI"/>
                <w:lang w:eastAsia="en-GB"/>
              </w:rPr>
              <w:t>David Walker</w:t>
            </w:r>
          </w:p>
        </w:tc>
        <w:tc>
          <w:tcPr>
            <w:tcW w:w="7952" w:type="dxa"/>
          </w:tcPr>
          <w:p w14:paraId="28674D77" w14:textId="0E94E410" w:rsidR="00A72DA0" w:rsidRPr="00A72DA0" w:rsidRDefault="00A72DA0" w:rsidP="005B3E3A">
            <w:pPr>
              <w:rPr>
                <w:rFonts w:ascii="Segoe UI" w:hAnsi="Segoe UI" w:cs="Segoe UI"/>
                <w:lang w:eastAsia="en-GB"/>
              </w:rPr>
            </w:pPr>
            <w:r>
              <w:rPr>
                <w:rFonts w:ascii="Segoe UI" w:hAnsi="Segoe UI" w:cs="Segoe UI"/>
                <w:lang w:eastAsia="en-GB"/>
              </w:rPr>
              <w:t>Trust Chair (</w:t>
            </w:r>
            <w:r>
              <w:rPr>
                <w:rFonts w:ascii="Segoe UI" w:hAnsi="Segoe UI" w:cs="Segoe UI"/>
                <w:b/>
                <w:bCs/>
                <w:lang w:eastAsia="en-GB"/>
              </w:rPr>
              <w:t>DW</w:t>
            </w:r>
            <w:r>
              <w:rPr>
                <w:rFonts w:ascii="Segoe UI" w:hAnsi="Segoe UI" w:cs="Segoe UI"/>
                <w:lang w:eastAsia="en-GB"/>
              </w:rPr>
              <w:t>)</w:t>
            </w:r>
          </w:p>
        </w:tc>
      </w:tr>
      <w:tr w:rsidR="005B3E3A" w:rsidRPr="00307DCC" w14:paraId="7C404552" w14:textId="77777777" w:rsidTr="007B391A">
        <w:trPr>
          <w:trHeight w:val="344"/>
          <w:jc w:val="center"/>
        </w:trPr>
        <w:tc>
          <w:tcPr>
            <w:tcW w:w="2547" w:type="dxa"/>
          </w:tcPr>
          <w:p w14:paraId="767781CF" w14:textId="77777777" w:rsidR="005B3E3A" w:rsidRPr="002403EF" w:rsidRDefault="005B3E3A" w:rsidP="005B3E3A">
            <w:pPr>
              <w:rPr>
                <w:rFonts w:ascii="Segoe UI" w:hAnsi="Segoe UI" w:cs="Segoe UI"/>
                <w:lang w:eastAsia="en-GB"/>
              </w:rPr>
            </w:pPr>
            <w:r w:rsidRPr="002403EF">
              <w:rPr>
                <w:rFonts w:ascii="Segoe UI" w:hAnsi="Segoe UI" w:cs="Segoe UI"/>
                <w:lang w:eastAsia="en-GB"/>
              </w:rPr>
              <w:t>Martyn Ward</w:t>
            </w:r>
          </w:p>
        </w:tc>
        <w:tc>
          <w:tcPr>
            <w:tcW w:w="7952" w:type="dxa"/>
          </w:tcPr>
          <w:p w14:paraId="61BBC9F9" w14:textId="4F6BB4DE" w:rsidR="005B3E3A" w:rsidRPr="002403EF" w:rsidRDefault="005B3E3A" w:rsidP="005B3E3A">
            <w:pPr>
              <w:rPr>
                <w:rFonts w:ascii="Segoe UI" w:hAnsi="Segoe UI" w:cs="Segoe UI"/>
                <w:i/>
                <w:lang w:eastAsia="en-GB"/>
              </w:rPr>
            </w:pPr>
            <w:r w:rsidRPr="002403EF">
              <w:rPr>
                <w:rFonts w:ascii="Segoe UI" w:hAnsi="Segoe UI" w:cs="Segoe UI"/>
                <w:lang w:eastAsia="en-GB"/>
              </w:rPr>
              <w:t>Director of Strategy &amp; Chief Information Officer (</w:t>
            </w:r>
            <w:r w:rsidR="00481771" w:rsidRPr="002403EF">
              <w:rPr>
                <w:rFonts w:ascii="Segoe UI" w:hAnsi="Segoe UI" w:cs="Segoe UI"/>
                <w:lang w:eastAsia="en-GB"/>
              </w:rPr>
              <w:t xml:space="preserve">the </w:t>
            </w:r>
            <w:r w:rsidR="00481771" w:rsidRPr="002403EF">
              <w:rPr>
                <w:rFonts w:ascii="Segoe UI" w:hAnsi="Segoe UI" w:cs="Segoe UI"/>
                <w:b/>
                <w:bCs/>
                <w:lang w:eastAsia="en-GB"/>
              </w:rPr>
              <w:t>DoS/CIO/</w:t>
            </w:r>
            <w:proofErr w:type="spellStart"/>
            <w:r w:rsidRPr="002403EF">
              <w:rPr>
                <w:rFonts w:ascii="Segoe UI" w:hAnsi="Segoe UI" w:cs="Segoe UI"/>
                <w:b/>
                <w:lang w:eastAsia="en-GB"/>
              </w:rPr>
              <w:t>MWd</w:t>
            </w:r>
            <w:proofErr w:type="spellEnd"/>
            <w:r w:rsidRPr="002403EF">
              <w:rPr>
                <w:rFonts w:ascii="Segoe UI" w:hAnsi="Segoe UI" w:cs="Segoe UI"/>
                <w:lang w:eastAsia="en-GB"/>
              </w:rPr>
              <w:t>)</w:t>
            </w:r>
            <w:r w:rsidR="00043C4C" w:rsidRPr="002403EF">
              <w:rPr>
                <w:rFonts w:ascii="Segoe UI" w:hAnsi="Segoe UI" w:cs="Segoe UI"/>
                <w:lang w:eastAsia="en-GB"/>
              </w:rPr>
              <w:t xml:space="preserve"> </w:t>
            </w:r>
            <w:r w:rsidR="00AE4318" w:rsidRPr="002403EF">
              <w:rPr>
                <w:rFonts w:ascii="Segoe UI" w:hAnsi="Segoe UI" w:cs="Segoe UI"/>
                <w:lang w:eastAsia="en-GB"/>
              </w:rPr>
              <w:t xml:space="preserve">- </w:t>
            </w:r>
            <w:r w:rsidRPr="002403EF">
              <w:rPr>
                <w:rFonts w:ascii="Segoe UI" w:hAnsi="Segoe UI" w:cs="Segoe UI"/>
                <w:i/>
                <w:lang w:eastAsia="en-GB"/>
              </w:rPr>
              <w:t>part meeting</w:t>
            </w:r>
          </w:p>
        </w:tc>
      </w:tr>
      <w:tr w:rsidR="007B391A" w:rsidRPr="00307DCC" w14:paraId="3A0549DC" w14:textId="77777777" w:rsidTr="007B391A">
        <w:trPr>
          <w:trHeight w:val="344"/>
          <w:jc w:val="center"/>
        </w:trPr>
        <w:tc>
          <w:tcPr>
            <w:tcW w:w="10499" w:type="dxa"/>
            <w:gridSpan w:val="2"/>
          </w:tcPr>
          <w:p w14:paraId="019486D5" w14:textId="4244E23A" w:rsidR="007B391A" w:rsidRPr="002403EF" w:rsidRDefault="007B391A" w:rsidP="005B3E3A">
            <w:pPr>
              <w:rPr>
                <w:rFonts w:ascii="Segoe UI" w:hAnsi="Segoe UI" w:cs="Segoe UI"/>
                <w:lang w:eastAsia="en-GB"/>
              </w:rPr>
            </w:pPr>
            <w:r>
              <w:rPr>
                <w:rFonts w:ascii="Segoe UI" w:hAnsi="Segoe UI" w:cs="Segoe UI"/>
                <w:lang w:eastAsia="en-GB"/>
              </w:rPr>
              <w:t>Surangi Weerawarnakula Corporate &amp; Claims Officer</w:t>
            </w:r>
          </w:p>
        </w:tc>
      </w:tr>
      <w:tr w:rsidR="00374558" w:rsidRPr="00307DCC" w14:paraId="2ABAD720" w14:textId="77777777" w:rsidTr="007B391A">
        <w:trPr>
          <w:trHeight w:val="344"/>
          <w:jc w:val="center"/>
        </w:trPr>
        <w:tc>
          <w:tcPr>
            <w:tcW w:w="2547" w:type="dxa"/>
          </w:tcPr>
          <w:p w14:paraId="254C2CC8" w14:textId="4F1F6FD2" w:rsidR="00374558" w:rsidRPr="00374558" w:rsidRDefault="00374558" w:rsidP="005B3E3A">
            <w:pPr>
              <w:rPr>
                <w:rFonts w:ascii="Segoe UI" w:hAnsi="Segoe UI" w:cs="Segoe UI"/>
                <w:lang w:eastAsia="en-GB"/>
              </w:rPr>
            </w:pPr>
            <w:r w:rsidRPr="00374558">
              <w:rPr>
                <w:rFonts w:ascii="Segoe UI" w:hAnsi="Segoe UI" w:cs="Segoe UI"/>
                <w:lang w:eastAsia="en-GB"/>
              </w:rPr>
              <w:t>Michael Williams</w:t>
            </w:r>
          </w:p>
        </w:tc>
        <w:tc>
          <w:tcPr>
            <w:tcW w:w="7952" w:type="dxa"/>
          </w:tcPr>
          <w:p w14:paraId="765EB7B7" w14:textId="54A58B1B" w:rsidR="00374558" w:rsidRPr="006F5914" w:rsidRDefault="00FD7E07" w:rsidP="005B3E3A">
            <w:pPr>
              <w:rPr>
                <w:rFonts w:ascii="Segoe UI" w:hAnsi="Segoe UI" w:cs="Segoe UI"/>
                <w:lang w:eastAsia="en-GB"/>
              </w:rPr>
            </w:pPr>
            <w:r w:rsidRPr="00FD7E07">
              <w:rPr>
                <w:rFonts w:ascii="Segoe UI" w:hAnsi="Segoe UI" w:cs="Segoe UI"/>
                <w:lang w:eastAsia="en-GB"/>
              </w:rPr>
              <w:t>Financial Controller</w:t>
            </w:r>
            <w:r>
              <w:rPr>
                <w:rFonts w:ascii="Segoe UI" w:hAnsi="Segoe UI" w:cs="Segoe UI"/>
                <w:lang w:eastAsia="en-GB"/>
              </w:rPr>
              <w:t xml:space="preserve"> (</w:t>
            </w:r>
            <w:r>
              <w:rPr>
                <w:rFonts w:ascii="Segoe UI" w:hAnsi="Segoe UI" w:cs="Segoe UI"/>
                <w:b/>
                <w:bCs/>
                <w:lang w:eastAsia="en-GB"/>
              </w:rPr>
              <w:t>MW</w:t>
            </w:r>
            <w:r w:rsidR="006F5914">
              <w:rPr>
                <w:rFonts w:ascii="Segoe UI" w:hAnsi="Segoe UI" w:cs="Segoe UI"/>
                <w:b/>
                <w:bCs/>
                <w:lang w:eastAsia="en-GB"/>
              </w:rPr>
              <w:t>s</w:t>
            </w:r>
            <w:r w:rsidR="006F5914">
              <w:rPr>
                <w:rFonts w:ascii="Segoe UI" w:hAnsi="Segoe UI" w:cs="Segoe UI"/>
                <w:lang w:eastAsia="en-GB"/>
              </w:rPr>
              <w:t>)</w:t>
            </w:r>
          </w:p>
        </w:tc>
      </w:tr>
      <w:tr w:rsidR="009316B0" w:rsidRPr="00307DCC" w14:paraId="42A0812F" w14:textId="77777777" w:rsidTr="007B391A">
        <w:trPr>
          <w:trHeight w:val="344"/>
          <w:jc w:val="center"/>
        </w:trPr>
        <w:tc>
          <w:tcPr>
            <w:tcW w:w="2547" w:type="dxa"/>
          </w:tcPr>
          <w:p w14:paraId="2CCF286E" w14:textId="480C9038" w:rsidR="009316B0" w:rsidRPr="00307DCC" w:rsidRDefault="009316B0" w:rsidP="009316B0">
            <w:pPr>
              <w:rPr>
                <w:rFonts w:ascii="Segoe UI" w:hAnsi="Segoe UI" w:cs="Segoe UI"/>
                <w:lang w:eastAsia="en-GB"/>
              </w:rPr>
            </w:pPr>
            <w:r w:rsidRPr="00307DCC">
              <w:rPr>
                <w:rFonts w:ascii="Segoe UI" w:hAnsi="Segoe UI" w:cs="Segoe UI"/>
                <w:lang w:eastAsia="en-GB"/>
              </w:rPr>
              <w:t>Hannah Smith</w:t>
            </w:r>
          </w:p>
        </w:tc>
        <w:tc>
          <w:tcPr>
            <w:tcW w:w="7952" w:type="dxa"/>
          </w:tcPr>
          <w:p w14:paraId="224EC321" w14:textId="25059CF2" w:rsidR="009316B0" w:rsidRPr="00307DCC" w:rsidRDefault="009316B0" w:rsidP="009316B0">
            <w:pPr>
              <w:rPr>
                <w:rFonts w:ascii="Segoe UI" w:hAnsi="Segoe UI" w:cs="Segoe UI"/>
                <w:lang w:eastAsia="en-GB"/>
              </w:rPr>
            </w:pPr>
            <w:r w:rsidRPr="00307DCC">
              <w:rPr>
                <w:rFonts w:ascii="Segoe UI" w:hAnsi="Segoe UI" w:cs="Segoe UI"/>
                <w:lang w:eastAsia="en-GB"/>
              </w:rPr>
              <w:t xml:space="preserve">Assistant Trust Secretary (the </w:t>
            </w:r>
            <w:r w:rsidRPr="00307DCC">
              <w:rPr>
                <w:rFonts w:ascii="Segoe UI" w:hAnsi="Segoe UI" w:cs="Segoe UI"/>
                <w:b/>
                <w:lang w:eastAsia="en-GB"/>
              </w:rPr>
              <w:t>ATS/HS</w:t>
            </w:r>
            <w:r w:rsidRPr="00307DCC">
              <w:rPr>
                <w:rFonts w:ascii="Segoe UI" w:hAnsi="Segoe UI" w:cs="Segoe UI"/>
                <w:lang w:eastAsia="en-GB"/>
              </w:rPr>
              <w:t>)</w:t>
            </w:r>
            <w:r>
              <w:rPr>
                <w:rFonts w:ascii="Segoe UI" w:hAnsi="Segoe UI" w:cs="Segoe UI"/>
                <w:lang w:eastAsia="en-GB"/>
              </w:rPr>
              <w:t xml:space="preserve"> (Minutes)</w:t>
            </w:r>
          </w:p>
        </w:tc>
      </w:tr>
    </w:tbl>
    <w:p w14:paraId="3DFA315F" w14:textId="77777777" w:rsidR="007B391A" w:rsidRDefault="007B391A" w:rsidP="00307DCC">
      <w:pPr>
        <w:rPr>
          <w:rFonts w:ascii="Segoe UI" w:hAnsi="Segoe UI" w:cs="Segoe UI"/>
          <w:lang w:eastAsia="en-GB"/>
        </w:rPr>
      </w:pPr>
    </w:p>
    <w:p w14:paraId="52F2AC68" w14:textId="41A3A4E8" w:rsidR="006B7CB6" w:rsidRDefault="00307DCC" w:rsidP="00307DCC">
      <w:pPr>
        <w:rPr>
          <w:rFonts w:ascii="Segoe UI" w:hAnsi="Segoe UI" w:cs="Segoe UI"/>
          <w:lang w:eastAsia="en-GB"/>
        </w:rPr>
      </w:pPr>
      <w:r w:rsidRPr="002D5A81">
        <w:rPr>
          <w:rFonts w:ascii="Segoe UI" w:hAnsi="Segoe UI" w:cs="Segoe UI"/>
          <w:lang w:eastAsia="en-GB"/>
        </w:rPr>
        <w:t>The meeting followed a private pre-meeting between the Committee members</w:t>
      </w:r>
      <w:r w:rsidR="00D704D4">
        <w:rPr>
          <w:rFonts w:ascii="Segoe UI" w:hAnsi="Segoe UI" w:cs="Segoe UI"/>
          <w:lang w:eastAsia="en-GB"/>
        </w:rPr>
        <w:t>,</w:t>
      </w:r>
      <w:r w:rsidRPr="002D5A81">
        <w:rPr>
          <w:rFonts w:ascii="Segoe UI" w:hAnsi="Segoe UI" w:cs="Segoe UI"/>
          <w:lang w:eastAsia="en-GB"/>
        </w:rPr>
        <w:t xml:space="preserve"> Internal and External Auditors</w:t>
      </w:r>
      <w:r w:rsidR="00D704D4">
        <w:rPr>
          <w:rFonts w:ascii="Segoe UI" w:hAnsi="Segoe UI" w:cs="Segoe UI"/>
          <w:lang w:eastAsia="en-GB"/>
        </w:rPr>
        <w:t xml:space="preserve"> and Counter Fraud.</w:t>
      </w:r>
    </w:p>
    <w:p w14:paraId="68F1D959" w14:textId="0AFA5CFA" w:rsidR="006B7CB6" w:rsidRPr="002D5A81" w:rsidRDefault="006B7CB6" w:rsidP="00307DCC">
      <w:pPr>
        <w:rPr>
          <w:rFonts w:ascii="Segoe UI" w:hAnsi="Segoe UI" w:cs="Segoe UI"/>
          <w:lang w:eastAsia="en-GB"/>
        </w:rPr>
      </w:pPr>
      <w:r>
        <w:rPr>
          <w:rFonts w:ascii="Segoe UI" w:hAnsi="Segoe UI" w:cs="Segoe UI"/>
          <w:lang w:eastAsia="en-GB"/>
        </w:rPr>
        <w:br w:type="page"/>
      </w:r>
    </w:p>
    <w:tbl>
      <w:tblPr>
        <w:tblStyle w:val="TableGrid"/>
        <w:tblW w:w="9782" w:type="dxa"/>
        <w:tblInd w:w="-289" w:type="dxa"/>
        <w:tblLook w:val="04A0" w:firstRow="1" w:lastRow="0" w:firstColumn="1" w:lastColumn="0" w:noHBand="0" w:noVBand="1"/>
      </w:tblPr>
      <w:tblGrid>
        <w:gridCol w:w="568"/>
        <w:gridCol w:w="8224"/>
        <w:gridCol w:w="990"/>
      </w:tblGrid>
      <w:tr w:rsidR="00542F62" w:rsidRPr="002D5A81" w14:paraId="6FEF9BFF" w14:textId="77777777" w:rsidTr="00EE78BA">
        <w:tc>
          <w:tcPr>
            <w:tcW w:w="568" w:type="dxa"/>
          </w:tcPr>
          <w:p w14:paraId="3EA80A9F" w14:textId="3717072D" w:rsidR="00542F62" w:rsidRPr="002D5A81" w:rsidRDefault="00072052" w:rsidP="00307DCC">
            <w:pPr>
              <w:rPr>
                <w:rFonts w:ascii="Segoe UI" w:hAnsi="Segoe UI" w:cs="Segoe UI"/>
                <w:b/>
                <w:lang w:eastAsia="en-GB"/>
              </w:rPr>
            </w:pPr>
            <w:r w:rsidRPr="002D5A81">
              <w:rPr>
                <w:rFonts w:ascii="Segoe UI" w:hAnsi="Segoe UI" w:cs="Segoe UI"/>
                <w:b/>
                <w:lang w:eastAsia="en-GB"/>
              </w:rPr>
              <w:lastRenderedPageBreak/>
              <w:t>1</w:t>
            </w:r>
            <w:r w:rsidR="00EE78BA">
              <w:rPr>
                <w:rFonts w:ascii="Segoe UI" w:hAnsi="Segoe UI" w:cs="Segoe UI"/>
                <w:b/>
                <w:lang w:eastAsia="en-GB"/>
              </w:rPr>
              <w:t>.</w:t>
            </w:r>
          </w:p>
          <w:p w14:paraId="2293004E" w14:textId="77777777" w:rsidR="00EE5746" w:rsidRPr="002D5A81" w:rsidRDefault="00EE5746" w:rsidP="00307DCC">
            <w:pPr>
              <w:rPr>
                <w:rFonts w:ascii="Segoe UI" w:hAnsi="Segoe UI" w:cs="Segoe UI"/>
                <w:b/>
                <w:lang w:eastAsia="en-GB"/>
              </w:rPr>
            </w:pPr>
          </w:p>
          <w:p w14:paraId="45EFD3BB" w14:textId="77777777" w:rsidR="00EE5746" w:rsidRPr="002D5A81" w:rsidRDefault="006231DD" w:rsidP="00307DCC">
            <w:pPr>
              <w:rPr>
                <w:rFonts w:ascii="Segoe UI" w:hAnsi="Segoe UI" w:cs="Segoe UI"/>
                <w:bCs/>
                <w:lang w:eastAsia="en-GB"/>
              </w:rPr>
            </w:pPr>
            <w:r w:rsidRPr="002D5A81">
              <w:rPr>
                <w:rFonts w:ascii="Segoe UI" w:hAnsi="Segoe UI" w:cs="Segoe UI"/>
                <w:bCs/>
                <w:lang w:eastAsia="en-GB"/>
              </w:rPr>
              <w:t>a</w:t>
            </w:r>
          </w:p>
          <w:p w14:paraId="71C64DDB" w14:textId="77777777" w:rsidR="006231DD" w:rsidRPr="002D5A81" w:rsidRDefault="006231DD" w:rsidP="00307DCC">
            <w:pPr>
              <w:rPr>
                <w:rFonts w:ascii="Segoe UI" w:hAnsi="Segoe UI" w:cs="Segoe UI"/>
                <w:bCs/>
                <w:lang w:eastAsia="en-GB"/>
              </w:rPr>
            </w:pPr>
          </w:p>
          <w:p w14:paraId="66FA5F15" w14:textId="77777777" w:rsidR="006231DD" w:rsidRPr="002D5A81" w:rsidRDefault="006231DD" w:rsidP="00307DCC">
            <w:pPr>
              <w:rPr>
                <w:rFonts w:ascii="Segoe UI" w:hAnsi="Segoe UI" w:cs="Segoe UI"/>
                <w:bCs/>
                <w:lang w:eastAsia="en-GB"/>
              </w:rPr>
            </w:pPr>
            <w:r w:rsidRPr="002D5A81">
              <w:rPr>
                <w:rFonts w:ascii="Segoe UI" w:hAnsi="Segoe UI" w:cs="Segoe UI"/>
                <w:bCs/>
                <w:lang w:eastAsia="en-GB"/>
              </w:rPr>
              <w:t>b</w:t>
            </w:r>
          </w:p>
          <w:p w14:paraId="44153418" w14:textId="723E9C2D" w:rsidR="006231DD" w:rsidRPr="002D5A81" w:rsidRDefault="006231DD" w:rsidP="00307DCC">
            <w:pPr>
              <w:rPr>
                <w:rFonts w:ascii="Segoe UI" w:hAnsi="Segoe UI" w:cs="Segoe UI"/>
                <w:bCs/>
                <w:lang w:eastAsia="en-GB"/>
              </w:rPr>
            </w:pPr>
          </w:p>
        </w:tc>
        <w:tc>
          <w:tcPr>
            <w:tcW w:w="8224" w:type="dxa"/>
          </w:tcPr>
          <w:p w14:paraId="1ED5D885" w14:textId="77777777" w:rsidR="00542F62" w:rsidRPr="002D5A81" w:rsidRDefault="00072052" w:rsidP="00F84362">
            <w:pPr>
              <w:jc w:val="both"/>
              <w:rPr>
                <w:rFonts w:ascii="Segoe UI" w:hAnsi="Segoe UI" w:cs="Segoe UI"/>
                <w:b/>
                <w:lang w:eastAsia="en-GB"/>
              </w:rPr>
            </w:pPr>
            <w:r w:rsidRPr="002D5A81">
              <w:rPr>
                <w:rFonts w:ascii="Segoe UI" w:hAnsi="Segoe UI" w:cs="Segoe UI"/>
                <w:b/>
                <w:lang w:eastAsia="en-GB"/>
              </w:rPr>
              <w:t>Welcome and Apologies for Absence</w:t>
            </w:r>
          </w:p>
          <w:p w14:paraId="0E1BFD78" w14:textId="77777777" w:rsidR="00072052" w:rsidRPr="002D5A81" w:rsidRDefault="00072052" w:rsidP="00F84362">
            <w:pPr>
              <w:jc w:val="both"/>
              <w:rPr>
                <w:rFonts w:ascii="Segoe UI" w:hAnsi="Segoe UI" w:cs="Segoe UI"/>
                <w:lang w:eastAsia="en-GB"/>
              </w:rPr>
            </w:pPr>
          </w:p>
          <w:p w14:paraId="392247E2" w14:textId="3D4D00E5" w:rsidR="00126564" w:rsidRDefault="0005100C" w:rsidP="00F84362">
            <w:pPr>
              <w:jc w:val="both"/>
              <w:rPr>
                <w:rFonts w:ascii="Segoe UI" w:hAnsi="Segoe UI" w:cs="Segoe UI"/>
                <w:lang w:eastAsia="en-GB"/>
              </w:rPr>
            </w:pPr>
            <w:r>
              <w:rPr>
                <w:rFonts w:ascii="Segoe UI" w:hAnsi="Segoe UI" w:cs="Segoe UI"/>
                <w:lang w:eastAsia="en-GB"/>
              </w:rPr>
              <w:t>No a</w:t>
            </w:r>
            <w:r w:rsidR="00126564" w:rsidRPr="002D5A81">
              <w:rPr>
                <w:rFonts w:ascii="Segoe UI" w:hAnsi="Segoe UI" w:cs="Segoe UI"/>
                <w:lang w:eastAsia="en-GB"/>
              </w:rPr>
              <w:t xml:space="preserve">pologies </w:t>
            </w:r>
            <w:r w:rsidR="009F54E7" w:rsidRPr="002D5A81">
              <w:rPr>
                <w:rFonts w:ascii="Segoe UI" w:hAnsi="Segoe UI" w:cs="Segoe UI"/>
                <w:lang w:eastAsia="en-GB"/>
              </w:rPr>
              <w:t xml:space="preserve">for absence </w:t>
            </w:r>
            <w:r w:rsidR="00126564" w:rsidRPr="002D5A81">
              <w:rPr>
                <w:rFonts w:ascii="Segoe UI" w:hAnsi="Segoe UI" w:cs="Segoe UI"/>
                <w:lang w:eastAsia="en-GB"/>
              </w:rPr>
              <w:t>were received</w:t>
            </w:r>
            <w:r>
              <w:rPr>
                <w:rFonts w:ascii="Segoe UI" w:hAnsi="Segoe UI" w:cs="Segoe UI"/>
                <w:lang w:eastAsia="en-GB"/>
              </w:rPr>
              <w:t xml:space="preserve">.  </w:t>
            </w:r>
          </w:p>
          <w:p w14:paraId="4E281B98" w14:textId="77777777" w:rsidR="0005100C" w:rsidRPr="002D5A81" w:rsidRDefault="0005100C" w:rsidP="00F84362">
            <w:pPr>
              <w:jc w:val="both"/>
              <w:rPr>
                <w:rFonts w:ascii="Segoe UI" w:hAnsi="Segoe UI" w:cs="Segoe UI"/>
                <w:lang w:eastAsia="en-GB"/>
              </w:rPr>
            </w:pPr>
          </w:p>
          <w:p w14:paraId="4ECE42A5" w14:textId="61A80237" w:rsidR="00485267" w:rsidRDefault="0005100C" w:rsidP="00F84362">
            <w:pPr>
              <w:jc w:val="both"/>
              <w:rPr>
                <w:rFonts w:ascii="Segoe UI" w:hAnsi="Segoe UI" w:cs="Segoe UI"/>
                <w:lang w:eastAsia="en-GB"/>
              </w:rPr>
            </w:pPr>
            <w:r>
              <w:rPr>
                <w:rFonts w:ascii="Segoe UI" w:hAnsi="Segoe UI" w:cs="Segoe UI"/>
                <w:lang w:eastAsia="en-GB"/>
              </w:rPr>
              <w:t xml:space="preserve">The Chair welcomed Aroop Mozumder to the </w:t>
            </w:r>
            <w:r w:rsidR="00933377">
              <w:rPr>
                <w:rFonts w:ascii="Segoe UI" w:hAnsi="Segoe UI" w:cs="Segoe UI"/>
                <w:lang w:eastAsia="en-GB"/>
              </w:rPr>
              <w:t xml:space="preserve">Audit Committee and thanked John Allison for his work and contribution as a member of the Committee.  </w:t>
            </w:r>
          </w:p>
          <w:p w14:paraId="7C7C646B" w14:textId="5DF30330" w:rsidR="003234D1" w:rsidRPr="002D5A81" w:rsidRDefault="003234D1" w:rsidP="00F84362">
            <w:pPr>
              <w:jc w:val="both"/>
              <w:rPr>
                <w:rFonts w:ascii="Segoe UI" w:hAnsi="Segoe UI" w:cs="Segoe UI"/>
                <w:lang w:eastAsia="en-GB"/>
              </w:rPr>
            </w:pPr>
          </w:p>
        </w:tc>
        <w:tc>
          <w:tcPr>
            <w:tcW w:w="990" w:type="dxa"/>
          </w:tcPr>
          <w:p w14:paraId="4B2545B2" w14:textId="77777777" w:rsidR="00542F62" w:rsidRPr="002D5A81" w:rsidRDefault="00542F62" w:rsidP="00307DCC">
            <w:pPr>
              <w:rPr>
                <w:rFonts w:ascii="Segoe UI" w:hAnsi="Segoe UI" w:cs="Segoe UI"/>
                <w:lang w:eastAsia="en-GB"/>
              </w:rPr>
            </w:pPr>
          </w:p>
        </w:tc>
      </w:tr>
      <w:tr w:rsidR="00542F62" w:rsidRPr="002D5A81" w14:paraId="1BC333F1" w14:textId="77777777" w:rsidTr="00EE78BA">
        <w:tc>
          <w:tcPr>
            <w:tcW w:w="568" w:type="dxa"/>
          </w:tcPr>
          <w:p w14:paraId="693FC50C" w14:textId="097B0B4A" w:rsidR="00542F62" w:rsidRPr="002D5A81" w:rsidRDefault="004B0EAF" w:rsidP="00307DCC">
            <w:pPr>
              <w:rPr>
                <w:rFonts w:ascii="Segoe UI" w:hAnsi="Segoe UI" w:cs="Segoe UI"/>
                <w:b/>
                <w:lang w:eastAsia="en-GB"/>
              </w:rPr>
            </w:pPr>
            <w:r w:rsidRPr="002D5A81">
              <w:rPr>
                <w:rFonts w:ascii="Segoe UI" w:hAnsi="Segoe UI" w:cs="Segoe UI"/>
                <w:b/>
                <w:lang w:eastAsia="en-GB"/>
              </w:rPr>
              <w:t>2</w:t>
            </w:r>
            <w:r w:rsidR="00EE78BA">
              <w:rPr>
                <w:rFonts w:ascii="Segoe UI" w:hAnsi="Segoe UI" w:cs="Segoe UI"/>
                <w:b/>
                <w:lang w:eastAsia="en-GB"/>
              </w:rPr>
              <w:t>.</w:t>
            </w:r>
          </w:p>
          <w:p w14:paraId="543BEFC2" w14:textId="77777777" w:rsidR="006231DD" w:rsidRPr="002D5A81" w:rsidRDefault="006231DD" w:rsidP="00307DCC">
            <w:pPr>
              <w:rPr>
                <w:rFonts w:ascii="Segoe UI" w:hAnsi="Segoe UI" w:cs="Segoe UI"/>
                <w:b/>
                <w:lang w:eastAsia="en-GB"/>
              </w:rPr>
            </w:pPr>
          </w:p>
          <w:p w14:paraId="564079C6" w14:textId="7627CD4D" w:rsidR="006231DD" w:rsidRPr="002D5A81" w:rsidRDefault="006231DD" w:rsidP="00307DCC">
            <w:pPr>
              <w:rPr>
                <w:rFonts w:ascii="Segoe UI" w:hAnsi="Segoe UI" w:cs="Segoe UI"/>
                <w:bCs/>
                <w:lang w:eastAsia="en-GB"/>
              </w:rPr>
            </w:pPr>
            <w:r w:rsidRPr="002D5A81">
              <w:rPr>
                <w:rFonts w:ascii="Segoe UI" w:hAnsi="Segoe UI" w:cs="Segoe UI"/>
                <w:bCs/>
                <w:lang w:eastAsia="en-GB"/>
              </w:rPr>
              <w:t>a</w:t>
            </w:r>
          </w:p>
        </w:tc>
        <w:tc>
          <w:tcPr>
            <w:tcW w:w="8224" w:type="dxa"/>
          </w:tcPr>
          <w:p w14:paraId="691BE88B" w14:textId="712F9AB3" w:rsidR="00542F62" w:rsidRPr="002D5A81" w:rsidRDefault="00B20316" w:rsidP="00F84362">
            <w:pPr>
              <w:jc w:val="both"/>
              <w:rPr>
                <w:rFonts w:ascii="Segoe UI" w:hAnsi="Segoe UI" w:cs="Segoe UI"/>
                <w:b/>
                <w:lang w:eastAsia="en-GB"/>
              </w:rPr>
            </w:pPr>
            <w:r w:rsidRPr="002D5A81">
              <w:rPr>
                <w:rFonts w:ascii="Segoe UI" w:hAnsi="Segoe UI" w:cs="Segoe UI"/>
                <w:b/>
                <w:lang w:eastAsia="en-GB"/>
              </w:rPr>
              <w:t xml:space="preserve">Confirmation of items for </w:t>
            </w:r>
            <w:r w:rsidR="002D65F7">
              <w:rPr>
                <w:rFonts w:ascii="Segoe UI" w:hAnsi="Segoe UI" w:cs="Segoe UI"/>
                <w:b/>
                <w:lang w:eastAsia="en-GB"/>
              </w:rPr>
              <w:t>A</w:t>
            </w:r>
            <w:r w:rsidRPr="002D5A81">
              <w:rPr>
                <w:rFonts w:ascii="Segoe UI" w:hAnsi="Segoe UI" w:cs="Segoe UI"/>
                <w:b/>
                <w:lang w:eastAsia="en-GB"/>
              </w:rPr>
              <w:t xml:space="preserve">ny </w:t>
            </w:r>
            <w:r w:rsidR="00490537">
              <w:rPr>
                <w:rFonts w:ascii="Segoe UI" w:hAnsi="Segoe UI" w:cs="Segoe UI"/>
                <w:b/>
                <w:lang w:eastAsia="en-GB"/>
              </w:rPr>
              <w:t>O</w:t>
            </w:r>
            <w:r w:rsidRPr="002D5A81">
              <w:rPr>
                <w:rFonts w:ascii="Segoe UI" w:hAnsi="Segoe UI" w:cs="Segoe UI"/>
                <w:b/>
                <w:lang w:eastAsia="en-GB"/>
              </w:rPr>
              <w:t xml:space="preserve">ther </w:t>
            </w:r>
            <w:r w:rsidR="00490537">
              <w:rPr>
                <w:rFonts w:ascii="Segoe UI" w:hAnsi="Segoe UI" w:cs="Segoe UI"/>
                <w:b/>
                <w:lang w:eastAsia="en-GB"/>
              </w:rPr>
              <w:t>B</w:t>
            </w:r>
            <w:r w:rsidRPr="002D5A81">
              <w:rPr>
                <w:rFonts w:ascii="Segoe UI" w:hAnsi="Segoe UI" w:cs="Segoe UI"/>
                <w:b/>
                <w:lang w:eastAsia="en-GB"/>
              </w:rPr>
              <w:t>usiness</w:t>
            </w:r>
          </w:p>
          <w:p w14:paraId="145E6EE0" w14:textId="05D042B9" w:rsidR="00537A59" w:rsidRPr="002D5A81" w:rsidRDefault="00537A59" w:rsidP="00F84362">
            <w:pPr>
              <w:jc w:val="both"/>
              <w:rPr>
                <w:rFonts w:ascii="Segoe UI" w:hAnsi="Segoe UI" w:cs="Segoe UI"/>
                <w:b/>
                <w:lang w:eastAsia="en-GB"/>
              </w:rPr>
            </w:pPr>
          </w:p>
          <w:p w14:paraId="71C79262" w14:textId="5CBBD788" w:rsidR="00B20316" w:rsidRDefault="00156C50" w:rsidP="00F84362">
            <w:pPr>
              <w:jc w:val="both"/>
              <w:rPr>
                <w:rFonts w:ascii="Segoe UI" w:hAnsi="Segoe UI" w:cs="Segoe UI"/>
                <w:lang w:eastAsia="en-GB"/>
              </w:rPr>
            </w:pPr>
            <w:r>
              <w:rPr>
                <w:rFonts w:ascii="Segoe UI" w:hAnsi="Segoe UI" w:cs="Segoe UI"/>
                <w:lang w:eastAsia="en-GB"/>
              </w:rPr>
              <w:t>N</w:t>
            </w:r>
            <w:r w:rsidR="00537A59" w:rsidRPr="002D5A81">
              <w:rPr>
                <w:rFonts w:ascii="Segoe UI" w:hAnsi="Segoe UI" w:cs="Segoe UI"/>
                <w:lang w:eastAsia="en-GB"/>
              </w:rPr>
              <w:t>o items were expecte</w:t>
            </w:r>
            <w:r w:rsidR="001B3363" w:rsidRPr="002D5A81">
              <w:rPr>
                <w:rFonts w:ascii="Segoe UI" w:hAnsi="Segoe UI" w:cs="Segoe UI"/>
                <w:lang w:eastAsia="en-GB"/>
              </w:rPr>
              <w:t>d in Any Other Business</w:t>
            </w:r>
            <w:r>
              <w:rPr>
                <w:rFonts w:ascii="Segoe UI" w:hAnsi="Segoe UI" w:cs="Segoe UI"/>
                <w:lang w:eastAsia="en-GB"/>
              </w:rPr>
              <w:t xml:space="preserve"> except as set out on the agenda (consideration as to whether to schedule a meeting in June 2020)</w:t>
            </w:r>
            <w:r w:rsidR="001B3363" w:rsidRPr="002D5A81">
              <w:rPr>
                <w:rFonts w:ascii="Segoe UI" w:hAnsi="Segoe UI" w:cs="Segoe UI"/>
                <w:lang w:eastAsia="en-GB"/>
              </w:rPr>
              <w:t>.</w:t>
            </w:r>
          </w:p>
          <w:p w14:paraId="028C8FC1" w14:textId="59DF9798" w:rsidR="003234D1" w:rsidRPr="002D5A81" w:rsidRDefault="003234D1" w:rsidP="00F84362">
            <w:pPr>
              <w:jc w:val="both"/>
              <w:rPr>
                <w:rFonts w:ascii="Segoe UI" w:hAnsi="Segoe UI" w:cs="Segoe UI"/>
                <w:lang w:eastAsia="en-GB"/>
              </w:rPr>
            </w:pPr>
          </w:p>
        </w:tc>
        <w:tc>
          <w:tcPr>
            <w:tcW w:w="990" w:type="dxa"/>
          </w:tcPr>
          <w:p w14:paraId="65738506" w14:textId="77777777" w:rsidR="00542F62" w:rsidRPr="002D5A81" w:rsidRDefault="00542F62" w:rsidP="00307DCC">
            <w:pPr>
              <w:rPr>
                <w:rFonts w:ascii="Segoe UI" w:hAnsi="Segoe UI" w:cs="Segoe UI"/>
                <w:lang w:eastAsia="en-GB"/>
              </w:rPr>
            </w:pPr>
          </w:p>
        </w:tc>
      </w:tr>
      <w:tr w:rsidR="00542F62" w:rsidRPr="002D5A81" w14:paraId="66DA6EFB" w14:textId="77777777" w:rsidTr="00EE78BA">
        <w:tc>
          <w:tcPr>
            <w:tcW w:w="568" w:type="dxa"/>
            <w:tcBorders>
              <w:bottom w:val="single" w:sz="4" w:space="0" w:color="auto"/>
            </w:tcBorders>
          </w:tcPr>
          <w:p w14:paraId="5B30A709" w14:textId="506CCED4" w:rsidR="00542F62" w:rsidRPr="002D5A81" w:rsidRDefault="00DB2E97" w:rsidP="00307DCC">
            <w:pPr>
              <w:rPr>
                <w:rFonts w:ascii="Segoe UI" w:hAnsi="Segoe UI" w:cs="Segoe UI"/>
                <w:b/>
                <w:lang w:eastAsia="en-GB"/>
              </w:rPr>
            </w:pPr>
            <w:r w:rsidRPr="002D5A81">
              <w:rPr>
                <w:rFonts w:ascii="Segoe UI" w:hAnsi="Segoe UI" w:cs="Segoe UI"/>
                <w:b/>
                <w:lang w:eastAsia="en-GB"/>
              </w:rPr>
              <w:t>3</w:t>
            </w:r>
            <w:r w:rsidR="00EE78BA">
              <w:rPr>
                <w:rFonts w:ascii="Segoe UI" w:hAnsi="Segoe UI" w:cs="Segoe UI"/>
                <w:b/>
                <w:lang w:eastAsia="en-GB"/>
              </w:rPr>
              <w:t>.</w:t>
            </w:r>
          </w:p>
          <w:p w14:paraId="2957DDB0" w14:textId="77777777" w:rsidR="007D30A4" w:rsidRPr="002D5A81" w:rsidRDefault="007D30A4" w:rsidP="00307DCC">
            <w:pPr>
              <w:rPr>
                <w:rFonts w:ascii="Segoe UI" w:hAnsi="Segoe UI" w:cs="Segoe UI"/>
                <w:b/>
                <w:lang w:eastAsia="en-GB"/>
              </w:rPr>
            </w:pPr>
          </w:p>
          <w:p w14:paraId="3E5BE3A9" w14:textId="77777777" w:rsidR="007D30A4" w:rsidRPr="002D5A81" w:rsidRDefault="007D30A4" w:rsidP="00307DCC">
            <w:pPr>
              <w:rPr>
                <w:rFonts w:ascii="Segoe UI" w:hAnsi="Segoe UI" w:cs="Segoe UI"/>
                <w:bCs/>
                <w:lang w:eastAsia="en-GB"/>
              </w:rPr>
            </w:pPr>
            <w:r w:rsidRPr="002D5A81">
              <w:rPr>
                <w:rFonts w:ascii="Segoe UI" w:hAnsi="Segoe UI" w:cs="Segoe UI"/>
                <w:bCs/>
                <w:lang w:eastAsia="en-GB"/>
              </w:rPr>
              <w:t>a</w:t>
            </w:r>
          </w:p>
          <w:p w14:paraId="495EE600" w14:textId="77777777" w:rsidR="00F66CAA" w:rsidRPr="002D5A81" w:rsidRDefault="00F66CAA" w:rsidP="00307DCC">
            <w:pPr>
              <w:rPr>
                <w:rFonts w:ascii="Segoe UI" w:hAnsi="Segoe UI" w:cs="Segoe UI"/>
                <w:bCs/>
                <w:lang w:eastAsia="en-GB"/>
              </w:rPr>
            </w:pPr>
          </w:p>
          <w:p w14:paraId="1A78AAA3" w14:textId="77777777" w:rsidR="00F66CAA" w:rsidRPr="002D5A81" w:rsidRDefault="00F66CAA" w:rsidP="00307DCC">
            <w:pPr>
              <w:rPr>
                <w:rFonts w:ascii="Segoe UI" w:hAnsi="Segoe UI" w:cs="Segoe UI"/>
                <w:bCs/>
                <w:lang w:eastAsia="en-GB"/>
              </w:rPr>
            </w:pPr>
          </w:p>
          <w:p w14:paraId="2F754888" w14:textId="1A7F6D87" w:rsidR="00F66CAA" w:rsidRDefault="00F66CAA" w:rsidP="00307DCC">
            <w:pPr>
              <w:rPr>
                <w:rFonts w:ascii="Segoe UI" w:hAnsi="Segoe UI" w:cs="Segoe UI"/>
                <w:bCs/>
                <w:lang w:eastAsia="en-GB"/>
              </w:rPr>
            </w:pPr>
          </w:p>
          <w:p w14:paraId="73030C18" w14:textId="77777777" w:rsidR="00E621A5" w:rsidRDefault="00E621A5" w:rsidP="00F33435">
            <w:pPr>
              <w:rPr>
                <w:rFonts w:ascii="Segoe UI" w:hAnsi="Segoe UI" w:cs="Segoe UI"/>
                <w:bCs/>
                <w:lang w:eastAsia="en-GB"/>
              </w:rPr>
            </w:pPr>
          </w:p>
          <w:p w14:paraId="27368CA4" w14:textId="77777777" w:rsidR="00E621A5" w:rsidRDefault="00E621A5" w:rsidP="00F33435">
            <w:pPr>
              <w:rPr>
                <w:rFonts w:ascii="Segoe UI" w:hAnsi="Segoe UI" w:cs="Segoe UI"/>
                <w:bCs/>
                <w:lang w:eastAsia="en-GB"/>
              </w:rPr>
            </w:pPr>
            <w:r>
              <w:rPr>
                <w:rFonts w:ascii="Segoe UI" w:hAnsi="Segoe UI" w:cs="Segoe UI"/>
                <w:bCs/>
                <w:lang w:eastAsia="en-GB"/>
              </w:rPr>
              <w:t>b</w:t>
            </w:r>
          </w:p>
          <w:p w14:paraId="09022053" w14:textId="77777777" w:rsidR="00E621A5" w:rsidRDefault="00E621A5" w:rsidP="00F33435">
            <w:pPr>
              <w:rPr>
                <w:rFonts w:ascii="Segoe UI" w:hAnsi="Segoe UI" w:cs="Segoe UI"/>
                <w:bCs/>
                <w:lang w:eastAsia="en-GB"/>
              </w:rPr>
            </w:pPr>
          </w:p>
          <w:p w14:paraId="30A7617A" w14:textId="77777777" w:rsidR="00E621A5" w:rsidRDefault="00E621A5" w:rsidP="00F33435">
            <w:pPr>
              <w:rPr>
                <w:rFonts w:ascii="Segoe UI" w:hAnsi="Segoe UI" w:cs="Segoe UI"/>
                <w:bCs/>
                <w:lang w:eastAsia="en-GB"/>
              </w:rPr>
            </w:pPr>
          </w:p>
          <w:p w14:paraId="34C4EFA0" w14:textId="77777777" w:rsidR="00E621A5" w:rsidRDefault="00E621A5" w:rsidP="00F33435">
            <w:pPr>
              <w:rPr>
                <w:rFonts w:ascii="Segoe UI" w:hAnsi="Segoe UI" w:cs="Segoe UI"/>
                <w:bCs/>
                <w:lang w:eastAsia="en-GB"/>
              </w:rPr>
            </w:pPr>
          </w:p>
          <w:p w14:paraId="12562AA6" w14:textId="77777777" w:rsidR="00E621A5" w:rsidRDefault="00E621A5" w:rsidP="00F33435">
            <w:pPr>
              <w:rPr>
                <w:rFonts w:ascii="Segoe UI" w:hAnsi="Segoe UI" w:cs="Segoe UI"/>
                <w:bCs/>
                <w:lang w:eastAsia="en-GB"/>
              </w:rPr>
            </w:pPr>
          </w:p>
          <w:p w14:paraId="64520212" w14:textId="728C9BC7" w:rsidR="00E621A5" w:rsidRDefault="00E621A5" w:rsidP="00F33435">
            <w:pPr>
              <w:rPr>
                <w:rFonts w:ascii="Segoe UI" w:hAnsi="Segoe UI" w:cs="Segoe UI"/>
                <w:bCs/>
                <w:lang w:eastAsia="en-GB"/>
              </w:rPr>
            </w:pPr>
          </w:p>
          <w:p w14:paraId="489B7647" w14:textId="0F15617B" w:rsidR="000F1146" w:rsidRDefault="000F1146" w:rsidP="00F33435">
            <w:pPr>
              <w:rPr>
                <w:rFonts w:ascii="Segoe UI" w:hAnsi="Segoe UI" w:cs="Segoe UI"/>
                <w:bCs/>
                <w:lang w:eastAsia="en-GB"/>
              </w:rPr>
            </w:pPr>
          </w:p>
          <w:p w14:paraId="0F7D4559" w14:textId="77777777" w:rsidR="00E621A5" w:rsidRDefault="00E621A5" w:rsidP="00F33435">
            <w:pPr>
              <w:rPr>
                <w:rFonts w:ascii="Segoe UI" w:hAnsi="Segoe UI" w:cs="Segoe UI"/>
                <w:bCs/>
                <w:lang w:eastAsia="en-GB"/>
              </w:rPr>
            </w:pPr>
          </w:p>
          <w:p w14:paraId="624C255C" w14:textId="77777777" w:rsidR="00E621A5" w:rsidRDefault="00E621A5" w:rsidP="00F33435">
            <w:pPr>
              <w:rPr>
                <w:rFonts w:ascii="Segoe UI" w:hAnsi="Segoe UI" w:cs="Segoe UI"/>
                <w:bCs/>
                <w:lang w:eastAsia="en-GB"/>
              </w:rPr>
            </w:pPr>
            <w:r>
              <w:rPr>
                <w:rFonts w:ascii="Segoe UI" w:hAnsi="Segoe UI" w:cs="Segoe UI"/>
                <w:bCs/>
                <w:lang w:eastAsia="en-GB"/>
              </w:rPr>
              <w:t>c</w:t>
            </w:r>
          </w:p>
          <w:p w14:paraId="6D73E1EF" w14:textId="77777777" w:rsidR="00E621A5" w:rsidRDefault="00E621A5" w:rsidP="00F33435">
            <w:pPr>
              <w:rPr>
                <w:rFonts w:ascii="Segoe UI" w:hAnsi="Segoe UI" w:cs="Segoe UI"/>
                <w:bCs/>
                <w:lang w:eastAsia="en-GB"/>
              </w:rPr>
            </w:pPr>
          </w:p>
          <w:p w14:paraId="139B5A51" w14:textId="77777777" w:rsidR="00E621A5" w:rsidRDefault="00E621A5" w:rsidP="00F33435">
            <w:pPr>
              <w:rPr>
                <w:rFonts w:ascii="Segoe UI" w:hAnsi="Segoe UI" w:cs="Segoe UI"/>
                <w:bCs/>
                <w:lang w:eastAsia="en-GB"/>
              </w:rPr>
            </w:pPr>
          </w:p>
          <w:p w14:paraId="44A8CF54" w14:textId="74949E71" w:rsidR="008E0B63" w:rsidRDefault="008E0B63" w:rsidP="00F33435">
            <w:pPr>
              <w:rPr>
                <w:rFonts w:ascii="Segoe UI" w:hAnsi="Segoe UI" w:cs="Segoe UI"/>
                <w:bCs/>
                <w:lang w:eastAsia="en-GB"/>
              </w:rPr>
            </w:pPr>
          </w:p>
          <w:p w14:paraId="048F43E0" w14:textId="77777777" w:rsidR="00BB1887" w:rsidRDefault="00BB1887" w:rsidP="00F33435">
            <w:pPr>
              <w:rPr>
                <w:rFonts w:ascii="Segoe UI" w:hAnsi="Segoe UI" w:cs="Segoe UI"/>
                <w:bCs/>
                <w:lang w:eastAsia="en-GB"/>
              </w:rPr>
            </w:pPr>
          </w:p>
          <w:p w14:paraId="779A64C3" w14:textId="77777777" w:rsidR="00BB1887" w:rsidRDefault="00BB1887" w:rsidP="00F33435">
            <w:pPr>
              <w:rPr>
                <w:rFonts w:ascii="Segoe UI" w:hAnsi="Segoe UI" w:cs="Segoe UI"/>
                <w:bCs/>
                <w:lang w:eastAsia="en-GB"/>
              </w:rPr>
            </w:pPr>
          </w:p>
          <w:p w14:paraId="2D016326" w14:textId="77777777" w:rsidR="00BB1887" w:rsidRDefault="00BB1887" w:rsidP="00F33435">
            <w:pPr>
              <w:rPr>
                <w:rFonts w:ascii="Segoe UI" w:hAnsi="Segoe UI" w:cs="Segoe UI"/>
                <w:bCs/>
                <w:lang w:eastAsia="en-GB"/>
              </w:rPr>
            </w:pPr>
            <w:r>
              <w:rPr>
                <w:rFonts w:ascii="Segoe UI" w:hAnsi="Segoe UI" w:cs="Segoe UI"/>
                <w:bCs/>
                <w:lang w:eastAsia="en-GB"/>
              </w:rPr>
              <w:t>d</w:t>
            </w:r>
          </w:p>
          <w:p w14:paraId="66CF325C" w14:textId="77777777" w:rsidR="00BB1887" w:rsidRDefault="00BB1887" w:rsidP="00F33435">
            <w:pPr>
              <w:rPr>
                <w:rFonts w:ascii="Segoe UI" w:hAnsi="Segoe UI" w:cs="Segoe UI"/>
                <w:bCs/>
                <w:lang w:eastAsia="en-GB"/>
              </w:rPr>
            </w:pPr>
          </w:p>
          <w:p w14:paraId="67744AAA" w14:textId="77777777" w:rsidR="00BB1887" w:rsidRDefault="00BB1887" w:rsidP="00F33435">
            <w:pPr>
              <w:rPr>
                <w:rFonts w:ascii="Segoe UI" w:hAnsi="Segoe UI" w:cs="Segoe UI"/>
                <w:bCs/>
                <w:lang w:eastAsia="en-GB"/>
              </w:rPr>
            </w:pPr>
          </w:p>
          <w:p w14:paraId="7596A621" w14:textId="77777777" w:rsidR="00BB1887" w:rsidRDefault="00BB1887" w:rsidP="00F33435">
            <w:pPr>
              <w:rPr>
                <w:rFonts w:ascii="Segoe UI" w:hAnsi="Segoe UI" w:cs="Segoe UI"/>
                <w:bCs/>
                <w:lang w:eastAsia="en-GB"/>
              </w:rPr>
            </w:pPr>
          </w:p>
          <w:p w14:paraId="7C45189E" w14:textId="77777777" w:rsidR="00BB1887" w:rsidRDefault="00BB1887" w:rsidP="00F33435">
            <w:pPr>
              <w:rPr>
                <w:rFonts w:ascii="Segoe UI" w:hAnsi="Segoe UI" w:cs="Segoe UI"/>
                <w:bCs/>
                <w:lang w:eastAsia="en-GB"/>
              </w:rPr>
            </w:pPr>
          </w:p>
          <w:p w14:paraId="67AC24CA" w14:textId="77777777" w:rsidR="00BB1887" w:rsidRDefault="00BB1887" w:rsidP="00F33435">
            <w:pPr>
              <w:rPr>
                <w:rFonts w:ascii="Segoe UI" w:hAnsi="Segoe UI" w:cs="Segoe UI"/>
                <w:bCs/>
                <w:lang w:eastAsia="en-GB"/>
              </w:rPr>
            </w:pPr>
          </w:p>
          <w:p w14:paraId="3B7FFE94" w14:textId="77777777" w:rsidR="00BB1887" w:rsidRDefault="00BB1887" w:rsidP="00F33435">
            <w:pPr>
              <w:rPr>
                <w:rFonts w:ascii="Segoe UI" w:hAnsi="Segoe UI" w:cs="Segoe UI"/>
                <w:bCs/>
                <w:lang w:eastAsia="en-GB"/>
              </w:rPr>
            </w:pPr>
          </w:p>
          <w:p w14:paraId="5FF21BBD" w14:textId="77777777" w:rsidR="00BB1887" w:rsidRDefault="00BB1887" w:rsidP="00F33435">
            <w:pPr>
              <w:rPr>
                <w:rFonts w:ascii="Segoe UI" w:hAnsi="Segoe UI" w:cs="Segoe UI"/>
                <w:bCs/>
                <w:lang w:eastAsia="en-GB"/>
              </w:rPr>
            </w:pPr>
          </w:p>
          <w:p w14:paraId="52C7B3F1" w14:textId="77777777" w:rsidR="00BB1887" w:rsidRDefault="00BB1887" w:rsidP="00F33435">
            <w:pPr>
              <w:rPr>
                <w:rFonts w:ascii="Segoe UI" w:hAnsi="Segoe UI" w:cs="Segoe UI"/>
                <w:bCs/>
                <w:lang w:eastAsia="en-GB"/>
              </w:rPr>
            </w:pPr>
          </w:p>
          <w:p w14:paraId="02917134" w14:textId="77777777" w:rsidR="00BB1887" w:rsidRDefault="00BB1887" w:rsidP="00F33435">
            <w:pPr>
              <w:rPr>
                <w:rFonts w:ascii="Segoe UI" w:hAnsi="Segoe UI" w:cs="Segoe UI"/>
                <w:bCs/>
                <w:lang w:eastAsia="en-GB"/>
              </w:rPr>
            </w:pPr>
            <w:r>
              <w:rPr>
                <w:rFonts w:ascii="Segoe UI" w:hAnsi="Segoe UI" w:cs="Segoe UI"/>
                <w:bCs/>
                <w:lang w:eastAsia="en-GB"/>
              </w:rPr>
              <w:t>e</w:t>
            </w:r>
          </w:p>
          <w:p w14:paraId="2DD15E7E" w14:textId="77777777" w:rsidR="00BB1887" w:rsidRDefault="00BB1887" w:rsidP="00F33435">
            <w:pPr>
              <w:rPr>
                <w:rFonts w:ascii="Segoe UI" w:hAnsi="Segoe UI" w:cs="Segoe UI"/>
                <w:bCs/>
                <w:lang w:eastAsia="en-GB"/>
              </w:rPr>
            </w:pPr>
          </w:p>
          <w:p w14:paraId="54E087A0" w14:textId="77777777" w:rsidR="00BB1887" w:rsidRDefault="00BB1887" w:rsidP="00F33435">
            <w:pPr>
              <w:rPr>
                <w:rFonts w:ascii="Segoe UI" w:hAnsi="Segoe UI" w:cs="Segoe UI"/>
                <w:bCs/>
                <w:lang w:eastAsia="en-GB"/>
              </w:rPr>
            </w:pPr>
          </w:p>
          <w:p w14:paraId="12745D67" w14:textId="77777777" w:rsidR="00BB1887" w:rsidRDefault="00BB1887" w:rsidP="00F33435">
            <w:pPr>
              <w:rPr>
                <w:rFonts w:ascii="Segoe UI" w:hAnsi="Segoe UI" w:cs="Segoe UI"/>
                <w:bCs/>
                <w:lang w:eastAsia="en-GB"/>
              </w:rPr>
            </w:pPr>
          </w:p>
          <w:p w14:paraId="6ADB3D77" w14:textId="77777777" w:rsidR="00BB1887" w:rsidRDefault="00BB1887" w:rsidP="00F33435">
            <w:pPr>
              <w:rPr>
                <w:rFonts w:ascii="Segoe UI" w:hAnsi="Segoe UI" w:cs="Segoe UI"/>
                <w:bCs/>
                <w:lang w:eastAsia="en-GB"/>
              </w:rPr>
            </w:pPr>
          </w:p>
          <w:p w14:paraId="4A49660B" w14:textId="77777777" w:rsidR="00BB1887" w:rsidRDefault="00BB1887" w:rsidP="00F33435">
            <w:pPr>
              <w:rPr>
                <w:rFonts w:ascii="Segoe UI" w:hAnsi="Segoe UI" w:cs="Segoe UI"/>
                <w:bCs/>
                <w:lang w:eastAsia="en-GB"/>
              </w:rPr>
            </w:pPr>
          </w:p>
          <w:p w14:paraId="3279B097" w14:textId="77777777" w:rsidR="00BB1887" w:rsidRDefault="00BB1887" w:rsidP="00F33435">
            <w:pPr>
              <w:rPr>
                <w:rFonts w:ascii="Segoe UI" w:hAnsi="Segoe UI" w:cs="Segoe UI"/>
                <w:bCs/>
                <w:lang w:eastAsia="en-GB"/>
              </w:rPr>
            </w:pPr>
          </w:p>
          <w:p w14:paraId="023210E5" w14:textId="77777777" w:rsidR="00BB1887" w:rsidRDefault="00BB1887" w:rsidP="00F33435">
            <w:pPr>
              <w:rPr>
                <w:rFonts w:ascii="Segoe UI" w:hAnsi="Segoe UI" w:cs="Segoe UI"/>
                <w:bCs/>
                <w:lang w:eastAsia="en-GB"/>
              </w:rPr>
            </w:pPr>
          </w:p>
          <w:p w14:paraId="137052A0" w14:textId="77777777" w:rsidR="00BB1887" w:rsidRDefault="00BB1887" w:rsidP="00F33435">
            <w:pPr>
              <w:rPr>
                <w:rFonts w:ascii="Segoe UI" w:hAnsi="Segoe UI" w:cs="Segoe UI"/>
                <w:bCs/>
                <w:lang w:eastAsia="en-GB"/>
              </w:rPr>
            </w:pPr>
          </w:p>
          <w:p w14:paraId="47D375A0" w14:textId="77777777" w:rsidR="00BB1887" w:rsidRDefault="00BB1887" w:rsidP="00F33435">
            <w:pPr>
              <w:rPr>
                <w:rFonts w:ascii="Segoe UI" w:hAnsi="Segoe UI" w:cs="Segoe UI"/>
                <w:bCs/>
                <w:lang w:eastAsia="en-GB"/>
              </w:rPr>
            </w:pPr>
          </w:p>
          <w:p w14:paraId="3B7A82D8" w14:textId="77777777" w:rsidR="00BB1887" w:rsidRDefault="00BB1887" w:rsidP="00F33435">
            <w:pPr>
              <w:rPr>
                <w:rFonts w:ascii="Segoe UI" w:hAnsi="Segoe UI" w:cs="Segoe UI"/>
                <w:bCs/>
                <w:lang w:eastAsia="en-GB"/>
              </w:rPr>
            </w:pPr>
          </w:p>
          <w:p w14:paraId="5305FD9F" w14:textId="77777777" w:rsidR="00BB1887" w:rsidRDefault="00BB1887" w:rsidP="00F33435">
            <w:pPr>
              <w:rPr>
                <w:rFonts w:ascii="Segoe UI" w:hAnsi="Segoe UI" w:cs="Segoe UI"/>
                <w:bCs/>
                <w:lang w:eastAsia="en-GB"/>
              </w:rPr>
            </w:pPr>
          </w:p>
          <w:p w14:paraId="498CED81" w14:textId="77777777" w:rsidR="00BB1887" w:rsidRDefault="00BB1887" w:rsidP="00F33435">
            <w:pPr>
              <w:rPr>
                <w:rFonts w:ascii="Segoe UI" w:hAnsi="Segoe UI" w:cs="Segoe UI"/>
                <w:bCs/>
                <w:lang w:eastAsia="en-GB"/>
              </w:rPr>
            </w:pPr>
          </w:p>
          <w:p w14:paraId="581B0F48" w14:textId="77777777" w:rsidR="00BB1887" w:rsidRDefault="00BB1887" w:rsidP="00F33435">
            <w:pPr>
              <w:rPr>
                <w:rFonts w:ascii="Segoe UI" w:hAnsi="Segoe UI" w:cs="Segoe UI"/>
                <w:bCs/>
                <w:lang w:eastAsia="en-GB"/>
              </w:rPr>
            </w:pPr>
          </w:p>
          <w:p w14:paraId="4CEE2A93" w14:textId="77777777" w:rsidR="00BB1887" w:rsidRDefault="00BB1887" w:rsidP="00F33435">
            <w:pPr>
              <w:rPr>
                <w:rFonts w:ascii="Segoe UI" w:hAnsi="Segoe UI" w:cs="Segoe UI"/>
                <w:bCs/>
                <w:lang w:eastAsia="en-GB"/>
              </w:rPr>
            </w:pPr>
          </w:p>
          <w:p w14:paraId="39398FE4" w14:textId="77777777" w:rsidR="00BB1887" w:rsidRDefault="00BB1887" w:rsidP="00F33435">
            <w:pPr>
              <w:rPr>
                <w:rFonts w:ascii="Segoe UI" w:hAnsi="Segoe UI" w:cs="Segoe UI"/>
                <w:bCs/>
                <w:lang w:eastAsia="en-GB"/>
              </w:rPr>
            </w:pPr>
          </w:p>
          <w:p w14:paraId="2AAC593A" w14:textId="119C944E" w:rsidR="00BB1887" w:rsidRPr="002D5A81" w:rsidRDefault="00BB1887" w:rsidP="00F33435">
            <w:pPr>
              <w:rPr>
                <w:rFonts w:ascii="Segoe UI" w:hAnsi="Segoe UI" w:cs="Segoe UI"/>
                <w:bCs/>
                <w:lang w:eastAsia="en-GB"/>
              </w:rPr>
            </w:pPr>
            <w:r>
              <w:rPr>
                <w:rFonts w:ascii="Segoe UI" w:hAnsi="Segoe UI" w:cs="Segoe UI"/>
                <w:bCs/>
                <w:lang w:eastAsia="en-GB"/>
              </w:rPr>
              <w:t>f</w:t>
            </w:r>
          </w:p>
        </w:tc>
        <w:tc>
          <w:tcPr>
            <w:tcW w:w="8224" w:type="dxa"/>
            <w:tcBorders>
              <w:bottom w:val="single" w:sz="4" w:space="0" w:color="auto"/>
            </w:tcBorders>
          </w:tcPr>
          <w:p w14:paraId="28E4B092" w14:textId="69C92786" w:rsidR="00542F62" w:rsidRPr="002D5A81" w:rsidRDefault="00DB2E97" w:rsidP="00F84362">
            <w:pPr>
              <w:jc w:val="both"/>
              <w:rPr>
                <w:rFonts w:ascii="Segoe UI" w:hAnsi="Segoe UI" w:cs="Segoe UI"/>
                <w:b/>
                <w:lang w:eastAsia="en-GB"/>
              </w:rPr>
            </w:pPr>
            <w:r w:rsidRPr="002D5A81">
              <w:rPr>
                <w:rFonts w:ascii="Segoe UI" w:hAnsi="Segoe UI" w:cs="Segoe UI"/>
                <w:b/>
                <w:lang w:eastAsia="en-GB"/>
              </w:rPr>
              <w:lastRenderedPageBreak/>
              <w:t xml:space="preserve">Minutes of the Meeting held on </w:t>
            </w:r>
            <w:r w:rsidR="00922D2C">
              <w:rPr>
                <w:rFonts w:ascii="Segoe UI" w:hAnsi="Segoe UI" w:cs="Segoe UI"/>
                <w:b/>
                <w:lang w:eastAsia="en-GB"/>
              </w:rPr>
              <w:t>05 February 2020</w:t>
            </w:r>
            <w:r w:rsidRPr="002D5A81">
              <w:rPr>
                <w:rFonts w:ascii="Segoe UI" w:hAnsi="Segoe UI" w:cs="Segoe UI"/>
                <w:b/>
                <w:lang w:eastAsia="en-GB"/>
              </w:rPr>
              <w:t xml:space="preserve"> and Matters Arising</w:t>
            </w:r>
          </w:p>
          <w:p w14:paraId="78D1C4CB" w14:textId="77777777" w:rsidR="00F84362" w:rsidRDefault="00F84362" w:rsidP="00F84362">
            <w:pPr>
              <w:jc w:val="both"/>
              <w:rPr>
                <w:rFonts w:ascii="Segoe UI" w:hAnsi="Segoe UI" w:cs="Segoe UI"/>
                <w:lang w:eastAsia="en-GB"/>
              </w:rPr>
            </w:pPr>
          </w:p>
          <w:p w14:paraId="3611D44F" w14:textId="6F5A5518" w:rsidR="00930AD0" w:rsidRDefault="00E44916" w:rsidP="00F84362">
            <w:pPr>
              <w:jc w:val="both"/>
              <w:rPr>
                <w:rFonts w:ascii="Segoe UI" w:hAnsi="Segoe UI" w:cs="Segoe UI"/>
                <w:lang w:eastAsia="en-GB"/>
              </w:rPr>
            </w:pPr>
            <w:r w:rsidRPr="002D5A81">
              <w:rPr>
                <w:rFonts w:ascii="Segoe UI" w:hAnsi="Segoe UI" w:cs="Segoe UI"/>
                <w:lang w:eastAsia="en-GB"/>
              </w:rPr>
              <w:t xml:space="preserve">The </w:t>
            </w:r>
            <w:r w:rsidR="0004450C">
              <w:rPr>
                <w:rFonts w:ascii="Segoe UI" w:hAnsi="Segoe UI" w:cs="Segoe UI"/>
                <w:lang w:eastAsia="en-GB"/>
              </w:rPr>
              <w:t>M</w:t>
            </w:r>
            <w:r w:rsidR="007951ED" w:rsidRPr="002D5A81">
              <w:rPr>
                <w:rFonts w:ascii="Segoe UI" w:hAnsi="Segoe UI" w:cs="Segoe UI"/>
                <w:lang w:eastAsia="en-GB"/>
              </w:rPr>
              <w:t xml:space="preserve">inutes </w:t>
            </w:r>
            <w:r w:rsidR="0004450C">
              <w:rPr>
                <w:rFonts w:ascii="Segoe UI" w:hAnsi="Segoe UI" w:cs="Segoe UI"/>
                <w:lang w:eastAsia="en-GB"/>
              </w:rPr>
              <w:t xml:space="preserve">of the meeting at </w:t>
            </w:r>
            <w:r w:rsidR="00DA40C4">
              <w:rPr>
                <w:rFonts w:ascii="Segoe UI" w:hAnsi="Segoe UI" w:cs="Segoe UI"/>
                <w:lang w:eastAsia="en-GB"/>
              </w:rPr>
              <w:t>P</w:t>
            </w:r>
            <w:r w:rsidR="00513FE3">
              <w:rPr>
                <w:rFonts w:ascii="Segoe UI" w:hAnsi="Segoe UI" w:cs="Segoe UI"/>
                <w:lang w:eastAsia="en-GB"/>
              </w:rPr>
              <w:t xml:space="preserve">aper </w:t>
            </w:r>
            <w:r w:rsidR="007951ED" w:rsidRPr="002D5A81">
              <w:rPr>
                <w:rFonts w:ascii="Segoe UI" w:hAnsi="Segoe UI" w:cs="Segoe UI"/>
                <w:lang w:eastAsia="en-GB"/>
              </w:rPr>
              <w:t xml:space="preserve">AC </w:t>
            </w:r>
            <w:r w:rsidR="00513FE3">
              <w:rPr>
                <w:rFonts w:ascii="Segoe UI" w:hAnsi="Segoe UI" w:cs="Segoe UI"/>
                <w:lang w:eastAsia="en-GB"/>
              </w:rPr>
              <w:t>14</w:t>
            </w:r>
            <w:r w:rsidR="007951ED" w:rsidRPr="002D5A81">
              <w:rPr>
                <w:rFonts w:ascii="Segoe UI" w:hAnsi="Segoe UI" w:cs="Segoe UI"/>
                <w:lang w:eastAsia="en-GB"/>
              </w:rPr>
              <w:t>/20</w:t>
            </w:r>
            <w:r w:rsidR="00847E97">
              <w:rPr>
                <w:rFonts w:ascii="Segoe UI" w:hAnsi="Segoe UI" w:cs="Segoe UI"/>
                <w:lang w:eastAsia="en-GB"/>
              </w:rPr>
              <w:t>20</w:t>
            </w:r>
            <w:r w:rsidR="0004450C">
              <w:rPr>
                <w:rFonts w:ascii="Segoe UI" w:hAnsi="Segoe UI" w:cs="Segoe UI"/>
                <w:lang w:eastAsia="en-GB"/>
              </w:rPr>
              <w:t xml:space="preserve"> were approved as a true and accurate record</w:t>
            </w:r>
            <w:r w:rsidR="00D55B63">
              <w:rPr>
                <w:rFonts w:ascii="Segoe UI" w:hAnsi="Segoe UI" w:cs="Segoe UI"/>
                <w:lang w:eastAsia="en-GB"/>
              </w:rPr>
              <w:t>.</w:t>
            </w:r>
          </w:p>
          <w:p w14:paraId="7E8F07A8" w14:textId="77777777" w:rsidR="00FF54D3" w:rsidRPr="002D5A81" w:rsidRDefault="00FF54D3" w:rsidP="00F84362">
            <w:pPr>
              <w:jc w:val="both"/>
              <w:rPr>
                <w:rFonts w:ascii="Segoe UI" w:hAnsi="Segoe UI" w:cs="Segoe UI"/>
                <w:lang w:eastAsia="en-GB"/>
              </w:rPr>
            </w:pPr>
          </w:p>
          <w:p w14:paraId="3C93AAC2" w14:textId="3CC4C75D" w:rsidR="00AF4554" w:rsidRPr="002D5A81" w:rsidRDefault="00AF4554" w:rsidP="00F84362">
            <w:pPr>
              <w:jc w:val="both"/>
              <w:rPr>
                <w:rFonts w:ascii="Segoe UI" w:hAnsi="Segoe UI" w:cs="Segoe UI"/>
                <w:b/>
                <w:i/>
                <w:lang w:eastAsia="en-GB"/>
              </w:rPr>
            </w:pPr>
            <w:r w:rsidRPr="002D5A81">
              <w:rPr>
                <w:rFonts w:ascii="Segoe UI" w:hAnsi="Segoe UI" w:cs="Segoe UI"/>
                <w:b/>
                <w:i/>
                <w:lang w:eastAsia="en-GB"/>
              </w:rPr>
              <w:t>Matters Arising</w:t>
            </w:r>
          </w:p>
          <w:p w14:paraId="64210B08" w14:textId="62B12059" w:rsidR="005C25BB" w:rsidRPr="002D5A81" w:rsidRDefault="005C25BB" w:rsidP="00F84362">
            <w:pPr>
              <w:jc w:val="both"/>
              <w:rPr>
                <w:rFonts w:ascii="Segoe UI" w:hAnsi="Segoe UI" w:cs="Segoe UI"/>
                <w:b/>
                <w:i/>
                <w:lang w:eastAsia="en-GB"/>
              </w:rPr>
            </w:pPr>
          </w:p>
          <w:p w14:paraId="2F41C53A" w14:textId="51449FF1" w:rsidR="00FF54D3" w:rsidRDefault="00FF54D3" w:rsidP="00F84362">
            <w:pPr>
              <w:jc w:val="both"/>
              <w:rPr>
                <w:rFonts w:ascii="Segoe UI" w:hAnsi="Segoe UI" w:cs="Segoe UI"/>
                <w:iCs/>
                <w:lang w:eastAsia="en-GB"/>
              </w:rPr>
            </w:pPr>
            <w:r>
              <w:rPr>
                <w:rFonts w:ascii="Segoe UI" w:hAnsi="Segoe UI" w:cs="Segoe UI"/>
                <w:b/>
                <w:bCs/>
                <w:iCs/>
                <w:lang w:eastAsia="en-GB"/>
              </w:rPr>
              <w:t xml:space="preserve">Item </w:t>
            </w:r>
            <w:r w:rsidR="00B96C06">
              <w:rPr>
                <w:rFonts w:ascii="Segoe UI" w:hAnsi="Segoe UI" w:cs="Segoe UI"/>
                <w:b/>
                <w:bCs/>
                <w:iCs/>
                <w:lang w:eastAsia="en-GB"/>
              </w:rPr>
              <w:t>3(d)</w:t>
            </w:r>
            <w:r w:rsidR="00B450B9">
              <w:rPr>
                <w:rFonts w:ascii="Segoe UI" w:hAnsi="Segoe UI" w:cs="Segoe UI"/>
                <w:b/>
                <w:bCs/>
                <w:iCs/>
                <w:lang w:eastAsia="en-GB"/>
              </w:rPr>
              <w:t xml:space="preserve"> Budget setting – Directorate involvement</w:t>
            </w:r>
          </w:p>
          <w:p w14:paraId="57B9EDB2" w14:textId="689FF2C6" w:rsidR="00B450B9" w:rsidRPr="00B450B9" w:rsidRDefault="00B450B9" w:rsidP="00F84362">
            <w:pPr>
              <w:jc w:val="both"/>
              <w:rPr>
                <w:rFonts w:ascii="Segoe UI" w:hAnsi="Segoe UI" w:cs="Segoe UI"/>
                <w:iCs/>
                <w:lang w:eastAsia="en-GB"/>
              </w:rPr>
            </w:pPr>
            <w:r>
              <w:rPr>
                <w:rFonts w:ascii="Segoe UI" w:hAnsi="Segoe UI" w:cs="Segoe UI"/>
                <w:iCs/>
                <w:lang w:eastAsia="en-GB"/>
              </w:rPr>
              <w:t xml:space="preserve">The </w:t>
            </w:r>
            <w:proofErr w:type="spellStart"/>
            <w:r>
              <w:rPr>
                <w:rFonts w:ascii="Segoe UI" w:hAnsi="Segoe UI" w:cs="Segoe UI"/>
                <w:iCs/>
                <w:lang w:eastAsia="en-GB"/>
              </w:rPr>
              <w:t>DoF</w:t>
            </w:r>
            <w:proofErr w:type="spellEnd"/>
            <w:r>
              <w:rPr>
                <w:rFonts w:ascii="Segoe UI" w:hAnsi="Segoe UI" w:cs="Segoe UI"/>
                <w:iCs/>
                <w:lang w:eastAsia="en-GB"/>
              </w:rPr>
              <w:t xml:space="preserve"> reported that </w:t>
            </w:r>
            <w:r w:rsidR="007062E5">
              <w:rPr>
                <w:rFonts w:ascii="Segoe UI" w:hAnsi="Segoe UI" w:cs="Segoe UI"/>
                <w:iCs/>
                <w:lang w:eastAsia="en-GB"/>
              </w:rPr>
              <w:t>budgets were still in the process of being put together, as COVID-19 work had overtaken the focus of directorates</w:t>
            </w:r>
            <w:r w:rsidR="008D62AF">
              <w:rPr>
                <w:rFonts w:ascii="Segoe UI" w:hAnsi="Segoe UI" w:cs="Segoe UI"/>
                <w:iCs/>
                <w:lang w:eastAsia="en-GB"/>
              </w:rPr>
              <w:t xml:space="preserve"> and contracts had also not yet been finalised.  He explained that working assumptions on contracts and contract re</w:t>
            </w:r>
            <w:r w:rsidR="00E757AD">
              <w:rPr>
                <w:rFonts w:ascii="Segoe UI" w:hAnsi="Segoe UI" w:cs="Segoe UI"/>
                <w:iCs/>
                <w:lang w:eastAsia="en-GB"/>
              </w:rPr>
              <w:t>venue needed to be confirmed as part of being able to set detailed budgets.  Therefore, finalising budgets with directorate involvement was still to be completed</w:t>
            </w:r>
            <w:r w:rsidR="00756E3B">
              <w:rPr>
                <w:rFonts w:ascii="Segoe UI" w:hAnsi="Segoe UI" w:cs="Segoe UI"/>
                <w:iCs/>
                <w:lang w:eastAsia="en-GB"/>
              </w:rPr>
              <w:t xml:space="preserve"> and the action remained. </w:t>
            </w:r>
            <w:r w:rsidR="00E757AD">
              <w:rPr>
                <w:rFonts w:ascii="Segoe UI" w:hAnsi="Segoe UI" w:cs="Segoe UI"/>
                <w:iCs/>
                <w:lang w:eastAsia="en-GB"/>
              </w:rPr>
              <w:t xml:space="preserve">  </w:t>
            </w:r>
          </w:p>
          <w:p w14:paraId="45B8A857" w14:textId="42D210B9" w:rsidR="00FF54D3" w:rsidRDefault="00FF54D3" w:rsidP="00F84362">
            <w:pPr>
              <w:jc w:val="both"/>
              <w:rPr>
                <w:rFonts w:ascii="Segoe UI" w:hAnsi="Segoe UI" w:cs="Segoe UI"/>
                <w:bCs/>
                <w:iCs/>
                <w:lang w:eastAsia="en-GB"/>
              </w:rPr>
            </w:pPr>
          </w:p>
          <w:p w14:paraId="744A4315" w14:textId="74B8BA8B" w:rsidR="000F1146" w:rsidRDefault="000F1146" w:rsidP="00F84362">
            <w:pPr>
              <w:jc w:val="both"/>
              <w:rPr>
                <w:rFonts w:ascii="Segoe UI" w:hAnsi="Segoe UI" w:cs="Segoe UI"/>
                <w:bCs/>
                <w:iCs/>
                <w:lang w:eastAsia="en-GB"/>
              </w:rPr>
            </w:pPr>
            <w:r>
              <w:rPr>
                <w:rFonts w:ascii="Segoe UI" w:hAnsi="Segoe UI" w:cs="Segoe UI"/>
                <w:b/>
                <w:iCs/>
                <w:lang w:eastAsia="en-GB"/>
              </w:rPr>
              <w:t>Item 9(g) Potential impact on the Trust’s capital projects of the reverse charge on VAT</w:t>
            </w:r>
          </w:p>
          <w:p w14:paraId="75871AF4" w14:textId="0C05E7A4" w:rsidR="000F1146" w:rsidRPr="000F1146" w:rsidRDefault="000F1146" w:rsidP="00F84362">
            <w:pPr>
              <w:jc w:val="both"/>
              <w:rPr>
                <w:rFonts w:ascii="Segoe UI" w:hAnsi="Segoe UI" w:cs="Segoe UI"/>
                <w:bCs/>
                <w:iCs/>
                <w:lang w:eastAsia="en-GB"/>
              </w:rPr>
            </w:pPr>
            <w:r>
              <w:rPr>
                <w:rFonts w:ascii="Segoe UI" w:hAnsi="Segoe UI" w:cs="Segoe UI"/>
                <w:bCs/>
                <w:iCs/>
                <w:lang w:eastAsia="en-GB"/>
              </w:rPr>
              <w:t xml:space="preserve">The </w:t>
            </w:r>
            <w:proofErr w:type="spellStart"/>
            <w:r>
              <w:rPr>
                <w:rFonts w:ascii="Segoe UI" w:hAnsi="Segoe UI" w:cs="Segoe UI"/>
                <w:bCs/>
                <w:iCs/>
                <w:lang w:eastAsia="en-GB"/>
              </w:rPr>
              <w:t>DoF</w:t>
            </w:r>
            <w:proofErr w:type="spellEnd"/>
            <w:r>
              <w:rPr>
                <w:rFonts w:ascii="Segoe UI" w:hAnsi="Segoe UI" w:cs="Segoe UI"/>
                <w:bCs/>
                <w:iCs/>
                <w:lang w:eastAsia="en-GB"/>
              </w:rPr>
              <w:t xml:space="preserve"> </w:t>
            </w:r>
            <w:r w:rsidR="001C1873">
              <w:rPr>
                <w:rFonts w:ascii="Segoe UI" w:hAnsi="Segoe UI" w:cs="Segoe UI"/>
                <w:bCs/>
                <w:iCs/>
                <w:lang w:eastAsia="en-GB"/>
              </w:rPr>
              <w:t xml:space="preserve">reported briefly that this had been considered and it would not impact upon the Trust’s capital projects but that more detailed assurance about this could be brought back to a future Audit Committee meeting.  </w:t>
            </w:r>
          </w:p>
          <w:p w14:paraId="14187E3D" w14:textId="77777777" w:rsidR="006430B6" w:rsidRDefault="006430B6" w:rsidP="00295B00">
            <w:pPr>
              <w:jc w:val="both"/>
              <w:rPr>
                <w:rFonts w:ascii="Segoe UI" w:hAnsi="Segoe UI" w:cs="Segoe UI"/>
                <w:bCs/>
                <w:iCs/>
                <w:lang w:eastAsia="en-GB"/>
              </w:rPr>
            </w:pPr>
          </w:p>
          <w:p w14:paraId="578B27EB" w14:textId="669A4516" w:rsidR="00B11A8C" w:rsidRDefault="00B11A8C" w:rsidP="00295B00">
            <w:pPr>
              <w:jc w:val="both"/>
              <w:rPr>
                <w:rFonts w:ascii="Segoe UI" w:hAnsi="Segoe UI" w:cs="Segoe UI"/>
                <w:bCs/>
                <w:iCs/>
                <w:lang w:eastAsia="en-GB"/>
              </w:rPr>
            </w:pPr>
            <w:r>
              <w:rPr>
                <w:rFonts w:ascii="Segoe UI" w:hAnsi="Segoe UI" w:cs="Segoe UI"/>
                <w:b/>
                <w:iCs/>
                <w:lang w:eastAsia="en-GB"/>
              </w:rPr>
              <w:t>Item 4 (d</w:t>
            </w:r>
            <w:proofErr w:type="gramStart"/>
            <w:r>
              <w:rPr>
                <w:rFonts w:ascii="Segoe UI" w:hAnsi="Segoe UI" w:cs="Segoe UI"/>
                <w:b/>
                <w:iCs/>
                <w:lang w:eastAsia="en-GB"/>
              </w:rPr>
              <w:t>),(</w:t>
            </w:r>
            <w:proofErr w:type="spellStart"/>
            <w:proofErr w:type="gramEnd"/>
            <w:r>
              <w:rPr>
                <w:rFonts w:ascii="Segoe UI" w:hAnsi="Segoe UI" w:cs="Segoe UI"/>
                <w:b/>
                <w:iCs/>
                <w:lang w:eastAsia="en-GB"/>
              </w:rPr>
              <w:t>i</w:t>
            </w:r>
            <w:proofErr w:type="spellEnd"/>
            <w:r>
              <w:rPr>
                <w:rFonts w:ascii="Segoe UI" w:hAnsi="Segoe UI" w:cs="Segoe UI"/>
                <w:b/>
                <w:iCs/>
                <w:lang w:eastAsia="en-GB"/>
              </w:rPr>
              <w:t>),(g)</w:t>
            </w:r>
            <w:r w:rsidR="00E97CCB">
              <w:rPr>
                <w:rFonts w:ascii="Segoe UI" w:hAnsi="Segoe UI" w:cs="Segoe UI"/>
                <w:b/>
                <w:iCs/>
                <w:lang w:eastAsia="en-GB"/>
              </w:rPr>
              <w:t>&amp;</w:t>
            </w:r>
            <w:r w:rsidR="00A23A49">
              <w:rPr>
                <w:rFonts w:ascii="Segoe UI" w:hAnsi="Segoe UI" w:cs="Segoe UI"/>
                <w:b/>
                <w:iCs/>
                <w:lang w:eastAsia="en-GB"/>
              </w:rPr>
              <w:t>(h)</w:t>
            </w:r>
            <w:r w:rsidR="00FA67E7">
              <w:rPr>
                <w:rFonts w:ascii="Segoe UI" w:hAnsi="Segoe UI" w:cs="Segoe UI"/>
                <w:b/>
                <w:iCs/>
                <w:lang w:eastAsia="en-GB"/>
              </w:rPr>
              <w:t xml:space="preserve"> from 03 December 2019 relating to Clinical Audit</w:t>
            </w:r>
          </w:p>
          <w:p w14:paraId="6621C46F" w14:textId="20BBC13A" w:rsidR="00FA67E7" w:rsidRPr="00FA67E7" w:rsidRDefault="00E97CCB" w:rsidP="00295B00">
            <w:pPr>
              <w:jc w:val="both"/>
              <w:rPr>
                <w:rFonts w:ascii="Segoe UI" w:hAnsi="Segoe UI" w:cs="Segoe UI"/>
                <w:bCs/>
                <w:iCs/>
                <w:lang w:eastAsia="en-GB"/>
              </w:rPr>
            </w:pPr>
            <w:r>
              <w:rPr>
                <w:rFonts w:ascii="Segoe UI" w:hAnsi="Segoe UI" w:cs="Segoe UI"/>
                <w:bCs/>
                <w:iCs/>
                <w:lang w:eastAsia="en-GB"/>
              </w:rPr>
              <w:t xml:space="preserve">The Chair asked when </w:t>
            </w:r>
            <w:r w:rsidR="006430B6">
              <w:rPr>
                <w:rFonts w:ascii="Segoe UI" w:hAnsi="Segoe UI" w:cs="Segoe UI"/>
                <w:bCs/>
                <w:iCs/>
                <w:lang w:eastAsia="en-GB"/>
              </w:rPr>
              <w:t xml:space="preserve">the Clinical Audit actions could be </w:t>
            </w:r>
            <w:proofErr w:type="gramStart"/>
            <w:r w:rsidR="006430B6">
              <w:rPr>
                <w:rFonts w:ascii="Segoe UI" w:hAnsi="Segoe UI" w:cs="Segoe UI"/>
                <w:bCs/>
                <w:iCs/>
                <w:lang w:eastAsia="en-GB"/>
              </w:rPr>
              <w:t>completed</w:t>
            </w:r>
            <w:proofErr w:type="gramEnd"/>
            <w:r w:rsidR="006430B6">
              <w:rPr>
                <w:rFonts w:ascii="Segoe UI" w:hAnsi="Segoe UI" w:cs="Segoe UI"/>
                <w:bCs/>
                <w:iCs/>
                <w:lang w:eastAsia="en-GB"/>
              </w:rPr>
              <w:t xml:space="preserve"> and reporting brought back to the Audit Committee.  The Assistant Trust Secretary </w:t>
            </w:r>
            <w:r w:rsidR="00403C6E">
              <w:rPr>
                <w:rFonts w:ascii="Segoe UI" w:hAnsi="Segoe UI" w:cs="Segoe UI"/>
                <w:bCs/>
                <w:iCs/>
                <w:lang w:eastAsia="en-GB"/>
              </w:rPr>
              <w:t xml:space="preserve">replied that this was </w:t>
            </w:r>
            <w:r w:rsidR="00AB05EB">
              <w:rPr>
                <w:rFonts w:ascii="Segoe UI" w:hAnsi="Segoe UI" w:cs="Segoe UI"/>
                <w:bCs/>
                <w:iCs/>
                <w:lang w:eastAsia="en-GB"/>
              </w:rPr>
              <w:t>dependent upon the Medical Director</w:t>
            </w:r>
            <w:r w:rsidR="00632F55">
              <w:rPr>
                <w:rFonts w:ascii="Segoe UI" w:hAnsi="Segoe UI" w:cs="Segoe UI"/>
                <w:bCs/>
                <w:iCs/>
                <w:lang w:eastAsia="en-GB"/>
              </w:rPr>
              <w:t xml:space="preserve">, who was currently engaged in the response to COVID-19, and the new joiner to the Clinical Audit team.  Aroop Mozumder added that although urgent </w:t>
            </w:r>
            <w:r w:rsidR="00405C4E">
              <w:rPr>
                <w:rFonts w:ascii="Segoe UI" w:hAnsi="Segoe UI" w:cs="Segoe UI"/>
                <w:bCs/>
                <w:iCs/>
                <w:lang w:eastAsia="en-GB"/>
              </w:rPr>
              <w:lastRenderedPageBreak/>
              <w:t xml:space="preserve">clinical </w:t>
            </w:r>
            <w:r w:rsidR="00632F55">
              <w:rPr>
                <w:rFonts w:ascii="Segoe UI" w:hAnsi="Segoe UI" w:cs="Segoe UI"/>
                <w:bCs/>
                <w:iCs/>
                <w:lang w:eastAsia="en-GB"/>
              </w:rPr>
              <w:t>audits were continuing</w:t>
            </w:r>
            <w:r w:rsidR="00405C4E">
              <w:rPr>
                <w:rFonts w:ascii="Segoe UI" w:hAnsi="Segoe UI" w:cs="Segoe UI"/>
                <w:bCs/>
                <w:iCs/>
                <w:lang w:eastAsia="en-GB"/>
              </w:rPr>
              <w:t xml:space="preserve">, most had been suspended whilst focus was upon COVID-19.  </w:t>
            </w:r>
            <w:r w:rsidR="00632F55">
              <w:rPr>
                <w:rFonts w:ascii="Segoe UI" w:hAnsi="Segoe UI" w:cs="Segoe UI"/>
                <w:bCs/>
                <w:iCs/>
                <w:lang w:eastAsia="en-GB"/>
              </w:rPr>
              <w:t xml:space="preserve"> </w:t>
            </w:r>
          </w:p>
          <w:p w14:paraId="08C40FD7" w14:textId="77777777" w:rsidR="00BB1887" w:rsidRPr="00295B00" w:rsidRDefault="00BB1887" w:rsidP="00295B00">
            <w:pPr>
              <w:jc w:val="both"/>
              <w:rPr>
                <w:rFonts w:ascii="Segoe UI" w:hAnsi="Segoe UI" w:cs="Segoe UI"/>
                <w:bCs/>
                <w:iCs/>
                <w:lang w:eastAsia="en-GB"/>
              </w:rPr>
            </w:pPr>
          </w:p>
          <w:p w14:paraId="140AF98D" w14:textId="5737683B" w:rsidR="007057F1" w:rsidRDefault="007057F1" w:rsidP="007057F1">
            <w:pPr>
              <w:jc w:val="both"/>
              <w:rPr>
                <w:rFonts w:ascii="Segoe UI" w:hAnsi="Segoe UI" w:cs="Segoe UI"/>
                <w:bCs/>
                <w:iCs/>
                <w:lang w:eastAsia="en-GB"/>
              </w:rPr>
            </w:pPr>
            <w:r>
              <w:rPr>
                <w:rFonts w:ascii="Segoe UI" w:hAnsi="Segoe UI" w:cs="Segoe UI"/>
                <w:bCs/>
                <w:iCs/>
                <w:lang w:eastAsia="en-GB"/>
              </w:rPr>
              <w:t>The Committee noted that the following actions were on hold and scheduled for later completion</w:t>
            </w:r>
            <w:r w:rsidR="00BC57FF">
              <w:rPr>
                <w:rFonts w:ascii="Segoe UI" w:hAnsi="Segoe UI" w:cs="Segoe UI"/>
                <w:bCs/>
                <w:iCs/>
                <w:lang w:eastAsia="en-GB"/>
              </w:rPr>
              <w:t xml:space="preserve"> or </w:t>
            </w:r>
            <w:r w:rsidR="006C2BDA">
              <w:rPr>
                <w:rFonts w:ascii="Segoe UI" w:hAnsi="Segoe UI" w:cs="Segoe UI"/>
                <w:bCs/>
                <w:iCs/>
                <w:lang w:eastAsia="en-GB"/>
              </w:rPr>
              <w:t xml:space="preserve">were </w:t>
            </w:r>
            <w:r w:rsidR="00BC57FF">
              <w:rPr>
                <w:rFonts w:ascii="Segoe UI" w:hAnsi="Segoe UI" w:cs="Segoe UI"/>
                <w:bCs/>
                <w:iCs/>
                <w:lang w:eastAsia="en-GB"/>
              </w:rPr>
              <w:t>to be progressed</w:t>
            </w:r>
            <w:r>
              <w:rPr>
                <w:rFonts w:ascii="Segoe UI" w:hAnsi="Segoe UI" w:cs="Segoe UI"/>
                <w:bCs/>
                <w:iCs/>
                <w:lang w:eastAsia="en-GB"/>
              </w:rPr>
              <w:t>:</w:t>
            </w:r>
          </w:p>
          <w:p w14:paraId="5C7A11E8" w14:textId="62179675" w:rsidR="006848E1" w:rsidRPr="006848E1" w:rsidRDefault="006848E1" w:rsidP="007057F1">
            <w:pPr>
              <w:jc w:val="both"/>
              <w:rPr>
                <w:rFonts w:ascii="Segoe UI" w:hAnsi="Segoe UI" w:cs="Segoe UI"/>
                <w:bCs/>
                <w:i/>
                <w:lang w:eastAsia="en-GB"/>
              </w:rPr>
            </w:pPr>
            <w:r>
              <w:rPr>
                <w:rFonts w:ascii="Segoe UI" w:hAnsi="Segoe UI" w:cs="Segoe UI"/>
                <w:bCs/>
                <w:i/>
                <w:lang w:eastAsia="en-GB"/>
              </w:rPr>
              <w:t>From 05 February 2020</w:t>
            </w:r>
          </w:p>
          <w:p w14:paraId="47ACA581" w14:textId="3DF3E5D0" w:rsidR="00632CDC" w:rsidRDefault="00632CDC" w:rsidP="000A03B2">
            <w:pPr>
              <w:pStyle w:val="ListParagraph"/>
              <w:numPr>
                <w:ilvl w:val="0"/>
                <w:numId w:val="23"/>
              </w:numPr>
              <w:jc w:val="both"/>
              <w:rPr>
                <w:rFonts w:ascii="Segoe UI" w:hAnsi="Segoe UI" w:cs="Segoe UI"/>
                <w:bCs/>
                <w:iCs/>
                <w:lang w:eastAsia="en-GB"/>
              </w:rPr>
            </w:pPr>
            <w:r>
              <w:rPr>
                <w:rFonts w:ascii="Segoe UI" w:hAnsi="Segoe UI" w:cs="Segoe UI"/>
                <w:bCs/>
                <w:iCs/>
                <w:lang w:eastAsia="en-GB"/>
              </w:rPr>
              <w:t xml:space="preserve">3(g) </w:t>
            </w:r>
            <w:r w:rsidR="00CE392B">
              <w:rPr>
                <w:rFonts w:ascii="Segoe UI" w:hAnsi="Segoe UI" w:cs="Segoe UI"/>
                <w:bCs/>
                <w:iCs/>
                <w:lang w:eastAsia="en-GB"/>
              </w:rPr>
              <w:t>Fire Safety reporting;</w:t>
            </w:r>
          </w:p>
          <w:p w14:paraId="24C230BF" w14:textId="50C43833" w:rsidR="003903B4" w:rsidRDefault="003903B4" w:rsidP="000A03B2">
            <w:pPr>
              <w:pStyle w:val="ListParagraph"/>
              <w:numPr>
                <w:ilvl w:val="0"/>
                <w:numId w:val="23"/>
              </w:numPr>
              <w:jc w:val="both"/>
              <w:rPr>
                <w:rFonts w:ascii="Segoe UI" w:hAnsi="Segoe UI" w:cs="Segoe UI"/>
                <w:bCs/>
                <w:iCs/>
                <w:lang w:eastAsia="en-GB"/>
              </w:rPr>
            </w:pPr>
            <w:r>
              <w:rPr>
                <w:rFonts w:ascii="Segoe UI" w:hAnsi="Segoe UI" w:cs="Segoe UI"/>
                <w:bCs/>
                <w:iCs/>
                <w:lang w:eastAsia="en-GB"/>
              </w:rPr>
              <w:t xml:space="preserve">4(d) Data Quality Strategy amendments; </w:t>
            </w:r>
          </w:p>
          <w:p w14:paraId="5740DE0B" w14:textId="3A50E8DE" w:rsidR="006848E1" w:rsidRDefault="006848E1" w:rsidP="000A03B2">
            <w:pPr>
              <w:pStyle w:val="ListParagraph"/>
              <w:numPr>
                <w:ilvl w:val="0"/>
                <w:numId w:val="23"/>
              </w:numPr>
              <w:jc w:val="both"/>
              <w:rPr>
                <w:rFonts w:ascii="Segoe UI" w:hAnsi="Segoe UI" w:cs="Segoe UI"/>
                <w:bCs/>
                <w:iCs/>
                <w:lang w:eastAsia="en-GB"/>
              </w:rPr>
            </w:pPr>
            <w:r>
              <w:rPr>
                <w:rFonts w:ascii="Segoe UI" w:hAnsi="Segoe UI" w:cs="Segoe UI"/>
                <w:bCs/>
                <w:iCs/>
                <w:lang w:eastAsia="en-GB"/>
              </w:rPr>
              <w:t xml:space="preserve">7(b) </w:t>
            </w:r>
            <w:r w:rsidR="00B35895">
              <w:rPr>
                <w:rFonts w:ascii="Segoe UI" w:hAnsi="Segoe UI" w:cs="Segoe UI"/>
                <w:bCs/>
                <w:iCs/>
                <w:lang w:eastAsia="en-GB"/>
              </w:rPr>
              <w:t>overdue/outstanding Internal Audit actions – manage</w:t>
            </w:r>
            <w:r w:rsidR="00487A84">
              <w:rPr>
                <w:rFonts w:ascii="Segoe UI" w:hAnsi="Segoe UI" w:cs="Segoe UI"/>
                <w:bCs/>
                <w:iCs/>
                <w:lang w:eastAsia="en-GB"/>
              </w:rPr>
              <w:t>rs</w:t>
            </w:r>
            <w:r w:rsidR="00B35895">
              <w:rPr>
                <w:rFonts w:ascii="Segoe UI" w:hAnsi="Segoe UI" w:cs="Segoe UI"/>
                <w:bCs/>
                <w:iCs/>
                <w:lang w:eastAsia="en-GB"/>
              </w:rPr>
              <w:t xml:space="preserve"> to be invited to attend meetings;</w:t>
            </w:r>
          </w:p>
          <w:p w14:paraId="263C3072" w14:textId="43A1485A" w:rsidR="006C2BDA" w:rsidRDefault="005546F0" w:rsidP="000A03B2">
            <w:pPr>
              <w:pStyle w:val="ListParagraph"/>
              <w:numPr>
                <w:ilvl w:val="0"/>
                <w:numId w:val="23"/>
              </w:numPr>
              <w:jc w:val="both"/>
              <w:rPr>
                <w:rFonts w:ascii="Segoe UI" w:hAnsi="Segoe UI" w:cs="Segoe UI"/>
                <w:bCs/>
                <w:iCs/>
                <w:lang w:eastAsia="en-GB"/>
              </w:rPr>
            </w:pPr>
            <w:r>
              <w:rPr>
                <w:rFonts w:ascii="Segoe UI" w:hAnsi="Segoe UI" w:cs="Segoe UI"/>
                <w:bCs/>
                <w:iCs/>
                <w:lang w:eastAsia="en-GB"/>
              </w:rPr>
              <w:t xml:space="preserve">15(b) Single Action Tender Waivers </w:t>
            </w:r>
            <w:r w:rsidR="00CE6A12">
              <w:rPr>
                <w:rFonts w:ascii="Segoe UI" w:hAnsi="Segoe UI" w:cs="Segoe UI"/>
                <w:bCs/>
                <w:iCs/>
                <w:lang w:eastAsia="en-GB"/>
              </w:rPr>
              <w:t xml:space="preserve">– suggested developments to </w:t>
            </w:r>
            <w:r>
              <w:rPr>
                <w:rFonts w:ascii="Segoe UI" w:hAnsi="Segoe UI" w:cs="Segoe UI"/>
                <w:bCs/>
                <w:iCs/>
                <w:lang w:eastAsia="en-GB"/>
              </w:rPr>
              <w:t>report</w:t>
            </w:r>
            <w:r w:rsidR="00CE6A12">
              <w:rPr>
                <w:rFonts w:ascii="Segoe UI" w:hAnsi="Segoe UI" w:cs="Segoe UI"/>
                <w:bCs/>
                <w:iCs/>
                <w:lang w:eastAsia="en-GB"/>
              </w:rPr>
              <w:t>ing;</w:t>
            </w:r>
          </w:p>
          <w:p w14:paraId="1E7FA5B0" w14:textId="762036B1" w:rsidR="00B35895" w:rsidRPr="00B35895" w:rsidRDefault="00B35895" w:rsidP="00B35895">
            <w:pPr>
              <w:jc w:val="both"/>
              <w:rPr>
                <w:rFonts w:ascii="Segoe UI" w:hAnsi="Segoe UI" w:cs="Segoe UI"/>
                <w:bCs/>
                <w:i/>
                <w:lang w:eastAsia="en-GB"/>
              </w:rPr>
            </w:pPr>
            <w:r>
              <w:rPr>
                <w:rFonts w:ascii="Segoe UI" w:hAnsi="Segoe UI" w:cs="Segoe UI"/>
                <w:bCs/>
                <w:i/>
                <w:lang w:eastAsia="en-GB"/>
              </w:rPr>
              <w:t>From 03 December 2019</w:t>
            </w:r>
          </w:p>
          <w:p w14:paraId="041445E2" w14:textId="4CDF2B3F" w:rsidR="007057F1" w:rsidRDefault="007057F1" w:rsidP="000A03B2">
            <w:pPr>
              <w:pStyle w:val="ListParagraph"/>
              <w:numPr>
                <w:ilvl w:val="0"/>
                <w:numId w:val="23"/>
              </w:numPr>
              <w:jc w:val="both"/>
              <w:rPr>
                <w:rFonts w:ascii="Segoe UI" w:hAnsi="Segoe UI" w:cs="Segoe UI"/>
                <w:bCs/>
                <w:iCs/>
                <w:lang w:eastAsia="en-GB"/>
              </w:rPr>
            </w:pPr>
            <w:r>
              <w:rPr>
                <w:rFonts w:ascii="Segoe UI" w:hAnsi="Segoe UI" w:cs="Segoe UI"/>
                <w:bCs/>
                <w:iCs/>
                <w:lang w:eastAsia="en-GB"/>
              </w:rPr>
              <w:t>4(d)&amp;(</w:t>
            </w:r>
            <w:proofErr w:type="spellStart"/>
            <w:r>
              <w:rPr>
                <w:rFonts w:ascii="Segoe UI" w:hAnsi="Segoe UI" w:cs="Segoe UI"/>
                <w:bCs/>
                <w:iCs/>
                <w:lang w:eastAsia="en-GB"/>
              </w:rPr>
              <w:t>i</w:t>
            </w:r>
            <w:proofErr w:type="spellEnd"/>
            <w:r>
              <w:rPr>
                <w:rFonts w:ascii="Segoe UI" w:hAnsi="Segoe UI" w:cs="Segoe UI"/>
                <w:bCs/>
                <w:iCs/>
                <w:lang w:eastAsia="en-GB"/>
              </w:rPr>
              <w:t>) earlier Clinical Audit annual reporting;</w:t>
            </w:r>
            <w:r w:rsidR="0002703C">
              <w:rPr>
                <w:rFonts w:ascii="Segoe UI" w:hAnsi="Segoe UI" w:cs="Segoe UI"/>
                <w:bCs/>
                <w:iCs/>
                <w:lang w:eastAsia="en-GB"/>
              </w:rPr>
              <w:t xml:space="preserve"> </w:t>
            </w:r>
          </w:p>
          <w:p w14:paraId="30A42438" w14:textId="3EC14065" w:rsidR="00BC57FF" w:rsidRDefault="00BC57FF" w:rsidP="000A03B2">
            <w:pPr>
              <w:pStyle w:val="ListParagraph"/>
              <w:numPr>
                <w:ilvl w:val="0"/>
                <w:numId w:val="23"/>
              </w:numPr>
              <w:jc w:val="both"/>
              <w:rPr>
                <w:rFonts w:ascii="Segoe UI" w:hAnsi="Segoe UI" w:cs="Segoe UI"/>
                <w:bCs/>
                <w:iCs/>
                <w:lang w:eastAsia="en-GB"/>
              </w:rPr>
            </w:pPr>
            <w:r>
              <w:rPr>
                <w:rFonts w:ascii="Segoe UI" w:hAnsi="Segoe UI" w:cs="Segoe UI"/>
                <w:bCs/>
                <w:iCs/>
                <w:lang w:eastAsia="en-GB"/>
              </w:rPr>
              <w:t>4(g) Clinical Audit processes to be discussed with the Quality Committee Chair;</w:t>
            </w:r>
            <w:r w:rsidR="00487A84">
              <w:rPr>
                <w:rFonts w:ascii="Segoe UI" w:hAnsi="Segoe UI" w:cs="Segoe UI"/>
                <w:bCs/>
                <w:iCs/>
                <w:lang w:eastAsia="en-GB"/>
              </w:rPr>
              <w:t xml:space="preserve"> and</w:t>
            </w:r>
          </w:p>
          <w:p w14:paraId="07B178FF" w14:textId="6D7F3710" w:rsidR="007057F1" w:rsidRDefault="007057F1" w:rsidP="000A03B2">
            <w:pPr>
              <w:pStyle w:val="ListParagraph"/>
              <w:numPr>
                <w:ilvl w:val="0"/>
                <w:numId w:val="23"/>
              </w:numPr>
              <w:jc w:val="both"/>
              <w:rPr>
                <w:rFonts w:ascii="Segoe UI" w:hAnsi="Segoe UI" w:cs="Segoe UI"/>
                <w:bCs/>
                <w:iCs/>
                <w:lang w:eastAsia="en-GB"/>
              </w:rPr>
            </w:pPr>
            <w:r>
              <w:rPr>
                <w:rFonts w:ascii="Segoe UI" w:hAnsi="Segoe UI" w:cs="Segoe UI"/>
                <w:bCs/>
                <w:iCs/>
                <w:lang w:eastAsia="en-GB"/>
              </w:rPr>
              <w:t>4(h) Clinical Audit action plan, pending new joiner in post in the Clinical Audit team</w:t>
            </w:r>
            <w:r w:rsidR="00487A84">
              <w:rPr>
                <w:rFonts w:ascii="Segoe UI" w:hAnsi="Segoe UI" w:cs="Segoe UI"/>
                <w:bCs/>
                <w:iCs/>
                <w:lang w:eastAsia="en-GB"/>
              </w:rPr>
              <w:t xml:space="preserve">.  </w:t>
            </w:r>
          </w:p>
          <w:p w14:paraId="31292F5E" w14:textId="77777777" w:rsidR="007057F1" w:rsidRDefault="007057F1" w:rsidP="00F84362">
            <w:pPr>
              <w:jc w:val="both"/>
              <w:rPr>
                <w:rFonts w:ascii="Segoe UI" w:hAnsi="Segoe UI" w:cs="Segoe UI"/>
                <w:bCs/>
                <w:iCs/>
                <w:lang w:eastAsia="en-GB"/>
              </w:rPr>
            </w:pPr>
          </w:p>
          <w:p w14:paraId="4DAB53FF" w14:textId="4471A17F" w:rsidR="008D1633" w:rsidRPr="00FF54D3" w:rsidRDefault="00E555C1" w:rsidP="00F84362">
            <w:pPr>
              <w:jc w:val="both"/>
              <w:rPr>
                <w:rFonts w:ascii="Segoe UI" w:hAnsi="Segoe UI" w:cs="Segoe UI"/>
                <w:bCs/>
                <w:iCs/>
                <w:lang w:eastAsia="en-GB"/>
              </w:rPr>
            </w:pPr>
            <w:r w:rsidRPr="002D5A81">
              <w:rPr>
                <w:rFonts w:ascii="Segoe UI" w:hAnsi="Segoe UI" w:cs="Segoe UI"/>
                <w:bCs/>
                <w:iCs/>
                <w:lang w:eastAsia="en-GB"/>
              </w:rPr>
              <w:t xml:space="preserve">The </w:t>
            </w:r>
            <w:r w:rsidR="00724BAA">
              <w:rPr>
                <w:rFonts w:ascii="Segoe UI" w:hAnsi="Segoe UI" w:cs="Segoe UI"/>
                <w:bCs/>
                <w:iCs/>
                <w:lang w:eastAsia="en-GB"/>
              </w:rPr>
              <w:t>C</w:t>
            </w:r>
            <w:r w:rsidRPr="002D5A81">
              <w:rPr>
                <w:rFonts w:ascii="Segoe UI" w:hAnsi="Segoe UI" w:cs="Segoe UI"/>
                <w:bCs/>
                <w:iCs/>
                <w:lang w:eastAsia="en-GB"/>
              </w:rPr>
              <w:t xml:space="preserve">ommittee </w:t>
            </w:r>
            <w:r w:rsidR="00724BAA">
              <w:rPr>
                <w:rFonts w:ascii="Segoe UI" w:hAnsi="Segoe UI" w:cs="Segoe UI"/>
                <w:bCs/>
                <w:iCs/>
                <w:lang w:eastAsia="en-GB"/>
              </w:rPr>
              <w:t>c</w:t>
            </w:r>
            <w:r w:rsidRPr="002D5A81">
              <w:rPr>
                <w:rFonts w:ascii="Segoe UI" w:hAnsi="Segoe UI" w:cs="Segoe UI"/>
                <w:bCs/>
                <w:iCs/>
                <w:lang w:eastAsia="en-GB"/>
              </w:rPr>
              <w:t xml:space="preserve">onfirmed the following </w:t>
            </w:r>
            <w:r w:rsidR="000D05CD">
              <w:rPr>
                <w:rFonts w:ascii="Segoe UI" w:hAnsi="Segoe UI" w:cs="Segoe UI"/>
                <w:bCs/>
                <w:iCs/>
                <w:lang w:eastAsia="en-GB"/>
              </w:rPr>
              <w:t>actions</w:t>
            </w:r>
            <w:r w:rsidRPr="002D5A81">
              <w:rPr>
                <w:rFonts w:ascii="Segoe UI" w:hAnsi="Segoe UI" w:cs="Segoe UI"/>
                <w:bCs/>
                <w:iCs/>
                <w:lang w:eastAsia="en-GB"/>
              </w:rPr>
              <w:t xml:space="preserve"> had been completed</w:t>
            </w:r>
            <w:r w:rsidR="00245334">
              <w:rPr>
                <w:rFonts w:ascii="Segoe UI" w:hAnsi="Segoe UI" w:cs="Segoe UI"/>
                <w:bCs/>
                <w:iCs/>
                <w:lang w:eastAsia="en-GB"/>
              </w:rPr>
              <w:t xml:space="preserve"> or were on the agenda</w:t>
            </w:r>
            <w:r w:rsidR="00FF54D3">
              <w:rPr>
                <w:rFonts w:ascii="Segoe UI" w:hAnsi="Segoe UI" w:cs="Segoe UI"/>
                <w:bCs/>
                <w:lang w:eastAsia="en-GB"/>
              </w:rPr>
              <w:t>:</w:t>
            </w:r>
          </w:p>
          <w:p w14:paraId="6B074B7E" w14:textId="77777777" w:rsidR="00EB2D18" w:rsidRDefault="00915DC4" w:rsidP="000A03B2">
            <w:pPr>
              <w:pStyle w:val="ListParagraph"/>
              <w:numPr>
                <w:ilvl w:val="0"/>
                <w:numId w:val="23"/>
              </w:numPr>
              <w:jc w:val="both"/>
              <w:rPr>
                <w:rFonts w:ascii="Segoe UI" w:hAnsi="Segoe UI" w:cs="Segoe UI"/>
                <w:lang w:eastAsia="en-GB"/>
              </w:rPr>
            </w:pPr>
            <w:r>
              <w:rPr>
                <w:rFonts w:ascii="Segoe UI" w:hAnsi="Segoe UI" w:cs="Segoe UI"/>
                <w:lang w:eastAsia="en-GB"/>
              </w:rPr>
              <w:t>3(</w:t>
            </w:r>
            <w:proofErr w:type="spellStart"/>
            <w:r>
              <w:rPr>
                <w:rFonts w:ascii="Segoe UI" w:hAnsi="Segoe UI" w:cs="Segoe UI"/>
                <w:lang w:eastAsia="en-GB"/>
              </w:rPr>
              <w:t>i</w:t>
            </w:r>
            <w:proofErr w:type="spellEnd"/>
            <w:r>
              <w:rPr>
                <w:rFonts w:ascii="Segoe UI" w:hAnsi="Segoe UI" w:cs="Segoe UI"/>
                <w:lang w:eastAsia="en-GB"/>
              </w:rPr>
              <w:t>)</w:t>
            </w:r>
            <w:r w:rsidR="00F2503F">
              <w:rPr>
                <w:rFonts w:ascii="Segoe UI" w:hAnsi="Segoe UI" w:cs="Segoe UI"/>
                <w:lang w:eastAsia="en-GB"/>
              </w:rPr>
              <w:t xml:space="preserve"> Audit Committee Terms of Reference;</w:t>
            </w:r>
          </w:p>
          <w:p w14:paraId="6315A189" w14:textId="41FB6477" w:rsidR="00F2503F" w:rsidRDefault="007C5D4B" w:rsidP="000A03B2">
            <w:pPr>
              <w:pStyle w:val="ListParagraph"/>
              <w:numPr>
                <w:ilvl w:val="0"/>
                <w:numId w:val="23"/>
              </w:numPr>
              <w:jc w:val="both"/>
              <w:rPr>
                <w:rFonts w:ascii="Segoe UI" w:hAnsi="Segoe UI" w:cs="Segoe UI"/>
                <w:lang w:eastAsia="en-GB"/>
              </w:rPr>
            </w:pPr>
            <w:r>
              <w:rPr>
                <w:rFonts w:ascii="Segoe UI" w:hAnsi="Segoe UI" w:cs="Segoe UI"/>
                <w:lang w:eastAsia="en-GB"/>
              </w:rPr>
              <w:t>6(c) final Internal Audit report on Information Governance;</w:t>
            </w:r>
          </w:p>
          <w:p w14:paraId="644A0996" w14:textId="5809ED84" w:rsidR="003752B2" w:rsidRDefault="003752B2" w:rsidP="000A03B2">
            <w:pPr>
              <w:pStyle w:val="ListParagraph"/>
              <w:numPr>
                <w:ilvl w:val="0"/>
                <w:numId w:val="23"/>
              </w:numPr>
              <w:jc w:val="both"/>
              <w:rPr>
                <w:rFonts w:ascii="Segoe UI" w:hAnsi="Segoe UI" w:cs="Segoe UI"/>
                <w:lang w:eastAsia="en-GB"/>
              </w:rPr>
            </w:pPr>
            <w:r>
              <w:rPr>
                <w:rFonts w:ascii="Segoe UI" w:hAnsi="Segoe UI" w:cs="Segoe UI"/>
                <w:lang w:eastAsia="en-GB"/>
              </w:rPr>
              <w:t>9(b) Counter</w:t>
            </w:r>
            <w:r w:rsidR="00F85841">
              <w:rPr>
                <w:rFonts w:ascii="Segoe UI" w:hAnsi="Segoe UI" w:cs="Segoe UI"/>
                <w:lang w:eastAsia="en-GB"/>
              </w:rPr>
              <w:t xml:space="preserve"> Fraud draft annual Self Review Tool;</w:t>
            </w:r>
          </w:p>
          <w:p w14:paraId="0FE9CC8E" w14:textId="73E9529E" w:rsidR="006940EC" w:rsidRDefault="006940EC" w:rsidP="000A03B2">
            <w:pPr>
              <w:pStyle w:val="ListParagraph"/>
              <w:numPr>
                <w:ilvl w:val="0"/>
                <w:numId w:val="23"/>
              </w:numPr>
              <w:jc w:val="both"/>
              <w:rPr>
                <w:rFonts w:ascii="Segoe UI" w:hAnsi="Segoe UI" w:cs="Segoe UI"/>
                <w:lang w:eastAsia="en-GB"/>
              </w:rPr>
            </w:pPr>
            <w:r>
              <w:rPr>
                <w:rFonts w:ascii="Segoe UI" w:hAnsi="Segoe UI" w:cs="Segoe UI"/>
                <w:lang w:eastAsia="en-GB"/>
              </w:rPr>
              <w:t xml:space="preserve">9(e) Counter Fraud – </w:t>
            </w:r>
            <w:r w:rsidR="00543437">
              <w:rPr>
                <w:rFonts w:ascii="Segoe UI" w:hAnsi="Segoe UI" w:cs="Segoe UI"/>
                <w:lang w:eastAsia="en-GB"/>
              </w:rPr>
              <w:t xml:space="preserve">the Deputy Director of Finance had been noted as the </w:t>
            </w:r>
            <w:r>
              <w:rPr>
                <w:rFonts w:ascii="Segoe UI" w:hAnsi="Segoe UI" w:cs="Segoe UI"/>
                <w:lang w:eastAsia="en-GB"/>
              </w:rPr>
              <w:t xml:space="preserve">Fraud Champion </w:t>
            </w:r>
            <w:r w:rsidR="00A65FFC">
              <w:rPr>
                <w:rFonts w:ascii="Segoe UI" w:hAnsi="Segoe UI" w:cs="Segoe UI"/>
                <w:lang w:eastAsia="en-GB"/>
              </w:rPr>
              <w:t xml:space="preserve">and </w:t>
            </w:r>
            <w:r w:rsidR="00543437">
              <w:rPr>
                <w:rFonts w:ascii="Segoe UI" w:hAnsi="Segoe UI" w:cs="Segoe UI"/>
                <w:lang w:eastAsia="en-GB"/>
              </w:rPr>
              <w:t xml:space="preserve">an </w:t>
            </w:r>
            <w:r w:rsidR="00A65FFC">
              <w:rPr>
                <w:rFonts w:ascii="Segoe UI" w:hAnsi="Segoe UI" w:cs="Segoe UI"/>
                <w:lang w:eastAsia="en-GB"/>
              </w:rPr>
              <w:t xml:space="preserve">update </w:t>
            </w:r>
            <w:r w:rsidR="00543437">
              <w:rPr>
                <w:rFonts w:ascii="Segoe UI" w:hAnsi="Segoe UI" w:cs="Segoe UI"/>
                <w:lang w:eastAsia="en-GB"/>
              </w:rPr>
              <w:t xml:space="preserve">had been </w:t>
            </w:r>
            <w:r w:rsidR="00A65FFC">
              <w:rPr>
                <w:rFonts w:ascii="Segoe UI" w:hAnsi="Segoe UI" w:cs="Segoe UI"/>
                <w:lang w:eastAsia="en-GB"/>
              </w:rPr>
              <w:t xml:space="preserve">provided </w:t>
            </w:r>
            <w:r w:rsidR="00543437">
              <w:rPr>
                <w:rFonts w:ascii="Segoe UI" w:hAnsi="Segoe UI" w:cs="Segoe UI"/>
                <w:lang w:eastAsia="en-GB"/>
              </w:rPr>
              <w:t>in the Counter Fraud</w:t>
            </w:r>
            <w:r w:rsidR="00535FE7">
              <w:rPr>
                <w:rFonts w:ascii="Segoe UI" w:hAnsi="Segoe UI" w:cs="Segoe UI"/>
                <w:lang w:eastAsia="en-GB"/>
              </w:rPr>
              <w:t xml:space="preserve"> annual report </w:t>
            </w:r>
            <w:r w:rsidR="00A65FFC">
              <w:rPr>
                <w:rFonts w:ascii="Segoe UI" w:hAnsi="Segoe UI" w:cs="Segoe UI"/>
                <w:lang w:eastAsia="en-GB"/>
              </w:rPr>
              <w:t xml:space="preserve">on </w:t>
            </w:r>
            <w:r w:rsidR="00535FE7">
              <w:rPr>
                <w:rFonts w:ascii="Segoe UI" w:hAnsi="Segoe UI" w:cs="Segoe UI"/>
                <w:lang w:eastAsia="en-GB"/>
              </w:rPr>
              <w:t xml:space="preserve">the </w:t>
            </w:r>
            <w:r w:rsidR="00A65FFC">
              <w:rPr>
                <w:rFonts w:ascii="Segoe UI" w:hAnsi="Segoe UI" w:cs="Segoe UI"/>
                <w:lang w:eastAsia="en-GB"/>
              </w:rPr>
              <w:t>National Fraud initiative;</w:t>
            </w:r>
          </w:p>
          <w:p w14:paraId="59135EE0" w14:textId="79E44FC0" w:rsidR="007503D7" w:rsidRDefault="007503D7" w:rsidP="000A03B2">
            <w:pPr>
              <w:pStyle w:val="ListParagraph"/>
              <w:numPr>
                <w:ilvl w:val="0"/>
                <w:numId w:val="23"/>
              </w:numPr>
              <w:jc w:val="both"/>
              <w:rPr>
                <w:rFonts w:ascii="Segoe UI" w:hAnsi="Segoe UI" w:cs="Segoe UI"/>
                <w:lang w:eastAsia="en-GB"/>
              </w:rPr>
            </w:pPr>
            <w:r>
              <w:rPr>
                <w:rFonts w:ascii="Segoe UI" w:hAnsi="Segoe UI" w:cs="Segoe UI"/>
                <w:lang w:eastAsia="en-GB"/>
              </w:rPr>
              <w:t>10(a)</w:t>
            </w:r>
            <w:r w:rsidR="003945F8">
              <w:rPr>
                <w:rFonts w:ascii="Segoe UI" w:hAnsi="Segoe UI" w:cs="Segoe UI"/>
                <w:lang w:eastAsia="en-GB"/>
              </w:rPr>
              <w:t xml:space="preserve"> Counter Fraud Plan 2020/21;</w:t>
            </w:r>
          </w:p>
          <w:p w14:paraId="46D478F4" w14:textId="019670F4" w:rsidR="003B3E83" w:rsidRDefault="003B3E83" w:rsidP="000A03B2">
            <w:pPr>
              <w:pStyle w:val="ListParagraph"/>
              <w:numPr>
                <w:ilvl w:val="0"/>
                <w:numId w:val="23"/>
              </w:numPr>
              <w:jc w:val="both"/>
              <w:rPr>
                <w:rFonts w:ascii="Segoe UI" w:hAnsi="Segoe UI" w:cs="Segoe UI"/>
                <w:lang w:eastAsia="en-GB"/>
              </w:rPr>
            </w:pPr>
            <w:r>
              <w:rPr>
                <w:rFonts w:ascii="Segoe UI" w:hAnsi="Segoe UI" w:cs="Segoe UI"/>
                <w:lang w:eastAsia="en-GB"/>
              </w:rPr>
              <w:t xml:space="preserve">14(b) amended Losses &amp; Special Payments report appended to the Summary of Actions; </w:t>
            </w:r>
            <w:r w:rsidR="00487A84">
              <w:rPr>
                <w:rFonts w:ascii="Segoe UI" w:hAnsi="Segoe UI" w:cs="Segoe UI"/>
                <w:lang w:eastAsia="en-GB"/>
              </w:rPr>
              <w:t>and</w:t>
            </w:r>
          </w:p>
          <w:p w14:paraId="696A6032" w14:textId="77777777" w:rsidR="000A03B2" w:rsidRPr="00BC57FF" w:rsidRDefault="000A03B2" w:rsidP="000A03B2">
            <w:pPr>
              <w:pStyle w:val="ListParagraph"/>
              <w:numPr>
                <w:ilvl w:val="0"/>
                <w:numId w:val="23"/>
              </w:numPr>
              <w:rPr>
                <w:rFonts w:ascii="Segoe UI" w:hAnsi="Segoe UI" w:cs="Segoe UI"/>
                <w:bCs/>
                <w:iCs/>
                <w:lang w:eastAsia="en-GB"/>
              </w:rPr>
            </w:pPr>
            <w:r w:rsidRPr="00BC57FF">
              <w:rPr>
                <w:rFonts w:ascii="Segoe UI" w:hAnsi="Segoe UI" w:cs="Segoe UI"/>
                <w:bCs/>
                <w:iCs/>
                <w:lang w:eastAsia="en-GB"/>
              </w:rPr>
              <w:t>2(b) from 19 February 2019 - joint membership of the Audit Committee and Quality Committee</w:t>
            </w:r>
            <w:r>
              <w:rPr>
                <w:rFonts w:ascii="Segoe UI" w:hAnsi="Segoe UI" w:cs="Segoe UI"/>
                <w:bCs/>
                <w:iCs/>
                <w:lang w:eastAsia="en-GB"/>
              </w:rPr>
              <w:t>.</w:t>
            </w:r>
          </w:p>
          <w:p w14:paraId="30E7D426" w14:textId="7D0FD2C4" w:rsidR="007C5D4B" w:rsidRPr="00EB2D18" w:rsidRDefault="007C5D4B" w:rsidP="000A03B2">
            <w:pPr>
              <w:pStyle w:val="ListParagraph"/>
              <w:jc w:val="both"/>
              <w:rPr>
                <w:rFonts w:ascii="Segoe UI" w:hAnsi="Segoe UI" w:cs="Segoe UI"/>
                <w:lang w:eastAsia="en-GB"/>
              </w:rPr>
            </w:pPr>
          </w:p>
        </w:tc>
        <w:tc>
          <w:tcPr>
            <w:tcW w:w="990" w:type="dxa"/>
          </w:tcPr>
          <w:p w14:paraId="26D24E15" w14:textId="77777777" w:rsidR="00542F62" w:rsidRPr="002D5A81" w:rsidRDefault="00542F62" w:rsidP="00307DCC">
            <w:pPr>
              <w:rPr>
                <w:rFonts w:ascii="Segoe UI" w:hAnsi="Segoe UI" w:cs="Segoe UI"/>
                <w:lang w:eastAsia="en-GB"/>
              </w:rPr>
            </w:pPr>
          </w:p>
          <w:p w14:paraId="3EC02250" w14:textId="77777777" w:rsidR="0043086F" w:rsidRPr="002D5A81" w:rsidRDefault="0043086F" w:rsidP="00307DCC">
            <w:pPr>
              <w:rPr>
                <w:rFonts w:ascii="Segoe UI" w:hAnsi="Segoe UI" w:cs="Segoe UI"/>
                <w:lang w:eastAsia="en-GB"/>
              </w:rPr>
            </w:pPr>
          </w:p>
          <w:p w14:paraId="1CDCF763" w14:textId="77777777" w:rsidR="0043086F" w:rsidRPr="002D5A81" w:rsidRDefault="0043086F" w:rsidP="00307DCC">
            <w:pPr>
              <w:rPr>
                <w:rFonts w:ascii="Segoe UI" w:hAnsi="Segoe UI" w:cs="Segoe UI"/>
                <w:lang w:eastAsia="en-GB"/>
              </w:rPr>
            </w:pPr>
          </w:p>
          <w:p w14:paraId="1E3DBFD8" w14:textId="77777777" w:rsidR="0043086F" w:rsidRPr="002D5A81" w:rsidRDefault="0043086F" w:rsidP="00307DCC">
            <w:pPr>
              <w:rPr>
                <w:rFonts w:ascii="Segoe UI" w:hAnsi="Segoe UI" w:cs="Segoe UI"/>
                <w:lang w:eastAsia="en-GB"/>
              </w:rPr>
            </w:pPr>
          </w:p>
          <w:p w14:paraId="7FFEC04F" w14:textId="77777777" w:rsidR="0043086F" w:rsidRPr="002D5A81" w:rsidRDefault="0043086F" w:rsidP="00307DCC">
            <w:pPr>
              <w:rPr>
                <w:rFonts w:ascii="Segoe UI" w:hAnsi="Segoe UI" w:cs="Segoe UI"/>
                <w:lang w:eastAsia="en-GB"/>
              </w:rPr>
            </w:pPr>
          </w:p>
          <w:p w14:paraId="734B49DB" w14:textId="77777777" w:rsidR="0043086F" w:rsidRPr="002D5A81" w:rsidRDefault="0043086F" w:rsidP="00307DCC">
            <w:pPr>
              <w:rPr>
                <w:rFonts w:ascii="Segoe UI" w:hAnsi="Segoe UI" w:cs="Segoe UI"/>
                <w:lang w:eastAsia="en-GB"/>
              </w:rPr>
            </w:pPr>
          </w:p>
          <w:p w14:paraId="577AA3BE" w14:textId="77777777" w:rsidR="0043086F" w:rsidRPr="002D5A81" w:rsidRDefault="0043086F" w:rsidP="00307DCC">
            <w:pPr>
              <w:rPr>
                <w:rFonts w:ascii="Segoe UI" w:hAnsi="Segoe UI" w:cs="Segoe UI"/>
                <w:lang w:eastAsia="en-GB"/>
              </w:rPr>
            </w:pPr>
          </w:p>
          <w:p w14:paraId="762DE4B7" w14:textId="77777777" w:rsidR="0043086F" w:rsidRPr="002D5A81" w:rsidRDefault="0043086F" w:rsidP="00307DCC">
            <w:pPr>
              <w:rPr>
                <w:rFonts w:ascii="Segoe UI" w:hAnsi="Segoe UI" w:cs="Segoe UI"/>
                <w:lang w:eastAsia="en-GB"/>
              </w:rPr>
            </w:pPr>
          </w:p>
          <w:p w14:paraId="59D8CCE3" w14:textId="07E1C2A2" w:rsidR="00152280" w:rsidRDefault="00152280" w:rsidP="00307DCC">
            <w:pPr>
              <w:rPr>
                <w:rFonts w:ascii="Segoe UI" w:hAnsi="Segoe UI" w:cs="Segoe UI"/>
                <w:lang w:eastAsia="en-GB"/>
              </w:rPr>
            </w:pPr>
          </w:p>
          <w:p w14:paraId="7AF4669D" w14:textId="0D1183DC" w:rsidR="00826222" w:rsidRDefault="00826222" w:rsidP="00307DCC">
            <w:pPr>
              <w:rPr>
                <w:rFonts w:ascii="Segoe UI" w:hAnsi="Segoe UI" w:cs="Segoe UI"/>
                <w:lang w:eastAsia="en-GB"/>
              </w:rPr>
            </w:pPr>
          </w:p>
          <w:p w14:paraId="73FC34E8" w14:textId="2D86AC02" w:rsidR="00826222" w:rsidRDefault="00826222" w:rsidP="00307DCC">
            <w:pPr>
              <w:rPr>
                <w:rFonts w:ascii="Segoe UI" w:hAnsi="Segoe UI" w:cs="Segoe UI"/>
                <w:lang w:eastAsia="en-GB"/>
              </w:rPr>
            </w:pPr>
          </w:p>
          <w:p w14:paraId="228188CB" w14:textId="5E6992D6" w:rsidR="00826222" w:rsidRDefault="00826222" w:rsidP="00307DCC">
            <w:pPr>
              <w:rPr>
                <w:rFonts w:ascii="Segoe UI" w:hAnsi="Segoe UI" w:cs="Segoe UI"/>
                <w:lang w:eastAsia="en-GB"/>
              </w:rPr>
            </w:pPr>
          </w:p>
          <w:p w14:paraId="410C2FCC" w14:textId="4C42B185" w:rsidR="00152280" w:rsidRPr="002D5A81" w:rsidRDefault="00152280" w:rsidP="00307DCC">
            <w:pPr>
              <w:rPr>
                <w:rFonts w:ascii="Segoe UI" w:hAnsi="Segoe UI" w:cs="Segoe UI"/>
                <w:lang w:eastAsia="en-GB"/>
              </w:rPr>
            </w:pPr>
          </w:p>
          <w:p w14:paraId="35A11FB9" w14:textId="014ABEF9" w:rsidR="000845FB" w:rsidRPr="002D5A81" w:rsidRDefault="000845FB" w:rsidP="00307DCC">
            <w:pPr>
              <w:rPr>
                <w:rFonts w:ascii="Segoe UI" w:hAnsi="Segoe UI" w:cs="Segoe UI"/>
                <w:lang w:eastAsia="en-GB"/>
              </w:rPr>
            </w:pPr>
          </w:p>
          <w:p w14:paraId="2B8D03DD" w14:textId="77777777" w:rsidR="000845FB" w:rsidRPr="002D5A81" w:rsidRDefault="000845FB" w:rsidP="00307DCC">
            <w:pPr>
              <w:rPr>
                <w:rFonts w:ascii="Segoe UI" w:hAnsi="Segoe UI" w:cs="Segoe UI"/>
                <w:lang w:eastAsia="en-GB"/>
              </w:rPr>
            </w:pPr>
          </w:p>
          <w:p w14:paraId="4A99C6CA" w14:textId="77777777" w:rsidR="00724BAA" w:rsidRDefault="00724BAA" w:rsidP="00307DCC">
            <w:pPr>
              <w:rPr>
                <w:rFonts w:ascii="Segoe UI" w:hAnsi="Segoe UI" w:cs="Segoe UI"/>
                <w:b/>
                <w:bCs/>
                <w:lang w:eastAsia="en-GB"/>
              </w:rPr>
            </w:pPr>
          </w:p>
          <w:p w14:paraId="374F1255" w14:textId="77777777" w:rsidR="00724BAA" w:rsidRDefault="00724BAA" w:rsidP="00307DCC">
            <w:pPr>
              <w:rPr>
                <w:rFonts w:ascii="Segoe UI" w:hAnsi="Segoe UI" w:cs="Segoe UI"/>
                <w:b/>
                <w:bCs/>
                <w:lang w:eastAsia="en-GB"/>
              </w:rPr>
            </w:pPr>
          </w:p>
          <w:p w14:paraId="7A61ECA9" w14:textId="60044602" w:rsidR="00724BAA" w:rsidRDefault="00724BAA" w:rsidP="00307DCC">
            <w:pPr>
              <w:rPr>
                <w:rFonts w:ascii="Segoe UI" w:hAnsi="Segoe UI" w:cs="Segoe UI"/>
                <w:b/>
                <w:bCs/>
                <w:lang w:eastAsia="en-GB"/>
              </w:rPr>
            </w:pPr>
          </w:p>
          <w:p w14:paraId="1EFEA653" w14:textId="2A3F91B3" w:rsidR="00370F13" w:rsidRDefault="00370F13" w:rsidP="00307DCC">
            <w:pPr>
              <w:rPr>
                <w:rFonts w:ascii="Segoe UI" w:hAnsi="Segoe UI" w:cs="Segoe UI"/>
                <w:b/>
                <w:bCs/>
                <w:lang w:eastAsia="en-GB"/>
              </w:rPr>
            </w:pPr>
          </w:p>
          <w:p w14:paraId="63C547CF" w14:textId="2260AA7D" w:rsidR="00370F13" w:rsidRDefault="00370F13" w:rsidP="00307DCC">
            <w:pPr>
              <w:rPr>
                <w:rFonts w:ascii="Segoe UI" w:hAnsi="Segoe UI" w:cs="Segoe UI"/>
                <w:b/>
                <w:bCs/>
                <w:lang w:eastAsia="en-GB"/>
              </w:rPr>
            </w:pPr>
          </w:p>
          <w:p w14:paraId="71795287" w14:textId="565FEC11" w:rsidR="00370F13" w:rsidRDefault="00370F13" w:rsidP="00307DCC">
            <w:pPr>
              <w:rPr>
                <w:rFonts w:ascii="Segoe UI" w:hAnsi="Segoe UI" w:cs="Segoe UI"/>
                <w:b/>
                <w:bCs/>
                <w:lang w:eastAsia="en-GB"/>
              </w:rPr>
            </w:pPr>
          </w:p>
          <w:p w14:paraId="38F03F16" w14:textId="73B112F2" w:rsidR="00370F13" w:rsidRDefault="00370F13" w:rsidP="00307DCC">
            <w:pPr>
              <w:rPr>
                <w:rFonts w:ascii="Segoe UI" w:hAnsi="Segoe UI" w:cs="Segoe UI"/>
                <w:b/>
                <w:bCs/>
                <w:lang w:eastAsia="en-GB"/>
              </w:rPr>
            </w:pPr>
          </w:p>
          <w:p w14:paraId="6B30B397" w14:textId="4666946D" w:rsidR="00370F13" w:rsidRDefault="00370F13" w:rsidP="00307DCC">
            <w:pPr>
              <w:rPr>
                <w:rFonts w:ascii="Segoe UI" w:hAnsi="Segoe UI" w:cs="Segoe UI"/>
                <w:b/>
                <w:bCs/>
                <w:lang w:eastAsia="en-GB"/>
              </w:rPr>
            </w:pPr>
          </w:p>
          <w:p w14:paraId="6858FB14" w14:textId="38A5142B" w:rsidR="00370F13" w:rsidRDefault="00370F13" w:rsidP="00307DCC">
            <w:pPr>
              <w:rPr>
                <w:rFonts w:ascii="Segoe UI" w:hAnsi="Segoe UI" w:cs="Segoe UI"/>
                <w:b/>
                <w:bCs/>
                <w:lang w:eastAsia="en-GB"/>
              </w:rPr>
            </w:pPr>
          </w:p>
          <w:p w14:paraId="48C2739F" w14:textId="584E32E0" w:rsidR="005207EF" w:rsidRPr="005207EF" w:rsidRDefault="005207EF" w:rsidP="000A181F">
            <w:pPr>
              <w:rPr>
                <w:rFonts w:ascii="Segoe UI" w:hAnsi="Segoe UI" w:cs="Segoe UI"/>
                <w:b/>
                <w:bCs/>
                <w:lang w:eastAsia="en-GB"/>
              </w:rPr>
            </w:pPr>
          </w:p>
        </w:tc>
      </w:tr>
      <w:tr w:rsidR="00EE78BA" w:rsidRPr="002D5A81" w14:paraId="50EDA798" w14:textId="77777777" w:rsidTr="00763598">
        <w:tc>
          <w:tcPr>
            <w:tcW w:w="9782" w:type="dxa"/>
            <w:gridSpan w:val="3"/>
            <w:tcBorders>
              <w:bottom w:val="single" w:sz="4" w:space="0" w:color="auto"/>
            </w:tcBorders>
          </w:tcPr>
          <w:p w14:paraId="36F78672" w14:textId="79531209" w:rsidR="00C21FD0" w:rsidRPr="008B6409" w:rsidRDefault="00C64A64" w:rsidP="00F84362">
            <w:pPr>
              <w:jc w:val="both"/>
              <w:rPr>
                <w:rFonts w:ascii="Segoe UI" w:hAnsi="Segoe UI" w:cs="Segoe UI"/>
                <w:b/>
                <w:lang w:eastAsia="en-GB"/>
              </w:rPr>
            </w:pPr>
            <w:r>
              <w:rPr>
                <w:rFonts w:ascii="Segoe UI" w:hAnsi="Segoe UI" w:cs="Segoe UI"/>
                <w:b/>
                <w:lang w:eastAsia="en-GB"/>
              </w:rPr>
              <w:t>DRAFT ACCOUNTS AND SUPPORTING DOCUMENTS</w:t>
            </w:r>
          </w:p>
        </w:tc>
      </w:tr>
      <w:tr w:rsidR="00FC45A1" w:rsidRPr="002D5A81" w14:paraId="248DFEF3" w14:textId="77777777" w:rsidTr="00EE78BA">
        <w:tc>
          <w:tcPr>
            <w:tcW w:w="568" w:type="dxa"/>
            <w:tcBorders>
              <w:right w:val="single" w:sz="4" w:space="0" w:color="auto"/>
            </w:tcBorders>
          </w:tcPr>
          <w:p w14:paraId="1DF9EE80" w14:textId="794776A6" w:rsidR="00FC45A1" w:rsidRPr="002D5A81" w:rsidRDefault="0037091D" w:rsidP="00307DCC">
            <w:pPr>
              <w:rPr>
                <w:rFonts w:ascii="Segoe UI" w:hAnsi="Segoe UI" w:cs="Segoe UI"/>
                <w:b/>
                <w:lang w:eastAsia="en-GB"/>
              </w:rPr>
            </w:pPr>
            <w:r w:rsidRPr="002D5A81">
              <w:rPr>
                <w:rFonts w:ascii="Segoe UI" w:hAnsi="Segoe UI" w:cs="Segoe UI"/>
                <w:b/>
                <w:lang w:eastAsia="en-GB"/>
              </w:rPr>
              <w:t>4</w:t>
            </w:r>
            <w:r w:rsidR="00EE78BA">
              <w:rPr>
                <w:rFonts w:ascii="Segoe UI" w:hAnsi="Segoe UI" w:cs="Segoe UI"/>
                <w:b/>
                <w:lang w:eastAsia="en-GB"/>
              </w:rPr>
              <w:t>.</w:t>
            </w:r>
          </w:p>
          <w:p w14:paraId="51723FBE" w14:textId="77777777" w:rsidR="00E11A5D" w:rsidRPr="002D5A81" w:rsidRDefault="00E11A5D" w:rsidP="00307DCC">
            <w:pPr>
              <w:rPr>
                <w:rFonts w:ascii="Segoe UI" w:hAnsi="Segoe UI" w:cs="Segoe UI"/>
                <w:b/>
                <w:lang w:eastAsia="en-GB"/>
              </w:rPr>
            </w:pPr>
          </w:p>
          <w:p w14:paraId="1D204DAC" w14:textId="77777777" w:rsidR="00E11A5D" w:rsidRPr="002D5A81" w:rsidRDefault="00E11A5D" w:rsidP="00307DCC">
            <w:pPr>
              <w:rPr>
                <w:rFonts w:ascii="Segoe UI" w:hAnsi="Segoe UI" w:cs="Segoe UI"/>
                <w:bCs/>
                <w:lang w:eastAsia="en-GB"/>
              </w:rPr>
            </w:pPr>
            <w:r w:rsidRPr="002D5A81">
              <w:rPr>
                <w:rFonts w:ascii="Segoe UI" w:hAnsi="Segoe UI" w:cs="Segoe UI"/>
                <w:bCs/>
                <w:lang w:eastAsia="en-GB"/>
              </w:rPr>
              <w:t>a</w:t>
            </w:r>
          </w:p>
          <w:p w14:paraId="5ACC9CB7" w14:textId="77777777" w:rsidR="00E11A5D" w:rsidRPr="002D5A81" w:rsidRDefault="00E11A5D" w:rsidP="00307DCC">
            <w:pPr>
              <w:rPr>
                <w:rFonts w:ascii="Segoe UI" w:hAnsi="Segoe UI" w:cs="Segoe UI"/>
                <w:bCs/>
                <w:lang w:eastAsia="en-GB"/>
              </w:rPr>
            </w:pPr>
          </w:p>
          <w:p w14:paraId="5B5C6A4A" w14:textId="77777777" w:rsidR="005C2349" w:rsidRDefault="005C2349" w:rsidP="00C64A64">
            <w:pPr>
              <w:rPr>
                <w:rFonts w:ascii="Segoe UI" w:hAnsi="Segoe UI" w:cs="Segoe UI"/>
                <w:bCs/>
                <w:lang w:eastAsia="en-GB"/>
              </w:rPr>
            </w:pPr>
          </w:p>
          <w:p w14:paraId="10BB61CC" w14:textId="77777777" w:rsidR="006F1766" w:rsidRDefault="006F1766" w:rsidP="00C64A64">
            <w:pPr>
              <w:rPr>
                <w:rFonts w:ascii="Segoe UI" w:hAnsi="Segoe UI" w:cs="Segoe UI"/>
                <w:bCs/>
                <w:lang w:eastAsia="en-GB"/>
              </w:rPr>
            </w:pPr>
          </w:p>
          <w:p w14:paraId="4208C14E" w14:textId="77777777" w:rsidR="006F1766" w:rsidRDefault="006F1766" w:rsidP="00C64A64">
            <w:pPr>
              <w:rPr>
                <w:rFonts w:ascii="Segoe UI" w:hAnsi="Segoe UI" w:cs="Segoe UI"/>
                <w:bCs/>
                <w:lang w:eastAsia="en-GB"/>
              </w:rPr>
            </w:pPr>
          </w:p>
          <w:p w14:paraId="67FE2230" w14:textId="77777777" w:rsidR="006F1766" w:rsidRDefault="006F1766" w:rsidP="00C64A64">
            <w:pPr>
              <w:rPr>
                <w:rFonts w:ascii="Segoe UI" w:hAnsi="Segoe UI" w:cs="Segoe UI"/>
                <w:bCs/>
                <w:lang w:eastAsia="en-GB"/>
              </w:rPr>
            </w:pPr>
          </w:p>
          <w:p w14:paraId="10BACE6A" w14:textId="77777777" w:rsidR="006F1766" w:rsidRDefault="006F1766" w:rsidP="00C64A64">
            <w:pPr>
              <w:rPr>
                <w:rFonts w:ascii="Segoe UI" w:hAnsi="Segoe UI" w:cs="Segoe UI"/>
                <w:bCs/>
                <w:lang w:eastAsia="en-GB"/>
              </w:rPr>
            </w:pPr>
          </w:p>
          <w:p w14:paraId="06AD20B0" w14:textId="77777777" w:rsidR="006F1766" w:rsidRDefault="006F1766" w:rsidP="00C64A64">
            <w:pPr>
              <w:rPr>
                <w:rFonts w:ascii="Segoe UI" w:hAnsi="Segoe UI" w:cs="Segoe UI"/>
                <w:bCs/>
                <w:lang w:eastAsia="en-GB"/>
              </w:rPr>
            </w:pPr>
            <w:r>
              <w:rPr>
                <w:rFonts w:ascii="Segoe UI" w:hAnsi="Segoe UI" w:cs="Segoe UI"/>
                <w:bCs/>
                <w:lang w:eastAsia="en-GB"/>
              </w:rPr>
              <w:t>b</w:t>
            </w:r>
          </w:p>
          <w:p w14:paraId="31503678" w14:textId="77777777" w:rsidR="0081401B" w:rsidRDefault="0081401B" w:rsidP="00C64A64">
            <w:pPr>
              <w:rPr>
                <w:rFonts w:ascii="Segoe UI" w:hAnsi="Segoe UI" w:cs="Segoe UI"/>
                <w:bCs/>
                <w:lang w:eastAsia="en-GB"/>
              </w:rPr>
            </w:pPr>
          </w:p>
          <w:p w14:paraId="40CA71E3" w14:textId="77777777" w:rsidR="0081401B" w:rsidRDefault="0081401B" w:rsidP="00C64A64">
            <w:pPr>
              <w:rPr>
                <w:rFonts w:ascii="Segoe UI" w:hAnsi="Segoe UI" w:cs="Segoe UI"/>
                <w:bCs/>
                <w:lang w:eastAsia="en-GB"/>
              </w:rPr>
            </w:pPr>
          </w:p>
          <w:p w14:paraId="1378A0C1" w14:textId="77777777" w:rsidR="0081401B" w:rsidRDefault="0081401B" w:rsidP="00C64A64">
            <w:pPr>
              <w:rPr>
                <w:rFonts w:ascii="Segoe UI" w:hAnsi="Segoe UI" w:cs="Segoe UI"/>
                <w:bCs/>
                <w:lang w:eastAsia="en-GB"/>
              </w:rPr>
            </w:pPr>
          </w:p>
          <w:p w14:paraId="5D646487" w14:textId="77777777" w:rsidR="0081401B" w:rsidRDefault="0081401B" w:rsidP="00C64A64">
            <w:pPr>
              <w:rPr>
                <w:rFonts w:ascii="Segoe UI" w:hAnsi="Segoe UI" w:cs="Segoe UI"/>
                <w:bCs/>
                <w:lang w:eastAsia="en-GB"/>
              </w:rPr>
            </w:pPr>
          </w:p>
          <w:p w14:paraId="6F669A07" w14:textId="77777777" w:rsidR="0081401B" w:rsidRDefault="0081401B" w:rsidP="00C64A64">
            <w:pPr>
              <w:rPr>
                <w:rFonts w:ascii="Segoe UI" w:hAnsi="Segoe UI" w:cs="Segoe UI"/>
                <w:bCs/>
                <w:lang w:eastAsia="en-GB"/>
              </w:rPr>
            </w:pPr>
          </w:p>
          <w:p w14:paraId="1E2AE6BA" w14:textId="77777777" w:rsidR="0081401B" w:rsidRDefault="0081401B" w:rsidP="00C64A64">
            <w:pPr>
              <w:rPr>
                <w:rFonts w:ascii="Segoe UI" w:hAnsi="Segoe UI" w:cs="Segoe UI"/>
                <w:bCs/>
                <w:lang w:eastAsia="en-GB"/>
              </w:rPr>
            </w:pPr>
          </w:p>
          <w:p w14:paraId="78228C9A" w14:textId="77777777" w:rsidR="0081401B" w:rsidRDefault="0081401B" w:rsidP="00C64A64">
            <w:pPr>
              <w:rPr>
                <w:rFonts w:ascii="Segoe UI" w:hAnsi="Segoe UI" w:cs="Segoe UI"/>
                <w:bCs/>
                <w:lang w:eastAsia="en-GB"/>
              </w:rPr>
            </w:pPr>
          </w:p>
          <w:p w14:paraId="17549993" w14:textId="77777777" w:rsidR="0081401B" w:rsidRDefault="0081401B" w:rsidP="00C64A64">
            <w:pPr>
              <w:rPr>
                <w:rFonts w:ascii="Segoe UI" w:hAnsi="Segoe UI" w:cs="Segoe UI"/>
                <w:bCs/>
                <w:lang w:eastAsia="en-GB"/>
              </w:rPr>
            </w:pPr>
          </w:p>
          <w:p w14:paraId="101BEA9F" w14:textId="77777777" w:rsidR="0081401B" w:rsidRDefault="0081401B" w:rsidP="00C64A64">
            <w:pPr>
              <w:rPr>
                <w:rFonts w:ascii="Segoe UI" w:hAnsi="Segoe UI" w:cs="Segoe UI"/>
                <w:bCs/>
                <w:lang w:eastAsia="en-GB"/>
              </w:rPr>
            </w:pPr>
          </w:p>
          <w:p w14:paraId="3EB2310F" w14:textId="77777777" w:rsidR="0081401B" w:rsidRDefault="0081401B" w:rsidP="00C64A64">
            <w:pPr>
              <w:rPr>
                <w:rFonts w:ascii="Segoe UI" w:hAnsi="Segoe UI" w:cs="Segoe UI"/>
                <w:bCs/>
                <w:lang w:eastAsia="en-GB"/>
              </w:rPr>
            </w:pPr>
          </w:p>
          <w:p w14:paraId="060BC34A" w14:textId="77777777" w:rsidR="0081401B" w:rsidRDefault="0081401B" w:rsidP="00C64A64">
            <w:pPr>
              <w:rPr>
                <w:rFonts w:ascii="Segoe UI" w:hAnsi="Segoe UI" w:cs="Segoe UI"/>
                <w:bCs/>
                <w:lang w:eastAsia="en-GB"/>
              </w:rPr>
            </w:pPr>
          </w:p>
          <w:p w14:paraId="65D43941" w14:textId="77777777" w:rsidR="0081401B" w:rsidRDefault="0081401B" w:rsidP="00C64A64">
            <w:pPr>
              <w:rPr>
                <w:rFonts w:ascii="Segoe UI" w:hAnsi="Segoe UI" w:cs="Segoe UI"/>
                <w:bCs/>
                <w:lang w:eastAsia="en-GB"/>
              </w:rPr>
            </w:pPr>
          </w:p>
          <w:p w14:paraId="7AF07092" w14:textId="77777777" w:rsidR="0081401B" w:rsidRDefault="0081401B" w:rsidP="00C64A64">
            <w:pPr>
              <w:rPr>
                <w:rFonts w:ascii="Segoe UI" w:hAnsi="Segoe UI" w:cs="Segoe UI"/>
                <w:bCs/>
                <w:lang w:eastAsia="en-GB"/>
              </w:rPr>
            </w:pPr>
          </w:p>
          <w:p w14:paraId="3A838D2B" w14:textId="77777777" w:rsidR="0081401B" w:rsidRDefault="0081401B" w:rsidP="00C64A64">
            <w:pPr>
              <w:rPr>
                <w:rFonts w:ascii="Segoe UI" w:hAnsi="Segoe UI" w:cs="Segoe UI"/>
                <w:bCs/>
                <w:lang w:eastAsia="en-GB"/>
              </w:rPr>
            </w:pPr>
          </w:p>
          <w:p w14:paraId="12466D4D" w14:textId="77777777" w:rsidR="0081401B" w:rsidRDefault="0081401B" w:rsidP="00C64A64">
            <w:pPr>
              <w:rPr>
                <w:rFonts w:ascii="Segoe UI" w:hAnsi="Segoe UI" w:cs="Segoe UI"/>
                <w:bCs/>
                <w:lang w:eastAsia="en-GB"/>
              </w:rPr>
            </w:pPr>
          </w:p>
          <w:p w14:paraId="36968D43" w14:textId="77777777" w:rsidR="0081401B" w:rsidRDefault="0081401B" w:rsidP="00C64A64">
            <w:pPr>
              <w:rPr>
                <w:rFonts w:ascii="Segoe UI" w:hAnsi="Segoe UI" w:cs="Segoe UI"/>
                <w:bCs/>
                <w:lang w:eastAsia="en-GB"/>
              </w:rPr>
            </w:pPr>
          </w:p>
          <w:p w14:paraId="0A9EE103" w14:textId="77777777" w:rsidR="0081401B" w:rsidRDefault="0081401B" w:rsidP="00C64A64">
            <w:pPr>
              <w:rPr>
                <w:rFonts w:ascii="Segoe UI" w:hAnsi="Segoe UI" w:cs="Segoe UI"/>
                <w:bCs/>
                <w:lang w:eastAsia="en-GB"/>
              </w:rPr>
            </w:pPr>
          </w:p>
          <w:p w14:paraId="63F048C7" w14:textId="77777777" w:rsidR="0081401B" w:rsidRDefault="0081401B" w:rsidP="00C64A64">
            <w:pPr>
              <w:rPr>
                <w:rFonts w:ascii="Segoe UI" w:hAnsi="Segoe UI" w:cs="Segoe UI"/>
                <w:bCs/>
                <w:lang w:eastAsia="en-GB"/>
              </w:rPr>
            </w:pPr>
          </w:p>
          <w:p w14:paraId="66CACCEA" w14:textId="77777777" w:rsidR="0081401B" w:rsidRDefault="0081401B" w:rsidP="00C64A64">
            <w:pPr>
              <w:rPr>
                <w:rFonts w:ascii="Segoe UI" w:hAnsi="Segoe UI" w:cs="Segoe UI"/>
                <w:bCs/>
                <w:lang w:eastAsia="en-GB"/>
              </w:rPr>
            </w:pPr>
          </w:p>
          <w:p w14:paraId="3CF6242C" w14:textId="77777777" w:rsidR="0081401B" w:rsidRDefault="0081401B" w:rsidP="00C64A64">
            <w:pPr>
              <w:rPr>
                <w:rFonts w:ascii="Segoe UI" w:hAnsi="Segoe UI" w:cs="Segoe UI"/>
                <w:bCs/>
                <w:lang w:eastAsia="en-GB"/>
              </w:rPr>
            </w:pPr>
          </w:p>
          <w:p w14:paraId="469C3888" w14:textId="77777777" w:rsidR="0081401B" w:rsidRDefault="0081401B" w:rsidP="00C64A64">
            <w:pPr>
              <w:rPr>
                <w:rFonts w:ascii="Segoe UI" w:hAnsi="Segoe UI" w:cs="Segoe UI"/>
                <w:bCs/>
                <w:lang w:eastAsia="en-GB"/>
              </w:rPr>
            </w:pPr>
          </w:p>
          <w:p w14:paraId="7118FE82" w14:textId="77777777" w:rsidR="0081401B" w:rsidRDefault="0081401B" w:rsidP="00C64A64">
            <w:pPr>
              <w:rPr>
                <w:rFonts w:ascii="Segoe UI" w:hAnsi="Segoe UI" w:cs="Segoe UI"/>
                <w:bCs/>
                <w:lang w:eastAsia="en-GB"/>
              </w:rPr>
            </w:pPr>
          </w:p>
          <w:p w14:paraId="06D09310" w14:textId="77777777" w:rsidR="0081401B" w:rsidRDefault="0081401B" w:rsidP="00C64A64">
            <w:pPr>
              <w:rPr>
                <w:rFonts w:ascii="Segoe UI" w:hAnsi="Segoe UI" w:cs="Segoe UI"/>
                <w:bCs/>
                <w:lang w:eastAsia="en-GB"/>
              </w:rPr>
            </w:pPr>
          </w:p>
          <w:p w14:paraId="2EC59D61" w14:textId="77777777" w:rsidR="0081401B" w:rsidRDefault="0081401B" w:rsidP="00C64A64">
            <w:pPr>
              <w:rPr>
                <w:rFonts w:ascii="Segoe UI" w:hAnsi="Segoe UI" w:cs="Segoe UI"/>
                <w:bCs/>
                <w:lang w:eastAsia="en-GB"/>
              </w:rPr>
            </w:pPr>
          </w:p>
          <w:p w14:paraId="41A71C66" w14:textId="77777777" w:rsidR="0081401B" w:rsidRDefault="0081401B" w:rsidP="00C64A64">
            <w:pPr>
              <w:rPr>
                <w:rFonts w:ascii="Segoe UI" w:hAnsi="Segoe UI" w:cs="Segoe UI"/>
                <w:bCs/>
                <w:lang w:eastAsia="en-GB"/>
              </w:rPr>
            </w:pPr>
          </w:p>
          <w:p w14:paraId="73B5DD71" w14:textId="77777777" w:rsidR="0081401B" w:rsidRDefault="0081401B" w:rsidP="00C64A64">
            <w:pPr>
              <w:rPr>
                <w:rFonts w:ascii="Segoe UI" w:hAnsi="Segoe UI" w:cs="Segoe UI"/>
                <w:bCs/>
                <w:lang w:eastAsia="en-GB"/>
              </w:rPr>
            </w:pPr>
          </w:p>
          <w:p w14:paraId="68A01922" w14:textId="77777777" w:rsidR="0081401B" w:rsidRDefault="0081401B" w:rsidP="00C64A64">
            <w:pPr>
              <w:rPr>
                <w:rFonts w:ascii="Segoe UI" w:hAnsi="Segoe UI" w:cs="Segoe UI"/>
                <w:bCs/>
                <w:lang w:eastAsia="en-GB"/>
              </w:rPr>
            </w:pPr>
          </w:p>
          <w:p w14:paraId="1BB5FD11" w14:textId="77777777" w:rsidR="0081401B" w:rsidRDefault="0081401B" w:rsidP="00C64A64">
            <w:pPr>
              <w:rPr>
                <w:rFonts w:ascii="Segoe UI" w:hAnsi="Segoe UI" w:cs="Segoe UI"/>
                <w:bCs/>
                <w:lang w:eastAsia="en-GB"/>
              </w:rPr>
            </w:pPr>
          </w:p>
          <w:p w14:paraId="16D85C43" w14:textId="77777777" w:rsidR="0081401B" w:rsidRDefault="0081401B" w:rsidP="00C64A64">
            <w:pPr>
              <w:rPr>
                <w:rFonts w:ascii="Segoe UI" w:hAnsi="Segoe UI" w:cs="Segoe UI"/>
                <w:bCs/>
                <w:lang w:eastAsia="en-GB"/>
              </w:rPr>
            </w:pPr>
          </w:p>
          <w:p w14:paraId="2262E770" w14:textId="77777777" w:rsidR="0081401B" w:rsidRDefault="0081401B" w:rsidP="00C64A64">
            <w:pPr>
              <w:rPr>
                <w:rFonts w:ascii="Segoe UI" w:hAnsi="Segoe UI" w:cs="Segoe UI"/>
                <w:bCs/>
                <w:lang w:eastAsia="en-GB"/>
              </w:rPr>
            </w:pPr>
          </w:p>
          <w:p w14:paraId="32832682" w14:textId="77777777" w:rsidR="0081401B" w:rsidRDefault="0081401B" w:rsidP="00C64A64">
            <w:pPr>
              <w:rPr>
                <w:rFonts w:ascii="Segoe UI" w:hAnsi="Segoe UI" w:cs="Segoe UI"/>
                <w:bCs/>
                <w:lang w:eastAsia="en-GB"/>
              </w:rPr>
            </w:pPr>
          </w:p>
          <w:p w14:paraId="175681A7" w14:textId="77777777" w:rsidR="0081401B" w:rsidRDefault="0081401B" w:rsidP="00C64A64">
            <w:pPr>
              <w:rPr>
                <w:rFonts w:ascii="Segoe UI" w:hAnsi="Segoe UI" w:cs="Segoe UI"/>
                <w:bCs/>
                <w:lang w:eastAsia="en-GB"/>
              </w:rPr>
            </w:pPr>
          </w:p>
          <w:p w14:paraId="04230EBC" w14:textId="77777777" w:rsidR="0081401B" w:rsidRDefault="0081401B" w:rsidP="00C64A64">
            <w:pPr>
              <w:rPr>
                <w:rFonts w:ascii="Segoe UI" w:hAnsi="Segoe UI" w:cs="Segoe UI"/>
                <w:bCs/>
                <w:lang w:eastAsia="en-GB"/>
              </w:rPr>
            </w:pPr>
          </w:p>
          <w:p w14:paraId="1AC617F4" w14:textId="77777777" w:rsidR="0081401B" w:rsidRDefault="0081401B" w:rsidP="00C64A64">
            <w:pPr>
              <w:rPr>
                <w:rFonts w:ascii="Segoe UI" w:hAnsi="Segoe UI" w:cs="Segoe UI"/>
                <w:bCs/>
                <w:lang w:eastAsia="en-GB"/>
              </w:rPr>
            </w:pPr>
          </w:p>
          <w:p w14:paraId="39D150BA" w14:textId="77777777" w:rsidR="0081401B" w:rsidRDefault="0081401B" w:rsidP="00C64A64">
            <w:pPr>
              <w:rPr>
                <w:rFonts w:ascii="Segoe UI" w:hAnsi="Segoe UI" w:cs="Segoe UI"/>
                <w:bCs/>
                <w:lang w:eastAsia="en-GB"/>
              </w:rPr>
            </w:pPr>
          </w:p>
          <w:p w14:paraId="1F9DABA6" w14:textId="77777777" w:rsidR="0081401B" w:rsidRDefault="0081401B" w:rsidP="00C64A64">
            <w:pPr>
              <w:rPr>
                <w:rFonts w:ascii="Segoe UI" w:hAnsi="Segoe UI" w:cs="Segoe UI"/>
                <w:bCs/>
                <w:lang w:eastAsia="en-GB"/>
              </w:rPr>
            </w:pPr>
          </w:p>
          <w:p w14:paraId="5E340BB8" w14:textId="77777777" w:rsidR="0081401B" w:rsidRDefault="0081401B" w:rsidP="00C64A64">
            <w:pPr>
              <w:rPr>
                <w:rFonts w:ascii="Segoe UI" w:hAnsi="Segoe UI" w:cs="Segoe UI"/>
                <w:bCs/>
                <w:lang w:eastAsia="en-GB"/>
              </w:rPr>
            </w:pPr>
          </w:p>
          <w:p w14:paraId="1255592E" w14:textId="77777777" w:rsidR="0081401B" w:rsidRDefault="0081401B" w:rsidP="00C64A64">
            <w:pPr>
              <w:rPr>
                <w:rFonts w:ascii="Segoe UI" w:hAnsi="Segoe UI" w:cs="Segoe UI"/>
                <w:bCs/>
                <w:lang w:eastAsia="en-GB"/>
              </w:rPr>
            </w:pPr>
          </w:p>
          <w:p w14:paraId="276068C9" w14:textId="77777777" w:rsidR="0081401B" w:rsidRDefault="0081401B" w:rsidP="00C64A64">
            <w:pPr>
              <w:rPr>
                <w:rFonts w:ascii="Segoe UI" w:hAnsi="Segoe UI" w:cs="Segoe UI"/>
                <w:bCs/>
                <w:lang w:eastAsia="en-GB"/>
              </w:rPr>
            </w:pPr>
          </w:p>
          <w:p w14:paraId="074AA9AC" w14:textId="77777777" w:rsidR="0081401B" w:rsidRDefault="0081401B" w:rsidP="00C64A64">
            <w:pPr>
              <w:rPr>
                <w:rFonts w:ascii="Segoe UI" w:hAnsi="Segoe UI" w:cs="Segoe UI"/>
                <w:bCs/>
                <w:lang w:eastAsia="en-GB"/>
              </w:rPr>
            </w:pPr>
          </w:p>
          <w:p w14:paraId="1B632D9D" w14:textId="77777777" w:rsidR="0081401B" w:rsidRDefault="0081401B" w:rsidP="00C64A64">
            <w:pPr>
              <w:rPr>
                <w:rFonts w:ascii="Segoe UI" w:hAnsi="Segoe UI" w:cs="Segoe UI"/>
                <w:bCs/>
                <w:lang w:eastAsia="en-GB"/>
              </w:rPr>
            </w:pPr>
          </w:p>
          <w:p w14:paraId="26473FE2" w14:textId="77777777" w:rsidR="0081401B" w:rsidRDefault="0081401B" w:rsidP="00C64A64">
            <w:pPr>
              <w:rPr>
                <w:rFonts w:ascii="Segoe UI" w:hAnsi="Segoe UI" w:cs="Segoe UI"/>
                <w:bCs/>
                <w:lang w:eastAsia="en-GB"/>
              </w:rPr>
            </w:pPr>
          </w:p>
          <w:p w14:paraId="0D745E87" w14:textId="77777777" w:rsidR="0081401B" w:rsidRDefault="0081401B" w:rsidP="00C64A64">
            <w:pPr>
              <w:rPr>
                <w:rFonts w:ascii="Segoe UI" w:hAnsi="Segoe UI" w:cs="Segoe UI"/>
                <w:bCs/>
                <w:lang w:eastAsia="en-GB"/>
              </w:rPr>
            </w:pPr>
          </w:p>
          <w:p w14:paraId="74A50A31" w14:textId="77777777" w:rsidR="0081401B" w:rsidRDefault="0081401B" w:rsidP="00C64A64">
            <w:pPr>
              <w:rPr>
                <w:rFonts w:ascii="Segoe UI" w:hAnsi="Segoe UI" w:cs="Segoe UI"/>
                <w:bCs/>
                <w:lang w:eastAsia="en-GB"/>
              </w:rPr>
            </w:pPr>
          </w:p>
          <w:p w14:paraId="5B4C808A" w14:textId="77777777" w:rsidR="0081401B" w:rsidRDefault="0081401B" w:rsidP="00C64A64">
            <w:pPr>
              <w:rPr>
                <w:rFonts w:ascii="Segoe UI" w:hAnsi="Segoe UI" w:cs="Segoe UI"/>
                <w:bCs/>
                <w:lang w:eastAsia="en-GB"/>
              </w:rPr>
            </w:pPr>
          </w:p>
          <w:p w14:paraId="1B425E63" w14:textId="77777777" w:rsidR="0081401B" w:rsidRDefault="0081401B" w:rsidP="00C64A64">
            <w:pPr>
              <w:rPr>
                <w:rFonts w:ascii="Segoe UI" w:hAnsi="Segoe UI" w:cs="Segoe UI"/>
                <w:bCs/>
                <w:lang w:eastAsia="en-GB"/>
              </w:rPr>
            </w:pPr>
          </w:p>
          <w:p w14:paraId="173AA295" w14:textId="77777777" w:rsidR="0081401B" w:rsidRDefault="0081401B" w:rsidP="00C64A64">
            <w:pPr>
              <w:rPr>
                <w:rFonts w:ascii="Segoe UI" w:hAnsi="Segoe UI" w:cs="Segoe UI"/>
                <w:bCs/>
                <w:lang w:eastAsia="en-GB"/>
              </w:rPr>
            </w:pPr>
          </w:p>
          <w:p w14:paraId="0F81FDDD" w14:textId="77777777" w:rsidR="0081401B" w:rsidRDefault="0081401B" w:rsidP="00C64A64">
            <w:pPr>
              <w:rPr>
                <w:rFonts w:ascii="Segoe UI" w:hAnsi="Segoe UI" w:cs="Segoe UI"/>
                <w:bCs/>
                <w:lang w:eastAsia="en-GB"/>
              </w:rPr>
            </w:pPr>
          </w:p>
          <w:p w14:paraId="2E3DAD11" w14:textId="77777777" w:rsidR="0081401B" w:rsidRDefault="0081401B" w:rsidP="00C64A64">
            <w:pPr>
              <w:rPr>
                <w:rFonts w:ascii="Segoe UI" w:hAnsi="Segoe UI" w:cs="Segoe UI"/>
                <w:bCs/>
                <w:lang w:eastAsia="en-GB"/>
              </w:rPr>
            </w:pPr>
          </w:p>
          <w:p w14:paraId="216E1F75" w14:textId="77777777" w:rsidR="0081401B" w:rsidRDefault="0081401B" w:rsidP="00C64A64">
            <w:pPr>
              <w:rPr>
                <w:rFonts w:ascii="Segoe UI" w:hAnsi="Segoe UI" w:cs="Segoe UI"/>
                <w:bCs/>
                <w:lang w:eastAsia="en-GB"/>
              </w:rPr>
            </w:pPr>
          </w:p>
          <w:p w14:paraId="217C9B82" w14:textId="77777777" w:rsidR="0081401B" w:rsidRDefault="0081401B" w:rsidP="00C64A64">
            <w:pPr>
              <w:rPr>
                <w:rFonts w:ascii="Segoe UI" w:hAnsi="Segoe UI" w:cs="Segoe UI"/>
                <w:bCs/>
                <w:lang w:eastAsia="en-GB"/>
              </w:rPr>
            </w:pPr>
          </w:p>
          <w:p w14:paraId="304F363F" w14:textId="77777777" w:rsidR="0081401B" w:rsidRDefault="0081401B" w:rsidP="00C64A64">
            <w:pPr>
              <w:rPr>
                <w:rFonts w:ascii="Segoe UI" w:hAnsi="Segoe UI" w:cs="Segoe UI"/>
                <w:bCs/>
                <w:lang w:eastAsia="en-GB"/>
              </w:rPr>
            </w:pPr>
          </w:p>
          <w:p w14:paraId="723C1109" w14:textId="77777777" w:rsidR="0081401B" w:rsidRDefault="0081401B" w:rsidP="00C64A64">
            <w:pPr>
              <w:rPr>
                <w:rFonts w:ascii="Segoe UI" w:hAnsi="Segoe UI" w:cs="Segoe UI"/>
                <w:bCs/>
                <w:lang w:eastAsia="en-GB"/>
              </w:rPr>
            </w:pPr>
          </w:p>
          <w:p w14:paraId="47D77200" w14:textId="77777777" w:rsidR="0081401B" w:rsidRDefault="0081401B" w:rsidP="00C64A64">
            <w:pPr>
              <w:rPr>
                <w:rFonts w:ascii="Segoe UI" w:hAnsi="Segoe UI" w:cs="Segoe UI"/>
                <w:bCs/>
                <w:lang w:eastAsia="en-GB"/>
              </w:rPr>
            </w:pPr>
          </w:p>
          <w:p w14:paraId="5AAE544E" w14:textId="77777777" w:rsidR="0081401B" w:rsidRDefault="0081401B" w:rsidP="00C64A64">
            <w:pPr>
              <w:rPr>
                <w:rFonts w:ascii="Segoe UI" w:hAnsi="Segoe UI" w:cs="Segoe UI"/>
                <w:bCs/>
                <w:lang w:eastAsia="en-GB"/>
              </w:rPr>
            </w:pPr>
          </w:p>
          <w:p w14:paraId="2B91382F" w14:textId="77777777" w:rsidR="0081401B" w:rsidRDefault="0081401B" w:rsidP="00C64A64">
            <w:pPr>
              <w:rPr>
                <w:rFonts w:ascii="Segoe UI" w:hAnsi="Segoe UI" w:cs="Segoe UI"/>
                <w:bCs/>
                <w:lang w:eastAsia="en-GB"/>
              </w:rPr>
            </w:pPr>
          </w:p>
          <w:p w14:paraId="15B9100C" w14:textId="77777777" w:rsidR="0081401B" w:rsidRDefault="0081401B" w:rsidP="00C64A64">
            <w:pPr>
              <w:rPr>
                <w:rFonts w:ascii="Segoe UI" w:hAnsi="Segoe UI" w:cs="Segoe UI"/>
                <w:bCs/>
                <w:lang w:eastAsia="en-GB"/>
              </w:rPr>
            </w:pPr>
          </w:p>
          <w:p w14:paraId="397367DC" w14:textId="77777777" w:rsidR="0081401B" w:rsidRDefault="0081401B" w:rsidP="00C64A64">
            <w:pPr>
              <w:rPr>
                <w:rFonts w:ascii="Segoe UI" w:hAnsi="Segoe UI" w:cs="Segoe UI"/>
                <w:bCs/>
                <w:lang w:eastAsia="en-GB"/>
              </w:rPr>
            </w:pPr>
          </w:p>
          <w:p w14:paraId="15294708" w14:textId="77777777" w:rsidR="0081401B" w:rsidRDefault="0081401B" w:rsidP="00C64A64">
            <w:pPr>
              <w:rPr>
                <w:rFonts w:ascii="Segoe UI" w:hAnsi="Segoe UI" w:cs="Segoe UI"/>
                <w:bCs/>
                <w:lang w:eastAsia="en-GB"/>
              </w:rPr>
            </w:pPr>
            <w:r>
              <w:rPr>
                <w:rFonts w:ascii="Segoe UI" w:hAnsi="Segoe UI" w:cs="Segoe UI"/>
                <w:bCs/>
                <w:lang w:eastAsia="en-GB"/>
              </w:rPr>
              <w:t>c</w:t>
            </w:r>
          </w:p>
          <w:p w14:paraId="10DA7A5C" w14:textId="77777777" w:rsidR="0081401B" w:rsidRDefault="0081401B" w:rsidP="00C64A64">
            <w:pPr>
              <w:rPr>
                <w:rFonts w:ascii="Segoe UI" w:hAnsi="Segoe UI" w:cs="Segoe UI"/>
                <w:bCs/>
                <w:lang w:eastAsia="en-GB"/>
              </w:rPr>
            </w:pPr>
          </w:p>
          <w:p w14:paraId="726181BD" w14:textId="77777777" w:rsidR="0081401B" w:rsidRDefault="0081401B" w:rsidP="00C64A64">
            <w:pPr>
              <w:rPr>
                <w:rFonts w:ascii="Segoe UI" w:hAnsi="Segoe UI" w:cs="Segoe UI"/>
                <w:bCs/>
                <w:lang w:eastAsia="en-GB"/>
              </w:rPr>
            </w:pPr>
          </w:p>
          <w:p w14:paraId="34EAF035" w14:textId="77777777" w:rsidR="0081401B" w:rsidRDefault="0081401B" w:rsidP="00C64A64">
            <w:pPr>
              <w:rPr>
                <w:rFonts w:ascii="Segoe UI" w:hAnsi="Segoe UI" w:cs="Segoe UI"/>
                <w:bCs/>
                <w:lang w:eastAsia="en-GB"/>
              </w:rPr>
            </w:pPr>
            <w:r>
              <w:rPr>
                <w:rFonts w:ascii="Segoe UI" w:hAnsi="Segoe UI" w:cs="Segoe UI"/>
                <w:bCs/>
                <w:lang w:eastAsia="en-GB"/>
              </w:rPr>
              <w:t>d</w:t>
            </w:r>
          </w:p>
          <w:p w14:paraId="1680A3BD" w14:textId="77777777" w:rsidR="000410B7" w:rsidRDefault="000410B7" w:rsidP="00C64A64">
            <w:pPr>
              <w:rPr>
                <w:rFonts w:ascii="Segoe UI" w:hAnsi="Segoe UI" w:cs="Segoe UI"/>
                <w:bCs/>
                <w:lang w:eastAsia="en-GB"/>
              </w:rPr>
            </w:pPr>
          </w:p>
          <w:p w14:paraId="538CD2D9" w14:textId="77777777" w:rsidR="000410B7" w:rsidRDefault="000410B7" w:rsidP="00C64A64">
            <w:pPr>
              <w:rPr>
                <w:rFonts w:ascii="Segoe UI" w:hAnsi="Segoe UI" w:cs="Segoe UI"/>
                <w:bCs/>
                <w:lang w:eastAsia="en-GB"/>
              </w:rPr>
            </w:pPr>
          </w:p>
          <w:p w14:paraId="750E21B5" w14:textId="77777777" w:rsidR="000410B7" w:rsidRDefault="000410B7" w:rsidP="00C64A64">
            <w:pPr>
              <w:rPr>
                <w:rFonts w:ascii="Segoe UI" w:hAnsi="Segoe UI" w:cs="Segoe UI"/>
                <w:bCs/>
                <w:lang w:eastAsia="en-GB"/>
              </w:rPr>
            </w:pPr>
          </w:p>
          <w:p w14:paraId="5EAC249A" w14:textId="77777777" w:rsidR="000410B7" w:rsidRDefault="000410B7" w:rsidP="00C64A64">
            <w:pPr>
              <w:rPr>
                <w:rFonts w:ascii="Segoe UI" w:hAnsi="Segoe UI" w:cs="Segoe UI"/>
                <w:bCs/>
                <w:lang w:eastAsia="en-GB"/>
              </w:rPr>
            </w:pPr>
          </w:p>
          <w:p w14:paraId="13A6B341" w14:textId="77777777" w:rsidR="000410B7" w:rsidRDefault="000410B7" w:rsidP="00C64A64">
            <w:pPr>
              <w:rPr>
                <w:rFonts w:ascii="Segoe UI" w:hAnsi="Segoe UI" w:cs="Segoe UI"/>
                <w:bCs/>
                <w:lang w:eastAsia="en-GB"/>
              </w:rPr>
            </w:pPr>
          </w:p>
          <w:p w14:paraId="5784D3CE" w14:textId="77777777" w:rsidR="000410B7" w:rsidRDefault="000410B7" w:rsidP="00C64A64">
            <w:pPr>
              <w:rPr>
                <w:rFonts w:ascii="Segoe UI" w:hAnsi="Segoe UI" w:cs="Segoe UI"/>
                <w:bCs/>
                <w:lang w:eastAsia="en-GB"/>
              </w:rPr>
            </w:pPr>
          </w:p>
          <w:p w14:paraId="2EC1DAFB" w14:textId="77777777" w:rsidR="000410B7" w:rsidRDefault="000410B7" w:rsidP="00C64A64">
            <w:pPr>
              <w:rPr>
                <w:rFonts w:ascii="Segoe UI" w:hAnsi="Segoe UI" w:cs="Segoe UI"/>
                <w:bCs/>
                <w:lang w:eastAsia="en-GB"/>
              </w:rPr>
            </w:pPr>
          </w:p>
          <w:p w14:paraId="74109E67" w14:textId="77777777" w:rsidR="000410B7" w:rsidRDefault="000410B7" w:rsidP="00C64A64">
            <w:pPr>
              <w:rPr>
                <w:rFonts w:ascii="Segoe UI" w:hAnsi="Segoe UI" w:cs="Segoe UI"/>
                <w:bCs/>
                <w:lang w:eastAsia="en-GB"/>
              </w:rPr>
            </w:pPr>
          </w:p>
          <w:p w14:paraId="707D765B" w14:textId="77777777" w:rsidR="000410B7" w:rsidRDefault="000410B7" w:rsidP="00C64A64">
            <w:pPr>
              <w:rPr>
                <w:rFonts w:ascii="Segoe UI" w:hAnsi="Segoe UI" w:cs="Segoe UI"/>
                <w:bCs/>
                <w:lang w:eastAsia="en-GB"/>
              </w:rPr>
            </w:pPr>
          </w:p>
          <w:p w14:paraId="641A1E92" w14:textId="77777777" w:rsidR="000410B7" w:rsidRDefault="000410B7" w:rsidP="00C64A64">
            <w:pPr>
              <w:rPr>
                <w:rFonts w:ascii="Segoe UI" w:hAnsi="Segoe UI" w:cs="Segoe UI"/>
                <w:bCs/>
                <w:lang w:eastAsia="en-GB"/>
              </w:rPr>
            </w:pPr>
          </w:p>
          <w:p w14:paraId="648DA130" w14:textId="77777777" w:rsidR="000410B7" w:rsidRDefault="000410B7" w:rsidP="00C64A64">
            <w:pPr>
              <w:rPr>
                <w:rFonts w:ascii="Segoe UI" w:hAnsi="Segoe UI" w:cs="Segoe UI"/>
                <w:bCs/>
                <w:lang w:eastAsia="en-GB"/>
              </w:rPr>
            </w:pPr>
          </w:p>
          <w:p w14:paraId="1067970F" w14:textId="77777777" w:rsidR="000410B7" w:rsidRDefault="000410B7" w:rsidP="00C64A64">
            <w:pPr>
              <w:rPr>
                <w:rFonts w:ascii="Segoe UI" w:hAnsi="Segoe UI" w:cs="Segoe UI"/>
                <w:bCs/>
                <w:lang w:eastAsia="en-GB"/>
              </w:rPr>
            </w:pPr>
          </w:p>
          <w:p w14:paraId="2CD66936" w14:textId="77777777" w:rsidR="000410B7" w:rsidRDefault="000410B7" w:rsidP="00C64A64">
            <w:pPr>
              <w:rPr>
                <w:rFonts w:ascii="Segoe UI" w:hAnsi="Segoe UI" w:cs="Segoe UI"/>
                <w:bCs/>
                <w:lang w:eastAsia="en-GB"/>
              </w:rPr>
            </w:pPr>
          </w:p>
          <w:p w14:paraId="60BFC1D1" w14:textId="77777777" w:rsidR="000410B7" w:rsidRDefault="000410B7" w:rsidP="00C64A64">
            <w:pPr>
              <w:rPr>
                <w:rFonts w:ascii="Segoe UI" w:hAnsi="Segoe UI" w:cs="Segoe UI"/>
                <w:bCs/>
                <w:lang w:eastAsia="en-GB"/>
              </w:rPr>
            </w:pPr>
          </w:p>
          <w:p w14:paraId="12F63299" w14:textId="77777777" w:rsidR="000410B7" w:rsidRDefault="000410B7" w:rsidP="00C64A64">
            <w:pPr>
              <w:rPr>
                <w:rFonts w:ascii="Segoe UI" w:hAnsi="Segoe UI" w:cs="Segoe UI"/>
                <w:bCs/>
                <w:lang w:eastAsia="en-GB"/>
              </w:rPr>
            </w:pPr>
          </w:p>
          <w:p w14:paraId="36378373" w14:textId="77777777" w:rsidR="000410B7" w:rsidRDefault="000410B7" w:rsidP="00C64A64">
            <w:pPr>
              <w:rPr>
                <w:rFonts w:ascii="Segoe UI" w:hAnsi="Segoe UI" w:cs="Segoe UI"/>
                <w:bCs/>
                <w:lang w:eastAsia="en-GB"/>
              </w:rPr>
            </w:pPr>
          </w:p>
          <w:p w14:paraId="33639EC4" w14:textId="77777777" w:rsidR="000410B7" w:rsidRDefault="000410B7" w:rsidP="00C64A64">
            <w:pPr>
              <w:rPr>
                <w:rFonts w:ascii="Segoe UI" w:hAnsi="Segoe UI" w:cs="Segoe UI"/>
                <w:bCs/>
                <w:lang w:eastAsia="en-GB"/>
              </w:rPr>
            </w:pPr>
          </w:p>
          <w:p w14:paraId="02A192BA" w14:textId="77777777" w:rsidR="000410B7" w:rsidRDefault="000410B7" w:rsidP="00C64A64">
            <w:pPr>
              <w:rPr>
                <w:rFonts w:ascii="Segoe UI" w:hAnsi="Segoe UI" w:cs="Segoe UI"/>
                <w:bCs/>
                <w:lang w:eastAsia="en-GB"/>
              </w:rPr>
            </w:pPr>
          </w:p>
          <w:p w14:paraId="4615A91A" w14:textId="77777777" w:rsidR="000410B7" w:rsidRDefault="000410B7" w:rsidP="00C64A64">
            <w:pPr>
              <w:rPr>
                <w:rFonts w:ascii="Segoe UI" w:hAnsi="Segoe UI" w:cs="Segoe UI"/>
                <w:bCs/>
                <w:lang w:eastAsia="en-GB"/>
              </w:rPr>
            </w:pPr>
          </w:p>
          <w:p w14:paraId="0A10C5E1" w14:textId="77777777" w:rsidR="000410B7" w:rsidRDefault="000410B7" w:rsidP="00C64A64">
            <w:pPr>
              <w:rPr>
                <w:rFonts w:ascii="Segoe UI" w:hAnsi="Segoe UI" w:cs="Segoe UI"/>
                <w:bCs/>
                <w:lang w:eastAsia="en-GB"/>
              </w:rPr>
            </w:pPr>
          </w:p>
          <w:p w14:paraId="22D43721" w14:textId="77777777" w:rsidR="000410B7" w:rsidRDefault="000410B7" w:rsidP="00C64A64">
            <w:pPr>
              <w:rPr>
                <w:rFonts w:ascii="Segoe UI" w:hAnsi="Segoe UI" w:cs="Segoe UI"/>
                <w:bCs/>
                <w:lang w:eastAsia="en-GB"/>
              </w:rPr>
            </w:pPr>
          </w:p>
          <w:p w14:paraId="1E9017C6" w14:textId="77777777" w:rsidR="000410B7" w:rsidRDefault="000410B7" w:rsidP="00C64A64">
            <w:pPr>
              <w:rPr>
                <w:rFonts w:ascii="Segoe UI" w:hAnsi="Segoe UI" w:cs="Segoe UI"/>
                <w:bCs/>
                <w:lang w:eastAsia="en-GB"/>
              </w:rPr>
            </w:pPr>
          </w:p>
          <w:p w14:paraId="4F21FDA6" w14:textId="77777777" w:rsidR="000410B7" w:rsidRDefault="000410B7" w:rsidP="00C64A64">
            <w:pPr>
              <w:rPr>
                <w:rFonts w:ascii="Segoe UI" w:hAnsi="Segoe UI" w:cs="Segoe UI"/>
                <w:bCs/>
                <w:lang w:eastAsia="en-GB"/>
              </w:rPr>
            </w:pPr>
          </w:p>
          <w:p w14:paraId="0AAD35F1" w14:textId="77777777" w:rsidR="000410B7" w:rsidRDefault="000410B7" w:rsidP="00C64A64">
            <w:pPr>
              <w:rPr>
                <w:rFonts w:ascii="Segoe UI" w:hAnsi="Segoe UI" w:cs="Segoe UI"/>
                <w:bCs/>
                <w:lang w:eastAsia="en-GB"/>
              </w:rPr>
            </w:pPr>
            <w:r>
              <w:rPr>
                <w:rFonts w:ascii="Segoe UI" w:hAnsi="Segoe UI" w:cs="Segoe UI"/>
                <w:bCs/>
                <w:lang w:eastAsia="en-GB"/>
              </w:rPr>
              <w:t>e</w:t>
            </w:r>
          </w:p>
          <w:p w14:paraId="08DB1D9D" w14:textId="77777777" w:rsidR="000410B7" w:rsidRDefault="000410B7" w:rsidP="00C64A64">
            <w:pPr>
              <w:rPr>
                <w:rFonts w:ascii="Segoe UI" w:hAnsi="Segoe UI" w:cs="Segoe UI"/>
                <w:bCs/>
                <w:lang w:eastAsia="en-GB"/>
              </w:rPr>
            </w:pPr>
          </w:p>
          <w:p w14:paraId="3460BE5D" w14:textId="77777777" w:rsidR="000410B7" w:rsidRDefault="000410B7" w:rsidP="00C64A64">
            <w:pPr>
              <w:rPr>
                <w:rFonts w:ascii="Segoe UI" w:hAnsi="Segoe UI" w:cs="Segoe UI"/>
                <w:bCs/>
                <w:lang w:eastAsia="en-GB"/>
              </w:rPr>
            </w:pPr>
          </w:p>
          <w:p w14:paraId="3C8C37D0" w14:textId="77777777" w:rsidR="000410B7" w:rsidRDefault="000410B7" w:rsidP="00C64A64">
            <w:pPr>
              <w:rPr>
                <w:rFonts w:ascii="Segoe UI" w:hAnsi="Segoe UI" w:cs="Segoe UI"/>
                <w:bCs/>
                <w:lang w:eastAsia="en-GB"/>
              </w:rPr>
            </w:pPr>
          </w:p>
          <w:p w14:paraId="1B9E34AD" w14:textId="77777777" w:rsidR="000410B7" w:rsidRDefault="000410B7" w:rsidP="00C64A64">
            <w:pPr>
              <w:rPr>
                <w:rFonts w:ascii="Segoe UI" w:hAnsi="Segoe UI" w:cs="Segoe UI"/>
                <w:bCs/>
                <w:lang w:eastAsia="en-GB"/>
              </w:rPr>
            </w:pPr>
          </w:p>
          <w:p w14:paraId="7F5EC913" w14:textId="77777777" w:rsidR="000410B7" w:rsidRDefault="000410B7" w:rsidP="00C64A64">
            <w:pPr>
              <w:rPr>
                <w:rFonts w:ascii="Segoe UI" w:hAnsi="Segoe UI" w:cs="Segoe UI"/>
                <w:bCs/>
                <w:lang w:eastAsia="en-GB"/>
              </w:rPr>
            </w:pPr>
          </w:p>
          <w:p w14:paraId="5E4AB113" w14:textId="77777777" w:rsidR="000410B7" w:rsidRDefault="000410B7" w:rsidP="00C64A64">
            <w:pPr>
              <w:rPr>
                <w:rFonts w:ascii="Segoe UI" w:hAnsi="Segoe UI" w:cs="Segoe UI"/>
                <w:bCs/>
                <w:lang w:eastAsia="en-GB"/>
              </w:rPr>
            </w:pPr>
            <w:r>
              <w:rPr>
                <w:rFonts w:ascii="Segoe UI" w:hAnsi="Segoe UI" w:cs="Segoe UI"/>
                <w:bCs/>
                <w:lang w:eastAsia="en-GB"/>
              </w:rPr>
              <w:t>f</w:t>
            </w:r>
          </w:p>
          <w:p w14:paraId="059FD3E4" w14:textId="77777777" w:rsidR="000410B7" w:rsidRDefault="000410B7" w:rsidP="00C64A64">
            <w:pPr>
              <w:rPr>
                <w:rFonts w:ascii="Segoe UI" w:hAnsi="Segoe UI" w:cs="Segoe UI"/>
                <w:bCs/>
                <w:lang w:eastAsia="en-GB"/>
              </w:rPr>
            </w:pPr>
          </w:p>
          <w:p w14:paraId="462E94D1" w14:textId="77777777" w:rsidR="000410B7" w:rsidRDefault="000410B7" w:rsidP="00C64A64">
            <w:pPr>
              <w:rPr>
                <w:rFonts w:ascii="Segoe UI" w:hAnsi="Segoe UI" w:cs="Segoe UI"/>
                <w:bCs/>
                <w:lang w:eastAsia="en-GB"/>
              </w:rPr>
            </w:pPr>
          </w:p>
          <w:p w14:paraId="75426348" w14:textId="77777777" w:rsidR="000410B7" w:rsidRDefault="000410B7" w:rsidP="00C64A64">
            <w:pPr>
              <w:rPr>
                <w:rFonts w:ascii="Segoe UI" w:hAnsi="Segoe UI" w:cs="Segoe UI"/>
                <w:bCs/>
                <w:lang w:eastAsia="en-GB"/>
              </w:rPr>
            </w:pPr>
          </w:p>
          <w:p w14:paraId="6B78FD99" w14:textId="77777777" w:rsidR="000410B7" w:rsidRDefault="000410B7" w:rsidP="00C64A64">
            <w:pPr>
              <w:rPr>
                <w:rFonts w:ascii="Segoe UI" w:hAnsi="Segoe UI" w:cs="Segoe UI"/>
                <w:bCs/>
                <w:lang w:eastAsia="en-GB"/>
              </w:rPr>
            </w:pPr>
          </w:p>
          <w:p w14:paraId="425923C6" w14:textId="77777777" w:rsidR="000410B7" w:rsidRDefault="000410B7" w:rsidP="00C64A64">
            <w:pPr>
              <w:rPr>
                <w:rFonts w:ascii="Segoe UI" w:hAnsi="Segoe UI" w:cs="Segoe UI"/>
                <w:bCs/>
                <w:lang w:eastAsia="en-GB"/>
              </w:rPr>
            </w:pPr>
          </w:p>
          <w:p w14:paraId="4A4B647A" w14:textId="77777777" w:rsidR="000410B7" w:rsidRDefault="000410B7" w:rsidP="00C64A64">
            <w:pPr>
              <w:rPr>
                <w:rFonts w:ascii="Segoe UI" w:hAnsi="Segoe UI" w:cs="Segoe UI"/>
                <w:bCs/>
                <w:lang w:eastAsia="en-GB"/>
              </w:rPr>
            </w:pPr>
          </w:p>
          <w:p w14:paraId="70056296" w14:textId="77777777" w:rsidR="000410B7" w:rsidRDefault="000410B7" w:rsidP="00C64A64">
            <w:pPr>
              <w:rPr>
                <w:rFonts w:ascii="Segoe UI" w:hAnsi="Segoe UI" w:cs="Segoe UI"/>
                <w:bCs/>
                <w:lang w:eastAsia="en-GB"/>
              </w:rPr>
            </w:pPr>
            <w:r>
              <w:rPr>
                <w:rFonts w:ascii="Segoe UI" w:hAnsi="Segoe UI" w:cs="Segoe UI"/>
                <w:bCs/>
                <w:lang w:eastAsia="en-GB"/>
              </w:rPr>
              <w:t>g</w:t>
            </w:r>
          </w:p>
          <w:p w14:paraId="44EBF74F" w14:textId="77777777" w:rsidR="000410B7" w:rsidRDefault="000410B7" w:rsidP="00C64A64">
            <w:pPr>
              <w:rPr>
                <w:rFonts w:ascii="Segoe UI" w:hAnsi="Segoe UI" w:cs="Segoe UI"/>
                <w:bCs/>
                <w:lang w:eastAsia="en-GB"/>
              </w:rPr>
            </w:pPr>
          </w:p>
          <w:p w14:paraId="36D11637" w14:textId="77777777" w:rsidR="000410B7" w:rsidRDefault="000410B7" w:rsidP="00C64A64">
            <w:pPr>
              <w:rPr>
                <w:rFonts w:ascii="Segoe UI" w:hAnsi="Segoe UI" w:cs="Segoe UI"/>
                <w:bCs/>
                <w:lang w:eastAsia="en-GB"/>
              </w:rPr>
            </w:pPr>
          </w:p>
          <w:p w14:paraId="61637098" w14:textId="77777777" w:rsidR="000410B7" w:rsidRDefault="000410B7" w:rsidP="00C64A64">
            <w:pPr>
              <w:rPr>
                <w:rFonts w:ascii="Segoe UI" w:hAnsi="Segoe UI" w:cs="Segoe UI"/>
                <w:bCs/>
                <w:lang w:eastAsia="en-GB"/>
              </w:rPr>
            </w:pPr>
          </w:p>
          <w:p w14:paraId="33168DB3" w14:textId="77777777" w:rsidR="000410B7" w:rsidRDefault="000410B7" w:rsidP="00C64A64">
            <w:pPr>
              <w:rPr>
                <w:rFonts w:ascii="Segoe UI" w:hAnsi="Segoe UI" w:cs="Segoe UI"/>
                <w:bCs/>
                <w:lang w:eastAsia="en-GB"/>
              </w:rPr>
            </w:pPr>
          </w:p>
          <w:p w14:paraId="4E2A52A5" w14:textId="77777777" w:rsidR="000410B7" w:rsidRDefault="000410B7" w:rsidP="00C64A64">
            <w:pPr>
              <w:rPr>
                <w:rFonts w:ascii="Segoe UI" w:hAnsi="Segoe UI" w:cs="Segoe UI"/>
                <w:bCs/>
                <w:lang w:eastAsia="en-GB"/>
              </w:rPr>
            </w:pPr>
          </w:p>
          <w:p w14:paraId="57424C03" w14:textId="77777777" w:rsidR="000410B7" w:rsidRDefault="000410B7" w:rsidP="00C64A64">
            <w:pPr>
              <w:rPr>
                <w:rFonts w:ascii="Segoe UI" w:hAnsi="Segoe UI" w:cs="Segoe UI"/>
                <w:bCs/>
                <w:lang w:eastAsia="en-GB"/>
              </w:rPr>
            </w:pPr>
          </w:p>
          <w:p w14:paraId="12513A4F" w14:textId="77777777" w:rsidR="000410B7" w:rsidRDefault="000410B7" w:rsidP="00C64A64">
            <w:pPr>
              <w:rPr>
                <w:rFonts w:ascii="Segoe UI" w:hAnsi="Segoe UI" w:cs="Segoe UI"/>
                <w:bCs/>
                <w:lang w:eastAsia="en-GB"/>
              </w:rPr>
            </w:pPr>
          </w:p>
          <w:p w14:paraId="360F87A9" w14:textId="77777777" w:rsidR="000410B7" w:rsidRDefault="000410B7" w:rsidP="00C64A64">
            <w:pPr>
              <w:rPr>
                <w:rFonts w:ascii="Segoe UI" w:hAnsi="Segoe UI" w:cs="Segoe UI"/>
                <w:bCs/>
                <w:lang w:eastAsia="en-GB"/>
              </w:rPr>
            </w:pPr>
          </w:p>
          <w:p w14:paraId="42843E3B" w14:textId="77777777" w:rsidR="000410B7" w:rsidRDefault="000410B7" w:rsidP="00C64A64">
            <w:pPr>
              <w:rPr>
                <w:rFonts w:ascii="Segoe UI" w:hAnsi="Segoe UI" w:cs="Segoe UI"/>
                <w:bCs/>
                <w:lang w:eastAsia="en-GB"/>
              </w:rPr>
            </w:pPr>
          </w:p>
          <w:p w14:paraId="473E1116" w14:textId="77777777" w:rsidR="000410B7" w:rsidRDefault="000410B7" w:rsidP="00C64A64">
            <w:pPr>
              <w:rPr>
                <w:rFonts w:ascii="Segoe UI" w:hAnsi="Segoe UI" w:cs="Segoe UI"/>
                <w:bCs/>
                <w:lang w:eastAsia="en-GB"/>
              </w:rPr>
            </w:pPr>
          </w:p>
          <w:p w14:paraId="459A1505" w14:textId="77777777" w:rsidR="000410B7" w:rsidRDefault="000410B7" w:rsidP="00C64A64">
            <w:pPr>
              <w:rPr>
                <w:rFonts w:ascii="Segoe UI" w:hAnsi="Segoe UI" w:cs="Segoe UI"/>
                <w:bCs/>
                <w:lang w:eastAsia="en-GB"/>
              </w:rPr>
            </w:pPr>
          </w:p>
          <w:p w14:paraId="03EC6BDE" w14:textId="77777777" w:rsidR="000410B7" w:rsidRDefault="000410B7" w:rsidP="00C64A64">
            <w:pPr>
              <w:rPr>
                <w:rFonts w:ascii="Segoe UI" w:hAnsi="Segoe UI" w:cs="Segoe UI"/>
                <w:bCs/>
                <w:lang w:eastAsia="en-GB"/>
              </w:rPr>
            </w:pPr>
          </w:p>
          <w:p w14:paraId="44FAC0D1" w14:textId="77777777" w:rsidR="000410B7" w:rsidRDefault="000410B7" w:rsidP="00C64A64">
            <w:pPr>
              <w:rPr>
                <w:rFonts w:ascii="Segoe UI" w:hAnsi="Segoe UI" w:cs="Segoe UI"/>
                <w:bCs/>
                <w:lang w:eastAsia="en-GB"/>
              </w:rPr>
            </w:pPr>
            <w:r>
              <w:rPr>
                <w:rFonts w:ascii="Segoe UI" w:hAnsi="Segoe UI" w:cs="Segoe UI"/>
                <w:bCs/>
                <w:lang w:eastAsia="en-GB"/>
              </w:rPr>
              <w:t>h</w:t>
            </w:r>
          </w:p>
          <w:p w14:paraId="12B3FECF" w14:textId="77777777" w:rsidR="000410B7" w:rsidRDefault="000410B7" w:rsidP="00C64A64">
            <w:pPr>
              <w:rPr>
                <w:rFonts w:ascii="Segoe UI" w:hAnsi="Segoe UI" w:cs="Segoe UI"/>
                <w:bCs/>
                <w:lang w:eastAsia="en-GB"/>
              </w:rPr>
            </w:pPr>
          </w:p>
          <w:p w14:paraId="0A175132" w14:textId="77777777" w:rsidR="000410B7" w:rsidRDefault="000410B7" w:rsidP="00C64A64">
            <w:pPr>
              <w:rPr>
                <w:rFonts w:ascii="Segoe UI" w:hAnsi="Segoe UI" w:cs="Segoe UI"/>
                <w:bCs/>
                <w:lang w:eastAsia="en-GB"/>
              </w:rPr>
            </w:pPr>
          </w:p>
          <w:p w14:paraId="05D3A91D" w14:textId="77777777" w:rsidR="000410B7" w:rsidRDefault="000410B7" w:rsidP="00C64A64">
            <w:pPr>
              <w:rPr>
                <w:rFonts w:ascii="Segoe UI" w:hAnsi="Segoe UI" w:cs="Segoe UI"/>
                <w:bCs/>
                <w:lang w:eastAsia="en-GB"/>
              </w:rPr>
            </w:pPr>
          </w:p>
          <w:p w14:paraId="63D92A55" w14:textId="77777777" w:rsidR="000410B7" w:rsidRDefault="000410B7" w:rsidP="00C64A64">
            <w:pPr>
              <w:rPr>
                <w:rFonts w:ascii="Segoe UI" w:hAnsi="Segoe UI" w:cs="Segoe UI"/>
                <w:bCs/>
                <w:lang w:eastAsia="en-GB"/>
              </w:rPr>
            </w:pPr>
          </w:p>
          <w:p w14:paraId="51864222" w14:textId="77777777" w:rsidR="000410B7" w:rsidRDefault="000410B7" w:rsidP="00C64A64">
            <w:pPr>
              <w:rPr>
                <w:rFonts w:ascii="Segoe UI" w:hAnsi="Segoe UI" w:cs="Segoe UI"/>
                <w:bCs/>
                <w:lang w:eastAsia="en-GB"/>
              </w:rPr>
            </w:pPr>
          </w:p>
          <w:p w14:paraId="7A16208E" w14:textId="77777777" w:rsidR="000410B7" w:rsidRDefault="000410B7" w:rsidP="00C64A64">
            <w:pPr>
              <w:rPr>
                <w:rFonts w:ascii="Segoe UI" w:hAnsi="Segoe UI" w:cs="Segoe UI"/>
                <w:bCs/>
                <w:lang w:eastAsia="en-GB"/>
              </w:rPr>
            </w:pPr>
          </w:p>
          <w:p w14:paraId="1D9E0857" w14:textId="77777777" w:rsidR="000410B7" w:rsidRDefault="000410B7" w:rsidP="00C64A64">
            <w:pPr>
              <w:rPr>
                <w:rFonts w:ascii="Segoe UI" w:hAnsi="Segoe UI" w:cs="Segoe UI"/>
                <w:bCs/>
                <w:lang w:eastAsia="en-GB"/>
              </w:rPr>
            </w:pPr>
          </w:p>
          <w:p w14:paraId="2B92BF1B" w14:textId="77777777" w:rsidR="000410B7" w:rsidRDefault="000410B7" w:rsidP="00C64A64">
            <w:pPr>
              <w:rPr>
                <w:rFonts w:ascii="Segoe UI" w:hAnsi="Segoe UI" w:cs="Segoe UI"/>
                <w:bCs/>
                <w:lang w:eastAsia="en-GB"/>
              </w:rPr>
            </w:pPr>
            <w:proofErr w:type="spellStart"/>
            <w:r>
              <w:rPr>
                <w:rFonts w:ascii="Segoe UI" w:hAnsi="Segoe UI" w:cs="Segoe UI"/>
                <w:bCs/>
                <w:lang w:eastAsia="en-GB"/>
              </w:rPr>
              <w:t>i</w:t>
            </w:r>
            <w:proofErr w:type="spellEnd"/>
          </w:p>
          <w:p w14:paraId="7CA50676" w14:textId="77777777" w:rsidR="000410B7" w:rsidRDefault="000410B7" w:rsidP="00C64A64">
            <w:pPr>
              <w:rPr>
                <w:rFonts w:ascii="Segoe UI" w:hAnsi="Segoe UI" w:cs="Segoe UI"/>
                <w:bCs/>
                <w:lang w:eastAsia="en-GB"/>
              </w:rPr>
            </w:pPr>
          </w:p>
          <w:p w14:paraId="2FD8912B" w14:textId="77777777" w:rsidR="000410B7" w:rsidRDefault="000410B7" w:rsidP="00C64A64">
            <w:pPr>
              <w:rPr>
                <w:rFonts w:ascii="Segoe UI" w:hAnsi="Segoe UI" w:cs="Segoe UI"/>
                <w:bCs/>
                <w:lang w:eastAsia="en-GB"/>
              </w:rPr>
            </w:pPr>
          </w:p>
          <w:p w14:paraId="6DDBA0C2" w14:textId="77777777" w:rsidR="000410B7" w:rsidRDefault="000410B7" w:rsidP="00C64A64">
            <w:pPr>
              <w:rPr>
                <w:rFonts w:ascii="Segoe UI" w:hAnsi="Segoe UI" w:cs="Segoe UI"/>
                <w:bCs/>
                <w:lang w:eastAsia="en-GB"/>
              </w:rPr>
            </w:pPr>
          </w:p>
          <w:p w14:paraId="7B33D6FE" w14:textId="77777777" w:rsidR="000410B7" w:rsidRDefault="000410B7" w:rsidP="00C64A64">
            <w:pPr>
              <w:rPr>
                <w:rFonts w:ascii="Segoe UI" w:hAnsi="Segoe UI" w:cs="Segoe UI"/>
                <w:bCs/>
                <w:lang w:eastAsia="en-GB"/>
              </w:rPr>
            </w:pPr>
          </w:p>
          <w:p w14:paraId="391F2E47" w14:textId="77777777" w:rsidR="000410B7" w:rsidRDefault="000410B7" w:rsidP="00C64A64">
            <w:pPr>
              <w:rPr>
                <w:rFonts w:ascii="Segoe UI" w:hAnsi="Segoe UI" w:cs="Segoe UI"/>
                <w:bCs/>
                <w:lang w:eastAsia="en-GB"/>
              </w:rPr>
            </w:pPr>
          </w:p>
          <w:p w14:paraId="1C1D6886" w14:textId="77777777" w:rsidR="000410B7" w:rsidRDefault="000410B7" w:rsidP="00C64A64">
            <w:pPr>
              <w:rPr>
                <w:rFonts w:ascii="Segoe UI" w:hAnsi="Segoe UI" w:cs="Segoe UI"/>
                <w:bCs/>
                <w:lang w:eastAsia="en-GB"/>
              </w:rPr>
            </w:pPr>
          </w:p>
          <w:p w14:paraId="34C95D5C" w14:textId="77777777" w:rsidR="000410B7" w:rsidRDefault="000410B7" w:rsidP="00C64A64">
            <w:pPr>
              <w:rPr>
                <w:rFonts w:ascii="Segoe UI" w:hAnsi="Segoe UI" w:cs="Segoe UI"/>
                <w:bCs/>
                <w:lang w:eastAsia="en-GB"/>
              </w:rPr>
            </w:pPr>
          </w:p>
          <w:p w14:paraId="649130D7" w14:textId="77777777" w:rsidR="000410B7" w:rsidRDefault="000410B7" w:rsidP="00C64A64">
            <w:pPr>
              <w:rPr>
                <w:rFonts w:ascii="Segoe UI" w:hAnsi="Segoe UI" w:cs="Segoe UI"/>
                <w:bCs/>
                <w:lang w:eastAsia="en-GB"/>
              </w:rPr>
            </w:pPr>
          </w:p>
          <w:p w14:paraId="250B89FB" w14:textId="77777777" w:rsidR="000410B7" w:rsidRDefault="000410B7" w:rsidP="00C64A64">
            <w:pPr>
              <w:rPr>
                <w:rFonts w:ascii="Segoe UI" w:hAnsi="Segoe UI" w:cs="Segoe UI"/>
                <w:bCs/>
                <w:lang w:eastAsia="en-GB"/>
              </w:rPr>
            </w:pPr>
          </w:p>
          <w:p w14:paraId="5489ED22" w14:textId="77777777" w:rsidR="000410B7" w:rsidRDefault="000410B7" w:rsidP="00C64A64">
            <w:pPr>
              <w:rPr>
                <w:rFonts w:ascii="Segoe UI" w:hAnsi="Segoe UI" w:cs="Segoe UI"/>
                <w:bCs/>
                <w:lang w:eastAsia="en-GB"/>
              </w:rPr>
            </w:pPr>
            <w:r>
              <w:rPr>
                <w:rFonts w:ascii="Segoe UI" w:hAnsi="Segoe UI" w:cs="Segoe UI"/>
                <w:bCs/>
                <w:lang w:eastAsia="en-GB"/>
              </w:rPr>
              <w:t>j</w:t>
            </w:r>
          </w:p>
          <w:p w14:paraId="21B50961" w14:textId="77777777" w:rsidR="000410B7" w:rsidRDefault="000410B7" w:rsidP="00C64A64">
            <w:pPr>
              <w:rPr>
                <w:rFonts w:ascii="Segoe UI" w:hAnsi="Segoe UI" w:cs="Segoe UI"/>
                <w:bCs/>
                <w:lang w:eastAsia="en-GB"/>
              </w:rPr>
            </w:pPr>
          </w:p>
          <w:p w14:paraId="58FF8A23" w14:textId="77777777" w:rsidR="000410B7" w:rsidRDefault="000410B7" w:rsidP="00C64A64">
            <w:pPr>
              <w:rPr>
                <w:rFonts w:ascii="Segoe UI" w:hAnsi="Segoe UI" w:cs="Segoe UI"/>
                <w:bCs/>
                <w:lang w:eastAsia="en-GB"/>
              </w:rPr>
            </w:pPr>
          </w:p>
          <w:p w14:paraId="215F7906" w14:textId="77777777" w:rsidR="000410B7" w:rsidRDefault="000410B7" w:rsidP="00C64A64">
            <w:pPr>
              <w:rPr>
                <w:rFonts w:ascii="Segoe UI" w:hAnsi="Segoe UI" w:cs="Segoe UI"/>
                <w:bCs/>
                <w:lang w:eastAsia="en-GB"/>
              </w:rPr>
            </w:pPr>
          </w:p>
          <w:p w14:paraId="6FEE7CF6" w14:textId="77777777" w:rsidR="000410B7" w:rsidRDefault="000410B7" w:rsidP="00C64A64">
            <w:pPr>
              <w:rPr>
                <w:rFonts w:ascii="Segoe UI" w:hAnsi="Segoe UI" w:cs="Segoe UI"/>
                <w:bCs/>
                <w:lang w:eastAsia="en-GB"/>
              </w:rPr>
            </w:pPr>
          </w:p>
          <w:p w14:paraId="59104C46" w14:textId="77777777" w:rsidR="000410B7" w:rsidRDefault="000410B7" w:rsidP="00C64A64">
            <w:pPr>
              <w:rPr>
                <w:rFonts w:ascii="Segoe UI" w:hAnsi="Segoe UI" w:cs="Segoe UI"/>
                <w:bCs/>
                <w:lang w:eastAsia="en-GB"/>
              </w:rPr>
            </w:pPr>
          </w:p>
          <w:p w14:paraId="13C80B37" w14:textId="77777777" w:rsidR="000410B7" w:rsidRDefault="000410B7" w:rsidP="00C64A64">
            <w:pPr>
              <w:rPr>
                <w:rFonts w:ascii="Segoe UI" w:hAnsi="Segoe UI" w:cs="Segoe UI"/>
                <w:bCs/>
                <w:lang w:eastAsia="en-GB"/>
              </w:rPr>
            </w:pPr>
          </w:p>
          <w:p w14:paraId="7BFFDB0B" w14:textId="77777777" w:rsidR="000410B7" w:rsidRDefault="000410B7" w:rsidP="00C64A64">
            <w:pPr>
              <w:rPr>
                <w:rFonts w:ascii="Segoe UI" w:hAnsi="Segoe UI" w:cs="Segoe UI"/>
                <w:bCs/>
                <w:lang w:eastAsia="en-GB"/>
              </w:rPr>
            </w:pPr>
          </w:p>
          <w:p w14:paraId="3E49DD8E" w14:textId="77777777" w:rsidR="000410B7" w:rsidRDefault="000410B7" w:rsidP="00C64A64">
            <w:pPr>
              <w:rPr>
                <w:rFonts w:ascii="Segoe UI" w:hAnsi="Segoe UI" w:cs="Segoe UI"/>
                <w:bCs/>
                <w:lang w:eastAsia="en-GB"/>
              </w:rPr>
            </w:pPr>
          </w:p>
          <w:p w14:paraId="5A5FCB77" w14:textId="77777777" w:rsidR="000410B7" w:rsidRDefault="000410B7" w:rsidP="00C64A64">
            <w:pPr>
              <w:rPr>
                <w:rFonts w:ascii="Segoe UI" w:hAnsi="Segoe UI" w:cs="Segoe UI"/>
                <w:bCs/>
                <w:lang w:eastAsia="en-GB"/>
              </w:rPr>
            </w:pPr>
          </w:p>
          <w:p w14:paraId="2AF32449" w14:textId="77777777" w:rsidR="000410B7" w:rsidRDefault="000410B7" w:rsidP="00C64A64">
            <w:pPr>
              <w:rPr>
                <w:rFonts w:ascii="Segoe UI" w:hAnsi="Segoe UI" w:cs="Segoe UI"/>
                <w:bCs/>
                <w:lang w:eastAsia="en-GB"/>
              </w:rPr>
            </w:pPr>
          </w:p>
          <w:p w14:paraId="0C931682" w14:textId="77777777" w:rsidR="000410B7" w:rsidRDefault="000410B7" w:rsidP="00C64A64">
            <w:pPr>
              <w:rPr>
                <w:rFonts w:ascii="Segoe UI" w:hAnsi="Segoe UI" w:cs="Segoe UI"/>
                <w:bCs/>
                <w:lang w:eastAsia="en-GB"/>
              </w:rPr>
            </w:pPr>
          </w:p>
          <w:p w14:paraId="1F6F0FA8" w14:textId="77777777" w:rsidR="000410B7" w:rsidRDefault="000410B7" w:rsidP="00C64A64">
            <w:pPr>
              <w:rPr>
                <w:rFonts w:ascii="Segoe UI" w:hAnsi="Segoe UI" w:cs="Segoe UI"/>
                <w:bCs/>
                <w:lang w:eastAsia="en-GB"/>
              </w:rPr>
            </w:pPr>
          </w:p>
          <w:p w14:paraId="778A86D1" w14:textId="77777777" w:rsidR="000410B7" w:rsidRDefault="000410B7" w:rsidP="00C64A64">
            <w:pPr>
              <w:rPr>
                <w:rFonts w:ascii="Segoe UI" w:hAnsi="Segoe UI" w:cs="Segoe UI"/>
                <w:bCs/>
                <w:lang w:eastAsia="en-GB"/>
              </w:rPr>
            </w:pPr>
          </w:p>
          <w:p w14:paraId="27C6E926" w14:textId="77777777" w:rsidR="000410B7" w:rsidRDefault="000410B7" w:rsidP="00C64A64">
            <w:pPr>
              <w:rPr>
                <w:rFonts w:ascii="Segoe UI" w:hAnsi="Segoe UI" w:cs="Segoe UI"/>
                <w:bCs/>
                <w:lang w:eastAsia="en-GB"/>
              </w:rPr>
            </w:pPr>
          </w:p>
          <w:p w14:paraId="1C76E9F9" w14:textId="77777777" w:rsidR="000410B7" w:rsidRDefault="000410B7" w:rsidP="00C64A64">
            <w:pPr>
              <w:rPr>
                <w:rFonts w:ascii="Segoe UI" w:hAnsi="Segoe UI" w:cs="Segoe UI"/>
                <w:bCs/>
                <w:lang w:eastAsia="en-GB"/>
              </w:rPr>
            </w:pPr>
          </w:p>
          <w:p w14:paraId="62AE5050" w14:textId="77777777" w:rsidR="000410B7" w:rsidRDefault="000410B7" w:rsidP="00C64A64">
            <w:pPr>
              <w:rPr>
                <w:rFonts w:ascii="Segoe UI" w:hAnsi="Segoe UI" w:cs="Segoe UI"/>
                <w:bCs/>
                <w:lang w:eastAsia="en-GB"/>
              </w:rPr>
            </w:pPr>
          </w:p>
          <w:p w14:paraId="320A8737" w14:textId="77777777" w:rsidR="000410B7" w:rsidRDefault="000410B7" w:rsidP="00C64A64">
            <w:pPr>
              <w:rPr>
                <w:rFonts w:ascii="Segoe UI" w:hAnsi="Segoe UI" w:cs="Segoe UI"/>
                <w:bCs/>
                <w:lang w:eastAsia="en-GB"/>
              </w:rPr>
            </w:pPr>
            <w:r>
              <w:rPr>
                <w:rFonts w:ascii="Segoe UI" w:hAnsi="Segoe UI" w:cs="Segoe UI"/>
                <w:bCs/>
                <w:lang w:eastAsia="en-GB"/>
              </w:rPr>
              <w:t>k</w:t>
            </w:r>
          </w:p>
          <w:p w14:paraId="5B14F0A2" w14:textId="77777777" w:rsidR="000410B7" w:rsidRDefault="000410B7" w:rsidP="00C64A64">
            <w:pPr>
              <w:rPr>
                <w:rFonts w:ascii="Segoe UI" w:hAnsi="Segoe UI" w:cs="Segoe UI"/>
                <w:bCs/>
                <w:lang w:eastAsia="en-GB"/>
              </w:rPr>
            </w:pPr>
          </w:p>
          <w:p w14:paraId="05FB45D6" w14:textId="77777777" w:rsidR="000410B7" w:rsidRDefault="000410B7" w:rsidP="00C64A64">
            <w:pPr>
              <w:rPr>
                <w:rFonts w:ascii="Segoe UI" w:hAnsi="Segoe UI" w:cs="Segoe UI"/>
                <w:bCs/>
                <w:lang w:eastAsia="en-GB"/>
              </w:rPr>
            </w:pPr>
          </w:p>
          <w:p w14:paraId="4CAECC96" w14:textId="77777777" w:rsidR="000410B7" w:rsidRDefault="000410B7" w:rsidP="00C64A64">
            <w:pPr>
              <w:rPr>
                <w:rFonts w:ascii="Segoe UI" w:hAnsi="Segoe UI" w:cs="Segoe UI"/>
                <w:bCs/>
                <w:lang w:eastAsia="en-GB"/>
              </w:rPr>
            </w:pPr>
          </w:p>
          <w:p w14:paraId="2D8BA42B" w14:textId="77777777" w:rsidR="000410B7" w:rsidRDefault="000410B7" w:rsidP="00C64A64">
            <w:pPr>
              <w:rPr>
                <w:rFonts w:ascii="Segoe UI" w:hAnsi="Segoe UI" w:cs="Segoe UI"/>
                <w:bCs/>
                <w:lang w:eastAsia="en-GB"/>
              </w:rPr>
            </w:pPr>
          </w:p>
          <w:p w14:paraId="0567BEA1" w14:textId="77777777" w:rsidR="000410B7" w:rsidRDefault="000410B7" w:rsidP="00C64A64">
            <w:pPr>
              <w:rPr>
                <w:rFonts w:ascii="Segoe UI" w:hAnsi="Segoe UI" w:cs="Segoe UI"/>
                <w:bCs/>
                <w:lang w:eastAsia="en-GB"/>
              </w:rPr>
            </w:pPr>
          </w:p>
          <w:p w14:paraId="62C83034" w14:textId="77777777" w:rsidR="000410B7" w:rsidRDefault="000410B7" w:rsidP="00C64A64">
            <w:pPr>
              <w:rPr>
                <w:rFonts w:ascii="Segoe UI" w:hAnsi="Segoe UI" w:cs="Segoe UI"/>
                <w:bCs/>
                <w:lang w:eastAsia="en-GB"/>
              </w:rPr>
            </w:pPr>
            <w:r>
              <w:rPr>
                <w:rFonts w:ascii="Segoe UI" w:hAnsi="Segoe UI" w:cs="Segoe UI"/>
                <w:bCs/>
                <w:lang w:eastAsia="en-GB"/>
              </w:rPr>
              <w:t>l</w:t>
            </w:r>
          </w:p>
          <w:p w14:paraId="3005146C" w14:textId="77777777" w:rsidR="000410B7" w:rsidRDefault="000410B7" w:rsidP="00C64A64">
            <w:pPr>
              <w:rPr>
                <w:rFonts w:ascii="Segoe UI" w:hAnsi="Segoe UI" w:cs="Segoe UI"/>
                <w:bCs/>
                <w:lang w:eastAsia="en-GB"/>
              </w:rPr>
            </w:pPr>
          </w:p>
          <w:p w14:paraId="2079A8B1" w14:textId="77777777" w:rsidR="000410B7" w:rsidRDefault="000410B7" w:rsidP="00C64A64">
            <w:pPr>
              <w:rPr>
                <w:rFonts w:ascii="Segoe UI" w:hAnsi="Segoe UI" w:cs="Segoe UI"/>
                <w:bCs/>
                <w:lang w:eastAsia="en-GB"/>
              </w:rPr>
            </w:pPr>
          </w:p>
          <w:p w14:paraId="7821AAC6" w14:textId="77777777" w:rsidR="000410B7" w:rsidRDefault="000410B7" w:rsidP="00C64A64">
            <w:pPr>
              <w:rPr>
                <w:rFonts w:ascii="Segoe UI" w:hAnsi="Segoe UI" w:cs="Segoe UI"/>
                <w:bCs/>
                <w:lang w:eastAsia="en-GB"/>
              </w:rPr>
            </w:pPr>
          </w:p>
          <w:p w14:paraId="51EE2164" w14:textId="77777777" w:rsidR="000410B7" w:rsidRDefault="000410B7" w:rsidP="00C64A64">
            <w:pPr>
              <w:rPr>
                <w:rFonts w:ascii="Segoe UI" w:hAnsi="Segoe UI" w:cs="Segoe UI"/>
                <w:bCs/>
                <w:lang w:eastAsia="en-GB"/>
              </w:rPr>
            </w:pPr>
          </w:p>
          <w:p w14:paraId="58B03A20" w14:textId="77777777" w:rsidR="000410B7" w:rsidRDefault="000410B7" w:rsidP="00C64A64">
            <w:pPr>
              <w:rPr>
                <w:rFonts w:ascii="Segoe UI" w:hAnsi="Segoe UI" w:cs="Segoe UI"/>
                <w:bCs/>
                <w:lang w:eastAsia="en-GB"/>
              </w:rPr>
            </w:pPr>
          </w:p>
          <w:p w14:paraId="156E1CCA" w14:textId="77777777" w:rsidR="000410B7" w:rsidRDefault="000410B7" w:rsidP="00C64A64">
            <w:pPr>
              <w:rPr>
                <w:rFonts w:ascii="Segoe UI" w:hAnsi="Segoe UI" w:cs="Segoe UI"/>
                <w:bCs/>
                <w:lang w:eastAsia="en-GB"/>
              </w:rPr>
            </w:pPr>
          </w:p>
          <w:p w14:paraId="5DA592FD" w14:textId="77777777" w:rsidR="000410B7" w:rsidRDefault="000410B7" w:rsidP="00C64A64">
            <w:pPr>
              <w:rPr>
                <w:rFonts w:ascii="Segoe UI" w:hAnsi="Segoe UI" w:cs="Segoe UI"/>
                <w:bCs/>
                <w:lang w:eastAsia="en-GB"/>
              </w:rPr>
            </w:pPr>
          </w:p>
          <w:p w14:paraId="385E8486" w14:textId="77777777" w:rsidR="000410B7" w:rsidRDefault="000410B7" w:rsidP="00C64A64">
            <w:pPr>
              <w:rPr>
                <w:rFonts w:ascii="Segoe UI" w:hAnsi="Segoe UI" w:cs="Segoe UI"/>
                <w:bCs/>
                <w:lang w:eastAsia="en-GB"/>
              </w:rPr>
            </w:pPr>
          </w:p>
          <w:p w14:paraId="5FB01301" w14:textId="77777777" w:rsidR="000410B7" w:rsidRDefault="000410B7" w:rsidP="00C64A64">
            <w:pPr>
              <w:rPr>
                <w:rFonts w:ascii="Segoe UI" w:hAnsi="Segoe UI" w:cs="Segoe UI"/>
                <w:bCs/>
                <w:lang w:eastAsia="en-GB"/>
              </w:rPr>
            </w:pPr>
          </w:p>
          <w:p w14:paraId="2A277B26" w14:textId="77777777" w:rsidR="000410B7" w:rsidRDefault="000410B7" w:rsidP="00C64A64">
            <w:pPr>
              <w:rPr>
                <w:rFonts w:ascii="Segoe UI" w:hAnsi="Segoe UI" w:cs="Segoe UI"/>
                <w:bCs/>
                <w:lang w:eastAsia="en-GB"/>
              </w:rPr>
            </w:pPr>
          </w:p>
          <w:p w14:paraId="33757E95" w14:textId="77777777" w:rsidR="000410B7" w:rsidRDefault="000410B7" w:rsidP="00C64A64">
            <w:pPr>
              <w:rPr>
                <w:rFonts w:ascii="Segoe UI" w:hAnsi="Segoe UI" w:cs="Segoe UI"/>
                <w:bCs/>
                <w:lang w:eastAsia="en-GB"/>
              </w:rPr>
            </w:pPr>
          </w:p>
          <w:p w14:paraId="58155572" w14:textId="77777777" w:rsidR="000410B7" w:rsidRDefault="000410B7" w:rsidP="00C64A64">
            <w:pPr>
              <w:rPr>
                <w:rFonts w:ascii="Segoe UI" w:hAnsi="Segoe UI" w:cs="Segoe UI"/>
                <w:bCs/>
                <w:lang w:eastAsia="en-GB"/>
              </w:rPr>
            </w:pPr>
          </w:p>
          <w:p w14:paraId="39810454" w14:textId="77777777" w:rsidR="000410B7" w:rsidRDefault="000410B7" w:rsidP="00C64A64">
            <w:pPr>
              <w:rPr>
                <w:rFonts w:ascii="Segoe UI" w:hAnsi="Segoe UI" w:cs="Segoe UI"/>
                <w:bCs/>
                <w:lang w:eastAsia="en-GB"/>
              </w:rPr>
            </w:pPr>
          </w:p>
          <w:p w14:paraId="1D3DDCF7" w14:textId="77777777" w:rsidR="000410B7" w:rsidRDefault="000410B7" w:rsidP="00C64A64">
            <w:pPr>
              <w:rPr>
                <w:rFonts w:ascii="Segoe UI" w:hAnsi="Segoe UI" w:cs="Segoe UI"/>
                <w:bCs/>
                <w:lang w:eastAsia="en-GB"/>
              </w:rPr>
            </w:pPr>
          </w:p>
          <w:p w14:paraId="23854BD5" w14:textId="77777777" w:rsidR="000410B7" w:rsidRDefault="000410B7" w:rsidP="00C64A64">
            <w:pPr>
              <w:rPr>
                <w:rFonts w:ascii="Segoe UI" w:hAnsi="Segoe UI" w:cs="Segoe UI"/>
                <w:bCs/>
                <w:lang w:eastAsia="en-GB"/>
              </w:rPr>
            </w:pPr>
          </w:p>
          <w:p w14:paraId="5C78F9BC" w14:textId="77777777" w:rsidR="000410B7" w:rsidRDefault="000410B7" w:rsidP="00C64A64">
            <w:pPr>
              <w:rPr>
                <w:rFonts w:ascii="Segoe UI" w:hAnsi="Segoe UI" w:cs="Segoe UI"/>
                <w:bCs/>
                <w:lang w:eastAsia="en-GB"/>
              </w:rPr>
            </w:pPr>
          </w:p>
          <w:p w14:paraId="454875E0" w14:textId="77777777" w:rsidR="000410B7" w:rsidRDefault="000410B7" w:rsidP="00C64A64">
            <w:pPr>
              <w:rPr>
                <w:rFonts w:ascii="Segoe UI" w:hAnsi="Segoe UI" w:cs="Segoe UI"/>
                <w:bCs/>
                <w:lang w:eastAsia="en-GB"/>
              </w:rPr>
            </w:pPr>
          </w:p>
          <w:p w14:paraId="2A57CF74" w14:textId="07DED943" w:rsidR="000410B7" w:rsidRPr="002D5A81" w:rsidRDefault="000410B7" w:rsidP="00C64A64">
            <w:pPr>
              <w:rPr>
                <w:rFonts w:ascii="Segoe UI" w:hAnsi="Segoe UI" w:cs="Segoe UI"/>
                <w:bCs/>
                <w:lang w:eastAsia="en-GB"/>
              </w:rPr>
            </w:pPr>
            <w:r>
              <w:rPr>
                <w:rFonts w:ascii="Segoe UI" w:hAnsi="Segoe UI" w:cs="Segoe UI"/>
                <w:bCs/>
                <w:lang w:eastAsia="en-GB"/>
              </w:rPr>
              <w:t>m</w:t>
            </w:r>
          </w:p>
        </w:tc>
        <w:tc>
          <w:tcPr>
            <w:tcW w:w="8224" w:type="dxa"/>
            <w:tcBorders>
              <w:left w:val="single" w:sz="4" w:space="0" w:color="auto"/>
            </w:tcBorders>
          </w:tcPr>
          <w:p w14:paraId="1F77E06F" w14:textId="645F19C9" w:rsidR="00FC45A1" w:rsidRPr="002D5A81" w:rsidRDefault="00C64A64" w:rsidP="00F84362">
            <w:pPr>
              <w:jc w:val="both"/>
              <w:rPr>
                <w:rFonts w:ascii="Segoe UI" w:hAnsi="Segoe UI" w:cs="Segoe UI"/>
                <w:b/>
                <w:lang w:eastAsia="en-GB"/>
              </w:rPr>
            </w:pPr>
            <w:r>
              <w:rPr>
                <w:rFonts w:ascii="Segoe UI" w:hAnsi="Segoe UI" w:cs="Segoe UI"/>
                <w:b/>
                <w:lang w:eastAsia="en-GB"/>
              </w:rPr>
              <w:lastRenderedPageBreak/>
              <w:t>Draft Financial Statements and Accounts</w:t>
            </w:r>
          </w:p>
          <w:p w14:paraId="393AAD5E" w14:textId="77777777" w:rsidR="005C2349" w:rsidRDefault="005C2349" w:rsidP="00C64A64">
            <w:pPr>
              <w:jc w:val="both"/>
              <w:rPr>
                <w:rFonts w:ascii="Segoe UI" w:hAnsi="Segoe UI" w:cs="Segoe UI"/>
                <w:lang w:eastAsia="en-GB"/>
              </w:rPr>
            </w:pPr>
          </w:p>
          <w:p w14:paraId="6B182C52" w14:textId="44E84ACD" w:rsidR="009534F7" w:rsidRDefault="008C3B15" w:rsidP="00C64A64">
            <w:pPr>
              <w:jc w:val="both"/>
              <w:rPr>
                <w:rFonts w:ascii="Segoe UI" w:hAnsi="Segoe UI" w:cs="Segoe UI"/>
                <w:lang w:eastAsia="en-GB"/>
              </w:rPr>
            </w:pPr>
            <w:r w:rsidRPr="008C3B15">
              <w:rPr>
                <w:rFonts w:ascii="Segoe UI" w:hAnsi="Segoe UI" w:cs="Segoe UI"/>
                <w:lang w:eastAsia="en-GB"/>
              </w:rPr>
              <w:t xml:space="preserve">The </w:t>
            </w:r>
            <w:proofErr w:type="spellStart"/>
            <w:r w:rsidRPr="008C3B15">
              <w:rPr>
                <w:rFonts w:ascii="Segoe UI" w:hAnsi="Segoe UI" w:cs="Segoe UI"/>
                <w:lang w:eastAsia="en-GB"/>
              </w:rPr>
              <w:t>DoF</w:t>
            </w:r>
            <w:proofErr w:type="spellEnd"/>
            <w:r w:rsidRPr="008C3B15">
              <w:rPr>
                <w:rFonts w:ascii="Segoe UI" w:hAnsi="Segoe UI" w:cs="Segoe UI"/>
                <w:lang w:eastAsia="en-GB"/>
              </w:rPr>
              <w:t xml:space="preserve"> and the Financial Controller presented: (</w:t>
            </w:r>
            <w:proofErr w:type="spellStart"/>
            <w:r w:rsidRPr="008C3B15">
              <w:rPr>
                <w:rFonts w:ascii="Segoe UI" w:hAnsi="Segoe UI" w:cs="Segoe UI"/>
                <w:lang w:eastAsia="en-GB"/>
              </w:rPr>
              <w:t>i</w:t>
            </w:r>
            <w:proofErr w:type="spellEnd"/>
            <w:r w:rsidRPr="008C3B15">
              <w:rPr>
                <w:rFonts w:ascii="Segoe UI" w:hAnsi="Segoe UI" w:cs="Segoe UI"/>
                <w:lang w:eastAsia="en-GB"/>
              </w:rPr>
              <w:t>) the Draft Annual Statutory Accounts – Year Ending 31 March 20</w:t>
            </w:r>
            <w:r w:rsidR="00860337">
              <w:rPr>
                <w:rFonts w:ascii="Segoe UI" w:hAnsi="Segoe UI" w:cs="Segoe UI"/>
                <w:lang w:eastAsia="en-GB"/>
              </w:rPr>
              <w:t>20</w:t>
            </w:r>
            <w:r w:rsidRPr="008C3B15">
              <w:rPr>
                <w:rFonts w:ascii="Segoe UI" w:hAnsi="Segoe UI" w:cs="Segoe UI"/>
                <w:lang w:eastAsia="en-GB"/>
              </w:rPr>
              <w:t xml:space="preserve">; </w:t>
            </w:r>
            <w:r w:rsidR="00860337">
              <w:rPr>
                <w:rFonts w:ascii="Segoe UI" w:hAnsi="Segoe UI" w:cs="Segoe UI"/>
                <w:lang w:eastAsia="en-GB"/>
              </w:rPr>
              <w:t xml:space="preserve">and </w:t>
            </w:r>
            <w:r w:rsidRPr="008C3B15">
              <w:rPr>
                <w:rFonts w:ascii="Segoe UI" w:hAnsi="Segoe UI" w:cs="Segoe UI"/>
                <w:lang w:eastAsia="en-GB"/>
              </w:rPr>
              <w:t xml:space="preserve">(ii) a high level analytical review of the Primary Financial Statements </w:t>
            </w:r>
            <w:r w:rsidR="004647A1">
              <w:rPr>
                <w:rFonts w:ascii="Segoe UI" w:hAnsi="Segoe UI" w:cs="Segoe UI"/>
                <w:lang w:eastAsia="en-GB"/>
              </w:rPr>
              <w:t xml:space="preserve">from the draft </w:t>
            </w:r>
            <w:r w:rsidR="004647A1" w:rsidRPr="004647A1">
              <w:rPr>
                <w:rFonts w:ascii="Segoe UI" w:hAnsi="Segoe UI" w:cs="Segoe UI"/>
                <w:lang w:eastAsia="en-GB"/>
              </w:rPr>
              <w:t xml:space="preserve">2019/20 Annual Accounts </w:t>
            </w:r>
            <w:r w:rsidRPr="008C3B15">
              <w:rPr>
                <w:rFonts w:ascii="Segoe UI" w:hAnsi="Segoe UI" w:cs="Segoe UI"/>
                <w:lang w:eastAsia="en-GB"/>
              </w:rPr>
              <w:lastRenderedPageBreak/>
              <w:t>illustrating variance compared to the 2018</w:t>
            </w:r>
            <w:r w:rsidR="00860337">
              <w:rPr>
                <w:rFonts w:ascii="Segoe UI" w:hAnsi="Segoe UI" w:cs="Segoe UI"/>
                <w:lang w:eastAsia="en-GB"/>
              </w:rPr>
              <w:t>/</w:t>
            </w:r>
            <w:r w:rsidR="004647A1">
              <w:rPr>
                <w:rFonts w:ascii="Segoe UI" w:hAnsi="Segoe UI" w:cs="Segoe UI"/>
                <w:lang w:eastAsia="en-GB"/>
              </w:rPr>
              <w:t>1</w:t>
            </w:r>
            <w:r w:rsidR="00860337">
              <w:rPr>
                <w:rFonts w:ascii="Segoe UI" w:hAnsi="Segoe UI" w:cs="Segoe UI"/>
                <w:lang w:eastAsia="en-GB"/>
              </w:rPr>
              <w:t>9</w:t>
            </w:r>
            <w:r w:rsidRPr="008C3B15">
              <w:rPr>
                <w:rFonts w:ascii="Segoe UI" w:hAnsi="Segoe UI" w:cs="Segoe UI"/>
                <w:lang w:eastAsia="en-GB"/>
              </w:rPr>
              <w:t xml:space="preserve"> Annual Accounts ((</w:t>
            </w:r>
            <w:proofErr w:type="spellStart"/>
            <w:r w:rsidRPr="008C3B15">
              <w:rPr>
                <w:rFonts w:ascii="Segoe UI" w:hAnsi="Segoe UI" w:cs="Segoe UI"/>
                <w:lang w:eastAsia="en-GB"/>
              </w:rPr>
              <w:t>i</w:t>
            </w:r>
            <w:proofErr w:type="spellEnd"/>
            <w:r w:rsidRPr="008C3B15">
              <w:rPr>
                <w:rFonts w:ascii="Segoe UI" w:hAnsi="Segoe UI" w:cs="Segoe UI"/>
                <w:lang w:eastAsia="en-GB"/>
              </w:rPr>
              <w:t>) and(ii) together forming Paper AC 1</w:t>
            </w:r>
            <w:r w:rsidR="00063C79">
              <w:rPr>
                <w:rFonts w:ascii="Segoe UI" w:hAnsi="Segoe UI" w:cs="Segoe UI"/>
                <w:lang w:eastAsia="en-GB"/>
              </w:rPr>
              <w:t>5</w:t>
            </w:r>
            <w:r w:rsidRPr="008C3B15">
              <w:rPr>
                <w:rFonts w:ascii="Segoe UI" w:hAnsi="Segoe UI" w:cs="Segoe UI"/>
                <w:lang w:eastAsia="en-GB"/>
              </w:rPr>
              <w:t>/20</w:t>
            </w:r>
            <w:r w:rsidR="00063C79">
              <w:rPr>
                <w:rFonts w:ascii="Segoe UI" w:hAnsi="Segoe UI" w:cs="Segoe UI"/>
                <w:lang w:eastAsia="en-GB"/>
              </w:rPr>
              <w:t>20</w:t>
            </w:r>
            <w:r w:rsidRPr="008C3B15">
              <w:rPr>
                <w:rFonts w:ascii="Segoe UI" w:hAnsi="Segoe UI" w:cs="Segoe UI"/>
                <w:lang w:eastAsia="en-GB"/>
              </w:rPr>
              <w:t>)</w:t>
            </w:r>
            <w:r w:rsidR="00AA606D">
              <w:rPr>
                <w:rFonts w:ascii="Segoe UI" w:hAnsi="Segoe UI" w:cs="Segoe UI"/>
                <w:lang w:eastAsia="en-GB"/>
              </w:rPr>
              <w:t>.</w:t>
            </w:r>
          </w:p>
          <w:p w14:paraId="597E4954" w14:textId="77777777" w:rsidR="00A15B82" w:rsidRDefault="00A15B82" w:rsidP="00C64A64">
            <w:pPr>
              <w:jc w:val="both"/>
              <w:rPr>
                <w:rFonts w:ascii="Segoe UI" w:hAnsi="Segoe UI" w:cs="Segoe UI"/>
                <w:lang w:eastAsia="en-GB"/>
              </w:rPr>
            </w:pPr>
          </w:p>
          <w:p w14:paraId="5940A9C2" w14:textId="4A404B9A" w:rsidR="004F6616" w:rsidRDefault="00F76177" w:rsidP="00F76177">
            <w:pPr>
              <w:jc w:val="both"/>
              <w:rPr>
                <w:rFonts w:ascii="Segoe UI" w:hAnsi="Segoe UI" w:cs="Segoe UI"/>
                <w:lang w:eastAsia="en-GB"/>
              </w:rPr>
            </w:pPr>
            <w:r w:rsidRPr="00F76177">
              <w:rPr>
                <w:rFonts w:ascii="Segoe UI" w:hAnsi="Segoe UI" w:cs="Segoe UI"/>
                <w:lang w:eastAsia="en-GB"/>
              </w:rPr>
              <w:t xml:space="preserve">The </w:t>
            </w:r>
            <w:proofErr w:type="spellStart"/>
            <w:r w:rsidRPr="00F76177">
              <w:rPr>
                <w:rFonts w:ascii="Segoe UI" w:hAnsi="Segoe UI" w:cs="Segoe UI"/>
                <w:lang w:eastAsia="en-GB"/>
              </w:rPr>
              <w:t>DoF</w:t>
            </w:r>
            <w:proofErr w:type="spellEnd"/>
            <w:r w:rsidRPr="00F76177">
              <w:rPr>
                <w:rFonts w:ascii="Segoe UI" w:hAnsi="Segoe UI" w:cs="Segoe UI"/>
                <w:lang w:eastAsia="en-GB"/>
              </w:rPr>
              <w:t xml:space="preserve"> referred to the </w:t>
            </w:r>
            <w:proofErr w:type="gramStart"/>
            <w:r w:rsidRPr="00F76177">
              <w:rPr>
                <w:rFonts w:ascii="Segoe UI" w:hAnsi="Segoe UI" w:cs="Segoe UI"/>
                <w:lang w:eastAsia="en-GB"/>
              </w:rPr>
              <w:t>high level</w:t>
            </w:r>
            <w:proofErr w:type="gramEnd"/>
            <w:r w:rsidRPr="00F76177">
              <w:rPr>
                <w:rFonts w:ascii="Segoe UI" w:hAnsi="Segoe UI" w:cs="Segoe UI"/>
                <w:lang w:eastAsia="en-GB"/>
              </w:rPr>
              <w:t xml:space="preserve"> review and highlighted the following in relation to Income and Expenditure during FY</w:t>
            </w:r>
            <w:r w:rsidR="00D6583A">
              <w:rPr>
                <w:rFonts w:ascii="Segoe UI" w:hAnsi="Segoe UI" w:cs="Segoe UI"/>
                <w:lang w:eastAsia="en-GB"/>
              </w:rPr>
              <w:t>20</w:t>
            </w:r>
            <w:r w:rsidRPr="00F76177">
              <w:rPr>
                <w:rFonts w:ascii="Segoe UI" w:hAnsi="Segoe UI" w:cs="Segoe UI"/>
                <w:lang w:eastAsia="en-GB"/>
              </w:rPr>
              <w:t xml:space="preserve"> compared to FY1</w:t>
            </w:r>
            <w:r w:rsidR="00D6583A">
              <w:rPr>
                <w:rFonts w:ascii="Segoe UI" w:hAnsi="Segoe UI" w:cs="Segoe UI"/>
                <w:lang w:eastAsia="en-GB"/>
              </w:rPr>
              <w:t>9</w:t>
            </w:r>
            <w:r w:rsidRPr="00F76177">
              <w:rPr>
                <w:rFonts w:ascii="Segoe UI" w:hAnsi="Segoe UI" w:cs="Segoe UI"/>
                <w:lang w:eastAsia="en-GB"/>
              </w:rPr>
              <w:t>:</w:t>
            </w:r>
          </w:p>
          <w:p w14:paraId="1FA12C69" w14:textId="77777777" w:rsidR="004F6616" w:rsidRPr="00F76177" w:rsidRDefault="004F6616" w:rsidP="00F76177">
            <w:pPr>
              <w:jc w:val="both"/>
              <w:rPr>
                <w:rFonts w:ascii="Segoe UI" w:hAnsi="Segoe UI" w:cs="Segoe UI"/>
                <w:lang w:eastAsia="en-GB"/>
              </w:rPr>
            </w:pPr>
          </w:p>
          <w:p w14:paraId="32DDF0CE" w14:textId="3F6D1404" w:rsidR="00AA606D" w:rsidRPr="00F76177" w:rsidRDefault="00F76177" w:rsidP="00F76177">
            <w:pPr>
              <w:jc w:val="both"/>
              <w:rPr>
                <w:rFonts w:ascii="Segoe UI" w:hAnsi="Segoe UI" w:cs="Segoe UI"/>
                <w:i/>
                <w:iCs/>
                <w:lang w:eastAsia="en-GB"/>
              </w:rPr>
            </w:pPr>
            <w:r w:rsidRPr="00F76177">
              <w:rPr>
                <w:rFonts w:ascii="Segoe UI" w:hAnsi="Segoe UI" w:cs="Segoe UI"/>
                <w:i/>
                <w:iCs/>
                <w:lang w:eastAsia="en-GB"/>
              </w:rPr>
              <w:t>Statement of Comprehensive Income</w:t>
            </w:r>
          </w:p>
          <w:p w14:paraId="73399ADA" w14:textId="6746C3F0" w:rsidR="00860337" w:rsidRDefault="00027644" w:rsidP="00400859">
            <w:pPr>
              <w:pStyle w:val="ListParagraph"/>
              <w:numPr>
                <w:ilvl w:val="0"/>
                <w:numId w:val="34"/>
              </w:numPr>
              <w:jc w:val="both"/>
              <w:rPr>
                <w:rFonts w:ascii="Segoe UI" w:hAnsi="Segoe UI" w:cs="Segoe UI"/>
                <w:lang w:eastAsia="en-GB"/>
              </w:rPr>
            </w:pPr>
            <w:r>
              <w:rPr>
                <w:rFonts w:ascii="Segoe UI" w:hAnsi="Segoe UI" w:cs="Segoe UI"/>
                <w:lang w:eastAsia="en-GB"/>
              </w:rPr>
              <w:t>there was a £1.133 million surplus</w:t>
            </w:r>
            <w:r w:rsidR="00704B89">
              <w:rPr>
                <w:rFonts w:ascii="Segoe UI" w:hAnsi="Segoe UI" w:cs="Segoe UI"/>
                <w:lang w:eastAsia="en-GB"/>
              </w:rPr>
              <w:t xml:space="preserve"> but this was largely down to the contribution from New Models of Care</w:t>
            </w:r>
            <w:r w:rsidR="00FA29F6">
              <w:rPr>
                <w:rFonts w:ascii="Segoe UI" w:hAnsi="Segoe UI" w:cs="Segoe UI"/>
                <w:lang w:eastAsia="en-GB"/>
              </w:rPr>
              <w:t xml:space="preserve"> and the benefit of agreed savings</w:t>
            </w:r>
            <w:r w:rsidR="00557760">
              <w:rPr>
                <w:rFonts w:ascii="Segoe UI" w:hAnsi="Segoe UI" w:cs="Segoe UI"/>
                <w:lang w:eastAsia="en-GB"/>
              </w:rPr>
              <w:t xml:space="preserve"> (and these could not have been accrued for earlier whilst the prior year position was being confirmed)</w:t>
            </w:r>
            <w:r w:rsidR="00704B89">
              <w:rPr>
                <w:rFonts w:ascii="Segoe UI" w:hAnsi="Segoe UI" w:cs="Segoe UI"/>
                <w:lang w:eastAsia="en-GB"/>
              </w:rPr>
              <w:t>, without these the deficit position could have been £5-6 million</w:t>
            </w:r>
            <w:r w:rsidR="0071474E">
              <w:rPr>
                <w:rFonts w:ascii="Segoe UI" w:hAnsi="Segoe UI" w:cs="Segoe UI"/>
                <w:lang w:eastAsia="en-GB"/>
              </w:rPr>
              <w:t>;</w:t>
            </w:r>
          </w:p>
          <w:p w14:paraId="20D7CD58" w14:textId="072BDD59" w:rsidR="0071474E" w:rsidRDefault="00F15DDC" w:rsidP="00400859">
            <w:pPr>
              <w:pStyle w:val="ListParagraph"/>
              <w:numPr>
                <w:ilvl w:val="0"/>
                <w:numId w:val="34"/>
              </w:numPr>
              <w:jc w:val="both"/>
              <w:rPr>
                <w:rFonts w:ascii="Segoe UI" w:hAnsi="Segoe UI" w:cs="Segoe UI"/>
                <w:lang w:eastAsia="en-GB"/>
              </w:rPr>
            </w:pPr>
            <w:r>
              <w:rPr>
                <w:rFonts w:ascii="Segoe UI" w:hAnsi="Segoe UI" w:cs="Segoe UI"/>
                <w:lang w:eastAsia="en-GB"/>
              </w:rPr>
              <w:t>the forecast variance from the control total also took into account</w:t>
            </w:r>
            <w:r w:rsidR="009257BF">
              <w:rPr>
                <w:rFonts w:ascii="Segoe UI" w:hAnsi="Segoe UI" w:cs="Segoe UI"/>
                <w:lang w:eastAsia="en-GB"/>
              </w:rPr>
              <w:t xml:space="preserve"> challenges which had been prudently accounted for in relation to agreeing contract values with NHS England (particularly in relation to specialist commissioning</w:t>
            </w:r>
            <w:r w:rsidR="005468CE">
              <w:rPr>
                <w:rFonts w:ascii="Segoe UI" w:hAnsi="Segoe UI" w:cs="Segoe UI"/>
                <w:lang w:eastAsia="en-GB"/>
              </w:rPr>
              <w:t xml:space="preserve"> and funding for the </w:t>
            </w:r>
            <w:proofErr w:type="spellStart"/>
            <w:r w:rsidR="005468CE">
              <w:rPr>
                <w:rFonts w:ascii="Segoe UI" w:hAnsi="Segoe UI" w:cs="Segoe UI"/>
                <w:lang w:eastAsia="en-GB"/>
              </w:rPr>
              <w:t>Evenlode</w:t>
            </w:r>
            <w:proofErr w:type="spellEnd"/>
            <w:r w:rsidR="005468CE">
              <w:rPr>
                <w:rFonts w:ascii="Segoe UI" w:hAnsi="Segoe UI" w:cs="Segoe UI"/>
                <w:lang w:eastAsia="en-GB"/>
              </w:rPr>
              <w:t xml:space="preserve"> medium secure unit), annual leave provision, dilapidation provision,</w:t>
            </w:r>
            <w:r w:rsidR="00DD6F0C">
              <w:rPr>
                <w:rFonts w:ascii="Segoe UI" w:hAnsi="Segoe UI" w:cs="Segoe UI"/>
                <w:lang w:eastAsia="en-GB"/>
              </w:rPr>
              <w:t xml:space="preserve"> pension adjustments (especially for staff transferred from Buckinghamshire County Council)</w:t>
            </w:r>
            <w:r w:rsidR="000C7691">
              <w:rPr>
                <w:rFonts w:ascii="Segoe UI" w:hAnsi="Segoe UI" w:cs="Segoe UI"/>
                <w:lang w:eastAsia="en-GB"/>
              </w:rPr>
              <w:t xml:space="preserve">, an increase in injury </w:t>
            </w:r>
            <w:r w:rsidR="006F1766">
              <w:rPr>
                <w:rFonts w:ascii="Segoe UI" w:hAnsi="Segoe UI" w:cs="Segoe UI"/>
                <w:lang w:eastAsia="en-GB"/>
              </w:rPr>
              <w:t xml:space="preserve">benefit </w:t>
            </w:r>
            <w:r w:rsidR="000C7691">
              <w:rPr>
                <w:rFonts w:ascii="Segoe UI" w:hAnsi="Segoe UI" w:cs="Segoe UI"/>
                <w:lang w:eastAsia="en-GB"/>
              </w:rPr>
              <w:t xml:space="preserve">provision, a provision for a dispute in relation to Oxford </w:t>
            </w:r>
            <w:r w:rsidR="005E1E72">
              <w:rPr>
                <w:rFonts w:ascii="Segoe UI" w:hAnsi="Segoe UI" w:cs="Segoe UI"/>
                <w:lang w:eastAsia="en-GB"/>
              </w:rPr>
              <w:t>P</w:t>
            </w:r>
            <w:r w:rsidR="000C7691">
              <w:rPr>
                <w:rFonts w:ascii="Segoe UI" w:hAnsi="Segoe UI" w:cs="Segoe UI"/>
                <w:lang w:eastAsia="en-GB"/>
              </w:rPr>
              <w:t>har</w:t>
            </w:r>
            <w:r w:rsidR="005E1E72">
              <w:rPr>
                <w:rFonts w:ascii="Segoe UI" w:hAnsi="Segoe UI" w:cs="Segoe UI"/>
                <w:lang w:eastAsia="en-GB"/>
              </w:rPr>
              <w:t>macy Store</w:t>
            </w:r>
            <w:r w:rsidR="00986F0E">
              <w:rPr>
                <w:rFonts w:ascii="Segoe UI" w:hAnsi="Segoe UI" w:cs="Segoe UI"/>
                <w:lang w:eastAsia="en-GB"/>
              </w:rPr>
              <w:t xml:space="preserve"> (</w:t>
            </w:r>
            <w:r w:rsidR="00986F0E">
              <w:rPr>
                <w:rFonts w:ascii="Segoe UI" w:hAnsi="Segoe UI" w:cs="Segoe UI"/>
                <w:b/>
                <w:bCs/>
                <w:lang w:eastAsia="en-GB"/>
              </w:rPr>
              <w:t>OPS</w:t>
            </w:r>
            <w:r w:rsidR="00986F0E">
              <w:rPr>
                <w:rFonts w:ascii="Segoe UI" w:hAnsi="Segoe UI" w:cs="Segoe UI"/>
                <w:lang w:eastAsia="en-GB"/>
              </w:rPr>
              <w:t>)</w:t>
            </w:r>
            <w:r w:rsidR="005E1E72">
              <w:rPr>
                <w:rFonts w:ascii="Segoe UI" w:hAnsi="Segoe UI" w:cs="Segoe UI"/>
                <w:lang w:eastAsia="en-GB"/>
              </w:rPr>
              <w:t xml:space="preserve"> and operational performance;</w:t>
            </w:r>
          </w:p>
          <w:p w14:paraId="2F988CBF" w14:textId="14B63EFF" w:rsidR="005E1E72" w:rsidRDefault="005D334D" w:rsidP="00400859">
            <w:pPr>
              <w:pStyle w:val="ListParagraph"/>
              <w:numPr>
                <w:ilvl w:val="0"/>
                <w:numId w:val="34"/>
              </w:numPr>
              <w:jc w:val="both"/>
              <w:rPr>
                <w:rFonts w:ascii="Segoe UI" w:hAnsi="Segoe UI" w:cs="Segoe UI"/>
                <w:lang w:eastAsia="en-GB"/>
              </w:rPr>
            </w:pPr>
            <w:r>
              <w:rPr>
                <w:rFonts w:ascii="Segoe UI" w:hAnsi="Segoe UI" w:cs="Segoe UI"/>
                <w:lang w:eastAsia="en-GB"/>
              </w:rPr>
              <w:t>profit on the sale of property at Hilltop Road;</w:t>
            </w:r>
          </w:p>
          <w:p w14:paraId="2E9B6B52" w14:textId="77777777" w:rsidR="004F6616" w:rsidRPr="00400859" w:rsidRDefault="004F6616" w:rsidP="004F6616">
            <w:pPr>
              <w:pStyle w:val="ListParagraph"/>
              <w:jc w:val="both"/>
              <w:rPr>
                <w:rFonts w:ascii="Segoe UI" w:hAnsi="Segoe UI" w:cs="Segoe UI"/>
                <w:lang w:eastAsia="en-GB"/>
              </w:rPr>
            </w:pPr>
          </w:p>
          <w:p w14:paraId="3293B0FD" w14:textId="77777777" w:rsidR="00501A69" w:rsidRPr="008D0466" w:rsidRDefault="00501A69" w:rsidP="00501A69">
            <w:pPr>
              <w:keepNext/>
              <w:keepLines/>
              <w:widowControl w:val="0"/>
              <w:jc w:val="both"/>
              <w:rPr>
                <w:rFonts w:ascii="Segoe UI" w:hAnsi="Segoe UI" w:cs="Segoe UI"/>
                <w:bCs/>
              </w:rPr>
            </w:pPr>
            <w:r>
              <w:rPr>
                <w:rFonts w:ascii="Segoe UI" w:hAnsi="Segoe UI" w:cs="Segoe UI"/>
                <w:bCs/>
                <w:i/>
              </w:rPr>
              <w:t>Analytical review of Operating Income</w:t>
            </w:r>
          </w:p>
          <w:p w14:paraId="34E9D235" w14:textId="00779D3D" w:rsidR="0015207C" w:rsidRDefault="00C23012" w:rsidP="00204E63">
            <w:pPr>
              <w:pStyle w:val="ListParagraph"/>
              <w:numPr>
                <w:ilvl w:val="0"/>
                <w:numId w:val="34"/>
              </w:numPr>
              <w:jc w:val="both"/>
              <w:rPr>
                <w:rFonts w:ascii="Segoe UI" w:hAnsi="Segoe UI" w:cs="Segoe UI"/>
                <w:lang w:eastAsia="en-GB"/>
              </w:rPr>
            </w:pPr>
            <w:r>
              <w:rPr>
                <w:rFonts w:ascii="Segoe UI" w:hAnsi="Segoe UI" w:cs="Segoe UI"/>
                <w:lang w:eastAsia="en-GB"/>
              </w:rPr>
              <w:t>the impact of tariff uplifts was noted throughout;</w:t>
            </w:r>
          </w:p>
          <w:p w14:paraId="5DAF44B6" w14:textId="72E42199" w:rsidR="00F76177" w:rsidRDefault="00127834" w:rsidP="00204E63">
            <w:pPr>
              <w:pStyle w:val="ListParagraph"/>
              <w:numPr>
                <w:ilvl w:val="0"/>
                <w:numId w:val="34"/>
              </w:numPr>
              <w:jc w:val="both"/>
              <w:rPr>
                <w:rFonts w:ascii="Segoe UI" w:hAnsi="Segoe UI" w:cs="Segoe UI"/>
                <w:lang w:eastAsia="en-GB"/>
              </w:rPr>
            </w:pPr>
            <w:r>
              <w:rPr>
                <w:rFonts w:ascii="Segoe UI" w:hAnsi="Segoe UI" w:cs="Segoe UI"/>
                <w:lang w:eastAsia="en-GB"/>
              </w:rPr>
              <w:t>improvement in cost and volume contract income</w:t>
            </w:r>
            <w:r w:rsidR="00275603">
              <w:rPr>
                <w:rFonts w:ascii="Segoe UI" w:hAnsi="Segoe UI" w:cs="Segoe UI"/>
                <w:lang w:eastAsia="en-GB"/>
              </w:rPr>
              <w:t xml:space="preserve"> further to the release of a provision related to FY19 underperformance on the NHS England contract and improved performance on the Eating Disorders contract with NHS England during FY20</w:t>
            </w:r>
            <w:r w:rsidR="006D0354">
              <w:rPr>
                <w:rFonts w:ascii="Segoe UI" w:hAnsi="Segoe UI" w:cs="Segoe UI"/>
                <w:lang w:eastAsia="en-GB"/>
              </w:rPr>
              <w:t xml:space="preserve">; and </w:t>
            </w:r>
          </w:p>
          <w:p w14:paraId="37BC9DE4" w14:textId="0064384C" w:rsidR="006D0354" w:rsidRDefault="006D0354" w:rsidP="00204E63">
            <w:pPr>
              <w:pStyle w:val="ListParagraph"/>
              <w:numPr>
                <w:ilvl w:val="0"/>
                <w:numId w:val="34"/>
              </w:numPr>
              <w:jc w:val="both"/>
              <w:rPr>
                <w:rFonts w:ascii="Segoe UI" w:hAnsi="Segoe UI" w:cs="Segoe UI"/>
                <w:lang w:eastAsia="en-GB"/>
              </w:rPr>
            </w:pPr>
            <w:r>
              <w:rPr>
                <w:rFonts w:ascii="Segoe UI" w:hAnsi="Segoe UI" w:cs="Segoe UI"/>
                <w:lang w:eastAsia="en-GB"/>
              </w:rPr>
              <w:t>increased block contract income</w:t>
            </w:r>
            <w:r w:rsidR="00FF31EA">
              <w:rPr>
                <w:rFonts w:ascii="Segoe UI" w:hAnsi="Segoe UI" w:cs="Segoe UI"/>
                <w:lang w:eastAsia="en-GB"/>
              </w:rPr>
              <w:t>, especially in relation to increased income from New Care Models</w:t>
            </w:r>
            <w:r w:rsidR="00C84181">
              <w:rPr>
                <w:rFonts w:ascii="Segoe UI" w:hAnsi="Segoe UI" w:cs="Segoe UI"/>
                <w:lang w:eastAsia="en-GB"/>
              </w:rPr>
              <w:t xml:space="preserve"> and Mental Health Investment Standard funding</w:t>
            </w:r>
            <w:r w:rsidR="00C23012">
              <w:rPr>
                <w:rFonts w:ascii="Segoe UI" w:hAnsi="Segoe UI" w:cs="Segoe UI"/>
                <w:lang w:eastAsia="en-GB"/>
              </w:rPr>
              <w:t>;</w:t>
            </w:r>
          </w:p>
          <w:p w14:paraId="1FD067C8" w14:textId="049EFA2A" w:rsidR="00C23012" w:rsidRDefault="00AC657A" w:rsidP="00204E63">
            <w:pPr>
              <w:pStyle w:val="ListParagraph"/>
              <w:numPr>
                <w:ilvl w:val="0"/>
                <w:numId w:val="34"/>
              </w:numPr>
              <w:jc w:val="both"/>
              <w:rPr>
                <w:rFonts w:ascii="Segoe UI" w:hAnsi="Segoe UI" w:cs="Segoe UI"/>
                <w:lang w:eastAsia="en-GB"/>
              </w:rPr>
            </w:pPr>
            <w:r>
              <w:rPr>
                <w:rFonts w:ascii="Segoe UI" w:hAnsi="Segoe UI" w:cs="Segoe UI"/>
                <w:lang w:eastAsia="en-GB"/>
              </w:rPr>
              <w:t>a late adjustment for additional pension contributions from central funding</w:t>
            </w:r>
            <w:r w:rsidR="00B60EC7">
              <w:rPr>
                <w:rFonts w:ascii="Segoe UI" w:hAnsi="Segoe UI" w:cs="Segoe UI"/>
                <w:lang w:eastAsia="en-GB"/>
              </w:rPr>
              <w:t>;</w:t>
            </w:r>
          </w:p>
          <w:p w14:paraId="61EFD860" w14:textId="1BC33CCA" w:rsidR="00B60EC7" w:rsidRDefault="00C466E1" w:rsidP="00204E63">
            <w:pPr>
              <w:pStyle w:val="ListParagraph"/>
              <w:numPr>
                <w:ilvl w:val="0"/>
                <w:numId w:val="34"/>
              </w:numPr>
              <w:jc w:val="both"/>
              <w:rPr>
                <w:rFonts w:ascii="Segoe UI" w:hAnsi="Segoe UI" w:cs="Segoe UI"/>
                <w:lang w:eastAsia="en-GB"/>
              </w:rPr>
            </w:pPr>
            <w:r>
              <w:rPr>
                <w:rFonts w:ascii="Segoe UI" w:hAnsi="Segoe UI" w:cs="Segoe UI"/>
                <w:lang w:eastAsia="en-GB"/>
              </w:rPr>
              <w:t>new Research &amp; Development</w:t>
            </w:r>
            <w:r w:rsidR="00F41676">
              <w:rPr>
                <w:rFonts w:ascii="Segoe UI" w:hAnsi="Segoe UI" w:cs="Segoe UI"/>
                <w:lang w:eastAsia="en-GB"/>
              </w:rPr>
              <w:t xml:space="preserve"> (</w:t>
            </w:r>
            <w:r w:rsidR="00F41676">
              <w:rPr>
                <w:rFonts w:ascii="Segoe UI" w:hAnsi="Segoe UI" w:cs="Segoe UI"/>
                <w:b/>
                <w:bCs/>
                <w:lang w:eastAsia="en-GB"/>
              </w:rPr>
              <w:t>R&amp;D</w:t>
            </w:r>
            <w:r w:rsidR="00F41676">
              <w:rPr>
                <w:rFonts w:ascii="Segoe UI" w:hAnsi="Segoe UI" w:cs="Segoe UI"/>
                <w:lang w:eastAsia="en-GB"/>
              </w:rPr>
              <w:t>)</w:t>
            </w:r>
            <w:r>
              <w:rPr>
                <w:rFonts w:ascii="Segoe UI" w:hAnsi="Segoe UI" w:cs="Segoe UI"/>
                <w:lang w:eastAsia="en-GB"/>
              </w:rPr>
              <w:t xml:space="preserve"> grant income</w:t>
            </w:r>
            <w:r w:rsidR="00F018B3">
              <w:rPr>
                <w:rFonts w:ascii="Segoe UI" w:hAnsi="Segoe UI" w:cs="Segoe UI"/>
                <w:lang w:eastAsia="en-GB"/>
              </w:rPr>
              <w:t xml:space="preserve">, albeit partially offset by a decrease in Biomedical Research Centre income as </w:t>
            </w:r>
            <w:r w:rsidR="002D1463">
              <w:rPr>
                <w:rFonts w:ascii="Segoe UI" w:hAnsi="Segoe UI" w:cs="Segoe UI"/>
                <w:lang w:eastAsia="en-GB"/>
              </w:rPr>
              <w:t xml:space="preserve">the team involved in the </w:t>
            </w:r>
            <w:r w:rsidR="008A53AE">
              <w:rPr>
                <w:rFonts w:ascii="Segoe UI" w:hAnsi="Segoe UI" w:cs="Segoe UI"/>
                <w:lang w:eastAsia="en-GB"/>
              </w:rPr>
              <w:t>CRIS (</w:t>
            </w:r>
            <w:r w:rsidR="00FC0E5C" w:rsidRPr="00FC0E5C">
              <w:rPr>
                <w:rFonts w:ascii="Segoe UI" w:hAnsi="Segoe UI" w:cs="Segoe UI"/>
                <w:lang w:eastAsia="en-GB"/>
              </w:rPr>
              <w:t>Clinical Records Interactive Search) system</w:t>
            </w:r>
            <w:r w:rsidR="00FC0E5C">
              <w:rPr>
                <w:rFonts w:ascii="Segoe UI" w:hAnsi="Segoe UI" w:cs="Segoe UI"/>
                <w:lang w:eastAsia="en-GB"/>
              </w:rPr>
              <w:t xml:space="preserve"> were now part of a separate company; </w:t>
            </w:r>
          </w:p>
          <w:p w14:paraId="74B57423" w14:textId="33DD3513" w:rsidR="008A53AE" w:rsidRPr="00204E63" w:rsidRDefault="008A53AE" w:rsidP="00204E63">
            <w:pPr>
              <w:pStyle w:val="ListParagraph"/>
              <w:numPr>
                <w:ilvl w:val="0"/>
                <w:numId w:val="34"/>
              </w:numPr>
              <w:jc w:val="both"/>
              <w:rPr>
                <w:rFonts w:ascii="Segoe UI" w:hAnsi="Segoe UI" w:cs="Segoe UI"/>
                <w:lang w:eastAsia="en-GB"/>
              </w:rPr>
            </w:pPr>
            <w:r>
              <w:rPr>
                <w:rFonts w:ascii="Segoe UI" w:hAnsi="Segoe UI" w:cs="Segoe UI"/>
                <w:lang w:eastAsia="en-GB"/>
              </w:rPr>
              <w:t>all PSF/FRF (Provider Sustainability Funding/Financial Recovery Funding) had been achieved</w:t>
            </w:r>
            <w:r w:rsidR="006272FA">
              <w:rPr>
                <w:rFonts w:ascii="Segoe UI" w:hAnsi="Segoe UI" w:cs="Segoe UI"/>
                <w:lang w:eastAsia="en-GB"/>
              </w:rPr>
              <w:t>;</w:t>
            </w:r>
          </w:p>
          <w:p w14:paraId="21EC391A" w14:textId="57C746D4" w:rsidR="00F76177" w:rsidRPr="0015238A" w:rsidRDefault="0015238A" w:rsidP="00C64A64">
            <w:pPr>
              <w:jc w:val="both"/>
              <w:rPr>
                <w:rFonts w:ascii="Segoe UI" w:hAnsi="Segoe UI" w:cs="Segoe UI"/>
                <w:i/>
                <w:iCs/>
                <w:lang w:eastAsia="en-GB"/>
              </w:rPr>
            </w:pPr>
            <w:r w:rsidRPr="0015238A">
              <w:rPr>
                <w:rFonts w:ascii="Segoe UI" w:hAnsi="Segoe UI" w:cs="Segoe UI"/>
                <w:i/>
                <w:iCs/>
                <w:lang w:eastAsia="en-GB"/>
              </w:rPr>
              <w:lastRenderedPageBreak/>
              <w:t>Analytical Review of Expenditure</w:t>
            </w:r>
          </w:p>
          <w:p w14:paraId="14150CFC" w14:textId="2DE317DC" w:rsidR="00F76177" w:rsidRDefault="00553AFD" w:rsidP="006272FA">
            <w:pPr>
              <w:pStyle w:val="ListParagraph"/>
              <w:numPr>
                <w:ilvl w:val="0"/>
                <w:numId w:val="34"/>
              </w:numPr>
              <w:jc w:val="both"/>
              <w:rPr>
                <w:rFonts w:ascii="Segoe UI" w:hAnsi="Segoe UI" w:cs="Segoe UI"/>
                <w:lang w:eastAsia="en-GB"/>
              </w:rPr>
            </w:pPr>
            <w:r>
              <w:rPr>
                <w:rFonts w:ascii="Segoe UI" w:hAnsi="Segoe UI" w:cs="Segoe UI"/>
                <w:lang w:eastAsia="en-GB"/>
              </w:rPr>
              <w:t xml:space="preserve">the positive impact of reducing costs from Out of Area </w:t>
            </w:r>
            <w:r w:rsidR="00A3323F">
              <w:rPr>
                <w:rFonts w:ascii="Segoe UI" w:hAnsi="Segoe UI" w:cs="Segoe UI"/>
                <w:lang w:eastAsia="en-GB"/>
              </w:rPr>
              <w:t>Transfers/</w:t>
            </w:r>
            <w:r>
              <w:rPr>
                <w:rFonts w:ascii="Segoe UI" w:hAnsi="Segoe UI" w:cs="Segoe UI"/>
                <w:lang w:eastAsia="en-GB"/>
              </w:rPr>
              <w:t xml:space="preserve">Placements </w:t>
            </w:r>
            <w:r w:rsidR="00093117">
              <w:rPr>
                <w:rFonts w:ascii="Segoe UI" w:hAnsi="Segoe UI" w:cs="Segoe UI"/>
                <w:lang w:eastAsia="en-GB"/>
              </w:rPr>
              <w:t>(</w:t>
            </w:r>
            <w:r w:rsidR="00093117">
              <w:rPr>
                <w:rFonts w:ascii="Segoe UI" w:hAnsi="Segoe UI" w:cs="Segoe UI"/>
                <w:b/>
                <w:bCs/>
                <w:lang w:eastAsia="en-GB"/>
              </w:rPr>
              <w:t>OATs/OAPs</w:t>
            </w:r>
            <w:r w:rsidR="00093117">
              <w:rPr>
                <w:rFonts w:ascii="Segoe UI" w:hAnsi="Segoe UI" w:cs="Segoe UI"/>
                <w:lang w:eastAsia="en-GB"/>
              </w:rPr>
              <w:t>)</w:t>
            </w:r>
            <w:r w:rsidR="00093117">
              <w:rPr>
                <w:rFonts w:ascii="Segoe UI" w:hAnsi="Segoe UI" w:cs="Segoe UI"/>
                <w:b/>
                <w:bCs/>
                <w:lang w:eastAsia="en-GB"/>
              </w:rPr>
              <w:t xml:space="preserve"> </w:t>
            </w:r>
            <w:r>
              <w:rPr>
                <w:rFonts w:ascii="Segoe UI" w:hAnsi="Segoe UI" w:cs="Segoe UI"/>
                <w:lang w:eastAsia="en-GB"/>
              </w:rPr>
              <w:t>upon</w:t>
            </w:r>
            <w:r w:rsidR="005027EF">
              <w:rPr>
                <w:rFonts w:ascii="Segoe UI" w:hAnsi="Segoe UI" w:cs="Segoe UI"/>
                <w:lang w:eastAsia="en-GB"/>
              </w:rPr>
              <w:t xml:space="preserve"> also reducing costs on purchase of </w:t>
            </w:r>
            <w:r w:rsidR="00A3323F">
              <w:rPr>
                <w:rFonts w:ascii="Segoe UI" w:hAnsi="Segoe UI" w:cs="Segoe UI"/>
                <w:lang w:eastAsia="en-GB"/>
              </w:rPr>
              <w:t xml:space="preserve">non-NHS </w:t>
            </w:r>
            <w:r w:rsidR="005027EF">
              <w:rPr>
                <w:rFonts w:ascii="Segoe UI" w:hAnsi="Segoe UI" w:cs="Segoe UI"/>
                <w:lang w:eastAsia="en-GB"/>
              </w:rPr>
              <w:t>healthcare</w:t>
            </w:r>
            <w:r w:rsidR="00093117">
              <w:rPr>
                <w:rFonts w:ascii="Segoe UI" w:hAnsi="Segoe UI" w:cs="Segoe UI"/>
                <w:lang w:eastAsia="en-GB"/>
              </w:rPr>
              <w:t>.  He emphasised the hard work which had taken place during the year on reducing OATs/OAPs</w:t>
            </w:r>
            <w:r w:rsidR="005027EF">
              <w:rPr>
                <w:rFonts w:ascii="Segoe UI" w:hAnsi="Segoe UI" w:cs="Segoe UI"/>
                <w:lang w:eastAsia="en-GB"/>
              </w:rPr>
              <w:t>;</w:t>
            </w:r>
          </w:p>
          <w:p w14:paraId="6F93C6FB" w14:textId="444FF805" w:rsidR="00A3323F" w:rsidRDefault="00E67616" w:rsidP="006272FA">
            <w:pPr>
              <w:pStyle w:val="ListParagraph"/>
              <w:numPr>
                <w:ilvl w:val="0"/>
                <w:numId w:val="34"/>
              </w:numPr>
              <w:jc w:val="both"/>
              <w:rPr>
                <w:rFonts w:ascii="Segoe UI" w:hAnsi="Segoe UI" w:cs="Segoe UI"/>
                <w:lang w:eastAsia="en-GB"/>
              </w:rPr>
            </w:pPr>
            <w:r>
              <w:rPr>
                <w:rFonts w:ascii="Segoe UI" w:hAnsi="Segoe UI" w:cs="Segoe UI"/>
                <w:lang w:eastAsia="en-GB"/>
              </w:rPr>
              <w:t>the increase in staffing costs</w:t>
            </w:r>
            <w:r w:rsidR="00743C84">
              <w:rPr>
                <w:rFonts w:ascii="Segoe UI" w:hAnsi="Segoe UI" w:cs="Segoe UI"/>
                <w:lang w:eastAsia="en-GB"/>
              </w:rPr>
              <w:t>, especially in relation to pay inflation and additional pensions contributions.  Agency costs had however decreased, whilst staff bank costs had increased – which was positive;</w:t>
            </w:r>
          </w:p>
          <w:p w14:paraId="4AEAB135" w14:textId="668B9FF6" w:rsidR="00743C84" w:rsidRDefault="00E800B9" w:rsidP="006272FA">
            <w:pPr>
              <w:pStyle w:val="ListParagraph"/>
              <w:numPr>
                <w:ilvl w:val="0"/>
                <w:numId w:val="34"/>
              </w:numPr>
              <w:jc w:val="both"/>
              <w:rPr>
                <w:rFonts w:ascii="Segoe UI" w:hAnsi="Segoe UI" w:cs="Segoe UI"/>
                <w:lang w:eastAsia="en-GB"/>
              </w:rPr>
            </w:pPr>
            <w:r>
              <w:rPr>
                <w:rFonts w:ascii="Segoe UI" w:hAnsi="Segoe UI" w:cs="Segoe UI"/>
                <w:lang w:eastAsia="en-GB"/>
              </w:rPr>
              <w:t>increased costs of clinical supplies and services</w:t>
            </w:r>
            <w:r w:rsidR="00F718D4">
              <w:rPr>
                <w:rFonts w:ascii="Segoe UI" w:hAnsi="Segoe UI" w:cs="Segoe UI"/>
                <w:lang w:eastAsia="en-GB"/>
              </w:rPr>
              <w:t xml:space="preserve"> including gain share payments for the Secure Services New Care Model, social care packages</w:t>
            </w:r>
            <w:r w:rsidR="00243215">
              <w:rPr>
                <w:rFonts w:ascii="Segoe UI" w:hAnsi="Segoe UI" w:cs="Segoe UI"/>
                <w:lang w:eastAsia="en-GB"/>
              </w:rPr>
              <w:t xml:space="preserve"> and children’s continuing healthcare; </w:t>
            </w:r>
          </w:p>
          <w:p w14:paraId="15847DF5" w14:textId="6C9084D6" w:rsidR="00243215" w:rsidRDefault="00EC7380" w:rsidP="006272FA">
            <w:pPr>
              <w:pStyle w:val="ListParagraph"/>
              <w:numPr>
                <w:ilvl w:val="0"/>
                <w:numId w:val="34"/>
              </w:numPr>
              <w:jc w:val="both"/>
              <w:rPr>
                <w:rFonts w:ascii="Segoe UI" w:hAnsi="Segoe UI" w:cs="Segoe UI"/>
                <w:lang w:eastAsia="en-GB"/>
              </w:rPr>
            </w:pPr>
            <w:r>
              <w:rPr>
                <w:rFonts w:ascii="Segoe UI" w:hAnsi="Segoe UI" w:cs="Segoe UI"/>
                <w:lang w:eastAsia="en-GB"/>
              </w:rPr>
              <w:t>increased drugs costs</w:t>
            </w:r>
            <w:r w:rsidR="00C34AB7">
              <w:rPr>
                <w:rFonts w:ascii="Segoe UI" w:hAnsi="Segoe UI" w:cs="Segoe UI"/>
                <w:lang w:eastAsia="en-GB"/>
              </w:rPr>
              <w:t xml:space="preserve"> </w:t>
            </w:r>
            <w:r w:rsidR="00C34AB7" w:rsidRPr="00C34AB7">
              <w:rPr>
                <w:rFonts w:ascii="Segoe UI" w:hAnsi="Segoe UI" w:cs="Segoe UI"/>
                <w:lang w:eastAsia="en-GB"/>
              </w:rPr>
              <w:t>(drugs inventory consumed and purchase of non-inventory drugs)</w:t>
            </w:r>
            <w:r w:rsidR="00E84A41">
              <w:rPr>
                <w:rFonts w:ascii="Segoe UI" w:hAnsi="Segoe UI" w:cs="Segoe UI"/>
                <w:lang w:eastAsia="en-GB"/>
              </w:rPr>
              <w:t>;</w:t>
            </w:r>
          </w:p>
          <w:p w14:paraId="04394327" w14:textId="53B5F8DA" w:rsidR="00781FE9" w:rsidRDefault="00AC33A6" w:rsidP="006272FA">
            <w:pPr>
              <w:pStyle w:val="ListParagraph"/>
              <w:numPr>
                <w:ilvl w:val="0"/>
                <w:numId w:val="34"/>
              </w:numPr>
              <w:jc w:val="both"/>
              <w:rPr>
                <w:rFonts w:ascii="Segoe UI" w:hAnsi="Segoe UI" w:cs="Segoe UI"/>
                <w:lang w:eastAsia="en-GB"/>
              </w:rPr>
            </w:pPr>
            <w:r>
              <w:rPr>
                <w:rFonts w:ascii="Segoe UI" w:hAnsi="Segoe UI" w:cs="Segoe UI"/>
                <w:lang w:eastAsia="en-GB"/>
              </w:rPr>
              <w:t xml:space="preserve">increased establishment costs which also included the cost of some of the new laptops </w:t>
            </w:r>
            <w:r w:rsidR="00EE027B">
              <w:rPr>
                <w:rFonts w:ascii="Segoe UI" w:hAnsi="Segoe UI" w:cs="Segoe UI"/>
                <w:lang w:eastAsia="en-GB"/>
              </w:rPr>
              <w:t xml:space="preserve">acquired </w:t>
            </w:r>
            <w:r w:rsidR="00D20E5F">
              <w:rPr>
                <w:rFonts w:ascii="Segoe UI" w:hAnsi="Segoe UI" w:cs="Segoe UI"/>
                <w:lang w:eastAsia="en-GB"/>
              </w:rPr>
              <w:t xml:space="preserve">for the COVID-19 response; </w:t>
            </w:r>
          </w:p>
          <w:p w14:paraId="0718B338" w14:textId="4DCE3C12" w:rsidR="00D20E5F" w:rsidRDefault="00D20E5F" w:rsidP="006272FA">
            <w:pPr>
              <w:pStyle w:val="ListParagraph"/>
              <w:numPr>
                <w:ilvl w:val="0"/>
                <w:numId w:val="34"/>
              </w:numPr>
              <w:jc w:val="both"/>
              <w:rPr>
                <w:rFonts w:ascii="Segoe UI" w:hAnsi="Segoe UI" w:cs="Segoe UI"/>
                <w:lang w:eastAsia="en-GB"/>
              </w:rPr>
            </w:pPr>
            <w:r>
              <w:rPr>
                <w:rFonts w:ascii="Segoe UI" w:hAnsi="Segoe UI" w:cs="Segoe UI"/>
                <w:lang w:eastAsia="en-GB"/>
              </w:rPr>
              <w:t>a modest reduction in premises’ maintenance costs;</w:t>
            </w:r>
          </w:p>
          <w:p w14:paraId="7BE36A82" w14:textId="3FF8F71B" w:rsidR="00FB323B" w:rsidRDefault="00F07F16" w:rsidP="006272FA">
            <w:pPr>
              <w:pStyle w:val="ListParagraph"/>
              <w:numPr>
                <w:ilvl w:val="0"/>
                <w:numId w:val="34"/>
              </w:numPr>
              <w:jc w:val="both"/>
              <w:rPr>
                <w:rFonts w:ascii="Segoe UI" w:hAnsi="Segoe UI" w:cs="Segoe UI"/>
                <w:lang w:eastAsia="en-GB"/>
              </w:rPr>
            </w:pPr>
            <w:r>
              <w:rPr>
                <w:rFonts w:ascii="Segoe UI" w:hAnsi="Segoe UI" w:cs="Segoe UI"/>
                <w:lang w:eastAsia="en-GB"/>
              </w:rPr>
              <w:t>a reduction in legal fees (relating to spend on the Learning Disabilities</w:t>
            </w:r>
            <w:r w:rsidR="005C0269">
              <w:rPr>
                <w:rFonts w:ascii="Segoe UI" w:hAnsi="Segoe UI" w:cs="Segoe UI"/>
                <w:lang w:eastAsia="en-GB"/>
              </w:rPr>
              <w:t>’</w:t>
            </w:r>
            <w:r>
              <w:rPr>
                <w:rFonts w:ascii="Segoe UI" w:hAnsi="Segoe UI" w:cs="Segoe UI"/>
                <w:lang w:eastAsia="en-GB"/>
              </w:rPr>
              <w:t xml:space="preserve"> Low </w:t>
            </w:r>
            <w:proofErr w:type="gramStart"/>
            <w:r>
              <w:rPr>
                <w:rFonts w:ascii="Segoe UI" w:hAnsi="Segoe UI" w:cs="Segoe UI"/>
                <w:lang w:eastAsia="en-GB"/>
              </w:rPr>
              <w:t xml:space="preserve">Secure </w:t>
            </w:r>
            <w:r w:rsidR="005C0269">
              <w:rPr>
                <w:rFonts w:ascii="Segoe UI" w:hAnsi="Segoe UI" w:cs="Segoe UI"/>
                <w:lang w:eastAsia="en-GB"/>
              </w:rPr>
              <w:t xml:space="preserve"> project</w:t>
            </w:r>
            <w:proofErr w:type="gramEnd"/>
            <w:r w:rsidR="005C0269">
              <w:rPr>
                <w:rFonts w:ascii="Segoe UI" w:hAnsi="Segoe UI" w:cs="Segoe UI"/>
                <w:lang w:eastAsia="en-GB"/>
              </w:rPr>
              <w:t>)</w:t>
            </w:r>
            <w:r w:rsidR="006F1EE9">
              <w:rPr>
                <w:rFonts w:ascii="Segoe UI" w:hAnsi="Segoe UI" w:cs="Segoe UI"/>
                <w:lang w:eastAsia="en-GB"/>
              </w:rPr>
              <w:t>;</w:t>
            </w:r>
            <w:r w:rsidR="004F6616">
              <w:rPr>
                <w:rFonts w:ascii="Segoe UI" w:hAnsi="Segoe UI" w:cs="Segoe UI"/>
                <w:lang w:eastAsia="en-GB"/>
              </w:rPr>
              <w:t xml:space="preserve"> and</w:t>
            </w:r>
          </w:p>
          <w:p w14:paraId="45FA5D07" w14:textId="21C2469D" w:rsidR="006F1EE9" w:rsidRPr="006272FA" w:rsidRDefault="006F1EE9" w:rsidP="006272FA">
            <w:pPr>
              <w:pStyle w:val="ListParagraph"/>
              <w:numPr>
                <w:ilvl w:val="0"/>
                <w:numId w:val="34"/>
              </w:numPr>
              <w:jc w:val="both"/>
              <w:rPr>
                <w:rFonts w:ascii="Segoe UI" w:hAnsi="Segoe UI" w:cs="Segoe UI"/>
                <w:lang w:eastAsia="en-GB"/>
              </w:rPr>
            </w:pPr>
            <w:r>
              <w:rPr>
                <w:rFonts w:ascii="Segoe UI" w:hAnsi="Segoe UI" w:cs="Segoe UI"/>
                <w:lang w:eastAsia="en-GB"/>
              </w:rPr>
              <w:t>increase in the cost of other services</w:t>
            </w:r>
            <w:r w:rsidR="00F41676">
              <w:rPr>
                <w:rFonts w:ascii="Segoe UI" w:hAnsi="Segoe UI" w:cs="Segoe UI"/>
                <w:lang w:eastAsia="en-GB"/>
              </w:rPr>
              <w:t xml:space="preserve"> such as R&amp;D </w:t>
            </w:r>
            <w:r w:rsidR="00D518ED">
              <w:rPr>
                <w:rFonts w:ascii="Segoe UI" w:hAnsi="Segoe UI" w:cs="Segoe UI"/>
                <w:lang w:eastAsia="en-GB"/>
              </w:rPr>
              <w:t>project costs</w:t>
            </w:r>
            <w:r w:rsidR="006F1766">
              <w:rPr>
                <w:rFonts w:ascii="Segoe UI" w:hAnsi="Segoe UI" w:cs="Segoe UI"/>
                <w:lang w:eastAsia="en-GB"/>
              </w:rPr>
              <w:t xml:space="preserve">, payments to the university and the </w:t>
            </w:r>
            <w:r w:rsidR="006F1766" w:rsidRPr="006F1766">
              <w:rPr>
                <w:rFonts w:ascii="Segoe UI" w:hAnsi="Segoe UI" w:cs="Segoe UI"/>
                <w:lang w:eastAsia="en-GB"/>
              </w:rPr>
              <w:t>increase in injury benefit provision</w:t>
            </w:r>
            <w:r w:rsidR="006F1766">
              <w:rPr>
                <w:rFonts w:ascii="Segoe UI" w:hAnsi="Segoe UI" w:cs="Segoe UI"/>
                <w:lang w:eastAsia="en-GB"/>
              </w:rPr>
              <w:t xml:space="preserve"> referred to at item 4(b)(ii) above. </w:t>
            </w:r>
          </w:p>
          <w:p w14:paraId="3CDC99F0" w14:textId="77777777" w:rsidR="0015238A" w:rsidRDefault="0015238A" w:rsidP="00C64A64">
            <w:pPr>
              <w:jc w:val="both"/>
              <w:rPr>
                <w:rFonts w:ascii="Segoe UI" w:hAnsi="Segoe UI" w:cs="Segoe UI"/>
                <w:lang w:eastAsia="en-GB"/>
              </w:rPr>
            </w:pPr>
          </w:p>
          <w:p w14:paraId="076EF26D" w14:textId="59BB665A" w:rsidR="0015238A" w:rsidRDefault="001E64AD" w:rsidP="00C64A64">
            <w:pPr>
              <w:jc w:val="both"/>
              <w:rPr>
                <w:rFonts w:ascii="Segoe UI" w:hAnsi="Segoe UI" w:cs="Segoe UI"/>
                <w:lang w:eastAsia="en-GB"/>
              </w:rPr>
            </w:pPr>
            <w:r>
              <w:rPr>
                <w:rFonts w:ascii="Segoe UI" w:hAnsi="Segoe UI" w:cs="Segoe UI"/>
                <w:lang w:eastAsia="en-GB"/>
              </w:rPr>
              <w:t xml:space="preserve">Chris Hurst referred to line 27 and asked why Insurance expenditure had decreased.  </w:t>
            </w:r>
            <w:r w:rsidR="00BB07AB">
              <w:rPr>
                <w:rFonts w:ascii="Segoe UI" w:hAnsi="Segoe UI" w:cs="Segoe UI"/>
                <w:lang w:eastAsia="en-GB"/>
              </w:rPr>
              <w:t xml:space="preserve">The Financial Controller to follow-up and report back. </w:t>
            </w:r>
          </w:p>
          <w:p w14:paraId="03C3EDB7" w14:textId="77777777" w:rsidR="00BB07AB" w:rsidRDefault="00BB07AB" w:rsidP="00C64A64">
            <w:pPr>
              <w:jc w:val="both"/>
              <w:rPr>
                <w:rFonts w:ascii="Segoe UI" w:hAnsi="Segoe UI" w:cs="Segoe UI"/>
                <w:lang w:eastAsia="en-GB"/>
              </w:rPr>
            </w:pPr>
          </w:p>
          <w:p w14:paraId="3F90587C" w14:textId="3349CE0E" w:rsidR="008D754B" w:rsidRDefault="008D754B" w:rsidP="008D754B">
            <w:pPr>
              <w:jc w:val="both"/>
              <w:rPr>
                <w:rFonts w:ascii="Segoe UI" w:hAnsi="Segoe UI" w:cs="Segoe UI"/>
                <w:lang w:eastAsia="en-GB"/>
              </w:rPr>
            </w:pPr>
            <w:r w:rsidRPr="008D754B">
              <w:rPr>
                <w:rFonts w:ascii="Segoe UI" w:hAnsi="Segoe UI" w:cs="Segoe UI"/>
                <w:lang w:eastAsia="en-GB"/>
              </w:rPr>
              <w:t xml:space="preserve">The </w:t>
            </w:r>
            <w:proofErr w:type="spellStart"/>
            <w:r w:rsidRPr="008D754B">
              <w:rPr>
                <w:rFonts w:ascii="Segoe UI" w:hAnsi="Segoe UI" w:cs="Segoe UI"/>
                <w:lang w:eastAsia="en-GB"/>
              </w:rPr>
              <w:t>DoF</w:t>
            </w:r>
            <w:proofErr w:type="spellEnd"/>
            <w:r w:rsidRPr="008D754B">
              <w:rPr>
                <w:rFonts w:ascii="Segoe UI" w:hAnsi="Segoe UI" w:cs="Segoe UI"/>
                <w:lang w:eastAsia="en-GB"/>
              </w:rPr>
              <w:t xml:space="preserve"> and the Financial Controller highlighted the following in relation to the balance sheet/Statement of Financial Position:</w:t>
            </w:r>
          </w:p>
          <w:p w14:paraId="3172C5A1" w14:textId="77777777" w:rsidR="002B3955" w:rsidRPr="008D754B" w:rsidRDefault="002B3955" w:rsidP="008D754B">
            <w:pPr>
              <w:jc w:val="both"/>
              <w:rPr>
                <w:rFonts w:ascii="Segoe UI" w:hAnsi="Segoe UI" w:cs="Segoe UI"/>
                <w:lang w:eastAsia="en-GB"/>
              </w:rPr>
            </w:pPr>
          </w:p>
          <w:p w14:paraId="119267C0" w14:textId="3DF669C5" w:rsidR="0015238A" w:rsidRPr="008D754B" w:rsidRDefault="008D754B" w:rsidP="008D754B">
            <w:pPr>
              <w:jc w:val="both"/>
              <w:rPr>
                <w:rFonts w:ascii="Segoe UI" w:hAnsi="Segoe UI" w:cs="Segoe UI"/>
                <w:i/>
                <w:iCs/>
                <w:lang w:eastAsia="en-GB"/>
              </w:rPr>
            </w:pPr>
            <w:r w:rsidRPr="008D754B">
              <w:rPr>
                <w:rFonts w:ascii="Segoe UI" w:hAnsi="Segoe UI" w:cs="Segoe UI"/>
                <w:i/>
                <w:iCs/>
                <w:lang w:eastAsia="en-GB"/>
              </w:rPr>
              <w:t>Statement of Financial Position</w:t>
            </w:r>
          </w:p>
          <w:p w14:paraId="31448DEC" w14:textId="2B57D37D" w:rsidR="008D754B" w:rsidRDefault="00AE3450" w:rsidP="0081401B">
            <w:pPr>
              <w:pStyle w:val="ListParagraph"/>
              <w:numPr>
                <w:ilvl w:val="0"/>
                <w:numId w:val="37"/>
              </w:numPr>
              <w:jc w:val="both"/>
              <w:rPr>
                <w:rFonts w:ascii="Segoe UI" w:hAnsi="Segoe UI" w:cs="Segoe UI"/>
                <w:lang w:eastAsia="en-GB"/>
              </w:rPr>
            </w:pPr>
            <w:r>
              <w:rPr>
                <w:rFonts w:ascii="Segoe UI" w:hAnsi="Segoe UI" w:cs="Segoe UI"/>
                <w:lang w:eastAsia="en-GB"/>
              </w:rPr>
              <w:t xml:space="preserve">decrease in </w:t>
            </w:r>
            <w:r w:rsidR="00986F0E">
              <w:rPr>
                <w:rFonts w:ascii="Segoe UI" w:hAnsi="Segoe UI" w:cs="Segoe UI"/>
                <w:lang w:eastAsia="en-GB"/>
              </w:rPr>
              <w:t xml:space="preserve">inventories due </w:t>
            </w:r>
            <w:r w:rsidR="00F321BF">
              <w:rPr>
                <w:rFonts w:ascii="Segoe UI" w:hAnsi="Segoe UI" w:cs="Segoe UI"/>
                <w:lang w:eastAsia="en-GB"/>
              </w:rPr>
              <w:t xml:space="preserve">to </w:t>
            </w:r>
            <w:r w:rsidR="00986F0E">
              <w:rPr>
                <w:rFonts w:ascii="Segoe UI" w:hAnsi="Segoe UI" w:cs="Segoe UI"/>
                <w:lang w:eastAsia="en-GB"/>
              </w:rPr>
              <w:t xml:space="preserve">sale of stock from a short-term </w:t>
            </w:r>
            <w:r w:rsidR="002E4702">
              <w:rPr>
                <w:rFonts w:ascii="Segoe UI" w:hAnsi="Segoe UI" w:cs="Segoe UI"/>
                <w:lang w:eastAsia="en-GB"/>
              </w:rPr>
              <w:t>OPS contract with NHS</w:t>
            </w:r>
            <w:r w:rsidR="000D34BC">
              <w:rPr>
                <w:rFonts w:ascii="Segoe UI" w:hAnsi="Segoe UI" w:cs="Segoe UI"/>
                <w:lang w:eastAsia="en-GB"/>
              </w:rPr>
              <w:t xml:space="preserve"> England to provide new stock lines</w:t>
            </w:r>
            <w:r w:rsidR="006F11BF">
              <w:rPr>
                <w:rFonts w:ascii="Segoe UI" w:hAnsi="Segoe UI" w:cs="Segoe UI"/>
                <w:lang w:eastAsia="en-GB"/>
              </w:rPr>
              <w:t>;</w:t>
            </w:r>
          </w:p>
          <w:p w14:paraId="6B351B46" w14:textId="03B92B1F" w:rsidR="006F11BF" w:rsidRDefault="00B12C8B" w:rsidP="0081401B">
            <w:pPr>
              <w:pStyle w:val="ListParagraph"/>
              <w:numPr>
                <w:ilvl w:val="0"/>
                <w:numId w:val="37"/>
              </w:numPr>
              <w:jc w:val="both"/>
              <w:rPr>
                <w:rFonts w:ascii="Segoe UI" w:hAnsi="Segoe UI" w:cs="Segoe UI"/>
                <w:lang w:eastAsia="en-GB"/>
              </w:rPr>
            </w:pPr>
            <w:r>
              <w:rPr>
                <w:rFonts w:ascii="Segoe UI" w:hAnsi="Segoe UI" w:cs="Segoe UI"/>
                <w:lang w:eastAsia="en-GB"/>
              </w:rPr>
              <w:t>the healthy cash position</w:t>
            </w:r>
            <w:r w:rsidR="00DD0730">
              <w:rPr>
                <w:rFonts w:ascii="Segoe UI" w:hAnsi="Segoe UI" w:cs="Segoe UI"/>
                <w:lang w:eastAsia="en-GB"/>
              </w:rPr>
              <w:t xml:space="preserve"> and the benefit of work from the Financial Controller and his team in managing working capital and fine-tuning the cash profile</w:t>
            </w:r>
            <w:r w:rsidR="003C00D4">
              <w:rPr>
                <w:rFonts w:ascii="Segoe UI" w:hAnsi="Segoe UI" w:cs="Segoe UI"/>
                <w:lang w:eastAsia="en-GB"/>
              </w:rPr>
              <w:t>.  The healthy cash position would also help to underpin the Going Concern Statement</w:t>
            </w:r>
            <w:r w:rsidR="009F1FE6">
              <w:rPr>
                <w:rFonts w:ascii="Segoe UI" w:hAnsi="Segoe UI" w:cs="Segoe UI"/>
                <w:lang w:eastAsia="en-GB"/>
              </w:rPr>
              <w:t>;</w:t>
            </w:r>
          </w:p>
          <w:p w14:paraId="2F258365" w14:textId="6AD883A0" w:rsidR="00100BF3" w:rsidRDefault="009544C0" w:rsidP="00100BF3">
            <w:pPr>
              <w:pStyle w:val="ListParagraph"/>
              <w:numPr>
                <w:ilvl w:val="0"/>
                <w:numId w:val="37"/>
              </w:numPr>
              <w:jc w:val="both"/>
              <w:rPr>
                <w:rFonts w:ascii="Segoe UI" w:hAnsi="Segoe UI" w:cs="Segoe UI"/>
                <w:lang w:eastAsia="en-GB"/>
              </w:rPr>
            </w:pPr>
            <w:r>
              <w:rPr>
                <w:rFonts w:ascii="Segoe UI" w:hAnsi="Segoe UI" w:cs="Segoe UI"/>
                <w:lang w:eastAsia="en-GB"/>
              </w:rPr>
              <w:t>provisions that had been made under</w:t>
            </w:r>
            <w:r w:rsidR="008C5B8D">
              <w:rPr>
                <w:rFonts w:ascii="Segoe UI" w:hAnsi="Segoe UI" w:cs="Segoe UI"/>
                <w:lang w:eastAsia="en-GB"/>
              </w:rPr>
              <w:t>:</w:t>
            </w:r>
            <w:r w:rsidR="00100BF3">
              <w:rPr>
                <w:rFonts w:ascii="Segoe UI" w:hAnsi="Segoe UI" w:cs="Segoe UI"/>
                <w:lang w:eastAsia="en-GB"/>
              </w:rPr>
              <w:t xml:space="preserve"> </w:t>
            </w:r>
          </w:p>
          <w:p w14:paraId="71B7EC7F" w14:textId="2B1EE789" w:rsidR="002D41C2" w:rsidRDefault="009544C0" w:rsidP="00100BF3">
            <w:pPr>
              <w:pStyle w:val="ListParagraph"/>
              <w:numPr>
                <w:ilvl w:val="1"/>
                <w:numId w:val="37"/>
              </w:numPr>
              <w:jc w:val="both"/>
              <w:rPr>
                <w:rFonts w:ascii="Segoe UI" w:hAnsi="Segoe UI" w:cs="Segoe UI"/>
                <w:lang w:eastAsia="en-GB"/>
              </w:rPr>
            </w:pPr>
            <w:r w:rsidRPr="00100BF3">
              <w:rPr>
                <w:rFonts w:ascii="Segoe UI" w:hAnsi="Segoe UI" w:cs="Segoe UI"/>
                <w:lang w:eastAsia="en-GB"/>
              </w:rPr>
              <w:t xml:space="preserve">current </w:t>
            </w:r>
            <w:r w:rsidR="007A4CE4" w:rsidRPr="00100BF3">
              <w:rPr>
                <w:rFonts w:ascii="Segoe UI" w:hAnsi="Segoe UI" w:cs="Segoe UI"/>
                <w:lang w:eastAsia="en-GB"/>
              </w:rPr>
              <w:t>liabilities for a dispute in relation to OPS, as referred to at item 4(b)(ii) above</w:t>
            </w:r>
            <w:r w:rsidR="000D1FC7">
              <w:rPr>
                <w:rFonts w:ascii="Segoe UI" w:hAnsi="Segoe UI" w:cs="Segoe UI"/>
                <w:lang w:eastAsia="en-GB"/>
              </w:rPr>
              <w:t>.  Chris Hurst commented that this had not</w:t>
            </w:r>
            <w:r w:rsidR="00B15943">
              <w:rPr>
                <w:rFonts w:ascii="Segoe UI" w:hAnsi="Segoe UI" w:cs="Segoe UI"/>
                <w:lang w:eastAsia="en-GB"/>
              </w:rPr>
              <w:t xml:space="preserve"> yet</w:t>
            </w:r>
            <w:r w:rsidR="000D1FC7">
              <w:rPr>
                <w:rFonts w:ascii="Segoe UI" w:hAnsi="Segoe UI" w:cs="Segoe UI"/>
                <w:lang w:eastAsia="en-GB"/>
              </w:rPr>
              <w:t xml:space="preserve"> been discussed at the Finance &amp; Investment Committee</w:t>
            </w:r>
            <w:r w:rsidR="00F7248E">
              <w:rPr>
                <w:rFonts w:ascii="Segoe UI" w:hAnsi="Segoe UI" w:cs="Segoe UI"/>
                <w:lang w:eastAsia="en-GB"/>
              </w:rPr>
              <w:t xml:space="preserve">.  The </w:t>
            </w:r>
            <w:proofErr w:type="spellStart"/>
            <w:r w:rsidR="00F7248E">
              <w:rPr>
                <w:rFonts w:ascii="Segoe UI" w:hAnsi="Segoe UI" w:cs="Segoe UI"/>
                <w:lang w:eastAsia="en-GB"/>
              </w:rPr>
              <w:t>DoF</w:t>
            </w:r>
            <w:proofErr w:type="spellEnd"/>
            <w:r w:rsidR="00F7248E">
              <w:rPr>
                <w:rFonts w:ascii="Segoe UI" w:hAnsi="Segoe UI" w:cs="Segoe UI"/>
                <w:lang w:eastAsia="en-GB"/>
              </w:rPr>
              <w:t xml:space="preserve"> replied that this was a matter which had </w:t>
            </w:r>
            <w:proofErr w:type="gramStart"/>
            <w:r w:rsidR="00F7248E">
              <w:rPr>
                <w:rFonts w:ascii="Segoe UI" w:hAnsi="Segoe UI" w:cs="Segoe UI"/>
                <w:lang w:eastAsia="en-GB"/>
              </w:rPr>
              <w:t>fairly recently</w:t>
            </w:r>
            <w:proofErr w:type="gramEnd"/>
            <w:r w:rsidR="00F7248E">
              <w:rPr>
                <w:rFonts w:ascii="Segoe UI" w:hAnsi="Segoe UI" w:cs="Segoe UI"/>
                <w:lang w:eastAsia="en-GB"/>
              </w:rPr>
              <w:t xml:space="preserve"> </w:t>
            </w:r>
            <w:r w:rsidR="00F7248E">
              <w:rPr>
                <w:rFonts w:ascii="Segoe UI" w:hAnsi="Segoe UI" w:cs="Segoe UI"/>
                <w:lang w:eastAsia="en-GB"/>
              </w:rPr>
              <w:lastRenderedPageBreak/>
              <w:t>emerged</w:t>
            </w:r>
            <w:r w:rsidR="00573C44">
              <w:rPr>
                <w:rFonts w:ascii="Segoe UI" w:hAnsi="Segoe UI" w:cs="Segoe UI"/>
                <w:lang w:eastAsia="en-GB"/>
              </w:rPr>
              <w:t xml:space="preserve"> and that even more recently it had been considered prudent to </w:t>
            </w:r>
            <w:r w:rsidR="00B15943">
              <w:rPr>
                <w:rFonts w:ascii="Segoe UI" w:hAnsi="Segoe UI" w:cs="Segoe UI"/>
                <w:lang w:eastAsia="en-GB"/>
              </w:rPr>
              <w:t>make a formal provision against</w:t>
            </w:r>
            <w:r w:rsidR="008C5B8D">
              <w:rPr>
                <w:rFonts w:ascii="Segoe UI" w:hAnsi="Segoe UI" w:cs="Segoe UI"/>
                <w:lang w:eastAsia="en-GB"/>
              </w:rPr>
              <w:t>;</w:t>
            </w:r>
          </w:p>
          <w:p w14:paraId="5BA52DBD" w14:textId="47781503" w:rsidR="008C5B8D" w:rsidRPr="00100BF3" w:rsidRDefault="008C5B8D" w:rsidP="00100BF3">
            <w:pPr>
              <w:pStyle w:val="ListParagraph"/>
              <w:numPr>
                <w:ilvl w:val="1"/>
                <w:numId w:val="37"/>
              </w:numPr>
              <w:jc w:val="both"/>
              <w:rPr>
                <w:rFonts w:ascii="Segoe UI" w:hAnsi="Segoe UI" w:cs="Segoe UI"/>
                <w:lang w:eastAsia="en-GB"/>
              </w:rPr>
            </w:pPr>
            <w:r>
              <w:rPr>
                <w:rFonts w:ascii="Segoe UI" w:hAnsi="Segoe UI" w:cs="Segoe UI"/>
                <w:lang w:eastAsia="en-GB"/>
              </w:rPr>
              <w:t>non-current liabilities relating to the</w:t>
            </w:r>
            <w:r w:rsidRPr="008C5B8D">
              <w:rPr>
                <w:rFonts w:ascii="Segoe UI" w:hAnsi="Segoe UI" w:cs="Segoe UI"/>
                <w:lang w:eastAsia="en-GB"/>
              </w:rPr>
              <w:t xml:space="preserve"> increase in injury benefit provision</w:t>
            </w:r>
            <w:r>
              <w:rPr>
                <w:rFonts w:ascii="Segoe UI" w:hAnsi="Segoe UI" w:cs="Segoe UI"/>
                <w:lang w:eastAsia="en-GB"/>
              </w:rPr>
              <w:t xml:space="preserve">, as also </w:t>
            </w:r>
            <w:r w:rsidRPr="008C5B8D">
              <w:rPr>
                <w:rFonts w:ascii="Segoe UI" w:hAnsi="Segoe UI" w:cs="Segoe UI"/>
                <w:lang w:eastAsia="en-GB"/>
              </w:rPr>
              <w:t>referred to at item 4(b)(ii)</w:t>
            </w:r>
            <w:r w:rsidR="009628B5">
              <w:rPr>
                <w:rFonts w:ascii="Segoe UI" w:hAnsi="Segoe UI" w:cs="Segoe UI"/>
                <w:lang w:eastAsia="en-GB"/>
              </w:rPr>
              <w:t xml:space="preserve"> above;</w:t>
            </w:r>
            <w:r w:rsidR="00A07F20">
              <w:rPr>
                <w:rFonts w:ascii="Segoe UI" w:hAnsi="Segoe UI" w:cs="Segoe UI"/>
                <w:lang w:eastAsia="en-GB"/>
              </w:rPr>
              <w:t xml:space="preserve"> and</w:t>
            </w:r>
          </w:p>
          <w:p w14:paraId="607189C2" w14:textId="7EBEBEF3" w:rsidR="008D754B" w:rsidRDefault="008D754B" w:rsidP="008D754B">
            <w:pPr>
              <w:jc w:val="both"/>
              <w:rPr>
                <w:rFonts w:ascii="Segoe UI" w:hAnsi="Segoe UI" w:cs="Segoe UI"/>
                <w:lang w:eastAsia="en-GB"/>
              </w:rPr>
            </w:pPr>
          </w:p>
          <w:p w14:paraId="1471FF2A" w14:textId="54F2BEFC" w:rsidR="008D754B" w:rsidRPr="00AD440D" w:rsidRDefault="007C0C0F" w:rsidP="008D754B">
            <w:pPr>
              <w:jc w:val="both"/>
              <w:rPr>
                <w:rFonts w:ascii="Segoe UI" w:hAnsi="Segoe UI" w:cs="Segoe UI"/>
                <w:i/>
                <w:iCs/>
                <w:lang w:eastAsia="en-GB"/>
              </w:rPr>
            </w:pPr>
            <w:r w:rsidRPr="007C0C0F">
              <w:rPr>
                <w:rFonts w:ascii="Segoe UI" w:hAnsi="Segoe UI" w:cs="Segoe UI"/>
                <w:i/>
                <w:iCs/>
                <w:lang w:eastAsia="en-GB"/>
              </w:rPr>
              <w:t xml:space="preserve">Trade receivables </w:t>
            </w:r>
            <w:r w:rsidR="00A832CF">
              <w:rPr>
                <w:rFonts w:ascii="Segoe UI" w:hAnsi="Segoe UI" w:cs="Segoe UI"/>
                <w:i/>
                <w:iCs/>
                <w:lang w:eastAsia="en-GB"/>
              </w:rPr>
              <w:t>and t</w:t>
            </w:r>
            <w:r w:rsidR="00AD440D" w:rsidRPr="00AD440D">
              <w:rPr>
                <w:rFonts w:ascii="Segoe UI" w:hAnsi="Segoe UI" w:cs="Segoe UI"/>
                <w:i/>
                <w:iCs/>
                <w:lang w:eastAsia="en-GB"/>
              </w:rPr>
              <w:t>rade and other payables</w:t>
            </w:r>
          </w:p>
          <w:p w14:paraId="14DB0E35" w14:textId="6FA1CC9E" w:rsidR="00AD440D" w:rsidRDefault="006558B8" w:rsidP="004A2501">
            <w:pPr>
              <w:pStyle w:val="ListParagraph"/>
              <w:numPr>
                <w:ilvl w:val="0"/>
                <w:numId w:val="37"/>
              </w:numPr>
              <w:jc w:val="both"/>
              <w:rPr>
                <w:rFonts w:ascii="Segoe UI" w:hAnsi="Segoe UI" w:cs="Segoe UI"/>
                <w:lang w:eastAsia="en-GB"/>
              </w:rPr>
            </w:pPr>
            <w:r>
              <w:rPr>
                <w:rFonts w:ascii="Segoe UI" w:hAnsi="Segoe UI" w:cs="Segoe UI"/>
                <w:lang w:eastAsia="en-GB"/>
              </w:rPr>
              <w:t>increase in receivables</w:t>
            </w:r>
            <w:r w:rsidR="009450C0">
              <w:rPr>
                <w:rFonts w:ascii="Segoe UI" w:hAnsi="Segoe UI" w:cs="Segoe UI"/>
                <w:lang w:eastAsia="en-GB"/>
              </w:rPr>
              <w:t xml:space="preserve"> and increase in payables, especially in relation to accruals for </w:t>
            </w:r>
            <w:r w:rsidR="005D723E">
              <w:rPr>
                <w:rFonts w:ascii="Segoe UI" w:hAnsi="Segoe UI" w:cs="Segoe UI"/>
                <w:lang w:eastAsia="en-GB"/>
              </w:rPr>
              <w:t xml:space="preserve">payment to partners in the New Care Models.  </w:t>
            </w:r>
          </w:p>
          <w:p w14:paraId="2D33AC3B" w14:textId="6F50DEA4" w:rsidR="008765E1" w:rsidRDefault="008765E1" w:rsidP="008765E1">
            <w:pPr>
              <w:jc w:val="both"/>
              <w:rPr>
                <w:rFonts w:ascii="Segoe UI" w:hAnsi="Segoe UI" w:cs="Segoe UI"/>
                <w:lang w:eastAsia="en-GB"/>
              </w:rPr>
            </w:pPr>
          </w:p>
          <w:p w14:paraId="0FD9ED99" w14:textId="6409DDAB" w:rsidR="00E6271E" w:rsidRDefault="008765E1" w:rsidP="008765E1">
            <w:pPr>
              <w:jc w:val="both"/>
              <w:rPr>
                <w:rFonts w:ascii="Segoe UI" w:hAnsi="Segoe UI" w:cs="Segoe UI"/>
                <w:lang w:eastAsia="en-GB"/>
              </w:rPr>
            </w:pPr>
            <w:r>
              <w:rPr>
                <w:rFonts w:ascii="Segoe UI" w:hAnsi="Segoe UI" w:cs="Segoe UI"/>
                <w:lang w:eastAsia="en-GB"/>
              </w:rPr>
              <w:t xml:space="preserve">Chris Hurst commented </w:t>
            </w:r>
            <w:r w:rsidR="00D1765E">
              <w:rPr>
                <w:rFonts w:ascii="Segoe UI" w:hAnsi="Segoe UI" w:cs="Segoe UI"/>
                <w:lang w:eastAsia="en-GB"/>
              </w:rPr>
              <w:t xml:space="preserve">that the pattern with payables was </w:t>
            </w:r>
            <w:proofErr w:type="gramStart"/>
            <w:r w:rsidR="00D1765E">
              <w:rPr>
                <w:rFonts w:ascii="Segoe UI" w:hAnsi="Segoe UI" w:cs="Segoe UI"/>
                <w:lang w:eastAsia="en-GB"/>
              </w:rPr>
              <w:t>similar to</w:t>
            </w:r>
            <w:proofErr w:type="gramEnd"/>
            <w:r w:rsidR="00D1765E">
              <w:rPr>
                <w:rFonts w:ascii="Segoe UI" w:hAnsi="Segoe UI" w:cs="Segoe UI"/>
                <w:lang w:eastAsia="en-GB"/>
              </w:rPr>
              <w:t xml:space="preserve"> the previous year</w:t>
            </w:r>
            <w:r w:rsidR="0064096C">
              <w:rPr>
                <w:rFonts w:ascii="Segoe UI" w:hAnsi="Segoe UI" w:cs="Segoe UI"/>
                <w:lang w:eastAsia="en-GB"/>
              </w:rPr>
              <w:t xml:space="preserve"> and should be kept under review for cashflow forecasting.  The </w:t>
            </w:r>
            <w:r w:rsidR="001C7016">
              <w:rPr>
                <w:rFonts w:ascii="Segoe UI" w:hAnsi="Segoe UI" w:cs="Segoe UI"/>
                <w:lang w:eastAsia="en-GB"/>
              </w:rPr>
              <w:t>C</w:t>
            </w:r>
            <w:r w:rsidR="0064096C">
              <w:rPr>
                <w:rFonts w:ascii="Segoe UI" w:hAnsi="Segoe UI" w:cs="Segoe UI"/>
                <w:lang w:eastAsia="en-GB"/>
              </w:rPr>
              <w:t xml:space="preserve">hair asked whether a 28% increase in trade payables from FY19 was indicative of issues.  The Financial Controller replied that </w:t>
            </w:r>
            <w:r w:rsidR="00E6271E">
              <w:rPr>
                <w:rFonts w:ascii="Segoe UI" w:hAnsi="Segoe UI" w:cs="Segoe UI"/>
                <w:lang w:eastAsia="en-GB"/>
              </w:rPr>
              <w:t xml:space="preserve">it was not indicative of issues and that the increase was down to the timing of payments.  </w:t>
            </w:r>
          </w:p>
          <w:p w14:paraId="6989E4C0" w14:textId="6A198EB6" w:rsidR="00F44B85" w:rsidRDefault="00F44B85" w:rsidP="008765E1">
            <w:pPr>
              <w:jc w:val="both"/>
              <w:rPr>
                <w:rFonts w:ascii="Segoe UI" w:hAnsi="Segoe UI" w:cs="Segoe UI"/>
                <w:lang w:eastAsia="en-GB"/>
              </w:rPr>
            </w:pPr>
          </w:p>
          <w:p w14:paraId="7184CAB5" w14:textId="68B668AA" w:rsidR="00F44B85" w:rsidRDefault="00F44B85" w:rsidP="008765E1">
            <w:pPr>
              <w:jc w:val="both"/>
              <w:rPr>
                <w:rFonts w:ascii="Segoe UI" w:hAnsi="Segoe UI" w:cs="Segoe UI"/>
                <w:lang w:eastAsia="en-GB"/>
              </w:rPr>
            </w:pPr>
            <w:r>
              <w:rPr>
                <w:rFonts w:ascii="Segoe UI" w:hAnsi="Segoe UI" w:cs="Segoe UI"/>
                <w:lang w:eastAsia="en-GB"/>
              </w:rPr>
              <w:t xml:space="preserve">Aroop Mozumder asked </w:t>
            </w:r>
            <w:r w:rsidR="00623C80">
              <w:rPr>
                <w:rFonts w:ascii="Segoe UI" w:hAnsi="Segoe UI" w:cs="Segoe UI"/>
                <w:lang w:eastAsia="en-GB"/>
              </w:rPr>
              <w:t xml:space="preserve">whether the Trust was receiving additional funding to support increased costs in responding to COVID-19 </w:t>
            </w:r>
            <w:r w:rsidR="00831F57">
              <w:rPr>
                <w:rFonts w:ascii="Segoe UI" w:hAnsi="Segoe UI" w:cs="Segoe UI"/>
                <w:lang w:eastAsia="en-GB"/>
              </w:rPr>
              <w:t xml:space="preserve">and whether these costs would be clustered under a separate cost line.  The Deputy </w:t>
            </w:r>
            <w:proofErr w:type="spellStart"/>
            <w:r w:rsidR="00831F57">
              <w:rPr>
                <w:rFonts w:ascii="Segoe UI" w:hAnsi="Segoe UI" w:cs="Segoe UI"/>
                <w:lang w:eastAsia="en-GB"/>
              </w:rPr>
              <w:t>DoF</w:t>
            </w:r>
            <w:proofErr w:type="spellEnd"/>
            <w:r w:rsidR="00831F57">
              <w:rPr>
                <w:rFonts w:ascii="Segoe UI" w:hAnsi="Segoe UI" w:cs="Segoe UI"/>
                <w:lang w:eastAsia="en-GB"/>
              </w:rPr>
              <w:t xml:space="preserve"> replied that the </w:t>
            </w:r>
            <w:r w:rsidR="003A1EBC">
              <w:rPr>
                <w:rFonts w:ascii="Segoe UI" w:hAnsi="Segoe UI" w:cs="Segoe UI"/>
                <w:lang w:eastAsia="en-GB"/>
              </w:rPr>
              <w:t xml:space="preserve">Trust </w:t>
            </w:r>
            <w:r w:rsidR="007E03A5">
              <w:rPr>
                <w:rFonts w:ascii="Segoe UI" w:hAnsi="Segoe UI" w:cs="Segoe UI"/>
                <w:lang w:eastAsia="en-GB"/>
              </w:rPr>
              <w:t>had been requested to make</w:t>
            </w:r>
            <w:r w:rsidR="003A1EBC">
              <w:rPr>
                <w:rFonts w:ascii="Segoe UI" w:hAnsi="Segoe UI" w:cs="Segoe UI"/>
                <w:lang w:eastAsia="en-GB"/>
              </w:rPr>
              <w:t xml:space="preserve"> separate submissions to NHS England/ Improvement </w:t>
            </w:r>
            <w:r w:rsidR="007E03A5">
              <w:rPr>
                <w:rFonts w:ascii="Segoe UI" w:hAnsi="Segoe UI" w:cs="Segoe UI"/>
                <w:lang w:eastAsia="en-GB"/>
              </w:rPr>
              <w:t>(</w:t>
            </w:r>
            <w:r w:rsidR="007E03A5">
              <w:rPr>
                <w:rFonts w:ascii="Segoe UI" w:hAnsi="Segoe UI" w:cs="Segoe UI"/>
                <w:b/>
                <w:bCs/>
                <w:lang w:eastAsia="en-GB"/>
              </w:rPr>
              <w:t>NHSE/I</w:t>
            </w:r>
            <w:r w:rsidR="007E03A5">
              <w:rPr>
                <w:rFonts w:ascii="Segoe UI" w:hAnsi="Segoe UI" w:cs="Segoe UI"/>
                <w:lang w:eastAsia="en-GB"/>
              </w:rPr>
              <w:t>)</w:t>
            </w:r>
            <w:r w:rsidR="007E03A5">
              <w:rPr>
                <w:rFonts w:ascii="Segoe UI" w:hAnsi="Segoe UI" w:cs="Segoe UI"/>
                <w:b/>
                <w:bCs/>
                <w:lang w:eastAsia="en-GB"/>
              </w:rPr>
              <w:t xml:space="preserve"> </w:t>
            </w:r>
            <w:r w:rsidR="003A1EBC">
              <w:rPr>
                <w:rFonts w:ascii="Segoe UI" w:hAnsi="Segoe UI" w:cs="Segoe UI"/>
                <w:lang w:eastAsia="en-GB"/>
              </w:rPr>
              <w:t>on the additional costs to support COVID-19 work</w:t>
            </w:r>
            <w:r w:rsidR="007E03A5">
              <w:rPr>
                <w:rFonts w:ascii="Segoe UI" w:hAnsi="Segoe UI" w:cs="Segoe UI"/>
                <w:lang w:eastAsia="en-GB"/>
              </w:rPr>
              <w:t>; NHSE/I had confirmed receipt of the</w:t>
            </w:r>
            <w:r w:rsidR="00042035">
              <w:rPr>
                <w:rFonts w:ascii="Segoe UI" w:hAnsi="Segoe UI" w:cs="Segoe UI"/>
                <w:lang w:eastAsia="en-GB"/>
              </w:rPr>
              <w:t xml:space="preserve"> recent submission.  </w:t>
            </w:r>
          </w:p>
          <w:p w14:paraId="38DA317A" w14:textId="25A8E87E" w:rsidR="00042035" w:rsidRDefault="00042035" w:rsidP="008765E1">
            <w:pPr>
              <w:jc w:val="both"/>
              <w:rPr>
                <w:rFonts w:ascii="Segoe UI" w:hAnsi="Segoe UI" w:cs="Segoe UI"/>
                <w:lang w:eastAsia="en-GB"/>
              </w:rPr>
            </w:pPr>
          </w:p>
          <w:p w14:paraId="5BEBF513" w14:textId="7A5C3D0F" w:rsidR="00042035" w:rsidRDefault="0007189D" w:rsidP="008765E1">
            <w:pPr>
              <w:jc w:val="both"/>
              <w:rPr>
                <w:rFonts w:ascii="Segoe UI" w:hAnsi="Segoe UI" w:cs="Segoe UI"/>
                <w:lang w:eastAsia="en-GB"/>
              </w:rPr>
            </w:pPr>
            <w:r>
              <w:rPr>
                <w:rFonts w:ascii="Segoe UI" w:hAnsi="Segoe UI" w:cs="Segoe UI"/>
                <w:lang w:eastAsia="en-GB"/>
              </w:rPr>
              <w:t xml:space="preserve">The Chair thanked the Finance Team for the useful analytical review </w:t>
            </w:r>
            <w:r w:rsidR="009738E4">
              <w:rPr>
                <w:rFonts w:ascii="Segoe UI" w:hAnsi="Segoe UI" w:cs="Segoe UI"/>
                <w:lang w:eastAsia="en-GB"/>
              </w:rPr>
              <w:t xml:space="preserve">and noted that whilst this had </w:t>
            </w:r>
            <w:r w:rsidR="00692470">
              <w:rPr>
                <w:rFonts w:ascii="Segoe UI" w:hAnsi="Segoe UI" w:cs="Segoe UI"/>
                <w:lang w:eastAsia="en-GB"/>
              </w:rPr>
              <w:t xml:space="preserve">pre-empted most questions, the question which remained was </w:t>
            </w:r>
            <w:r w:rsidR="00391B04">
              <w:rPr>
                <w:rFonts w:ascii="Segoe UI" w:hAnsi="Segoe UI" w:cs="Segoe UI"/>
                <w:lang w:eastAsia="en-GB"/>
              </w:rPr>
              <w:t xml:space="preserve">how to </w:t>
            </w:r>
            <w:r w:rsidR="00614256">
              <w:rPr>
                <w:rFonts w:ascii="Segoe UI" w:hAnsi="Segoe UI" w:cs="Segoe UI"/>
                <w:lang w:eastAsia="en-GB"/>
              </w:rPr>
              <w:t>break down and present the results clearly</w:t>
            </w:r>
            <w:r w:rsidR="00897D26">
              <w:rPr>
                <w:rFonts w:ascii="Segoe UI" w:hAnsi="Segoe UI" w:cs="Segoe UI"/>
                <w:lang w:eastAsia="en-GB"/>
              </w:rPr>
              <w:t xml:space="preserve">, especially as the Trust had been forecasting a deficit.  </w:t>
            </w:r>
            <w:r w:rsidR="00C435C7">
              <w:rPr>
                <w:rFonts w:ascii="Segoe UI" w:hAnsi="Segoe UI" w:cs="Segoe UI"/>
                <w:lang w:eastAsia="en-GB"/>
              </w:rPr>
              <w:t xml:space="preserve">The </w:t>
            </w:r>
            <w:proofErr w:type="spellStart"/>
            <w:r w:rsidR="00C435C7">
              <w:rPr>
                <w:rFonts w:ascii="Segoe UI" w:hAnsi="Segoe UI" w:cs="Segoe UI"/>
                <w:lang w:eastAsia="en-GB"/>
              </w:rPr>
              <w:t>DoF</w:t>
            </w:r>
            <w:proofErr w:type="spellEnd"/>
            <w:r w:rsidR="00C435C7">
              <w:rPr>
                <w:rFonts w:ascii="Segoe UI" w:hAnsi="Segoe UI" w:cs="Segoe UI"/>
                <w:lang w:eastAsia="en-GB"/>
              </w:rPr>
              <w:t xml:space="preserve"> replied that it would be key to set out </w:t>
            </w:r>
            <w:r w:rsidR="00405F3C">
              <w:rPr>
                <w:rFonts w:ascii="Segoe UI" w:hAnsi="Segoe UI" w:cs="Segoe UI"/>
                <w:lang w:eastAsia="en-GB"/>
              </w:rPr>
              <w:t xml:space="preserve">clearly which areas had benefitted, especially from </w:t>
            </w:r>
            <w:r w:rsidR="0058574E">
              <w:rPr>
                <w:rFonts w:ascii="Segoe UI" w:hAnsi="Segoe UI" w:cs="Segoe UI"/>
                <w:lang w:eastAsia="en-GB"/>
              </w:rPr>
              <w:t>New Care Models, and which had been in deficit</w:t>
            </w:r>
            <w:r w:rsidR="0099172B">
              <w:rPr>
                <w:rFonts w:ascii="Segoe UI" w:hAnsi="Segoe UI" w:cs="Segoe UI"/>
                <w:lang w:eastAsia="en-GB"/>
              </w:rPr>
              <w:t xml:space="preserve"> or had been subject to increased costs.</w:t>
            </w:r>
            <w:r w:rsidR="00E42FDF">
              <w:rPr>
                <w:rFonts w:ascii="Segoe UI" w:hAnsi="Segoe UI" w:cs="Segoe UI"/>
                <w:lang w:eastAsia="en-GB"/>
              </w:rPr>
              <w:t xml:space="preserve">  </w:t>
            </w:r>
            <w:r w:rsidR="00D42C6E">
              <w:rPr>
                <w:rFonts w:ascii="Segoe UI" w:hAnsi="Segoe UI" w:cs="Segoe UI"/>
                <w:lang w:eastAsia="en-GB"/>
              </w:rPr>
              <w:t>Without</w:t>
            </w:r>
            <w:r w:rsidR="00E42FDF">
              <w:rPr>
                <w:rFonts w:ascii="Segoe UI" w:hAnsi="Segoe UI" w:cs="Segoe UI"/>
                <w:lang w:eastAsia="en-GB"/>
              </w:rPr>
              <w:t xml:space="preserve"> the </w:t>
            </w:r>
            <w:r w:rsidR="004A0653">
              <w:rPr>
                <w:rFonts w:ascii="Segoe UI" w:hAnsi="Segoe UI" w:cs="Segoe UI"/>
                <w:lang w:eastAsia="en-GB"/>
              </w:rPr>
              <w:t>additional revenue which had been negotiated with Oxfordshire CCG and the benefit of Mental Health Investment transformation funding</w:t>
            </w:r>
            <w:r w:rsidR="00D42C6E">
              <w:rPr>
                <w:rFonts w:ascii="Segoe UI" w:hAnsi="Segoe UI" w:cs="Segoe UI"/>
                <w:lang w:eastAsia="en-GB"/>
              </w:rPr>
              <w:t xml:space="preserve">, the Trust would have struggled to deliver to the national requirements but with this additional funding </w:t>
            </w:r>
            <w:r w:rsidR="00025662">
              <w:rPr>
                <w:rFonts w:ascii="Segoe UI" w:hAnsi="Segoe UI" w:cs="Segoe UI"/>
                <w:lang w:eastAsia="en-GB"/>
              </w:rPr>
              <w:t xml:space="preserve">it should be able to deliver the services required.  He explained that the financial position </w:t>
            </w:r>
            <w:r w:rsidR="009F6C46">
              <w:rPr>
                <w:rFonts w:ascii="Segoe UI" w:hAnsi="Segoe UI" w:cs="Segoe UI"/>
                <w:lang w:eastAsia="en-GB"/>
              </w:rPr>
              <w:t xml:space="preserve">should not be interpreted as a simple surplus but as an investment plan to support the Trust to deliver targets. </w:t>
            </w:r>
            <w:r w:rsidR="0099172B">
              <w:rPr>
                <w:rFonts w:ascii="Segoe UI" w:hAnsi="Segoe UI" w:cs="Segoe UI"/>
                <w:lang w:eastAsia="en-GB"/>
              </w:rPr>
              <w:t xml:space="preserve"> </w:t>
            </w:r>
          </w:p>
          <w:p w14:paraId="0C7A3357" w14:textId="03D7FB8C" w:rsidR="008765E1" w:rsidRPr="008765E1" w:rsidRDefault="008765E1" w:rsidP="008765E1">
            <w:pPr>
              <w:jc w:val="both"/>
              <w:rPr>
                <w:rFonts w:ascii="Segoe UI" w:hAnsi="Segoe UI" w:cs="Segoe UI"/>
                <w:lang w:eastAsia="en-GB"/>
              </w:rPr>
            </w:pPr>
            <w:r>
              <w:rPr>
                <w:rFonts w:ascii="Segoe UI" w:hAnsi="Segoe UI" w:cs="Segoe UI"/>
                <w:lang w:eastAsia="en-GB"/>
              </w:rPr>
              <w:t xml:space="preserve"> </w:t>
            </w:r>
          </w:p>
          <w:p w14:paraId="101A69AA" w14:textId="7FEF8F1E" w:rsidR="00AD440D" w:rsidRDefault="004B63B8" w:rsidP="008D754B">
            <w:pPr>
              <w:jc w:val="both"/>
              <w:rPr>
                <w:rFonts w:ascii="Segoe UI" w:hAnsi="Segoe UI" w:cs="Segoe UI"/>
                <w:lang w:eastAsia="en-GB"/>
              </w:rPr>
            </w:pPr>
            <w:r>
              <w:rPr>
                <w:rFonts w:ascii="Segoe UI" w:hAnsi="Segoe UI" w:cs="Segoe UI"/>
                <w:lang w:eastAsia="en-GB"/>
              </w:rPr>
              <w:t xml:space="preserve">The Chair </w:t>
            </w:r>
            <w:r w:rsidR="00AF0628">
              <w:rPr>
                <w:rFonts w:ascii="Segoe UI" w:hAnsi="Segoe UI" w:cs="Segoe UI"/>
                <w:lang w:eastAsia="en-GB"/>
              </w:rPr>
              <w:t>asked whether there were plan</w:t>
            </w:r>
            <w:r w:rsidR="00F069DC">
              <w:rPr>
                <w:rFonts w:ascii="Segoe UI" w:hAnsi="Segoe UI" w:cs="Segoe UI"/>
                <w:lang w:eastAsia="en-GB"/>
              </w:rPr>
              <w:t>s</w:t>
            </w:r>
            <w:r w:rsidR="00AF0628">
              <w:rPr>
                <w:rFonts w:ascii="Segoe UI" w:hAnsi="Segoe UI" w:cs="Segoe UI"/>
                <w:lang w:eastAsia="en-GB"/>
              </w:rPr>
              <w:t xml:space="preserve"> to reinvest profits back into New Care Models</w:t>
            </w:r>
            <w:r w:rsidR="00F069DC">
              <w:rPr>
                <w:rFonts w:ascii="Segoe UI" w:hAnsi="Segoe UI" w:cs="Segoe UI"/>
                <w:lang w:eastAsia="en-GB"/>
              </w:rPr>
              <w:t xml:space="preserve"> and develop these further.  The </w:t>
            </w:r>
            <w:proofErr w:type="spellStart"/>
            <w:r w:rsidR="00F069DC">
              <w:rPr>
                <w:rFonts w:ascii="Segoe UI" w:hAnsi="Segoe UI" w:cs="Segoe UI"/>
                <w:lang w:eastAsia="en-GB"/>
              </w:rPr>
              <w:t>DoF</w:t>
            </w:r>
            <w:proofErr w:type="spellEnd"/>
            <w:r w:rsidR="00F069DC">
              <w:rPr>
                <w:rFonts w:ascii="Segoe UI" w:hAnsi="Segoe UI" w:cs="Segoe UI"/>
                <w:lang w:eastAsia="en-GB"/>
              </w:rPr>
              <w:t xml:space="preserve"> confirmed that investment plans were already in place for FY20</w:t>
            </w:r>
            <w:r w:rsidR="00AE7268">
              <w:rPr>
                <w:rFonts w:ascii="Segoe UI" w:hAnsi="Segoe UI" w:cs="Segoe UI"/>
                <w:lang w:eastAsia="en-GB"/>
              </w:rPr>
              <w:t xml:space="preserve"> and that the New Care Models had demonstrated the efficacy of putting clin</w:t>
            </w:r>
            <w:r w:rsidR="00400DC1">
              <w:rPr>
                <w:rFonts w:ascii="Segoe UI" w:hAnsi="Segoe UI" w:cs="Segoe UI"/>
                <w:lang w:eastAsia="en-GB"/>
              </w:rPr>
              <w:t>icians in charge of making best use of resources</w:t>
            </w:r>
            <w:r w:rsidR="00B81FD9">
              <w:rPr>
                <w:rFonts w:ascii="Segoe UI" w:hAnsi="Segoe UI" w:cs="Segoe UI"/>
                <w:lang w:eastAsia="en-GB"/>
              </w:rPr>
              <w:t xml:space="preserve">; part of the rationale for investment was that further savings </w:t>
            </w:r>
            <w:r w:rsidR="00B81FD9">
              <w:rPr>
                <w:rFonts w:ascii="Segoe UI" w:hAnsi="Segoe UI" w:cs="Segoe UI"/>
                <w:lang w:eastAsia="en-GB"/>
              </w:rPr>
              <w:lastRenderedPageBreak/>
              <w:t>from New Care Models would be generated</w:t>
            </w:r>
            <w:r w:rsidR="00DC6257">
              <w:rPr>
                <w:rFonts w:ascii="Segoe UI" w:hAnsi="Segoe UI" w:cs="Segoe UI"/>
                <w:lang w:eastAsia="en-GB"/>
              </w:rPr>
              <w:t>.  The risks and the benefits were</w:t>
            </w:r>
            <w:r w:rsidR="00354209">
              <w:rPr>
                <w:rFonts w:ascii="Segoe UI" w:hAnsi="Segoe UI" w:cs="Segoe UI"/>
                <w:lang w:eastAsia="en-GB"/>
              </w:rPr>
              <w:t xml:space="preserve"> </w:t>
            </w:r>
            <w:r w:rsidR="00C011C2">
              <w:rPr>
                <w:rFonts w:ascii="Segoe UI" w:hAnsi="Segoe UI" w:cs="Segoe UI"/>
                <w:lang w:eastAsia="en-GB"/>
              </w:rPr>
              <w:t xml:space="preserve">also </w:t>
            </w:r>
            <w:r w:rsidR="00354209">
              <w:rPr>
                <w:rFonts w:ascii="Segoe UI" w:hAnsi="Segoe UI" w:cs="Segoe UI"/>
                <w:lang w:eastAsia="en-GB"/>
              </w:rPr>
              <w:t>now being shared with partner organisations</w:t>
            </w:r>
            <w:r w:rsidR="00C011C2">
              <w:rPr>
                <w:rFonts w:ascii="Segoe UI" w:hAnsi="Segoe UI" w:cs="Segoe UI"/>
                <w:lang w:eastAsia="en-GB"/>
              </w:rPr>
              <w:t xml:space="preserve">.  </w:t>
            </w:r>
          </w:p>
          <w:p w14:paraId="20815B57" w14:textId="4F22DCED" w:rsidR="00AD440D" w:rsidRDefault="00AD440D" w:rsidP="008D754B">
            <w:pPr>
              <w:jc w:val="both"/>
              <w:rPr>
                <w:rFonts w:ascii="Segoe UI" w:hAnsi="Segoe UI" w:cs="Segoe UI"/>
                <w:lang w:eastAsia="en-GB"/>
              </w:rPr>
            </w:pPr>
          </w:p>
          <w:p w14:paraId="07824AFD" w14:textId="0843E07E" w:rsidR="006558B8" w:rsidRDefault="00F42968" w:rsidP="008D754B">
            <w:pPr>
              <w:jc w:val="both"/>
              <w:rPr>
                <w:rFonts w:ascii="Segoe UI" w:hAnsi="Segoe UI" w:cs="Segoe UI"/>
                <w:lang w:eastAsia="en-GB"/>
              </w:rPr>
            </w:pPr>
            <w:r>
              <w:rPr>
                <w:rFonts w:ascii="Segoe UI" w:hAnsi="Segoe UI" w:cs="Segoe UI"/>
                <w:lang w:eastAsia="en-GB"/>
              </w:rPr>
              <w:t xml:space="preserve">The Financial Controller summarised the process and timeline for preparation of the </w:t>
            </w:r>
            <w:r w:rsidR="00AA77BE" w:rsidRPr="00AA77BE">
              <w:rPr>
                <w:rFonts w:ascii="Segoe UI" w:hAnsi="Segoe UI" w:cs="Segoe UI"/>
                <w:lang w:eastAsia="en-GB"/>
              </w:rPr>
              <w:t>draft 2019/20 Annual Accounts</w:t>
            </w:r>
            <w:r w:rsidR="005D5F33">
              <w:rPr>
                <w:rFonts w:ascii="Segoe UI" w:hAnsi="Segoe UI" w:cs="Segoe UI"/>
                <w:lang w:eastAsia="en-GB"/>
              </w:rPr>
              <w:t xml:space="preserve">, noting that the accounting ledger had been closed on 09 April 2020 after the financial position had been finalised.  </w:t>
            </w:r>
            <w:r w:rsidR="00320025">
              <w:rPr>
                <w:rFonts w:ascii="Segoe UI" w:hAnsi="Segoe UI" w:cs="Segoe UI"/>
                <w:lang w:eastAsia="en-GB"/>
              </w:rPr>
              <w:t xml:space="preserve">Subject to comments by the Committee, the </w:t>
            </w:r>
            <w:r w:rsidR="00320025" w:rsidRPr="00320025">
              <w:rPr>
                <w:rFonts w:ascii="Segoe UI" w:hAnsi="Segoe UI" w:cs="Segoe UI"/>
                <w:lang w:eastAsia="en-GB"/>
              </w:rPr>
              <w:t>draft 2019/20 Annual Accounts</w:t>
            </w:r>
            <w:r w:rsidR="00320025">
              <w:rPr>
                <w:rFonts w:ascii="Segoe UI" w:hAnsi="Segoe UI" w:cs="Segoe UI"/>
                <w:lang w:eastAsia="en-GB"/>
              </w:rPr>
              <w:t xml:space="preserve"> would be submitted to NHS </w:t>
            </w:r>
            <w:r w:rsidR="006857FB">
              <w:rPr>
                <w:rFonts w:ascii="Segoe UI" w:hAnsi="Segoe UI" w:cs="Segoe UI"/>
                <w:lang w:eastAsia="en-GB"/>
              </w:rPr>
              <w:t>Improvement next week on 27 April 2020</w:t>
            </w:r>
            <w:r w:rsidR="006843E9">
              <w:rPr>
                <w:rFonts w:ascii="Segoe UI" w:hAnsi="Segoe UI" w:cs="Segoe UI"/>
                <w:lang w:eastAsia="en-GB"/>
              </w:rPr>
              <w:t xml:space="preserve"> (the Trust was not planning to take the option of the extended submission deadline of 11 May).  The </w:t>
            </w:r>
            <w:r w:rsidR="008635DB">
              <w:rPr>
                <w:rFonts w:ascii="Segoe UI" w:hAnsi="Segoe UI" w:cs="Segoe UI"/>
                <w:lang w:eastAsia="en-GB"/>
              </w:rPr>
              <w:t>E</w:t>
            </w:r>
            <w:r w:rsidR="006843E9">
              <w:rPr>
                <w:rFonts w:ascii="Segoe UI" w:hAnsi="Segoe UI" w:cs="Segoe UI"/>
                <w:lang w:eastAsia="en-GB"/>
              </w:rPr>
              <w:t xml:space="preserve">xternal </w:t>
            </w:r>
            <w:r w:rsidR="008635DB">
              <w:rPr>
                <w:rFonts w:ascii="Segoe UI" w:hAnsi="Segoe UI" w:cs="Segoe UI"/>
                <w:lang w:eastAsia="en-GB"/>
              </w:rPr>
              <w:t>A</w:t>
            </w:r>
            <w:r w:rsidR="006843E9">
              <w:rPr>
                <w:rFonts w:ascii="Segoe UI" w:hAnsi="Segoe UI" w:cs="Segoe UI"/>
                <w:lang w:eastAsia="en-GB"/>
              </w:rPr>
              <w:t>udit was scheduled to commence on 27 April</w:t>
            </w:r>
            <w:r w:rsidR="00E4311C">
              <w:rPr>
                <w:rFonts w:ascii="Segoe UI" w:hAnsi="Segoe UI" w:cs="Segoe UI"/>
                <w:lang w:eastAsia="en-GB"/>
              </w:rPr>
              <w:t xml:space="preserve">, with audited 2019/20 Annual Accounts now due for submission on 25 June 2020. </w:t>
            </w:r>
          </w:p>
          <w:p w14:paraId="4DA094C8" w14:textId="14A4CB1D" w:rsidR="006558B8" w:rsidRDefault="006558B8" w:rsidP="008D754B">
            <w:pPr>
              <w:jc w:val="both"/>
              <w:rPr>
                <w:rFonts w:ascii="Segoe UI" w:hAnsi="Segoe UI" w:cs="Segoe UI"/>
                <w:lang w:eastAsia="en-GB"/>
              </w:rPr>
            </w:pPr>
          </w:p>
          <w:p w14:paraId="0477CC16" w14:textId="77777777" w:rsidR="00A85402" w:rsidRDefault="009C21BA" w:rsidP="008D754B">
            <w:pPr>
              <w:jc w:val="both"/>
              <w:rPr>
                <w:rFonts w:ascii="Segoe UI" w:hAnsi="Segoe UI" w:cs="Segoe UI"/>
                <w:lang w:eastAsia="en-GB"/>
              </w:rPr>
            </w:pPr>
            <w:r>
              <w:rPr>
                <w:rFonts w:ascii="Segoe UI" w:hAnsi="Segoe UI" w:cs="Segoe UI"/>
                <w:lang w:eastAsia="en-GB"/>
              </w:rPr>
              <w:t xml:space="preserve">The Financial Controller </w:t>
            </w:r>
            <w:r w:rsidR="00A85402">
              <w:rPr>
                <w:rFonts w:ascii="Segoe UI" w:hAnsi="Segoe UI" w:cs="Segoe UI"/>
                <w:lang w:eastAsia="en-GB"/>
              </w:rPr>
              <w:t>highlighted the following notes in the draft Accounts:</w:t>
            </w:r>
            <w:r>
              <w:rPr>
                <w:rFonts w:ascii="Segoe UI" w:hAnsi="Segoe UI" w:cs="Segoe UI"/>
                <w:lang w:eastAsia="en-GB"/>
              </w:rPr>
              <w:t xml:space="preserve"> </w:t>
            </w:r>
          </w:p>
          <w:p w14:paraId="3E77E68C" w14:textId="77777777" w:rsidR="000603AD" w:rsidRDefault="009C21BA" w:rsidP="00A85402">
            <w:pPr>
              <w:pStyle w:val="ListParagraph"/>
              <w:numPr>
                <w:ilvl w:val="0"/>
                <w:numId w:val="39"/>
              </w:numPr>
              <w:jc w:val="both"/>
              <w:rPr>
                <w:rFonts w:ascii="Segoe UI" w:hAnsi="Segoe UI" w:cs="Segoe UI"/>
                <w:lang w:eastAsia="en-GB"/>
              </w:rPr>
            </w:pPr>
            <w:r w:rsidRPr="00A85402">
              <w:rPr>
                <w:rFonts w:ascii="Segoe UI" w:hAnsi="Segoe UI" w:cs="Segoe UI"/>
                <w:lang w:eastAsia="en-GB"/>
              </w:rPr>
              <w:t>note 3.1</w:t>
            </w:r>
            <w:r w:rsidR="00E36315" w:rsidRPr="00A85402">
              <w:rPr>
                <w:rFonts w:ascii="Segoe UI" w:hAnsi="Segoe UI" w:cs="Segoe UI"/>
                <w:lang w:eastAsia="en-GB"/>
              </w:rPr>
              <w:t xml:space="preserve"> </w:t>
            </w:r>
            <w:r w:rsidR="000603AD">
              <w:rPr>
                <w:rFonts w:ascii="Segoe UI" w:hAnsi="Segoe UI" w:cs="Segoe UI"/>
                <w:lang w:eastAsia="en-GB"/>
              </w:rPr>
              <w:t>(operating income from patient care activities)</w:t>
            </w:r>
            <w:r w:rsidR="00E36315" w:rsidRPr="00A85402">
              <w:rPr>
                <w:rFonts w:ascii="Segoe UI" w:hAnsi="Segoe UI" w:cs="Segoe UI"/>
                <w:lang w:eastAsia="en-GB"/>
              </w:rPr>
              <w:t xml:space="preserve"> and explained that</w:t>
            </w:r>
            <w:r w:rsidR="00B6329B" w:rsidRPr="00A85402">
              <w:rPr>
                <w:rFonts w:ascii="Segoe UI" w:hAnsi="Segoe UI" w:cs="Segoe UI"/>
                <w:lang w:eastAsia="en-GB"/>
              </w:rPr>
              <w:t xml:space="preserve"> the</w:t>
            </w:r>
            <w:r w:rsidR="00E36315" w:rsidRPr="00A85402">
              <w:rPr>
                <w:rFonts w:ascii="Segoe UI" w:hAnsi="Segoe UI" w:cs="Segoe UI"/>
                <w:lang w:eastAsia="en-GB"/>
              </w:rPr>
              <w:t xml:space="preserve"> approximately £1.4 million </w:t>
            </w:r>
            <w:r w:rsidR="00B6329B" w:rsidRPr="00A85402">
              <w:rPr>
                <w:rFonts w:ascii="Segoe UI" w:hAnsi="Segoe UI" w:cs="Segoe UI"/>
                <w:lang w:eastAsia="en-GB"/>
              </w:rPr>
              <w:t xml:space="preserve">of ‘other clinical income’ for all services related </w:t>
            </w:r>
            <w:r w:rsidR="00A85402" w:rsidRPr="00A85402">
              <w:rPr>
                <w:rFonts w:ascii="Segoe UI" w:hAnsi="Segoe UI" w:cs="Segoe UI"/>
                <w:lang w:eastAsia="en-GB"/>
              </w:rPr>
              <w:t>to reimbursement of COVID-19 expenditure</w:t>
            </w:r>
            <w:r w:rsidR="000603AD">
              <w:rPr>
                <w:rFonts w:ascii="Segoe UI" w:hAnsi="Segoe UI" w:cs="Segoe UI"/>
                <w:lang w:eastAsia="en-GB"/>
              </w:rPr>
              <w:t>;</w:t>
            </w:r>
          </w:p>
          <w:p w14:paraId="1110D308" w14:textId="55836EF4" w:rsidR="009C21BA" w:rsidRDefault="00546A5E" w:rsidP="00A85402">
            <w:pPr>
              <w:pStyle w:val="ListParagraph"/>
              <w:numPr>
                <w:ilvl w:val="0"/>
                <w:numId w:val="39"/>
              </w:numPr>
              <w:jc w:val="both"/>
              <w:rPr>
                <w:rFonts w:ascii="Segoe UI" w:hAnsi="Segoe UI" w:cs="Segoe UI"/>
                <w:lang w:eastAsia="en-GB"/>
              </w:rPr>
            </w:pPr>
            <w:r>
              <w:rPr>
                <w:rFonts w:ascii="Segoe UI" w:hAnsi="Segoe UI" w:cs="Segoe UI"/>
                <w:lang w:eastAsia="en-GB"/>
              </w:rPr>
              <w:t>note 32 (changes in the defined benefit obligation</w:t>
            </w:r>
            <w:r w:rsidR="0016497D">
              <w:rPr>
                <w:rFonts w:ascii="Segoe UI" w:hAnsi="Segoe UI" w:cs="Segoe UI"/>
                <w:lang w:eastAsia="en-GB"/>
              </w:rPr>
              <w:t xml:space="preserve"> and fair value of plan assets) and explained that this</w:t>
            </w:r>
            <w:r w:rsidR="00A85402" w:rsidRPr="00A85402">
              <w:rPr>
                <w:rFonts w:ascii="Segoe UI" w:hAnsi="Segoe UI" w:cs="Segoe UI"/>
                <w:lang w:eastAsia="en-GB"/>
              </w:rPr>
              <w:t xml:space="preserve"> </w:t>
            </w:r>
            <w:r w:rsidR="0016497D">
              <w:rPr>
                <w:rFonts w:ascii="Segoe UI" w:hAnsi="Segoe UI" w:cs="Segoe UI"/>
                <w:lang w:eastAsia="en-GB"/>
              </w:rPr>
              <w:t>related to the pension liability with Buckinghamshire County Council</w:t>
            </w:r>
            <w:r w:rsidR="003260CB">
              <w:rPr>
                <w:rFonts w:ascii="Segoe UI" w:hAnsi="Segoe UI" w:cs="Segoe UI"/>
                <w:lang w:eastAsia="en-GB"/>
              </w:rPr>
              <w:t xml:space="preserve"> and noted that the fall in investment values in March 2020 had created a gap which would need to be plugged</w:t>
            </w:r>
            <w:r w:rsidR="00F90600">
              <w:rPr>
                <w:rFonts w:ascii="Segoe UI" w:hAnsi="Segoe UI" w:cs="Segoe UI"/>
                <w:lang w:eastAsia="en-GB"/>
              </w:rPr>
              <w:t xml:space="preserve">; </w:t>
            </w:r>
            <w:r w:rsidR="00A538A9">
              <w:rPr>
                <w:rFonts w:ascii="Segoe UI" w:hAnsi="Segoe UI" w:cs="Segoe UI"/>
                <w:lang w:eastAsia="en-GB"/>
              </w:rPr>
              <w:t>and</w:t>
            </w:r>
          </w:p>
          <w:p w14:paraId="253B4CCD" w14:textId="30AD31F5" w:rsidR="00F90600" w:rsidRPr="00A85402" w:rsidRDefault="00F90600" w:rsidP="00A85402">
            <w:pPr>
              <w:pStyle w:val="ListParagraph"/>
              <w:numPr>
                <w:ilvl w:val="0"/>
                <w:numId w:val="39"/>
              </w:numPr>
              <w:jc w:val="both"/>
              <w:rPr>
                <w:rFonts w:ascii="Segoe UI" w:hAnsi="Segoe UI" w:cs="Segoe UI"/>
                <w:lang w:eastAsia="en-GB"/>
              </w:rPr>
            </w:pPr>
            <w:r>
              <w:rPr>
                <w:rFonts w:ascii="Segoe UI" w:hAnsi="Segoe UI" w:cs="Segoe UI"/>
                <w:lang w:eastAsia="en-GB"/>
              </w:rPr>
              <w:t>note 7 (impairment of assets)</w:t>
            </w:r>
            <w:r w:rsidR="00984EAF">
              <w:rPr>
                <w:rFonts w:ascii="Segoe UI" w:hAnsi="Segoe UI" w:cs="Segoe UI"/>
                <w:lang w:eastAsia="en-GB"/>
              </w:rPr>
              <w:t xml:space="preserve"> as there was an error in the figure presented</w:t>
            </w:r>
            <w:r w:rsidR="00C05778">
              <w:rPr>
                <w:rFonts w:ascii="Segoe UI" w:hAnsi="Segoe UI" w:cs="Segoe UI"/>
                <w:lang w:eastAsia="en-GB"/>
              </w:rPr>
              <w:t xml:space="preserve"> for impairments charged to the revaluation reserve, this figure should be £5 million (not £8 million)</w:t>
            </w:r>
            <w:r w:rsidR="00547F27">
              <w:rPr>
                <w:rFonts w:ascii="Segoe UI" w:hAnsi="Segoe UI" w:cs="Segoe UI"/>
                <w:lang w:eastAsia="en-GB"/>
              </w:rPr>
              <w:t xml:space="preserve">; the error had come about when a figure had been input into the wrong line on the fixed asset note.  The error would be </w:t>
            </w:r>
            <w:proofErr w:type="gramStart"/>
            <w:r w:rsidR="00547F27">
              <w:rPr>
                <w:rFonts w:ascii="Segoe UI" w:hAnsi="Segoe UI" w:cs="Segoe UI"/>
                <w:lang w:eastAsia="en-GB"/>
              </w:rPr>
              <w:t>corrected</w:t>
            </w:r>
            <w:proofErr w:type="gramEnd"/>
            <w:r w:rsidR="00A538A9">
              <w:rPr>
                <w:rFonts w:ascii="Segoe UI" w:hAnsi="Segoe UI" w:cs="Segoe UI"/>
                <w:lang w:eastAsia="en-GB"/>
              </w:rPr>
              <w:t xml:space="preserve"> and no other balances were affected.  </w:t>
            </w:r>
          </w:p>
          <w:p w14:paraId="403E02CD" w14:textId="11E5DBB0" w:rsidR="006558B8" w:rsidRDefault="006558B8" w:rsidP="008D754B">
            <w:pPr>
              <w:jc w:val="both"/>
              <w:rPr>
                <w:rFonts w:ascii="Segoe UI" w:hAnsi="Segoe UI" w:cs="Segoe UI"/>
                <w:lang w:eastAsia="en-GB"/>
              </w:rPr>
            </w:pPr>
          </w:p>
          <w:p w14:paraId="3A29B0A6" w14:textId="2FF539CF" w:rsidR="00044D1A" w:rsidRDefault="00044D1A" w:rsidP="008D754B">
            <w:pPr>
              <w:jc w:val="both"/>
              <w:rPr>
                <w:rFonts w:ascii="Segoe UI" w:hAnsi="Segoe UI" w:cs="Segoe UI"/>
                <w:lang w:eastAsia="en-GB"/>
              </w:rPr>
            </w:pPr>
            <w:r>
              <w:rPr>
                <w:rFonts w:ascii="Segoe UI" w:hAnsi="Segoe UI" w:cs="Segoe UI"/>
                <w:lang w:eastAsia="en-GB"/>
              </w:rPr>
              <w:t>Chris Hurst referred to note 3.1</w:t>
            </w:r>
            <w:r w:rsidR="00F12FF4">
              <w:rPr>
                <w:rFonts w:ascii="Segoe UI" w:hAnsi="Segoe UI" w:cs="Segoe UI"/>
                <w:lang w:eastAsia="en-GB"/>
              </w:rPr>
              <w:t xml:space="preserve"> </w:t>
            </w:r>
            <w:r w:rsidR="00F12FF4" w:rsidRPr="00F12FF4">
              <w:rPr>
                <w:rFonts w:ascii="Segoe UI" w:hAnsi="Segoe UI" w:cs="Segoe UI"/>
                <w:lang w:eastAsia="en-GB"/>
              </w:rPr>
              <w:t>(operating income from patient care activities)</w:t>
            </w:r>
            <w:r w:rsidR="00D1528A">
              <w:rPr>
                <w:rFonts w:ascii="Segoe UI" w:hAnsi="Segoe UI" w:cs="Segoe UI"/>
                <w:lang w:eastAsia="en-GB"/>
              </w:rPr>
              <w:t xml:space="preserve"> and suggested including a further sentence to </w:t>
            </w:r>
            <w:r w:rsidR="00EC5798">
              <w:rPr>
                <w:rFonts w:ascii="Segoe UI" w:hAnsi="Segoe UI" w:cs="Segoe UI"/>
                <w:lang w:eastAsia="en-GB"/>
              </w:rPr>
              <w:t xml:space="preserve">explain that the increased pension contribution would also impact upon aggregate staff costs (especially as the Accounts over the years would demonstrate increasing staff costs).  </w:t>
            </w:r>
          </w:p>
          <w:p w14:paraId="54C5EB53" w14:textId="77777777" w:rsidR="00044D1A" w:rsidRDefault="00044D1A" w:rsidP="008D754B">
            <w:pPr>
              <w:jc w:val="both"/>
              <w:rPr>
                <w:rFonts w:ascii="Segoe UI" w:hAnsi="Segoe UI" w:cs="Segoe UI"/>
                <w:lang w:eastAsia="en-GB"/>
              </w:rPr>
            </w:pPr>
          </w:p>
          <w:p w14:paraId="2871C2D9" w14:textId="655E628A" w:rsidR="006558B8" w:rsidRDefault="001875B7" w:rsidP="008D754B">
            <w:pPr>
              <w:jc w:val="both"/>
              <w:rPr>
                <w:rFonts w:ascii="Segoe UI" w:hAnsi="Segoe UI" w:cs="Segoe UI"/>
                <w:lang w:eastAsia="en-GB"/>
              </w:rPr>
            </w:pPr>
            <w:r>
              <w:rPr>
                <w:rFonts w:ascii="Segoe UI" w:hAnsi="Segoe UI" w:cs="Segoe UI"/>
                <w:lang w:eastAsia="en-GB"/>
              </w:rPr>
              <w:t>The Chair asked how COVID-19 would be referenced in the Accounts and whether additional disclosure would be provided as a post-balance</w:t>
            </w:r>
            <w:r w:rsidR="00A85839">
              <w:rPr>
                <w:rFonts w:ascii="Segoe UI" w:hAnsi="Segoe UI" w:cs="Segoe UI"/>
                <w:lang w:eastAsia="en-GB"/>
              </w:rPr>
              <w:t>-</w:t>
            </w:r>
            <w:r>
              <w:rPr>
                <w:rFonts w:ascii="Segoe UI" w:hAnsi="Segoe UI" w:cs="Segoe UI"/>
                <w:lang w:eastAsia="en-GB"/>
              </w:rPr>
              <w:t>sheet event or whether this would be included in a separate note in the Accounts.</w:t>
            </w:r>
            <w:r w:rsidR="00D24C33">
              <w:rPr>
                <w:rFonts w:ascii="Segoe UI" w:hAnsi="Segoe UI" w:cs="Segoe UI"/>
                <w:lang w:eastAsia="en-GB"/>
              </w:rPr>
              <w:t xml:space="preserve">  The </w:t>
            </w:r>
            <w:proofErr w:type="spellStart"/>
            <w:r w:rsidR="00D24C33">
              <w:rPr>
                <w:rFonts w:ascii="Segoe UI" w:hAnsi="Segoe UI" w:cs="Segoe UI"/>
                <w:lang w:eastAsia="en-GB"/>
              </w:rPr>
              <w:t>DoF</w:t>
            </w:r>
            <w:proofErr w:type="spellEnd"/>
            <w:r w:rsidR="00D24C33">
              <w:rPr>
                <w:rFonts w:ascii="Segoe UI" w:hAnsi="Segoe UI" w:cs="Segoe UI"/>
                <w:lang w:eastAsia="en-GB"/>
              </w:rPr>
              <w:t xml:space="preserve"> explained that the financial impact of COVID-19 had mainly been </w:t>
            </w:r>
            <w:r w:rsidR="00D24C33">
              <w:rPr>
                <w:rFonts w:ascii="Segoe UI" w:hAnsi="Segoe UI" w:cs="Segoe UI"/>
                <w:lang w:eastAsia="en-GB"/>
              </w:rPr>
              <w:lastRenderedPageBreak/>
              <w:t xml:space="preserve">from 15 March 2020 therefore the impact on the financial statements to the year end of </w:t>
            </w:r>
            <w:r w:rsidR="00657D48">
              <w:rPr>
                <w:rFonts w:ascii="Segoe UI" w:hAnsi="Segoe UI" w:cs="Segoe UI"/>
                <w:lang w:eastAsia="en-GB"/>
              </w:rPr>
              <w:t>31 March 2020 was minimal</w:t>
            </w:r>
            <w:r w:rsidR="00A30B2F">
              <w:rPr>
                <w:rFonts w:ascii="Segoe UI" w:hAnsi="Segoe UI" w:cs="Segoe UI"/>
                <w:lang w:eastAsia="en-GB"/>
              </w:rPr>
              <w:t xml:space="preserve">.  Chris Hurst </w:t>
            </w:r>
            <w:r w:rsidR="00297385">
              <w:rPr>
                <w:rFonts w:ascii="Segoe UI" w:hAnsi="Segoe UI" w:cs="Segoe UI"/>
                <w:lang w:eastAsia="en-GB"/>
              </w:rPr>
              <w:t>sugges</w:t>
            </w:r>
            <w:r w:rsidR="00A30B2F">
              <w:rPr>
                <w:rFonts w:ascii="Segoe UI" w:hAnsi="Segoe UI" w:cs="Segoe UI"/>
                <w:lang w:eastAsia="en-GB"/>
              </w:rPr>
              <w:t xml:space="preserve">ted that </w:t>
            </w:r>
            <w:r w:rsidR="00297385">
              <w:rPr>
                <w:rFonts w:ascii="Segoe UI" w:hAnsi="Segoe UI" w:cs="Segoe UI"/>
                <w:lang w:eastAsia="en-GB"/>
              </w:rPr>
              <w:t>given the wider socio-economic impact of COVID-19</w:t>
            </w:r>
            <w:r w:rsidR="00A85839">
              <w:rPr>
                <w:rFonts w:ascii="Segoe UI" w:hAnsi="Segoe UI" w:cs="Segoe UI"/>
                <w:lang w:eastAsia="en-GB"/>
              </w:rPr>
              <w:t>, it may be appropriate to refer to it as a post-balance-sheet event</w:t>
            </w:r>
            <w:r w:rsidR="008A686E">
              <w:rPr>
                <w:rFonts w:ascii="Segoe UI" w:hAnsi="Segoe UI" w:cs="Segoe UI"/>
                <w:lang w:eastAsia="en-GB"/>
              </w:rPr>
              <w:t xml:space="preserve"> and it would be expected to impact upon the operations of the business and to drive some additional costs, even if only the start of it could be seen in the FY20 Accounts.  </w:t>
            </w:r>
            <w:r w:rsidR="000E3D39">
              <w:rPr>
                <w:rFonts w:ascii="Segoe UI" w:hAnsi="Segoe UI" w:cs="Segoe UI"/>
                <w:lang w:eastAsia="en-GB"/>
              </w:rPr>
              <w:t xml:space="preserve">The </w:t>
            </w:r>
            <w:proofErr w:type="spellStart"/>
            <w:r w:rsidR="000E3D39">
              <w:rPr>
                <w:rFonts w:ascii="Segoe UI" w:hAnsi="Segoe UI" w:cs="Segoe UI"/>
                <w:lang w:eastAsia="en-GB"/>
              </w:rPr>
              <w:t>DoF</w:t>
            </w:r>
            <w:proofErr w:type="spellEnd"/>
            <w:r w:rsidR="000E3D39">
              <w:rPr>
                <w:rFonts w:ascii="Segoe UI" w:hAnsi="Segoe UI" w:cs="Segoe UI"/>
                <w:lang w:eastAsia="en-GB"/>
              </w:rPr>
              <w:t xml:space="preserve"> agreed that a post-balance-sheet note of the impact of COVID-19 could be provided but this would be better written in May 2020 when more information about the impact would be available.  </w:t>
            </w:r>
            <w:r w:rsidR="004858ED">
              <w:rPr>
                <w:rFonts w:ascii="Segoe UI" w:hAnsi="Segoe UI" w:cs="Segoe UI"/>
                <w:lang w:eastAsia="en-GB"/>
              </w:rPr>
              <w:t xml:space="preserve">Iain Murray supported this position and noted that although </w:t>
            </w:r>
            <w:r w:rsidR="00AA7315">
              <w:rPr>
                <w:rFonts w:ascii="Segoe UI" w:hAnsi="Segoe UI" w:cs="Segoe UI"/>
                <w:lang w:eastAsia="en-GB"/>
              </w:rPr>
              <w:t xml:space="preserve">the financial impact of COVID-19 may not be significant upon the draft 2019/20 Annual Accounts, </w:t>
            </w:r>
            <w:r w:rsidR="0096708B">
              <w:rPr>
                <w:rFonts w:ascii="Segoe UI" w:hAnsi="Segoe UI" w:cs="Segoe UI"/>
                <w:lang w:eastAsia="en-GB"/>
              </w:rPr>
              <w:t>given the wider impact (which may increase uncertainties</w:t>
            </w:r>
            <w:r w:rsidR="005B41DE">
              <w:rPr>
                <w:rFonts w:ascii="Segoe UI" w:hAnsi="Segoe UI" w:cs="Segoe UI"/>
                <w:lang w:eastAsia="en-GB"/>
              </w:rPr>
              <w:t xml:space="preserve"> generally) </w:t>
            </w:r>
            <w:r w:rsidR="0096708B">
              <w:rPr>
                <w:rFonts w:ascii="Segoe UI" w:hAnsi="Segoe UI" w:cs="Segoe UI"/>
                <w:lang w:eastAsia="en-GB"/>
              </w:rPr>
              <w:t>it may be sensible to anticipate more disclosure later</w:t>
            </w:r>
            <w:r w:rsidR="005B41DE">
              <w:rPr>
                <w:rFonts w:ascii="Segoe UI" w:hAnsi="Segoe UI" w:cs="Segoe UI"/>
                <w:lang w:eastAsia="en-GB"/>
              </w:rPr>
              <w:t xml:space="preserve"> and to consider this in the context of Going Concern.  </w:t>
            </w:r>
          </w:p>
          <w:p w14:paraId="2EE25588" w14:textId="77777777" w:rsidR="006558B8" w:rsidRDefault="006558B8" w:rsidP="008D754B">
            <w:pPr>
              <w:jc w:val="both"/>
              <w:rPr>
                <w:rFonts w:ascii="Segoe UI" w:hAnsi="Segoe UI" w:cs="Segoe UI"/>
                <w:lang w:eastAsia="en-GB"/>
              </w:rPr>
            </w:pPr>
          </w:p>
          <w:p w14:paraId="2FFAB605" w14:textId="4E3BECD3" w:rsidR="00AD440D" w:rsidRPr="00B87C4E" w:rsidRDefault="00B87C4E" w:rsidP="00B87C4E">
            <w:pPr>
              <w:jc w:val="both"/>
              <w:rPr>
                <w:rFonts w:ascii="Segoe UI" w:hAnsi="Segoe UI" w:cs="Segoe UI"/>
                <w:b/>
                <w:bCs/>
                <w:lang w:eastAsia="en-GB"/>
              </w:rPr>
            </w:pPr>
            <w:r w:rsidRPr="00B87C4E">
              <w:rPr>
                <w:rFonts w:ascii="Segoe UI" w:hAnsi="Segoe UI" w:cs="Segoe UI"/>
                <w:b/>
                <w:bCs/>
                <w:lang w:eastAsia="en-GB"/>
              </w:rPr>
              <w:t xml:space="preserve">The Committee RECEIVED AND APPROVED the Draft Annual Statutory Accounts and the </w:t>
            </w:r>
            <w:proofErr w:type="gramStart"/>
            <w:r w:rsidRPr="00B87C4E">
              <w:rPr>
                <w:rFonts w:ascii="Segoe UI" w:hAnsi="Segoe UI" w:cs="Segoe UI"/>
                <w:b/>
                <w:bCs/>
                <w:lang w:eastAsia="en-GB"/>
              </w:rPr>
              <w:t>high level</w:t>
            </w:r>
            <w:proofErr w:type="gramEnd"/>
            <w:r w:rsidRPr="00B87C4E">
              <w:rPr>
                <w:rFonts w:ascii="Segoe UI" w:hAnsi="Segoe UI" w:cs="Segoe UI"/>
                <w:b/>
                <w:bCs/>
                <w:lang w:eastAsia="en-GB"/>
              </w:rPr>
              <w:t xml:space="preserve"> analytical review of the 2019/20 Annual Accounts Primary Financial Statements (Paper AC 15/2020) and, subject to the comments above, AGREED that these should be submitted to NHS Improvement.</w:t>
            </w:r>
          </w:p>
          <w:p w14:paraId="05BE6EFC" w14:textId="4656F8C5" w:rsidR="0015238A" w:rsidRPr="005C2349" w:rsidRDefault="0015238A" w:rsidP="00C64A64">
            <w:pPr>
              <w:jc w:val="both"/>
              <w:rPr>
                <w:rFonts w:ascii="Segoe UI" w:hAnsi="Segoe UI" w:cs="Segoe UI"/>
                <w:lang w:eastAsia="en-GB"/>
              </w:rPr>
            </w:pPr>
          </w:p>
        </w:tc>
        <w:tc>
          <w:tcPr>
            <w:tcW w:w="990" w:type="dxa"/>
          </w:tcPr>
          <w:p w14:paraId="1697563A" w14:textId="77777777" w:rsidR="00FC45A1" w:rsidRDefault="00FC45A1" w:rsidP="00307DCC">
            <w:pPr>
              <w:rPr>
                <w:rFonts w:ascii="Segoe UI" w:hAnsi="Segoe UI" w:cs="Segoe UI"/>
                <w:lang w:eastAsia="en-GB"/>
              </w:rPr>
            </w:pPr>
          </w:p>
          <w:p w14:paraId="419C54AF" w14:textId="77777777" w:rsidR="00763598" w:rsidRDefault="00763598" w:rsidP="00307DCC">
            <w:pPr>
              <w:rPr>
                <w:rFonts w:ascii="Segoe UI" w:hAnsi="Segoe UI" w:cs="Segoe UI"/>
                <w:lang w:eastAsia="en-GB"/>
              </w:rPr>
            </w:pPr>
          </w:p>
          <w:p w14:paraId="44E7AD71" w14:textId="77777777" w:rsidR="005C2349" w:rsidRDefault="005C2349" w:rsidP="00C64A64">
            <w:pPr>
              <w:rPr>
                <w:rFonts w:ascii="Segoe UI" w:hAnsi="Segoe UI" w:cs="Segoe UI"/>
                <w:b/>
                <w:lang w:eastAsia="en-GB"/>
              </w:rPr>
            </w:pPr>
          </w:p>
          <w:p w14:paraId="183F3A47" w14:textId="77777777" w:rsidR="00BB07AB" w:rsidRDefault="00BB07AB" w:rsidP="00C64A64">
            <w:pPr>
              <w:rPr>
                <w:rFonts w:ascii="Segoe UI" w:hAnsi="Segoe UI" w:cs="Segoe UI"/>
                <w:b/>
                <w:lang w:eastAsia="en-GB"/>
              </w:rPr>
            </w:pPr>
          </w:p>
          <w:p w14:paraId="6A95A3D6" w14:textId="77777777" w:rsidR="00BB07AB" w:rsidRDefault="00BB07AB" w:rsidP="00C64A64">
            <w:pPr>
              <w:rPr>
                <w:rFonts w:ascii="Segoe UI" w:hAnsi="Segoe UI" w:cs="Segoe UI"/>
                <w:b/>
                <w:lang w:eastAsia="en-GB"/>
              </w:rPr>
            </w:pPr>
          </w:p>
          <w:p w14:paraId="6C38B3A4" w14:textId="77777777" w:rsidR="00BB07AB" w:rsidRDefault="00BB07AB" w:rsidP="00C64A64">
            <w:pPr>
              <w:rPr>
                <w:rFonts w:ascii="Segoe UI" w:hAnsi="Segoe UI" w:cs="Segoe UI"/>
                <w:b/>
                <w:lang w:eastAsia="en-GB"/>
              </w:rPr>
            </w:pPr>
          </w:p>
          <w:p w14:paraId="6CADC3A5" w14:textId="77777777" w:rsidR="00BB07AB" w:rsidRDefault="00BB07AB" w:rsidP="00C64A64">
            <w:pPr>
              <w:rPr>
                <w:rFonts w:ascii="Segoe UI" w:hAnsi="Segoe UI" w:cs="Segoe UI"/>
                <w:b/>
                <w:lang w:eastAsia="en-GB"/>
              </w:rPr>
            </w:pPr>
          </w:p>
          <w:p w14:paraId="27196032" w14:textId="77777777" w:rsidR="00BB07AB" w:rsidRDefault="00BB07AB" w:rsidP="00C64A64">
            <w:pPr>
              <w:rPr>
                <w:rFonts w:ascii="Segoe UI" w:hAnsi="Segoe UI" w:cs="Segoe UI"/>
                <w:b/>
                <w:lang w:eastAsia="en-GB"/>
              </w:rPr>
            </w:pPr>
          </w:p>
          <w:p w14:paraId="0065288E" w14:textId="77777777" w:rsidR="00BB07AB" w:rsidRDefault="00BB07AB" w:rsidP="00C64A64">
            <w:pPr>
              <w:rPr>
                <w:rFonts w:ascii="Segoe UI" w:hAnsi="Segoe UI" w:cs="Segoe UI"/>
                <w:b/>
                <w:lang w:eastAsia="en-GB"/>
              </w:rPr>
            </w:pPr>
          </w:p>
          <w:p w14:paraId="57393303" w14:textId="77777777" w:rsidR="00BB07AB" w:rsidRDefault="00BB07AB" w:rsidP="00C64A64">
            <w:pPr>
              <w:rPr>
                <w:rFonts w:ascii="Segoe UI" w:hAnsi="Segoe UI" w:cs="Segoe UI"/>
                <w:b/>
                <w:lang w:eastAsia="en-GB"/>
              </w:rPr>
            </w:pPr>
          </w:p>
          <w:p w14:paraId="2C923AFD" w14:textId="77777777" w:rsidR="00BB07AB" w:rsidRDefault="00BB07AB" w:rsidP="00C64A64">
            <w:pPr>
              <w:rPr>
                <w:rFonts w:ascii="Segoe UI" w:hAnsi="Segoe UI" w:cs="Segoe UI"/>
                <w:b/>
                <w:lang w:eastAsia="en-GB"/>
              </w:rPr>
            </w:pPr>
          </w:p>
          <w:p w14:paraId="3AB30C06" w14:textId="77777777" w:rsidR="00BB07AB" w:rsidRDefault="00BB07AB" w:rsidP="00C64A64">
            <w:pPr>
              <w:rPr>
                <w:rFonts w:ascii="Segoe UI" w:hAnsi="Segoe UI" w:cs="Segoe UI"/>
                <w:b/>
                <w:lang w:eastAsia="en-GB"/>
              </w:rPr>
            </w:pPr>
          </w:p>
          <w:p w14:paraId="331F72E9" w14:textId="77777777" w:rsidR="00BB07AB" w:rsidRDefault="00BB07AB" w:rsidP="00C64A64">
            <w:pPr>
              <w:rPr>
                <w:rFonts w:ascii="Segoe UI" w:hAnsi="Segoe UI" w:cs="Segoe UI"/>
                <w:b/>
                <w:lang w:eastAsia="en-GB"/>
              </w:rPr>
            </w:pPr>
          </w:p>
          <w:p w14:paraId="7BB6F05B" w14:textId="77777777" w:rsidR="00BB07AB" w:rsidRDefault="00BB07AB" w:rsidP="00C64A64">
            <w:pPr>
              <w:rPr>
                <w:rFonts w:ascii="Segoe UI" w:hAnsi="Segoe UI" w:cs="Segoe UI"/>
                <w:b/>
                <w:lang w:eastAsia="en-GB"/>
              </w:rPr>
            </w:pPr>
          </w:p>
          <w:p w14:paraId="298C25E1" w14:textId="77777777" w:rsidR="00BB07AB" w:rsidRDefault="00BB07AB" w:rsidP="00C64A64">
            <w:pPr>
              <w:rPr>
                <w:rFonts w:ascii="Segoe UI" w:hAnsi="Segoe UI" w:cs="Segoe UI"/>
                <w:b/>
                <w:lang w:eastAsia="en-GB"/>
              </w:rPr>
            </w:pPr>
          </w:p>
          <w:p w14:paraId="13ABF36F" w14:textId="77777777" w:rsidR="00BB07AB" w:rsidRDefault="00BB07AB" w:rsidP="00C64A64">
            <w:pPr>
              <w:rPr>
                <w:rFonts w:ascii="Segoe UI" w:hAnsi="Segoe UI" w:cs="Segoe UI"/>
                <w:b/>
                <w:lang w:eastAsia="en-GB"/>
              </w:rPr>
            </w:pPr>
          </w:p>
          <w:p w14:paraId="042FFB3D" w14:textId="77777777" w:rsidR="00BB07AB" w:rsidRDefault="00BB07AB" w:rsidP="00C64A64">
            <w:pPr>
              <w:rPr>
                <w:rFonts w:ascii="Segoe UI" w:hAnsi="Segoe UI" w:cs="Segoe UI"/>
                <w:b/>
                <w:lang w:eastAsia="en-GB"/>
              </w:rPr>
            </w:pPr>
          </w:p>
          <w:p w14:paraId="2DA86DFB" w14:textId="77777777" w:rsidR="00BB07AB" w:rsidRDefault="00BB07AB" w:rsidP="00C64A64">
            <w:pPr>
              <w:rPr>
                <w:rFonts w:ascii="Segoe UI" w:hAnsi="Segoe UI" w:cs="Segoe UI"/>
                <w:b/>
                <w:lang w:eastAsia="en-GB"/>
              </w:rPr>
            </w:pPr>
          </w:p>
          <w:p w14:paraId="7AD2953E" w14:textId="77777777" w:rsidR="00BB07AB" w:rsidRDefault="00BB07AB" w:rsidP="00C64A64">
            <w:pPr>
              <w:rPr>
                <w:rFonts w:ascii="Segoe UI" w:hAnsi="Segoe UI" w:cs="Segoe UI"/>
                <w:b/>
                <w:lang w:eastAsia="en-GB"/>
              </w:rPr>
            </w:pPr>
          </w:p>
          <w:p w14:paraId="51D244B2" w14:textId="77777777" w:rsidR="00BB07AB" w:rsidRDefault="00BB07AB" w:rsidP="00C64A64">
            <w:pPr>
              <w:rPr>
                <w:rFonts w:ascii="Segoe UI" w:hAnsi="Segoe UI" w:cs="Segoe UI"/>
                <w:b/>
                <w:lang w:eastAsia="en-GB"/>
              </w:rPr>
            </w:pPr>
          </w:p>
          <w:p w14:paraId="0DED2A0E" w14:textId="77777777" w:rsidR="00BB07AB" w:rsidRDefault="00BB07AB" w:rsidP="00C64A64">
            <w:pPr>
              <w:rPr>
                <w:rFonts w:ascii="Segoe UI" w:hAnsi="Segoe UI" w:cs="Segoe UI"/>
                <w:b/>
                <w:lang w:eastAsia="en-GB"/>
              </w:rPr>
            </w:pPr>
          </w:p>
          <w:p w14:paraId="7EC33ED3" w14:textId="77777777" w:rsidR="00BB07AB" w:rsidRDefault="00BB07AB" w:rsidP="00C64A64">
            <w:pPr>
              <w:rPr>
                <w:rFonts w:ascii="Segoe UI" w:hAnsi="Segoe UI" w:cs="Segoe UI"/>
                <w:b/>
                <w:lang w:eastAsia="en-GB"/>
              </w:rPr>
            </w:pPr>
          </w:p>
          <w:p w14:paraId="09EE2008" w14:textId="77777777" w:rsidR="00BB07AB" w:rsidRDefault="00BB07AB" w:rsidP="00C64A64">
            <w:pPr>
              <w:rPr>
                <w:rFonts w:ascii="Segoe UI" w:hAnsi="Segoe UI" w:cs="Segoe UI"/>
                <w:b/>
                <w:lang w:eastAsia="en-GB"/>
              </w:rPr>
            </w:pPr>
          </w:p>
          <w:p w14:paraId="77EEDA43" w14:textId="77777777" w:rsidR="00BB07AB" w:rsidRDefault="00BB07AB" w:rsidP="00C64A64">
            <w:pPr>
              <w:rPr>
                <w:rFonts w:ascii="Segoe UI" w:hAnsi="Segoe UI" w:cs="Segoe UI"/>
                <w:b/>
                <w:lang w:eastAsia="en-GB"/>
              </w:rPr>
            </w:pPr>
          </w:p>
          <w:p w14:paraId="0626CA48" w14:textId="77777777" w:rsidR="00BB07AB" w:rsidRDefault="00BB07AB" w:rsidP="00C64A64">
            <w:pPr>
              <w:rPr>
                <w:rFonts w:ascii="Segoe UI" w:hAnsi="Segoe UI" w:cs="Segoe UI"/>
                <w:b/>
                <w:lang w:eastAsia="en-GB"/>
              </w:rPr>
            </w:pPr>
          </w:p>
          <w:p w14:paraId="1F531EB0" w14:textId="77777777" w:rsidR="00BB07AB" w:rsidRDefault="00BB07AB" w:rsidP="00C64A64">
            <w:pPr>
              <w:rPr>
                <w:rFonts w:ascii="Segoe UI" w:hAnsi="Segoe UI" w:cs="Segoe UI"/>
                <w:b/>
                <w:lang w:eastAsia="en-GB"/>
              </w:rPr>
            </w:pPr>
          </w:p>
          <w:p w14:paraId="1CBA06FC" w14:textId="77777777" w:rsidR="00BB07AB" w:rsidRDefault="00BB07AB" w:rsidP="00C64A64">
            <w:pPr>
              <w:rPr>
                <w:rFonts w:ascii="Segoe UI" w:hAnsi="Segoe UI" w:cs="Segoe UI"/>
                <w:b/>
                <w:lang w:eastAsia="en-GB"/>
              </w:rPr>
            </w:pPr>
          </w:p>
          <w:p w14:paraId="59783E1E" w14:textId="77777777" w:rsidR="00BB07AB" w:rsidRDefault="00BB07AB" w:rsidP="00C64A64">
            <w:pPr>
              <w:rPr>
                <w:rFonts w:ascii="Segoe UI" w:hAnsi="Segoe UI" w:cs="Segoe UI"/>
                <w:b/>
                <w:lang w:eastAsia="en-GB"/>
              </w:rPr>
            </w:pPr>
          </w:p>
          <w:p w14:paraId="4B1F258C" w14:textId="77777777" w:rsidR="00BB07AB" w:rsidRDefault="00BB07AB" w:rsidP="00C64A64">
            <w:pPr>
              <w:rPr>
                <w:rFonts w:ascii="Segoe UI" w:hAnsi="Segoe UI" w:cs="Segoe UI"/>
                <w:b/>
                <w:lang w:eastAsia="en-GB"/>
              </w:rPr>
            </w:pPr>
          </w:p>
          <w:p w14:paraId="10C5B4AB" w14:textId="77777777" w:rsidR="00BB07AB" w:rsidRDefault="00BB07AB" w:rsidP="00C64A64">
            <w:pPr>
              <w:rPr>
                <w:rFonts w:ascii="Segoe UI" w:hAnsi="Segoe UI" w:cs="Segoe UI"/>
                <w:b/>
                <w:lang w:eastAsia="en-GB"/>
              </w:rPr>
            </w:pPr>
          </w:p>
          <w:p w14:paraId="163DF1B9" w14:textId="77777777" w:rsidR="00BB07AB" w:rsidRDefault="00BB07AB" w:rsidP="00C64A64">
            <w:pPr>
              <w:rPr>
                <w:rFonts w:ascii="Segoe UI" w:hAnsi="Segoe UI" w:cs="Segoe UI"/>
                <w:b/>
                <w:lang w:eastAsia="en-GB"/>
              </w:rPr>
            </w:pPr>
          </w:p>
          <w:p w14:paraId="78D806F8" w14:textId="77777777" w:rsidR="00BB07AB" w:rsidRDefault="00BB07AB" w:rsidP="00C64A64">
            <w:pPr>
              <w:rPr>
                <w:rFonts w:ascii="Segoe UI" w:hAnsi="Segoe UI" w:cs="Segoe UI"/>
                <w:b/>
                <w:lang w:eastAsia="en-GB"/>
              </w:rPr>
            </w:pPr>
          </w:p>
          <w:p w14:paraId="4425898D" w14:textId="77777777" w:rsidR="00BB07AB" w:rsidRDefault="00BB07AB" w:rsidP="00C64A64">
            <w:pPr>
              <w:rPr>
                <w:rFonts w:ascii="Segoe UI" w:hAnsi="Segoe UI" w:cs="Segoe UI"/>
                <w:b/>
                <w:lang w:eastAsia="en-GB"/>
              </w:rPr>
            </w:pPr>
          </w:p>
          <w:p w14:paraId="6DE872C5" w14:textId="77777777" w:rsidR="00BB07AB" w:rsidRDefault="00BB07AB" w:rsidP="00C64A64">
            <w:pPr>
              <w:rPr>
                <w:rFonts w:ascii="Segoe UI" w:hAnsi="Segoe UI" w:cs="Segoe UI"/>
                <w:b/>
                <w:lang w:eastAsia="en-GB"/>
              </w:rPr>
            </w:pPr>
          </w:p>
          <w:p w14:paraId="3D0C4113" w14:textId="77777777" w:rsidR="00BB07AB" w:rsidRDefault="00BB07AB" w:rsidP="00C64A64">
            <w:pPr>
              <w:rPr>
                <w:rFonts w:ascii="Segoe UI" w:hAnsi="Segoe UI" w:cs="Segoe UI"/>
                <w:b/>
                <w:lang w:eastAsia="en-GB"/>
              </w:rPr>
            </w:pPr>
          </w:p>
          <w:p w14:paraId="3E5518A7" w14:textId="77777777" w:rsidR="00BB07AB" w:rsidRDefault="00BB07AB" w:rsidP="00C64A64">
            <w:pPr>
              <w:rPr>
                <w:rFonts w:ascii="Segoe UI" w:hAnsi="Segoe UI" w:cs="Segoe UI"/>
                <w:b/>
                <w:lang w:eastAsia="en-GB"/>
              </w:rPr>
            </w:pPr>
          </w:p>
          <w:p w14:paraId="41827238" w14:textId="77777777" w:rsidR="00BB07AB" w:rsidRDefault="00BB07AB" w:rsidP="00C64A64">
            <w:pPr>
              <w:rPr>
                <w:rFonts w:ascii="Segoe UI" w:hAnsi="Segoe UI" w:cs="Segoe UI"/>
                <w:b/>
                <w:lang w:eastAsia="en-GB"/>
              </w:rPr>
            </w:pPr>
          </w:p>
          <w:p w14:paraId="64E28141" w14:textId="77777777" w:rsidR="00BB07AB" w:rsidRDefault="00BB07AB" w:rsidP="00C64A64">
            <w:pPr>
              <w:rPr>
                <w:rFonts w:ascii="Segoe UI" w:hAnsi="Segoe UI" w:cs="Segoe UI"/>
                <w:b/>
                <w:lang w:eastAsia="en-GB"/>
              </w:rPr>
            </w:pPr>
          </w:p>
          <w:p w14:paraId="7B52B1FD" w14:textId="77777777" w:rsidR="00BB07AB" w:rsidRDefault="00BB07AB" w:rsidP="00C64A64">
            <w:pPr>
              <w:rPr>
                <w:rFonts w:ascii="Segoe UI" w:hAnsi="Segoe UI" w:cs="Segoe UI"/>
                <w:b/>
                <w:lang w:eastAsia="en-GB"/>
              </w:rPr>
            </w:pPr>
          </w:p>
          <w:p w14:paraId="7BC93B23" w14:textId="77777777" w:rsidR="00BB07AB" w:rsidRDefault="00BB07AB" w:rsidP="00C64A64">
            <w:pPr>
              <w:rPr>
                <w:rFonts w:ascii="Segoe UI" w:hAnsi="Segoe UI" w:cs="Segoe UI"/>
                <w:b/>
                <w:lang w:eastAsia="en-GB"/>
              </w:rPr>
            </w:pPr>
          </w:p>
          <w:p w14:paraId="6BCC8B1D" w14:textId="77777777" w:rsidR="00BB07AB" w:rsidRDefault="00BB07AB" w:rsidP="00C64A64">
            <w:pPr>
              <w:rPr>
                <w:rFonts w:ascii="Segoe UI" w:hAnsi="Segoe UI" w:cs="Segoe UI"/>
                <w:b/>
                <w:lang w:eastAsia="en-GB"/>
              </w:rPr>
            </w:pPr>
          </w:p>
          <w:p w14:paraId="5D654EED" w14:textId="77777777" w:rsidR="00BB07AB" w:rsidRDefault="00BB07AB" w:rsidP="00C64A64">
            <w:pPr>
              <w:rPr>
                <w:rFonts w:ascii="Segoe UI" w:hAnsi="Segoe UI" w:cs="Segoe UI"/>
                <w:b/>
                <w:lang w:eastAsia="en-GB"/>
              </w:rPr>
            </w:pPr>
          </w:p>
          <w:p w14:paraId="7B09EBD9" w14:textId="77777777" w:rsidR="00BB07AB" w:rsidRDefault="00BB07AB" w:rsidP="00C64A64">
            <w:pPr>
              <w:rPr>
                <w:rFonts w:ascii="Segoe UI" w:hAnsi="Segoe UI" w:cs="Segoe UI"/>
                <w:b/>
                <w:lang w:eastAsia="en-GB"/>
              </w:rPr>
            </w:pPr>
          </w:p>
          <w:p w14:paraId="7CA6F592" w14:textId="77777777" w:rsidR="00BB07AB" w:rsidRDefault="00BB07AB" w:rsidP="00C64A64">
            <w:pPr>
              <w:rPr>
                <w:rFonts w:ascii="Segoe UI" w:hAnsi="Segoe UI" w:cs="Segoe UI"/>
                <w:b/>
                <w:lang w:eastAsia="en-GB"/>
              </w:rPr>
            </w:pPr>
          </w:p>
          <w:p w14:paraId="0FE5E472" w14:textId="77777777" w:rsidR="00BB07AB" w:rsidRDefault="00BB07AB" w:rsidP="00C64A64">
            <w:pPr>
              <w:rPr>
                <w:rFonts w:ascii="Segoe UI" w:hAnsi="Segoe UI" w:cs="Segoe UI"/>
                <w:b/>
                <w:lang w:eastAsia="en-GB"/>
              </w:rPr>
            </w:pPr>
          </w:p>
          <w:p w14:paraId="31DDC47E" w14:textId="77777777" w:rsidR="00BB07AB" w:rsidRDefault="00BB07AB" w:rsidP="00C64A64">
            <w:pPr>
              <w:rPr>
                <w:rFonts w:ascii="Segoe UI" w:hAnsi="Segoe UI" w:cs="Segoe UI"/>
                <w:b/>
                <w:lang w:eastAsia="en-GB"/>
              </w:rPr>
            </w:pPr>
          </w:p>
          <w:p w14:paraId="46492DD7" w14:textId="77777777" w:rsidR="00BB07AB" w:rsidRDefault="00BB07AB" w:rsidP="00C64A64">
            <w:pPr>
              <w:rPr>
                <w:rFonts w:ascii="Segoe UI" w:hAnsi="Segoe UI" w:cs="Segoe UI"/>
                <w:b/>
                <w:lang w:eastAsia="en-GB"/>
              </w:rPr>
            </w:pPr>
          </w:p>
          <w:p w14:paraId="74BC3C5C" w14:textId="77777777" w:rsidR="00BB07AB" w:rsidRDefault="00BB07AB" w:rsidP="00C64A64">
            <w:pPr>
              <w:rPr>
                <w:rFonts w:ascii="Segoe UI" w:hAnsi="Segoe UI" w:cs="Segoe UI"/>
                <w:b/>
                <w:lang w:eastAsia="en-GB"/>
              </w:rPr>
            </w:pPr>
          </w:p>
          <w:p w14:paraId="4F885289" w14:textId="77777777" w:rsidR="00BB07AB" w:rsidRDefault="00BB07AB" w:rsidP="00C64A64">
            <w:pPr>
              <w:rPr>
                <w:rFonts w:ascii="Segoe UI" w:hAnsi="Segoe UI" w:cs="Segoe UI"/>
                <w:b/>
                <w:lang w:eastAsia="en-GB"/>
              </w:rPr>
            </w:pPr>
          </w:p>
          <w:p w14:paraId="2E56DBB1" w14:textId="77777777" w:rsidR="00BB07AB" w:rsidRDefault="00BB07AB" w:rsidP="00C64A64">
            <w:pPr>
              <w:rPr>
                <w:rFonts w:ascii="Segoe UI" w:hAnsi="Segoe UI" w:cs="Segoe UI"/>
                <w:b/>
                <w:lang w:eastAsia="en-GB"/>
              </w:rPr>
            </w:pPr>
          </w:p>
          <w:p w14:paraId="3519E56D" w14:textId="77777777" w:rsidR="00BB07AB" w:rsidRDefault="00BB07AB" w:rsidP="00C64A64">
            <w:pPr>
              <w:rPr>
                <w:rFonts w:ascii="Segoe UI" w:hAnsi="Segoe UI" w:cs="Segoe UI"/>
                <w:b/>
                <w:lang w:eastAsia="en-GB"/>
              </w:rPr>
            </w:pPr>
          </w:p>
          <w:p w14:paraId="73F4FBE9" w14:textId="77777777" w:rsidR="00BB07AB" w:rsidRDefault="00BB07AB" w:rsidP="00C64A64">
            <w:pPr>
              <w:rPr>
                <w:rFonts w:ascii="Segoe UI" w:hAnsi="Segoe UI" w:cs="Segoe UI"/>
                <w:b/>
                <w:lang w:eastAsia="en-GB"/>
              </w:rPr>
            </w:pPr>
          </w:p>
          <w:p w14:paraId="41D1DB6E" w14:textId="77777777" w:rsidR="00BB07AB" w:rsidRDefault="00BB07AB" w:rsidP="00C64A64">
            <w:pPr>
              <w:rPr>
                <w:rFonts w:ascii="Segoe UI" w:hAnsi="Segoe UI" w:cs="Segoe UI"/>
                <w:b/>
                <w:lang w:eastAsia="en-GB"/>
              </w:rPr>
            </w:pPr>
          </w:p>
          <w:p w14:paraId="5069C3B4" w14:textId="77777777" w:rsidR="00BB07AB" w:rsidRDefault="00BB07AB" w:rsidP="00C64A64">
            <w:pPr>
              <w:rPr>
                <w:rFonts w:ascii="Segoe UI" w:hAnsi="Segoe UI" w:cs="Segoe UI"/>
                <w:b/>
                <w:lang w:eastAsia="en-GB"/>
              </w:rPr>
            </w:pPr>
          </w:p>
          <w:p w14:paraId="1A5E62E3" w14:textId="77777777" w:rsidR="00BB07AB" w:rsidRDefault="00BB07AB" w:rsidP="00C64A64">
            <w:pPr>
              <w:rPr>
                <w:rFonts w:ascii="Segoe UI" w:hAnsi="Segoe UI" w:cs="Segoe UI"/>
                <w:b/>
                <w:lang w:eastAsia="en-GB"/>
              </w:rPr>
            </w:pPr>
          </w:p>
          <w:p w14:paraId="6E1E15CF" w14:textId="77777777" w:rsidR="00BB07AB" w:rsidRDefault="00BB07AB" w:rsidP="00C64A64">
            <w:pPr>
              <w:rPr>
                <w:rFonts w:ascii="Segoe UI" w:hAnsi="Segoe UI" w:cs="Segoe UI"/>
                <w:b/>
                <w:lang w:eastAsia="en-GB"/>
              </w:rPr>
            </w:pPr>
          </w:p>
          <w:p w14:paraId="597329AD" w14:textId="77777777" w:rsidR="00BB07AB" w:rsidRDefault="00BB07AB" w:rsidP="00C64A64">
            <w:pPr>
              <w:rPr>
                <w:rFonts w:ascii="Segoe UI" w:hAnsi="Segoe UI" w:cs="Segoe UI"/>
                <w:b/>
                <w:lang w:eastAsia="en-GB"/>
              </w:rPr>
            </w:pPr>
          </w:p>
          <w:p w14:paraId="1587401D" w14:textId="77777777" w:rsidR="00BB07AB" w:rsidRDefault="00BB07AB" w:rsidP="00C64A64">
            <w:pPr>
              <w:rPr>
                <w:rFonts w:ascii="Segoe UI" w:hAnsi="Segoe UI" w:cs="Segoe UI"/>
                <w:b/>
                <w:lang w:eastAsia="en-GB"/>
              </w:rPr>
            </w:pPr>
          </w:p>
          <w:p w14:paraId="7D859212" w14:textId="77777777" w:rsidR="00BB07AB" w:rsidRDefault="00BB07AB" w:rsidP="00C64A64">
            <w:pPr>
              <w:rPr>
                <w:rFonts w:ascii="Segoe UI" w:hAnsi="Segoe UI" w:cs="Segoe UI"/>
                <w:b/>
                <w:lang w:eastAsia="en-GB"/>
              </w:rPr>
            </w:pPr>
          </w:p>
          <w:p w14:paraId="5E263465" w14:textId="77777777" w:rsidR="00BB07AB" w:rsidRDefault="00BB07AB" w:rsidP="00C64A64">
            <w:pPr>
              <w:rPr>
                <w:rFonts w:ascii="Segoe UI" w:hAnsi="Segoe UI" w:cs="Segoe UI"/>
                <w:b/>
                <w:lang w:eastAsia="en-GB"/>
              </w:rPr>
            </w:pPr>
          </w:p>
          <w:p w14:paraId="0AC5942C" w14:textId="77777777" w:rsidR="00BB07AB" w:rsidRDefault="00BB07AB" w:rsidP="00C64A64">
            <w:pPr>
              <w:rPr>
                <w:rFonts w:ascii="Segoe UI" w:hAnsi="Segoe UI" w:cs="Segoe UI"/>
                <w:b/>
                <w:lang w:eastAsia="en-GB"/>
              </w:rPr>
            </w:pPr>
          </w:p>
          <w:p w14:paraId="0F799E97" w14:textId="77777777" w:rsidR="00BB07AB" w:rsidRDefault="00BB07AB" w:rsidP="00C64A64">
            <w:pPr>
              <w:rPr>
                <w:rFonts w:ascii="Segoe UI" w:hAnsi="Segoe UI" w:cs="Segoe UI"/>
                <w:b/>
                <w:lang w:eastAsia="en-GB"/>
              </w:rPr>
            </w:pPr>
          </w:p>
          <w:p w14:paraId="0AE879C2" w14:textId="77777777" w:rsidR="00BB07AB" w:rsidRDefault="00BB07AB" w:rsidP="00C64A64">
            <w:pPr>
              <w:rPr>
                <w:rFonts w:ascii="Segoe UI" w:hAnsi="Segoe UI" w:cs="Segoe UI"/>
                <w:b/>
                <w:lang w:eastAsia="en-GB"/>
              </w:rPr>
            </w:pPr>
          </w:p>
          <w:p w14:paraId="24194418" w14:textId="77777777" w:rsidR="00BB07AB" w:rsidRDefault="00BB07AB" w:rsidP="00C64A64">
            <w:pPr>
              <w:rPr>
                <w:rFonts w:ascii="Segoe UI" w:hAnsi="Segoe UI" w:cs="Segoe UI"/>
                <w:b/>
                <w:lang w:eastAsia="en-GB"/>
              </w:rPr>
            </w:pPr>
          </w:p>
          <w:p w14:paraId="16DC49A2" w14:textId="77777777" w:rsidR="00BB07AB" w:rsidRDefault="00BB07AB" w:rsidP="00C64A64">
            <w:pPr>
              <w:rPr>
                <w:rFonts w:ascii="Segoe UI" w:hAnsi="Segoe UI" w:cs="Segoe UI"/>
                <w:b/>
                <w:lang w:eastAsia="en-GB"/>
              </w:rPr>
            </w:pPr>
          </w:p>
          <w:p w14:paraId="7F8D160C" w14:textId="77777777" w:rsidR="00BB07AB" w:rsidRDefault="00BB07AB" w:rsidP="00C64A64">
            <w:pPr>
              <w:rPr>
                <w:rFonts w:ascii="Segoe UI" w:hAnsi="Segoe UI" w:cs="Segoe UI"/>
                <w:b/>
                <w:lang w:eastAsia="en-GB"/>
              </w:rPr>
            </w:pPr>
          </w:p>
          <w:p w14:paraId="5AE00748" w14:textId="77777777" w:rsidR="00BB07AB" w:rsidRDefault="00BB07AB" w:rsidP="00C64A64">
            <w:pPr>
              <w:rPr>
                <w:rFonts w:ascii="Segoe UI" w:hAnsi="Segoe UI" w:cs="Segoe UI"/>
                <w:b/>
                <w:lang w:eastAsia="en-GB"/>
              </w:rPr>
            </w:pPr>
          </w:p>
          <w:p w14:paraId="7010FB84" w14:textId="77777777" w:rsidR="00BB07AB" w:rsidRDefault="00BB07AB" w:rsidP="00C64A64">
            <w:pPr>
              <w:rPr>
                <w:rFonts w:ascii="Segoe UI" w:hAnsi="Segoe UI" w:cs="Segoe UI"/>
                <w:b/>
                <w:lang w:eastAsia="en-GB"/>
              </w:rPr>
            </w:pPr>
          </w:p>
          <w:p w14:paraId="1FD6A547" w14:textId="77777777" w:rsidR="00BB07AB" w:rsidRDefault="00BB07AB" w:rsidP="00C64A64">
            <w:pPr>
              <w:rPr>
                <w:rFonts w:ascii="Segoe UI" w:hAnsi="Segoe UI" w:cs="Segoe UI"/>
                <w:b/>
                <w:lang w:eastAsia="en-GB"/>
              </w:rPr>
            </w:pPr>
          </w:p>
          <w:p w14:paraId="673E72CE" w14:textId="1E6EFF90" w:rsidR="00BB07AB" w:rsidRDefault="00BB07AB" w:rsidP="00C64A64">
            <w:pPr>
              <w:rPr>
                <w:rFonts w:ascii="Segoe UI" w:hAnsi="Segoe UI" w:cs="Segoe UI"/>
                <w:b/>
                <w:lang w:eastAsia="en-GB"/>
              </w:rPr>
            </w:pPr>
            <w:r>
              <w:rPr>
                <w:rFonts w:ascii="Segoe UI" w:hAnsi="Segoe UI" w:cs="Segoe UI"/>
                <w:b/>
                <w:lang w:eastAsia="en-GB"/>
              </w:rPr>
              <w:t>MW</w:t>
            </w:r>
            <w:r w:rsidR="00F12FF4">
              <w:rPr>
                <w:rFonts w:ascii="Segoe UI" w:hAnsi="Segoe UI" w:cs="Segoe UI"/>
                <w:b/>
                <w:lang w:eastAsia="en-GB"/>
              </w:rPr>
              <w:t xml:space="preserve">s/ </w:t>
            </w:r>
            <w:proofErr w:type="spellStart"/>
            <w:r w:rsidR="00F12FF4">
              <w:rPr>
                <w:rFonts w:ascii="Segoe UI" w:hAnsi="Segoe UI" w:cs="Segoe UI"/>
                <w:b/>
                <w:lang w:eastAsia="en-GB"/>
              </w:rPr>
              <w:t>MMcE</w:t>
            </w:r>
            <w:proofErr w:type="spellEnd"/>
          </w:p>
          <w:p w14:paraId="33754B63" w14:textId="77777777" w:rsidR="000E3D39" w:rsidRDefault="000E3D39" w:rsidP="00C64A64">
            <w:pPr>
              <w:rPr>
                <w:rFonts w:ascii="Segoe UI" w:hAnsi="Segoe UI" w:cs="Segoe UI"/>
                <w:b/>
                <w:lang w:eastAsia="en-GB"/>
              </w:rPr>
            </w:pPr>
          </w:p>
          <w:p w14:paraId="01C867C0" w14:textId="77777777" w:rsidR="000E3D39" w:rsidRDefault="000E3D39" w:rsidP="00C64A64">
            <w:pPr>
              <w:rPr>
                <w:rFonts w:ascii="Segoe UI" w:hAnsi="Segoe UI" w:cs="Segoe UI"/>
                <w:b/>
                <w:lang w:eastAsia="en-GB"/>
              </w:rPr>
            </w:pPr>
          </w:p>
          <w:p w14:paraId="522D5184" w14:textId="77777777" w:rsidR="000E3D39" w:rsidRDefault="000E3D39" w:rsidP="00C64A64">
            <w:pPr>
              <w:rPr>
                <w:rFonts w:ascii="Segoe UI" w:hAnsi="Segoe UI" w:cs="Segoe UI"/>
                <w:b/>
                <w:lang w:eastAsia="en-GB"/>
              </w:rPr>
            </w:pPr>
          </w:p>
          <w:p w14:paraId="364A686F" w14:textId="77777777" w:rsidR="000E3D39" w:rsidRDefault="000E3D39" w:rsidP="00C64A64">
            <w:pPr>
              <w:rPr>
                <w:rFonts w:ascii="Segoe UI" w:hAnsi="Segoe UI" w:cs="Segoe UI"/>
                <w:b/>
                <w:lang w:eastAsia="en-GB"/>
              </w:rPr>
            </w:pPr>
          </w:p>
          <w:p w14:paraId="7DC66105" w14:textId="77777777" w:rsidR="000E3D39" w:rsidRDefault="000E3D39" w:rsidP="00C64A64">
            <w:pPr>
              <w:rPr>
                <w:rFonts w:ascii="Segoe UI" w:hAnsi="Segoe UI" w:cs="Segoe UI"/>
                <w:b/>
                <w:lang w:eastAsia="en-GB"/>
              </w:rPr>
            </w:pPr>
          </w:p>
          <w:p w14:paraId="0DA0E95D" w14:textId="77777777" w:rsidR="000E3D39" w:rsidRDefault="000E3D39" w:rsidP="00C64A64">
            <w:pPr>
              <w:rPr>
                <w:rFonts w:ascii="Segoe UI" w:hAnsi="Segoe UI" w:cs="Segoe UI"/>
                <w:b/>
                <w:lang w:eastAsia="en-GB"/>
              </w:rPr>
            </w:pPr>
          </w:p>
          <w:p w14:paraId="40490D61" w14:textId="77777777" w:rsidR="000E3D39" w:rsidRDefault="000E3D39" w:rsidP="00C64A64">
            <w:pPr>
              <w:rPr>
                <w:rFonts w:ascii="Segoe UI" w:hAnsi="Segoe UI" w:cs="Segoe UI"/>
                <w:b/>
                <w:lang w:eastAsia="en-GB"/>
              </w:rPr>
            </w:pPr>
          </w:p>
          <w:p w14:paraId="20C2B044" w14:textId="77777777" w:rsidR="000E3D39" w:rsidRDefault="000E3D39" w:rsidP="00C64A64">
            <w:pPr>
              <w:rPr>
                <w:rFonts w:ascii="Segoe UI" w:hAnsi="Segoe UI" w:cs="Segoe UI"/>
                <w:b/>
                <w:lang w:eastAsia="en-GB"/>
              </w:rPr>
            </w:pPr>
          </w:p>
          <w:p w14:paraId="1FAF1BDD" w14:textId="77777777" w:rsidR="000E3D39" w:rsidRDefault="000E3D39" w:rsidP="00C64A64">
            <w:pPr>
              <w:rPr>
                <w:rFonts w:ascii="Segoe UI" w:hAnsi="Segoe UI" w:cs="Segoe UI"/>
                <w:b/>
                <w:lang w:eastAsia="en-GB"/>
              </w:rPr>
            </w:pPr>
          </w:p>
          <w:p w14:paraId="17E9405B" w14:textId="77777777" w:rsidR="000E3D39" w:rsidRDefault="000E3D39" w:rsidP="00C64A64">
            <w:pPr>
              <w:rPr>
                <w:rFonts w:ascii="Segoe UI" w:hAnsi="Segoe UI" w:cs="Segoe UI"/>
                <w:b/>
                <w:lang w:eastAsia="en-GB"/>
              </w:rPr>
            </w:pPr>
          </w:p>
          <w:p w14:paraId="16ABD983" w14:textId="77777777" w:rsidR="000E3D39" w:rsidRDefault="000E3D39" w:rsidP="00C64A64">
            <w:pPr>
              <w:rPr>
                <w:rFonts w:ascii="Segoe UI" w:hAnsi="Segoe UI" w:cs="Segoe UI"/>
                <w:b/>
                <w:lang w:eastAsia="en-GB"/>
              </w:rPr>
            </w:pPr>
          </w:p>
          <w:p w14:paraId="599F3108" w14:textId="77777777" w:rsidR="000E3D39" w:rsidRDefault="000E3D39" w:rsidP="00C64A64">
            <w:pPr>
              <w:rPr>
                <w:rFonts w:ascii="Segoe UI" w:hAnsi="Segoe UI" w:cs="Segoe UI"/>
                <w:b/>
                <w:lang w:eastAsia="en-GB"/>
              </w:rPr>
            </w:pPr>
          </w:p>
          <w:p w14:paraId="79CBBF55" w14:textId="77777777" w:rsidR="000E3D39" w:rsidRDefault="000E3D39" w:rsidP="00C64A64">
            <w:pPr>
              <w:rPr>
                <w:rFonts w:ascii="Segoe UI" w:hAnsi="Segoe UI" w:cs="Segoe UI"/>
                <w:b/>
                <w:lang w:eastAsia="en-GB"/>
              </w:rPr>
            </w:pPr>
          </w:p>
          <w:p w14:paraId="5003FEF3" w14:textId="77777777" w:rsidR="000E3D39" w:rsidRDefault="000E3D39" w:rsidP="00C64A64">
            <w:pPr>
              <w:rPr>
                <w:rFonts w:ascii="Segoe UI" w:hAnsi="Segoe UI" w:cs="Segoe UI"/>
                <w:b/>
                <w:lang w:eastAsia="en-GB"/>
              </w:rPr>
            </w:pPr>
          </w:p>
          <w:p w14:paraId="13F3CFDC" w14:textId="77777777" w:rsidR="000E3D39" w:rsidRDefault="000E3D39" w:rsidP="00C64A64">
            <w:pPr>
              <w:rPr>
                <w:rFonts w:ascii="Segoe UI" w:hAnsi="Segoe UI" w:cs="Segoe UI"/>
                <w:b/>
                <w:lang w:eastAsia="en-GB"/>
              </w:rPr>
            </w:pPr>
          </w:p>
          <w:p w14:paraId="5BCBF271" w14:textId="77777777" w:rsidR="000E3D39" w:rsidRDefault="000E3D39" w:rsidP="00C64A64">
            <w:pPr>
              <w:rPr>
                <w:rFonts w:ascii="Segoe UI" w:hAnsi="Segoe UI" w:cs="Segoe UI"/>
                <w:b/>
                <w:lang w:eastAsia="en-GB"/>
              </w:rPr>
            </w:pPr>
          </w:p>
          <w:p w14:paraId="178957D1" w14:textId="77777777" w:rsidR="000E3D39" w:rsidRDefault="000E3D39" w:rsidP="00C64A64">
            <w:pPr>
              <w:rPr>
                <w:rFonts w:ascii="Segoe UI" w:hAnsi="Segoe UI" w:cs="Segoe UI"/>
                <w:b/>
                <w:lang w:eastAsia="en-GB"/>
              </w:rPr>
            </w:pPr>
          </w:p>
          <w:p w14:paraId="4D1BF340" w14:textId="77777777" w:rsidR="000E3D39" w:rsidRDefault="000E3D39" w:rsidP="00C64A64">
            <w:pPr>
              <w:rPr>
                <w:rFonts w:ascii="Segoe UI" w:hAnsi="Segoe UI" w:cs="Segoe UI"/>
                <w:b/>
                <w:lang w:eastAsia="en-GB"/>
              </w:rPr>
            </w:pPr>
          </w:p>
          <w:p w14:paraId="442D5B4F" w14:textId="77777777" w:rsidR="000E3D39" w:rsidRDefault="000E3D39" w:rsidP="00C64A64">
            <w:pPr>
              <w:rPr>
                <w:rFonts w:ascii="Segoe UI" w:hAnsi="Segoe UI" w:cs="Segoe UI"/>
                <w:b/>
                <w:lang w:eastAsia="en-GB"/>
              </w:rPr>
            </w:pPr>
          </w:p>
          <w:p w14:paraId="04EE0F5A" w14:textId="77777777" w:rsidR="000E3D39" w:rsidRDefault="000E3D39" w:rsidP="00C64A64">
            <w:pPr>
              <w:rPr>
                <w:rFonts w:ascii="Segoe UI" w:hAnsi="Segoe UI" w:cs="Segoe UI"/>
                <w:b/>
                <w:lang w:eastAsia="en-GB"/>
              </w:rPr>
            </w:pPr>
          </w:p>
          <w:p w14:paraId="2A0C65A1" w14:textId="77777777" w:rsidR="000E3D39" w:rsidRDefault="000E3D39" w:rsidP="00C64A64">
            <w:pPr>
              <w:rPr>
                <w:rFonts w:ascii="Segoe UI" w:hAnsi="Segoe UI" w:cs="Segoe UI"/>
                <w:b/>
                <w:lang w:eastAsia="en-GB"/>
              </w:rPr>
            </w:pPr>
          </w:p>
          <w:p w14:paraId="774745D6" w14:textId="77777777" w:rsidR="000E3D39" w:rsidRDefault="000E3D39" w:rsidP="00C64A64">
            <w:pPr>
              <w:rPr>
                <w:rFonts w:ascii="Segoe UI" w:hAnsi="Segoe UI" w:cs="Segoe UI"/>
                <w:b/>
                <w:lang w:eastAsia="en-GB"/>
              </w:rPr>
            </w:pPr>
          </w:p>
          <w:p w14:paraId="67CEF42F" w14:textId="77777777" w:rsidR="000E3D39" w:rsidRDefault="000E3D39" w:rsidP="00C64A64">
            <w:pPr>
              <w:rPr>
                <w:rFonts w:ascii="Segoe UI" w:hAnsi="Segoe UI" w:cs="Segoe UI"/>
                <w:b/>
                <w:lang w:eastAsia="en-GB"/>
              </w:rPr>
            </w:pPr>
          </w:p>
          <w:p w14:paraId="3F1F50F2" w14:textId="77777777" w:rsidR="000E3D39" w:rsidRDefault="000E3D39" w:rsidP="00C64A64">
            <w:pPr>
              <w:rPr>
                <w:rFonts w:ascii="Segoe UI" w:hAnsi="Segoe UI" w:cs="Segoe UI"/>
                <w:b/>
                <w:lang w:eastAsia="en-GB"/>
              </w:rPr>
            </w:pPr>
          </w:p>
          <w:p w14:paraId="21B91086" w14:textId="77777777" w:rsidR="000E3D39" w:rsidRDefault="000E3D39" w:rsidP="00C64A64">
            <w:pPr>
              <w:rPr>
                <w:rFonts w:ascii="Segoe UI" w:hAnsi="Segoe UI" w:cs="Segoe UI"/>
                <w:b/>
                <w:lang w:eastAsia="en-GB"/>
              </w:rPr>
            </w:pPr>
          </w:p>
          <w:p w14:paraId="60E29004" w14:textId="77777777" w:rsidR="000E3D39" w:rsidRDefault="000E3D39" w:rsidP="00C64A64">
            <w:pPr>
              <w:rPr>
                <w:rFonts w:ascii="Segoe UI" w:hAnsi="Segoe UI" w:cs="Segoe UI"/>
                <w:b/>
                <w:lang w:eastAsia="en-GB"/>
              </w:rPr>
            </w:pPr>
          </w:p>
          <w:p w14:paraId="396D0A4D" w14:textId="77777777" w:rsidR="000E3D39" w:rsidRDefault="000E3D39" w:rsidP="00C64A64">
            <w:pPr>
              <w:rPr>
                <w:rFonts w:ascii="Segoe UI" w:hAnsi="Segoe UI" w:cs="Segoe UI"/>
                <w:b/>
                <w:lang w:eastAsia="en-GB"/>
              </w:rPr>
            </w:pPr>
          </w:p>
          <w:p w14:paraId="1BAAF16A" w14:textId="77777777" w:rsidR="000E3D39" w:rsidRDefault="000E3D39" w:rsidP="00C64A64">
            <w:pPr>
              <w:rPr>
                <w:rFonts w:ascii="Segoe UI" w:hAnsi="Segoe UI" w:cs="Segoe UI"/>
                <w:b/>
                <w:lang w:eastAsia="en-GB"/>
              </w:rPr>
            </w:pPr>
          </w:p>
          <w:p w14:paraId="7007A182" w14:textId="77777777" w:rsidR="000E3D39" w:rsidRDefault="000E3D39" w:rsidP="00C64A64">
            <w:pPr>
              <w:rPr>
                <w:rFonts w:ascii="Segoe UI" w:hAnsi="Segoe UI" w:cs="Segoe UI"/>
                <w:b/>
                <w:lang w:eastAsia="en-GB"/>
              </w:rPr>
            </w:pPr>
          </w:p>
          <w:p w14:paraId="7CBC0016" w14:textId="77777777" w:rsidR="000E3D39" w:rsidRDefault="000E3D39" w:rsidP="00C64A64">
            <w:pPr>
              <w:rPr>
                <w:rFonts w:ascii="Segoe UI" w:hAnsi="Segoe UI" w:cs="Segoe UI"/>
                <w:b/>
                <w:lang w:eastAsia="en-GB"/>
              </w:rPr>
            </w:pPr>
          </w:p>
          <w:p w14:paraId="17626639" w14:textId="77777777" w:rsidR="000E3D39" w:rsidRDefault="000E3D39" w:rsidP="00C64A64">
            <w:pPr>
              <w:rPr>
                <w:rFonts w:ascii="Segoe UI" w:hAnsi="Segoe UI" w:cs="Segoe UI"/>
                <w:b/>
                <w:lang w:eastAsia="en-GB"/>
              </w:rPr>
            </w:pPr>
          </w:p>
          <w:p w14:paraId="371BFB64" w14:textId="77777777" w:rsidR="000E3D39" w:rsidRDefault="000E3D39" w:rsidP="00C64A64">
            <w:pPr>
              <w:rPr>
                <w:rFonts w:ascii="Segoe UI" w:hAnsi="Segoe UI" w:cs="Segoe UI"/>
                <w:b/>
                <w:lang w:eastAsia="en-GB"/>
              </w:rPr>
            </w:pPr>
          </w:p>
          <w:p w14:paraId="45F38E8C" w14:textId="77777777" w:rsidR="000E3D39" w:rsidRDefault="000E3D39" w:rsidP="00C64A64">
            <w:pPr>
              <w:rPr>
                <w:rFonts w:ascii="Segoe UI" w:hAnsi="Segoe UI" w:cs="Segoe UI"/>
                <w:b/>
                <w:lang w:eastAsia="en-GB"/>
              </w:rPr>
            </w:pPr>
          </w:p>
          <w:p w14:paraId="28CC5448" w14:textId="77777777" w:rsidR="000E3D39" w:rsidRDefault="000E3D39" w:rsidP="00C64A64">
            <w:pPr>
              <w:rPr>
                <w:rFonts w:ascii="Segoe UI" w:hAnsi="Segoe UI" w:cs="Segoe UI"/>
                <w:b/>
                <w:lang w:eastAsia="en-GB"/>
              </w:rPr>
            </w:pPr>
          </w:p>
          <w:p w14:paraId="7F3743CD" w14:textId="77777777" w:rsidR="000E3D39" w:rsidRDefault="000E3D39" w:rsidP="00C64A64">
            <w:pPr>
              <w:rPr>
                <w:rFonts w:ascii="Segoe UI" w:hAnsi="Segoe UI" w:cs="Segoe UI"/>
                <w:b/>
                <w:lang w:eastAsia="en-GB"/>
              </w:rPr>
            </w:pPr>
          </w:p>
          <w:p w14:paraId="24C2BFB2" w14:textId="77777777" w:rsidR="000E3D39" w:rsidRDefault="000E3D39" w:rsidP="00C64A64">
            <w:pPr>
              <w:rPr>
                <w:rFonts w:ascii="Segoe UI" w:hAnsi="Segoe UI" w:cs="Segoe UI"/>
                <w:b/>
                <w:lang w:eastAsia="en-GB"/>
              </w:rPr>
            </w:pPr>
          </w:p>
          <w:p w14:paraId="77F511F1" w14:textId="77777777" w:rsidR="000E3D39" w:rsidRDefault="000E3D39" w:rsidP="00C64A64">
            <w:pPr>
              <w:rPr>
                <w:rFonts w:ascii="Segoe UI" w:hAnsi="Segoe UI" w:cs="Segoe UI"/>
                <w:b/>
                <w:lang w:eastAsia="en-GB"/>
              </w:rPr>
            </w:pPr>
          </w:p>
          <w:p w14:paraId="11A886E7" w14:textId="77777777" w:rsidR="000E3D39" w:rsidRDefault="000E3D39" w:rsidP="00C64A64">
            <w:pPr>
              <w:rPr>
                <w:rFonts w:ascii="Segoe UI" w:hAnsi="Segoe UI" w:cs="Segoe UI"/>
                <w:b/>
                <w:lang w:eastAsia="en-GB"/>
              </w:rPr>
            </w:pPr>
          </w:p>
          <w:p w14:paraId="42F93E38" w14:textId="77777777" w:rsidR="000E3D39" w:rsidRDefault="000E3D39" w:rsidP="00C64A64">
            <w:pPr>
              <w:rPr>
                <w:rFonts w:ascii="Segoe UI" w:hAnsi="Segoe UI" w:cs="Segoe UI"/>
                <w:b/>
                <w:lang w:eastAsia="en-GB"/>
              </w:rPr>
            </w:pPr>
          </w:p>
          <w:p w14:paraId="71A285D3" w14:textId="77777777" w:rsidR="000E3D39" w:rsidRDefault="000E3D39" w:rsidP="00C64A64">
            <w:pPr>
              <w:rPr>
                <w:rFonts w:ascii="Segoe UI" w:hAnsi="Segoe UI" w:cs="Segoe UI"/>
                <w:b/>
                <w:lang w:eastAsia="en-GB"/>
              </w:rPr>
            </w:pPr>
          </w:p>
          <w:p w14:paraId="06C2976B" w14:textId="77777777" w:rsidR="000E3D39" w:rsidRDefault="000E3D39" w:rsidP="00C64A64">
            <w:pPr>
              <w:rPr>
                <w:rFonts w:ascii="Segoe UI" w:hAnsi="Segoe UI" w:cs="Segoe UI"/>
                <w:b/>
                <w:lang w:eastAsia="en-GB"/>
              </w:rPr>
            </w:pPr>
          </w:p>
          <w:p w14:paraId="57D04FDA" w14:textId="77777777" w:rsidR="000E3D39" w:rsidRDefault="000E3D39" w:rsidP="00C64A64">
            <w:pPr>
              <w:rPr>
                <w:rFonts w:ascii="Segoe UI" w:hAnsi="Segoe UI" w:cs="Segoe UI"/>
                <w:b/>
                <w:lang w:eastAsia="en-GB"/>
              </w:rPr>
            </w:pPr>
          </w:p>
          <w:p w14:paraId="6D27A10E" w14:textId="77777777" w:rsidR="000E3D39" w:rsidRDefault="000E3D39" w:rsidP="00C64A64">
            <w:pPr>
              <w:rPr>
                <w:rFonts w:ascii="Segoe UI" w:hAnsi="Segoe UI" w:cs="Segoe UI"/>
                <w:b/>
                <w:lang w:eastAsia="en-GB"/>
              </w:rPr>
            </w:pPr>
          </w:p>
          <w:p w14:paraId="415E70FA" w14:textId="77777777" w:rsidR="000E3D39" w:rsidRDefault="000E3D39" w:rsidP="00C64A64">
            <w:pPr>
              <w:rPr>
                <w:rFonts w:ascii="Segoe UI" w:hAnsi="Segoe UI" w:cs="Segoe UI"/>
                <w:b/>
                <w:lang w:eastAsia="en-GB"/>
              </w:rPr>
            </w:pPr>
          </w:p>
          <w:p w14:paraId="0EC754B8" w14:textId="77777777" w:rsidR="000E3D39" w:rsidRDefault="000E3D39" w:rsidP="00C64A64">
            <w:pPr>
              <w:rPr>
                <w:rFonts w:ascii="Segoe UI" w:hAnsi="Segoe UI" w:cs="Segoe UI"/>
                <w:b/>
                <w:lang w:eastAsia="en-GB"/>
              </w:rPr>
            </w:pPr>
          </w:p>
          <w:p w14:paraId="628F5E5D" w14:textId="77777777" w:rsidR="000E3D39" w:rsidRDefault="000E3D39" w:rsidP="00C64A64">
            <w:pPr>
              <w:rPr>
                <w:rFonts w:ascii="Segoe UI" w:hAnsi="Segoe UI" w:cs="Segoe UI"/>
                <w:b/>
                <w:lang w:eastAsia="en-GB"/>
              </w:rPr>
            </w:pPr>
          </w:p>
          <w:p w14:paraId="4EEE0DC8" w14:textId="77777777" w:rsidR="000E3D39" w:rsidRDefault="000E3D39" w:rsidP="00C64A64">
            <w:pPr>
              <w:rPr>
                <w:rFonts w:ascii="Segoe UI" w:hAnsi="Segoe UI" w:cs="Segoe UI"/>
                <w:b/>
                <w:lang w:eastAsia="en-GB"/>
              </w:rPr>
            </w:pPr>
          </w:p>
          <w:p w14:paraId="41F0A693" w14:textId="77777777" w:rsidR="000E3D39" w:rsidRDefault="000E3D39" w:rsidP="00C64A64">
            <w:pPr>
              <w:rPr>
                <w:rFonts w:ascii="Segoe UI" w:hAnsi="Segoe UI" w:cs="Segoe UI"/>
                <w:b/>
                <w:lang w:eastAsia="en-GB"/>
              </w:rPr>
            </w:pPr>
          </w:p>
          <w:p w14:paraId="6DBF59AB" w14:textId="77777777" w:rsidR="000E3D39" w:rsidRDefault="000E3D39" w:rsidP="00C64A64">
            <w:pPr>
              <w:rPr>
                <w:rFonts w:ascii="Segoe UI" w:hAnsi="Segoe UI" w:cs="Segoe UI"/>
                <w:b/>
                <w:lang w:eastAsia="en-GB"/>
              </w:rPr>
            </w:pPr>
          </w:p>
          <w:p w14:paraId="090A3764" w14:textId="77777777" w:rsidR="000E3D39" w:rsidRDefault="000E3D39" w:rsidP="00C64A64">
            <w:pPr>
              <w:rPr>
                <w:rFonts w:ascii="Segoe UI" w:hAnsi="Segoe UI" w:cs="Segoe UI"/>
                <w:b/>
                <w:lang w:eastAsia="en-GB"/>
              </w:rPr>
            </w:pPr>
          </w:p>
          <w:p w14:paraId="3D390DFB" w14:textId="77777777" w:rsidR="000E3D39" w:rsidRDefault="000E3D39" w:rsidP="00C64A64">
            <w:pPr>
              <w:rPr>
                <w:rFonts w:ascii="Segoe UI" w:hAnsi="Segoe UI" w:cs="Segoe UI"/>
                <w:b/>
                <w:lang w:eastAsia="en-GB"/>
              </w:rPr>
            </w:pPr>
          </w:p>
          <w:p w14:paraId="5EC178B8" w14:textId="77777777" w:rsidR="000E3D39" w:rsidRDefault="000E3D39" w:rsidP="00C64A64">
            <w:pPr>
              <w:rPr>
                <w:rFonts w:ascii="Segoe UI" w:hAnsi="Segoe UI" w:cs="Segoe UI"/>
                <w:b/>
                <w:lang w:eastAsia="en-GB"/>
              </w:rPr>
            </w:pPr>
          </w:p>
          <w:p w14:paraId="3EC78371" w14:textId="77777777" w:rsidR="000E3D39" w:rsidRDefault="000E3D39" w:rsidP="00C64A64">
            <w:pPr>
              <w:rPr>
                <w:rFonts w:ascii="Segoe UI" w:hAnsi="Segoe UI" w:cs="Segoe UI"/>
                <w:b/>
                <w:lang w:eastAsia="en-GB"/>
              </w:rPr>
            </w:pPr>
          </w:p>
          <w:p w14:paraId="336F669D" w14:textId="77777777" w:rsidR="000E3D39" w:rsidRDefault="000E3D39" w:rsidP="00C64A64">
            <w:pPr>
              <w:rPr>
                <w:rFonts w:ascii="Segoe UI" w:hAnsi="Segoe UI" w:cs="Segoe UI"/>
                <w:b/>
                <w:lang w:eastAsia="en-GB"/>
              </w:rPr>
            </w:pPr>
          </w:p>
          <w:p w14:paraId="17D1FFE7" w14:textId="77777777" w:rsidR="000E3D39" w:rsidRDefault="000E3D39" w:rsidP="00C64A64">
            <w:pPr>
              <w:rPr>
                <w:rFonts w:ascii="Segoe UI" w:hAnsi="Segoe UI" w:cs="Segoe UI"/>
                <w:b/>
                <w:lang w:eastAsia="en-GB"/>
              </w:rPr>
            </w:pPr>
          </w:p>
          <w:p w14:paraId="0361CB3C" w14:textId="77777777" w:rsidR="000E3D39" w:rsidRDefault="000E3D39" w:rsidP="00C64A64">
            <w:pPr>
              <w:rPr>
                <w:rFonts w:ascii="Segoe UI" w:hAnsi="Segoe UI" w:cs="Segoe UI"/>
                <w:b/>
                <w:lang w:eastAsia="en-GB"/>
              </w:rPr>
            </w:pPr>
          </w:p>
          <w:p w14:paraId="77062035" w14:textId="77777777" w:rsidR="000E3D39" w:rsidRDefault="000E3D39" w:rsidP="00C64A64">
            <w:pPr>
              <w:rPr>
                <w:rFonts w:ascii="Segoe UI" w:hAnsi="Segoe UI" w:cs="Segoe UI"/>
                <w:b/>
                <w:lang w:eastAsia="en-GB"/>
              </w:rPr>
            </w:pPr>
          </w:p>
          <w:p w14:paraId="63FDE922" w14:textId="77777777" w:rsidR="000E3D39" w:rsidRDefault="000E3D39" w:rsidP="00C64A64">
            <w:pPr>
              <w:rPr>
                <w:rFonts w:ascii="Segoe UI" w:hAnsi="Segoe UI" w:cs="Segoe UI"/>
                <w:b/>
                <w:lang w:eastAsia="en-GB"/>
              </w:rPr>
            </w:pPr>
          </w:p>
          <w:p w14:paraId="6AB4CFA6" w14:textId="77777777" w:rsidR="000E3D39" w:rsidRDefault="000E3D39" w:rsidP="00C64A64">
            <w:pPr>
              <w:rPr>
                <w:rFonts w:ascii="Segoe UI" w:hAnsi="Segoe UI" w:cs="Segoe UI"/>
                <w:b/>
                <w:lang w:eastAsia="en-GB"/>
              </w:rPr>
            </w:pPr>
          </w:p>
          <w:p w14:paraId="4B28E834" w14:textId="77777777" w:rsidR="000E3D39" w:rsidRDefault="000E3D39" w:rsidP="00C64A64">
            <w:pPr>
              <w:rPr>
                <w:rFonts w:ascii="Segoe UI" w:hAnsi="Segoe UI" w:cs="Segoe UI"/>
                <w:b/>
                <w:lang w:eastAsia="en-GB"/>
              </w:rPr>
            </w:pPr>
          </w:p>
          <w:p w14:paraId="4F8EFD4E" w14:textId="77777777" w:rsidR="000E3D39" w:rsidRDefault="000E3D39" w:rsidP="00C64A64">
            <w:pPr>
              <w:rPr>
                <w:rFonts w:ascii="Segoe UI" w:hAnsi="Segoe UI" w:cs="Segoe UI"/>
                <w:b/>
                <w:lang w:eastAsia="en-GB"/>
              </w:rPr>
            </w:pPr>
          </w:p>
          <w:p w14:paraId="62CC53EA" w14:textId="77777777" w:rsidR="000E3D39" w:rsidRDefault="000E3D39" w:rsidP="00C64A64">
            <w:pPr>
              <w:rPr>
                <w:rFonts w:ascii="Segoe UI" w:hAnsi="Segoe UI" w:cs="Segoe UI"/>
                <w:b/>
                <w:lang w:eastAsia="en-GB"/>
              </w:rPr>
            </w:pPr>
          </w:p>
          <w:p w14:paraId="73612858" w14:textId="77777777" w:rsidR="000E3D39" w:rsidRDefault="000E3D39" w:rsidP="00C64A64">
            <w:pPr>
              <w:rPr>
                <w:rFonts w:ascii="Segoe UI" w:hAnsi="Segoe UI" w:cs="Segoe UI"/>
                <w:b/>
                <w:lang w:eastAsia="en-GB"/>
              </w:rPr>
            </w:pPr>
          </w:p>
          <w:p w14:paraId="7D3FE77E" w14:textId="77777777" w:rsidR="000E3D39" w:rsidRDefault="000E3D39" w:rsidP="00C64A64">
            <w:pPr>
              <w:rPr>
                <w:rFonts w:ascii="Segoe UI" w:hAnsi="Segoe UI" w:cs="Segoe UI"/>
                <w:b/>
                <w:lang w:eastAsia="en-GB"/>
              </w:rPr>
            </w:pPr>
          </w:p>
          <w:p w14:paraId="0C3E0317" w14:textId="77777777" w:rsidR="000E3D39" w:rsidRDefault="000E3D39" w:rsidP="00C64A64">
            <w:pPr>
              <w:rPr>
                <w:rFonts w:ascii="Segoe UI" w:hAnsi="Segoe UI" w:cs="Segoe UI"/>
                <w:b/>
                <w:lang w:eastAsia="en-GB"/>
              </w:rPr>
            </w:pPr>
          </w:p>
          <w:p w14:paraId="7A6F0684" w14:textId="77777777" w:rsidR="000E3D39" w:rsidRDefault="000E3D39" w:rsidP="00C64A64">
            <w:pPr>
              <w:rPr>
                <w:rFonts w:ascii="Segoe UI" w:hAnsi="Segoe UI" w:cs="Segoe UI"/>
                <w:b/>
                <w:lang w:eastAsia="en-GB"/>
              </w:rPr>
            </w:pPr>
          </w:p>
          <w:p w14:paraId="680879E6" w14:textId="77777777" w:rsidR="000E3D39" w:rsidRDefault="000E3D39" w:rsidP="00C64A64">
            <w:pPr>
              <w:rPr>
                <w:rFonts w:ascii="Segoe UI" w:hAnsi="Segoe UI" w:cs="Segoe UI"/>
                <w:b/>
                <w:lang w:eastAsia="en-GB"/>
              </w:rPr>
            </w:pPr>
          </w:p>
          <w:p w14:paraId="39037A37" w14:textId="77777777" w:rsidR="000E3D39" w:rsidRDefault="000E3D39" w:rsidP="00C64A64">
            <w:pPr>
              <w:rPr>
                <w:rFonts w:ascii="Segoe UI" w:hAnsi="Segoe UI" w:cs="Segoe UI"/>
                <w:b/>
                <w:lang w:eastAsia="en-GB"/>
              </w:rPr>
            </w:pPr>
          </w:p>
          <w:p w14:paraId="6F514058" w14:textId="77777777" w:rsidR="000E3D39" w:rsidRDefault="000E3D39" w:rsidP="00C64A64">
            <w:pPr>
              <w:rPr>
                <w:rFonts w:ascii="Segoe UI" w:hAnsi="Segoe UI" w:cs="Segoe UI"/>
                <w:b/>
                <w:lang w:eastAsia="en-GB"/>
              </w:rPr>
            </w:pPr>
          </w:p>
          <w:p w14:paraId="78E4C3C3" w14:textId="77777777" w:rsidR="000E3D39" w:rsidRDefault="000E3D39" w:rsidP="00C64A64">
            <w:pPr>
              <w:rPr>
                <w:rFonts w:ascii="Segoe UI" w:hAnsi="Segoe UI" w:cs="Segoe UI"/>
                <w:b/>
                <w:lang w:eastAsia="en-GB"/>
              </w:rPr>
            </w:pPr>
          </w:p>
          <w:p w14:paraId="084480C8" w14:textId="77777777" w:rsidR="000E3D39" w:rsidRDefault="000E3D39" w:rsidP="00C64A64">
            <w:pPr>
              <w:rPr>
                <w:rFonts w:ascii="Segoe UI" w:hAnsi="Segoe UI" w:cs="Segoe UI"/>
                <w:b/>
                <w:lang w:eastAsia="en-GB"/>
              </w:rPr>
            </w:pPr>
          </w:p>
          <w:p w14:paraId="5FE16055" w14:textId="77777777" w:rsidR="000E3D39" w:rsidRDefault="000E3D39" w:rsidP="00C64A64">
            <w:pPr>
              <w:rPr>
                <w:rFonts w:ascii="Segoe UI" w:hAnsi="Segoe UI" w:cs="Segoe UI"/>
                <w:b/>
                <w:lang w:eastAsia="en-GB"/>
              </w:rPr>
            </w:pPr>
          </w:p>
          <w:p w14:paraId="0D0D7130" w14:textId="77777777" w:rsidR="000E3D39" w:rsidRDefault="000E3D39" w:rsidP="00C64A64">
            <w:pPr>
              <w:rPr>
                <w:rFonts w:ascii="Segoe UI" w:hAnsi="Segoe UI" w:cs="Segoe UI"/>
                <w:b/>
                <w:lang w:eastAsia="en-GB"/>
              </w:rPr>
            </w:pPr>
          </w:p>
          <w:p w14:paraId="63A6485D" w14:textId="77777777" w:rsidR="000E3D39" w:rsidRDefault="000E3D39" w:rsidP="00C64A64">
            <w:pPr>
              <w:rPr>
                <w:rFonts w:ascii="Segoe UI" w:hAnsi="Segoe UI" w:cs="Segoe UI"/>
                <w:b/>
                <w:lang w:eastAsia="en-GB"/>
              </w:rPr>
            </w:pPr>
          </w:p>
          <w:p w14:paraId="285502D0" w14:textId="77777777" w:rsidR="000E3D39" w:rsidRDefault="000E3D39" w:rsidP="00C64A64">
            <w:pPr>
              <w:rPr>
                <w:rFonts w:ascii="Segoe UI" w:hAnsi="Segoe UI" w:cs="Segoe UI"/>
                <w:b/>
                <w:lang w:eastAsia="en-GB"/>
              </w:rPr>
            </w:pPr>
          </w:p>
          <w:p w14:paraId="6C7E3631" w14:textId="77777777" w:rsidR="000E3D39" w:rsidRDefault="000E3D39" w:rsidP="00C64A64">
            <w:pPr>
              <w:rPr>
                <w:rFonts w:ascii="Segoe UI" w:hAnsi="Segoe UI" w:cs="Segoe UI"/>
                <w:b/>
                <w:lang w:eastAsia="en-GB"/>
              </w:rPr>
            </w:pPr>
          </w:p>
          <w:p w14:paraId="1D9F944D" w14:textId="77777777" w:rsidR="000E3D39" w:rsidRDefault="000E3D39" w:rsidP="00C64A64">
            <w:pPr>
              <w:rPr>
                <w:rFonts w:ascii="Segoe UI" w:hAnsi="Segoe UI" w:cs="Segoe UI"/>
                <w:b/>
                <w:lang w:eastAsia="en-GB"/>
              </w:rPr>
            </w:pPr>
          </w:p>
          <w:p w14:paraId="0E5D9E5A" w14:textId="77777777" w:rsidR="000E3D39" w:rsidRDefault="000E3D39" w:rsidP="00C64A64">
            <w:pPr>
              <w:rPr>
                <w:rFonts w:ascii="Segoe UI" w:hAnsi="Segoe UI" w:cs="Segoe UI"/>
                <w:b/>
                <w:lang w:eastAsia="en-GB"/>
              </w:rPr>
            </w:pPr>
          </w:p>
          <w:p w14:paraId="1FEBEFFE" w14:textId="77777777" w:rsidR="000E3D39" w:rsidRDefault="000E3D39" w:rsidP="00C64A64">
            <w:pPr>
              <w:rPr>
                <w:rFonts w:ascii="Segoe UI" w:hAnsi="Segoe UI" w:cs="Segoe UI"/>
                <w:b/>
                <w:lang w:eastAsia="en-GB"/>
              </w:rPr>
            </w:pPr>
          </w:p>
          <w:p w14:paraId="1823DF92" w14:textId="77777777" w:rsidR="000E3D39" w:rsidRDefault="000E3D39" w:rsidP="00C64A64">
            <w:pPr>
              <w:rPr>
                <w:rFonts w:ascii="Segoe UI" w:hAnsi="Segoe UI" w:cs="Segoe UI"/>
                <w:b/>
                <w:lang w:eastAsia="en-GB"/>
              </w:rPr>
            </w:pPr>
          </w:p>
          <w:p w14:paraId="68811F9E" w14:textId="77777777" w:rsidR="000E3D39" w:rsidRDefault="000E3D39" w:rsidP="00C64A64">
            <w:pPr>
              <w:rPr>
                <w:rFonts w:ascii="Segoe UI" w:hAnsi="Segoe UI" w:cs="Segoe UI"/>
                <w:b/>
                <w:lang w:eastAsia="en-GB"/>
              </w:rPr>
            </w:pPr>
          </w:p>
          <w:p w14:paraId="6658AFF1" w14:textId="77777777" w:rsidR="000E3D39" w:rsidRDefault="000E3D39" w:rsidP="00C64A64">
            <w:pPr>
              <w:rPr>
                <w:rFonts w:ascii="Segoe UI" w:hAnsi="Segoe UI" w:cs="Segoe UI"/>
                <w:b/>
                <w:lang w:eastAsia="en-GB"/>
              </w:rPr>
            </w:pPr>
          </w:p>
          <w:p w14:paraId="28E4F329" w14:textId="77777777" w:rsidR="000E3D39" w:rsidRDefault="000E3D39" w:rsidP="00C64A64">
            <w:pPr>
              <w:rPr>
                <w:rFonts w:ascii="Segoe UI" w:hAnsi="Segoe UI" w:cs="Segoe UI"/>
                <w:b/>
                <w:lang w:eastAsia="en-GB"/>
              </w:rPr>
            </w:pPr>
          </w:p>
          <w:p w14:paraId="3320CCA4" w14:textId="77777777" w:rsidR="000E3D39" w:rsidRDefault="000E3D39" w:rsidP="00C64A64">
            <w:pPr>
              <w:rPr>
                <w:rFonts w:ascii="Segoe UI" w:hAnsi="Segoe UI" w:cs="Segoe UI"/>
                <w:b/>
                <w:lang w:eastAsia="en-GB"/>
              </w:rPr>
            </w:pPr>
          </w:p>
          <w:p w14:paraId="15901BED" w14:textId="77777777" w:rsidR="000E3D39" w:rsidRDefault="000E3D39" w:rsidP="00C64A64">
            <w:pPr>
              <w:rPr>
                <w:rFonts w:ascii="Segoe UI" w:hAnsi="Segoe UI" w:cs="Segoe UI"/>
                <w:b/>
                <w:lang w:eastAsia="en-GB"/>
              </w:rPr>
            </w:pPr>
          </w:p>
          <w:p w14:paraId="1AC8485F" w14:textId="77777777" w:rsidR="000E3D39" w:rsidRDefault="000E3D39" w:rsidP="00C64A64">
            <w:pPr>
              <w:rPr>
                <w:rFonts w:ascii="Segoe UI" w:hAnsi="Segoe UI" w:cs="Segoe UI"/>
                <w:b/>
                <w:lang w:eastAsia="en-GB"/>
              </w:rPr>
            </w:pPr>
          </w:p>
          <w:p w14:paraId="6EBD6207" w14:textId="77777777" w:rsidR="000E3D39" w:rsidRDefault="000E3D39" w:rsidP="00C64A64">
            <w:pPr>
              <w:rPr>
                <w:rFonts w:ascii="Segoe UI" w:hAnsi="Segoe UI" w:cs="Segoe UI"/>
                <w:b/>
                <w:lang w:eastAsia="en-GB"/>
              </w:rPr>
            </w:pPr>
          </w:p>
          <w:p w14:paraId="6557534E" w14:textId="07506318" w:rsidR="000E3D39" w:rsidRDefault="00F12FF4" w:rsidP="00C64A64">
            <w:pPr>
              <w:rPr>
                <w:rFonts w:ascii="Segoe UI" w:hAnsi="Segoe UI" w:cs="Segoe UI"/>
                <w:b/>
                <w:lang w:eastAsia="en-GB"/>
              </w:rPr>
            </w:pPr>
            <w:r>
              <w:rPr>
                <w:rFonts w:ascii="Segoe UI" w:hAnsi="Segoe UI" w:cs="Segoe UI"/>
                <w:b/>
                <w:lang w:eastAsia="en-GB"/>
              </w:rPr>
              <w:t xml:space="preserve">MWs/ </w:t>
            </w:r>
            <w:proofErr w:type="spellStart"/>
            <w:r>
              <w:rPr>
                <w:rFonts w:ascii="Segoe UI" w:hAnsi="Segoe UI" w:cs="Segoe UI"/>
                <w:b/>
                <w:lang w:eastAsia="en-GB"/>
              </w:rPr>
              <w:t>MMcE</w:t>
            </w:r>
            <w:proofErr w:type="spellEnd"/>
          </w:p>
          <w:p w14:paraId="13A91F77" w14:textId="77777777" w:rsidR="000E3D39" w:rsidRDefault="000E3D39" w:rsidP="00C64A64">
            <w:pPr>
              <w:rPr>
                <w:rFonts w:ascii="Segoe UI" w:hAnsi="Segoe UI" w:cs="Segoe UI"/>
                <w:b/>
                <w:lang w:eastAsia="en-GB"/>
              </w:rPr>
            </w:pPr>
          </w:p>
          <w:p w14:paraId="6946F9FE" w14:textId="77777777" w:rsidR="000E3D39" w:rsidRDefault="000E3D39" w:rsidP="00C64A64">
            <w:pPr>
              <w:rPr>
                <w:rFonts w:ascii="Segoe UI" w:hAnsi="Segoe UI" w:cs="Segoe UI"/>
                <w:b/>
                <w:lang w:eastAsia="en-GB"/>
              </w:rPr>
            </w:pPr>
          </w:p>
          <w:p w14:paraId="663E6F21" w14:textId="77777777" w:rsidR="000E3D39" w:rsidRDefault="000E3D39" w:rsidP="00C64A64">
            <w:pPr>
              <w:rPr>
                <w:rFonts w:ascii="Segoe UI" w:hAnsi="Segoe UI" w:cs="Segoe UI"/>
                <w:b/>
                <w:lang w:eastAsia="en-GB"/>
              </w:rPr>
            </w:pPr>
          </w:p>
          <w:p w14:paraId="4730207F" w14:textId="77777777" w:rsidR="000E3D39" w:rsidRDefault="000E3D39" w:rsidP="00C64A64">
            <w:pPr>
              <w:rPr>
                <w:rFonts w:ascii="Segoe UI" w:hAnsi="Segoe UI" w:cs="Segoe UI"/>
                <w:b/>
                <w:lang w:eastAsia="en-GB"/>
              </w:rPr>
            </w:pPr>
          </w:p>
          <w:p w14:paraId="7B1DC1F1" w14:textId="77777777" w:rsidR="000E3D39" w:rsidRDefault="000E3D39" w:rsidP="00C64A64">
            <w:pPr>
              <w:rPr>
                <w:rFonts w:ascii="Segoe UI" w:hAnsi="Segoe UI" w:cs="Segoe UI"/>
                <w:b/>
                <w:lang w:eastAsia="en-GB"/>
              </w:rPr>
            </w:pPr>
          </w:p>
          <w:p w14:paraId="64FB28F3" w14:textId="77777777" w:rsidR="000E3D39" w:rsidRDefault="000E3D39" w:rsidP="00C64A64">
            <w:pPr>
              <w:rPr>
                <w:rFonts w:ascii="Segoe UI" w:hAnsi="Segoe UI" w:cs="Segoe UI"/>
                <w:b/>
                <w:lang w:eastAsia="en-GB"/>
              </w:rPr>
            </w:pPr>
          </w:p>
          <w:p w14:paraId="59D7CBEC" w14:textId="77777777" w:rsidR="000E3D39" w:rsidRDefault="000E3D39" w:rsidP="00C64A64">
            <w:pPr>
              <w:rPr>
                <w:rFonts w:ascii="Segoe UI" w:hAnsi="Segoe UI" w:cs="Segoe UI"/>
                <w:b/>
                <w:lang w:eastAsia="en-GB"/>
              </w:rPr>
            </w:pPr>
          </w:p>
          <w:p w14:paraId="76B63932" w14:textId="77777777" w:rsidR="000E3D39" w:rsidRDefault="000E3D39" w:rsidP="00C64A64">
            <w:pPr>
              <w:rPr>
                <w:rFonts w:ascii="Segoe UI" w:hAnsi="Segoe UI" w:cs="Segoe UI"/>
                <w:b/>
                <w:lang w:eastAsia="en-GB"/>
              </w:rPr>
            </w:pPr>
          </w:p>
          <w:p w14:paraId="7B6F541C" w14:textId="77777777" w:rsidR="008117F7" w:rsidRDefault="008117F7" w:rsidP="00C64A64">
            <w:pPr>
              <w:rPr>
                <w:rFonts w:ascii="Segoe UI" w:hAnsi="Segoe UI" w:cs="Segoe UI"/>
                <w:b/>
                <w:lang w:eastAsia="en-GB"/>
              </w:rPr>
            </w:pPr>
          </w:p>
          <w:p w14:paraId="44EE55BA" w14:textId="77777777" w:rsidR="008117F7" w:rsidRDefault="008117F7" w:rsidP="00C64A64">
            <w:pPr>
              <w:rPr>
                <w:rFonts w:ascii="Segoe UI" w:hAnsi="Segoe UI" w:cs="Segoe UI"/>
                <w:b/>
                <w:lang w:eastAsia="en-GB"/>
              </w:rPr>
            </w:pPr>
          </w:p>
          <w:p w14:paraId="01CF9060" w14:textId="77777777" w:rsidR="008117F7" w:rsidRDefault="008117F7" w:rsidP="00C64A64">
            <w:pPr>
              <w:rPr>
                <w:rFonts w:ascii="Segoe UI" w:hAnsi="Segoe UI" w:cs="Segoe UI"/>
                <w:b/>
                <w:lang w:eastAsia="en-GB"/>
              </w:rPr>
            </w:pPr>
          </w:p>
          <w:p w14:paraId="10FC2DB4" w14:textId="77777777" w:rsidR="008117F7" w:rsidRDefault="008117F7" w:rsidP="00C64A64">
            <w:pPr>
              <w:rPr>
                <w:rFonts w:ascii="Segoe UI" w:hAnsi="Segoe UI" w:cs="Segoe UI"/>
                <w:b/>
                <w:lang w:eastAsia="en-GB"/>
              </w:rPr>
            </w:pPr>
          </w:p>
          <w:p w14:paraId="75B464DA" w14:textId="12E25C50" w:rsidR="000E3D39" w:rsidRPr="00763598" w:rsidRDefault="000E3D39" w:rsidP="00C64A64">
            <w:pPr>
              <w:rPr>
                <w:rFonts w:ascii="Segoe UI" w:hAnsi="Segoe UI" w:cs="Segoe UI"/>
                <w:b/>
                <w:lang w:eastAsia="en-GB"/>
              </w:rPr>
            </w:pPr>
            <w:proofErr w:type="spellStart"/>
            <w:r>
              <w:rPr>
                <w:rFonts w:ascii="Segoe UI" w:hAnsi="Segoe UI" w:cs="Segoe UI"/>
                <w:b/>
                <w:lang w:eastAsia="en-GB"/>
              </w:rPr>
              <w:t>MMcE</w:t>
            </w:r>
            <w:proofErr w:type="spellEnd"/>
          </w:p>
        </w:tc>
      </w:tr>
      <w:tr w:rsidR="00E15E73" w:rsidRPr="002D5A81" w14:paraId="223E9698" w14:textId="77777777" w:rsidTr="00EE78BA">
        <w:tc>
          <w:tcPr>
            <w:tcW w:w="568" w:type="dxa"/>
            <w:tcBorders>
              <w:right w:val="single" w:sz="4" w:space="0" w:color="auto"/>
            </w:tcBorders>
          </w:tcPr>
          <w:p w14:paraId="7F0A259C" w14:textId="62EA5E2C" w:rsidR="00E15E73" w:rsidRPr="002D5A81" w:rsidRDefault="00631B9A" w:rsidP="00307DCC">
            <w:pPr>
              <w:rPr>
                <w:rFonts w:ascii="Segoe UI" w:hAnsi="Segoe UI" w:cs="Segoe UI"/>
                <w:b/>
                <w:lang w:eastAsia="en-GB"/>
              </w:rPr>
            </w:pPr>
            <w:r w:rsidRPr="002D5A81">
              <w:rPr>
                <w:rFonts w:ascii="Segoe UI" w:hAnsi="Segoe UI" w:cs="Segoe UI"/>
                <w:b/>
                <w:lang w:eastAsia="en-GB"/>
              </w:rPr>
              <w:lastRenderedPageBreak/>
              <w:t>5</w:t>
            </w:r>
            <w:r w:rsidR="00EE78BA">
              <w:rPr>
                <w:rFonts w:ascii="Segoe UI" w:hAnsi="Segoe UI" w:cs="Segoe UI"/>
                <w:b/>
                <w:lang w:eastAsia="en-GB"/>
              </w:rPr>
              <w:t>.</w:t>
            </w:r>
          </w:p>
          <w:p w14:paraId="70C6A515" w14:textId="77777777" w:rsidR="00E40C59" w:rsidRPr="002D5A81" w:rsidRDefault="00E40C59" w:rsidP="00307DCC">
            <w:pPr>
              <w:rPr>
                <w:rFonts w:ascii="Segoe UI" w:hAnsi="Segoe UI" w:cs="Segoe UI"/>
                <w:b/>
                <w:lang w:eastAsia="en-GB"/>
              </w:rPr>
            </w:pPr>
          </w:p>
          <w:p w14:paraId="23BAAF4D" w14:textId="5C1B3B6F" w:rsidR="001416F9" w:rsidRPr="002D5A81" w:rsidRDefault="000B1C77" w:rsidP="00307DCC">
            <w:pPr>
              <w:rPr>
                <w:rFonts w:ascii="Segoe UI" w:hAnsi="Segoe UI" w:cs="Segoe UI"/>
                <w:bCs/>
                <w:lang w:eastAsia="en-GB"/>
              </w:rPr>
            </w:pPr>
            <w:r w:rsidRPr="002D5A81">
              <w:rPr>
                <w:rFonts w:ascii="Segoe UI" w:hAnsi="Segoe UI" w:cs="Segoe UI"/>
                <w:bCs/>
                <w:lang w:eastAsia="en-GB"/>
              </w:rPr>
              <w:t>a</w:t>
            </w:r>
          </w:p>
          <w:p w14:paraId="5DFA5AE8" w14:textId="687E5AE8" w:rsidR="00942E52" w:rsidRPr="002D5A81" w:rsidRDefault="00942E52" w:rsidP="00307DCC">
            <w:pPr>
              <w:rPr>
                <w:rFonts w:ascii="Segoe UI" w:hAnsi="Segoe UI" w:cs="Segoe UI"/>
                <w:bCs/>
                <w:lang w:eastAsia="en-GB"/>
              </w:rPr>
            </w:pPr>
          </w:p>
          <w:p w14:paraId="60F351D5" w14:textId="77777777" w:rsidR="00C02A65" w:rsidRPr="002D5A81" w:rsidRDefault="00C02A65" w:rsidP="00307DCC">
            <w:pPr>
              <w:rPr>
                <w:rFonts w:ascii="Segoe UI" w:hAnsi="Segoe UI" w:cs="Segoe UI"/>
                <w:bCs/>
                <w:lang w:eastAsia="en-GB"/>
              </w:rPr>
            </w:pPr>
          </w:p>
          <w:p w14:paraId="408A94AB" w14:textId="77777777" w:rsidR="00C02A65" w:rsidRDefault="00C02A65" w:rsidP="00C21FD0">
            <w:pPr>
              <w:rPr>
                <w:rFonts w:ascii="Segoe UI" w:hAnsi="Segoe UI" w:cs="Segoe UI"/>
                <w:lang w:eastAsia="en-GB"/>
              </w:rPr>
            </w:pPr>
          </w:p>
          <w:p w14:paraId="6FB281CA" w14:textId="77777777" w:rsidR="00697C60" w:rsidRDefault="00697C60" w:rsidP="00C21FD0">
            <w:pPr>
              <w:rPr>
                <w:rFonts w:ascii="Segoe UI" w:hAnsi="Segoe UI" w:cs="Segoe UI"/>
                <w:lang w:eastAsia="en-GB"/>
              </w:rPr>
            </w:pPr>
          </w:p>
          <w:p w14:paraId="1FC5DA1A" w14:textId="77777777" w:rsidR="00697C60" w:rsidRDefault="00697C60" w:rsidP="00C21FD0">
            <w:pPr>
              <w:rPr>
                <w:rFonts w:ascii="Segoe UI" w:hAnsi="Segoe UI" w:cs="Segoe UI"/>
                <w:lang w:eastAsia="en-GB"/>
              </w:rPr>
            </w:pPr>
          </w:p>
          <w:p w14:paraId="1597FD4A" w14:textId="77777777" w:rsidR="00697C60" w:rsidRDefault="00697C60" w:rsidP="00C21FD0">
            <w:pPr>
              <w:rPr>
                <w:rFonts w:ascii="Segoe UI" w:hAnsi="Segoe UI" w:cs="Segoe UI"/>
                <w:lang w:eastAsia="en-GB"/>
              </w:rPr>
            </w:pPr>
          </w:p>
          <w:p w14:paraId="6BDBD3EC" w14:textId="77777777" w:rsidR="00697C60" w:rsidRDefault="00697C60" w:rsidP="00C21FD0">
            <w:pPr>
              <w:rPr>
                <w:rFonts w:ascii="Segoe UI" w:hAnsi="Segoe UI" w:cs="Segoe UI"/>
                <w:lang w:eastAsia="en-GB"/>
              </w:rPr>
            </w:pPr>
          </w:p>
          <w:p w14:paraId="0EDC8BDE" w14:textId="77777777" w:rsidR="00697C60" w:rsidRDefault="00697C60" w:rsidP="00C21FD0">
            <w:pPr>
              <w:rPr>
                <w:rFonts w:ascii="Segoe UI" w:hAnsi="Segoe UI" w:cs="Segoe UI"/>
                <w:lang w:eastAsia="en-GB"/>
              </w:rPr>
            </w:pPr>
          </w:p>
          <w:p w14:paraId="7F4324F8" w14:textId="77777777" w:rsidR="00697C60" w:rsidRDefault="00697C60" w:rsidP="00C21FD0">
            <w:pPr>
              <w:rPr>
                <w:rFonts w:ascii="Segoe UI" w:hAnsi="Segoe UI" w:cs="Segoe UI"/>
                <w:lang w:eastAsia="en-GB"/>
              </w:rPr>
            </w:pPr>
          </w:p>
          <w:p w14:paraId="450FDB6E" w14:textId="77777777" w:rsidR="00697C60" w:rsidRDefault="00697C60" w:rsidP="00C21FD0">
            <w:pPr>
              <w:rPr>
                <w:rFonts w:ascii="Segoe UI" w:hAnsi="Segoe UI" w:cs="Segoe UI"/>
                <w:lang w:eastAsia="en-GB"/>
              </w:rPr>
            </w:pPr>
          </w:p>
          <w:p w14:paraId="41E16B70" w14:textId="77777777" w:rsidR="00697C60" w:rsidRDefault="00697C60" w:rsidP="00C21FD0">
            <w:pPr>
              <w:rPr>
                <w:rFonts w:ascii="Segoe UI" w:hAnsi="Segoe UI" w:cs="Segoe UI"/>
                <w:lang w:eastAsia="en-GB"/>
              </w:rPr>
            </w:pPr>
            <w:r>
              <w:rPr>
                <w:rFonts w:ascii="Segoe UI" w:hAnsi="Segoe UI" w:cs="Segoe UI"/>
                <w:lang w:eastAsia="en-GB"/>
              </w:rPr>
              <w:t>b</w:t>
            </w:r>
          </w:p>
          <w:p w14:paraId="547CFA45" w14:textId="77777777" w:rsidR="00697C60" w:rsidRDefault="00697C60" w:rsidP="00C21FD0">
            <w:pPr>
              <w:rPr>
                <w:rFonts w:ascii="Segoe UI" w:hAnsi="Segoe UI" w:cs="Segoe UI"/>
                <w:lang w:eastAsia="en-GB"/>
              </w:rPr>
            </w:pPr>
          </w:p>
          <w:p w14:paraId="02F2E107" w14:textId="77777777" w:rsidR="00697C60" w:rsidRDefault="00697C60" w:rsidP="00C21FD0">
            <w:pPr>
              <w:rPr>
                <w:rFonts w:ascii="Segoe UI" w:hAnsi="Segoe UI" w:cs="Segoe UI"/>
                <w:lang w:eastAsia="en-GB"/>
              </w:rPr>
            </w:pPr>
          </w:p>
          <w:p w14:paraId="7A532F5E" w14:textId="77777777" w:rsidR="00697C60" w:rsidRDefault="00697C60" w:rsidP="00C21FD0">
            <w:pPr>
              <w:rPr>
                <w:rFonts w:ascii="Segoe UI" w:hAnsi="Segoe UI" w:cs="Segoe UI"/>
                <w:lang w:eastAsia="en-GB"/>
              </w:rPr>
            </w:pPr>
          </w:p>
          <w:p w14:paraId="7B7AFE94" w14:textId="77777777" w:rsidR="00697C60" w:rsidRDefault="00697C60" w:rsidP="00C21FD0">
            <w:pPr>
              <w:rPr>
                <w:rFonts w:ascii="Segoe UI" w:hAnsi="Segoe UI" w:cs="Segoe UI"/>
                <w:lang w:eastAsia="en-GB"/>
              </w:rPr>
            </w:pPr>
          </w:p>
          <w:p w14:paraId="7373DAC4" w14:textId="77777777" w:rsidR="00697C60" w:rsidRDefault="00697C60" w:rsidP="00C21FD0">
            <w:pPr>
              <w:rPr>
                <w:rFonts w:ascii="Segoe UI" w:hAnsi="Segoe UI" w:cs="Segoe UI"/>
                <w:lang w:eastAsia="en-GB"/>
              </w:rPr>
            </w:pPr>
          </w:p>
          <w:p w14:paraId="151ED027" w14:textId="77777777" w:rsidR="00697C60" w:rsidRDefault="00697C60" w:rsidP="00C21FD0">
            <w:pPr>
              <w:rPr>
                <w:rFonts w:ascii="Segoe UI" w:hAnsi="Segoe UI" w:cs="Segoe UI"/>
                <w:lang w:eastAsia="en-GB"/>
              </w:rPr>
            </w:pPr>
          </w:p>
          <w:p w14:paraId="0768F85B" w14:textId="77777777" w:rsidR="00697C60" w:rsidRDefault="00697C60" w:rsidP="00C21FD0">
            <w:pPr>
              <w:rPr>
                <w:rFonts w:ascii="Segoe UI" w:hAnsi="Segoe UI" w:cs="Segoe UI"/>
                <w:lang w:eastAsia="en-GB"/>
              </w:rPr>
            </w:pPr>
            <w:r>
              <w:rPr>
                <w:rFonts w:ascii="Segoe UI" w:hAnsi="Segoe UI" w:cs="Segoe UI"/>
                <w:lang w:eastAsia="en-GB"/>
              </w:rPr>
              <w:lastRenderedPageBreak/>
              <w:t>c</w:t>
            </w:r>
          </w:p>
          <w:p w14:paraId="3280EBE5" w14:textId="77777777" w:rsidR="00697C60" w:rsidRDefault="00697C60" w:rsidP="00C21FD0">
            <w:pPr>
              <w:rPr>
                <w:rFonts w:ascii="Segoe UI" w:hAnsi="Segoe UI" w:cs="Segoe UI"/>
                <w:lang w:eastAsia="en-GB"/>
              </w:rPr>
            </w:pPr>
          </w:p>
          <w:p w14:paraId="231C7FAB" w14:textId="77777777" w:rsidR="00697C60" w:rsidRDefault="00697C60" w:rsidP="00C21FD0">
            <w:pPr>
              <w:rPr>
                <w:rFonts w:ascii="Segoe UI" w:hAnsi="Segoe UI" w:cs="Segoe UI"/>
                <w:lang w:eastAsia="en-GB"/>
              </w:rPr>
            </w:pPr>
          </w:p>
          <w:p w14:paraId="0947666C" w14:textId="77777777" w:rsidR="00697C60" w:rsidRDefault="00697C60" w:rsidP="00C21FD0">
            <w:pPr>
              <w:rPr>
                <w:rFonts w:ascii="Segoe UI" w:hAnsi="Segoe UI" w:cs="Segoe UI"/>
                <w:lang w:eastAsia="en-GB"/>
              </w:rPr>
            </w:pPr>
          </w:p>
          <w:p w14:paraId="5A18EA8F" w14:textId="77777777" w:rsidR="00697C60" w:rsidRDefault="00697C60" w:rsidP="00C21FD0">
            <w:pPr>
              <w:rPr>
                <w:rFonts w:ascii="Segoe UI" w:hAnsi="Segoe UI" w:cs="Segoe UI"/>
                <w:lang w:eastAsia="en-GB"/>
              </w:rPr>
            </w:pPr>
          </w:p>
          <w:p w14:paraId="4990ECFB" w14:textId="77777777" w:rsidR="00697C60" w:rsidRDefault="00697C60" w:rsidP="00C21FD0">
            <w:pPr>
              <w:rPr>
                <w:rFonts w:ascii="Segoe UI" w:hAnsi="Segoe UI" w:cs="Segoe UI"/>
                <w:lang w:eastAsia="en-GB"/>
              </w:rPr>
            </w:pPr>
          </w:p>
          <w:p w14:paraId="4E6B865A" w14:textId="77777777" w:rsidR="00697C60" w:rsidRDefault="00697C60" w:rsidP="00C21FD0">
            <w:pPr>
              <w:rPr>
                <w:rFonts w:ascii="Segoe UI" w:hAnsi="Segoe UI" w:cs="Segoe UI"/>
                <w:lang w:eastAsia="en-GB"/>
              </w:rPr>
            </w:pPr>
          </w:p>
          <w:p w14:paraId="4C12BEF5" w14:textId="77777777" w:rsidR="00697C60" w:rsidRDefault="00697C60" w:rsidP="00C21FD0">
            <w:pPr>
              <w:rPr>
                <w:rFonts w:ascii="Segoe UI" w:hAnsi="Segoe UI" w:cs="Segoe UI"/>
                <w:lang w:eastAsia="en-GB"/>
              </w:rPr>
            </w:pPr>
          </w:p>
          <w:p w14:paraId="2A4C70FD" w14:textId="77777777" w:rsidR="00697C60" w:rsidRDefault="00697C60" w:rsidP="00C21FD0">
            <w:pPr>
              <w:rPr>
                <w:rFonts w:ascii="Segoe UI" w:hAnsi="Segoe UI" w:cs="Segoe UI"/>
                <w:lang w:eastAsia="en-GB"/>
              </w:rPr>
            </w:pPr>
          </w:p>
          <w:p w14:paraId="3686095C" w14:textId="77777777" w:rsidR="00697C60" w:rsidRDefault="00697C60" w:rsidP="00C21FD0">
            <w:pPr>
              <w:rPr>
                <w:rFonts w:ascii="Segoe UI" w:hAnsi="Segoe UI" w:cs="Segoe UI"/>
                <w:lang w:eastAsia="en-GB"/>
              </w:rPr>
            </w:pPr>
          </w:p>
          <w:p w14:paraId="60D87B08" w14:textId="77777777" w:rsidR="00697C60" w:rsidRDefault="00697C60" w:rsidP="00C21FD0">
            <w:pPr>
              <w:rPr>
                <w:rFonts w:ascii="Segoe UI" w:hAnsi="Segoe UI" w:cs="Segoe UI"/>
                <w:lang w:eastAsia="en-GB"/>
              </w:rPr>
            </w:pPr>
          </w:p>
          <w:p w14:paraId="277458D1" w14:textId="77777777" w:rsidR="00697C60" w:rsidRDefault="00697C60" w:rsidP="00C21FD0">
            <w:pPr>
              <w:rPr>
                <w:rFonts w:ascii="Segoe UI" w:hAnsi="Segoe UI" w:cs="Segoe UI"/>
                <w:lang w:eastAsia="en-GB"/>
              </w:rPr>
            </w:pPr>
          </w:p>
          <w:p w14:paraId="0FC6696E" w14:textId="77777777" w:rsidR="00697C60" w:rsidRDefault="00697C60" w:rsidP="00C21FD0">
            <w:pPr>
              <w:rPr>
                <w:rFonts w:ascii="Segoe UI" w:hAnsi="Segoe UI" w:cs="Segoe UI"/>
                <w:lang w:eastAsia="en-GB"/>
              </w:rPr>
            </w:pPr>
          </w:p>
          <w:p w14:paraId="474B4549" w14:textId="77777777" w:rsidR="00697C60" w:rsidRDefault="00697C60" w:rsidP="00C21FD0">
            <w:pPr>
              <w:rPr>
                <w:rFonts w:ascii="Segoe UI" w:hAnsi="Segoe UI" w:cs="Segoe UI"/>
                <w:lang w:eastAsia="en-GB"/>
              </w:rPr>
            </w:pPr>
            <w:r>
              <w:rPr>
                <w:rFonts w:ascii="Segoe UI" w:hAnsi="Segoe UI" w:cs="Segoe UI"/>
                <w:lang w:eastAsia="en-GB"/>
              </w:rPr>
              <w:t>d</w:t>
            </w:r>
          </w:p>
          <w:p w14:paraId="0240D000" w14:textId="77777777" w:rsidR="00697C60" w:rsidRDefault="00697C60" w:rsidP="00C21FD0">
            <w:pPr>
              <w:rPr>
                <w:rFonts w:ascii="Segoe UI" w:hAnsi="Segoe UI" w:cs="Segoe UI"/>
                <w:lang w:eastAsia="en-GB"/>
              </w:rPr>
            </w:pPr>
          </w:p>
          <w:p w14:paraId="20AD2664" w14:textId="77777777" w:rsidR="00697C60" w:rsidRDefault="00697C60" w:rsidP="00C21FD0">
            <w:pPr>
              <w:rPr>
                <w:rFonts w:ascii="Segoe UI" w:hAnsi="Segoe UI" w:cs="Segoe UI"/>
                <w:lang w:eastAsia="en-GB"/>
              </w:rPr>
            </w:pPr>
          </w:p>
          <w:p w14:paraId="6BAFA9EE" w14:textId="77777777" w:rsidR="00697C60" w:rsidRDefault="00697C60" w:rsidP="00C21FD0">
            <w:pPr>
              <w:rPr>
                <w:rFonts w:ascii="Segoe UI" w:hAnsi="Segoe UI" w:cs="Segoe UI"/>
                <w:lang w:eastAsia="en-GB"/>
              </w:rPr>
            </w:pPr>
          </w:p>
          <w:p w14:paraId="06D0E4DB" w14:textId="77777777" w:rsidR="00697C60" w:rsidRDefault="00697C60" w:rsidP="00C21FD0">
            <w:pPr>
              <w:rPr>
                <w:rFonts w:ascii="Segoe UI" w:hAnsi="Segoe UI" w:cs="Segoe UI"/>
                <w:lang w:eastAsia="en-GB"/>
              </w:rPr>
            </w:pPr>
          </w:p>
          <w:p w14:paraId="6978EDC7" w14:textId="77777777" w:rsidR="00697C60" w:rsidRDefault="00697C60" w:rsidP="00C21FD0">
            <w:pPr>
              <w:rPr>
                <w:rFonts w:ascii="Segoe UI" w:hAnsi="Segoe UI" w:cs="Segoe UI"/>
                <w:lang w:eastAsia="en-GB"/>
              </w:rPr>
            </w:pPr>
          </w:p>
          <w:p w14:paraId="3BCB7B15" w14:textId="77777777" w:rsidR="00697C60" w:rsidRDefault="00697C60" w:rsidP="00C21FD0">
            <w:pPr>
              <w:rPr>
                <w:rFonts w:ascii="Segoe UI" w:hAnsi="Segoe UI" w:cs="Segoe UI"/>
                <w:lang w:eastAsia="en-GB"/>
              </w:rPr>
            </w:pPr>
          </w:p>
          <w:p w14:paraId="2CDBB999" w14:textId="77777777" w:rsidR="00697C60" w:rsidRDefault="00697C60" w:rsidP="00C21FD0">
            <w:pPr>
              <w:rPr>
                <w:rFonts w:ascii="Segoe UI" w:hAnsi="Segoe UI" w:cs="Segoe UI"/>
                <w:lang w:eastAsia="en-GB"/>
              </w:rPr>
            </w:pPr>
            <w:r>
              <w:rPr>
                <w:rFonts w:ascii="Segoe UI" w:hAnsi="Segoe UI" w:cs="Segoe UI"/>
                <w:lang w:eastAsia="en-GB"/>
              </w:rPr>
              <w:t>e</w:t>
            </w:r>
          </w:p>
          <w:p w14:paraId="3D974EB8" w14:textId="77777777" w:rsidR="00697C60" w:rsidRDefault="00697C60" w:rsidP="00C21FD0">
            <w:pPr>
              <w:rPr>
                <w:rFonts w:ascii="Segoe UI" w:hAnsi="Segoe UI" w:cs="Segoe UI"/>
                <w:lang w:eastAsia="en-GB"/>
              </w:rPr>
            </w:pPr>
          </w:p>
          <w:p w14:paraId="385526DF" w14:textId="77777777" w:rsidR="00697C60" w:rsidRDefault="00697C60" w:rsidP="00C21FD0">
            <w:pPr>
              <w:rPr>
                <w:rFonts w:ascii="Segoe UI" w:hAnsi="Segoe UI" w:cs="Segoe UI"/>
                <w:lang w:eastAsia="en-GB"/>
              </w:rPr>
            </w:pPr>
          </w:p>
          <w:p w14:paraId="4A8A0C0A" w14:textId="77777777" w:rsidR="00697C60" w:rsidRDefault="00697C60" w:rsidP="00C21FD0">
            <w:pPr>
              <w:rPr>
                <w:rFonts w:ascii="Segoe UI" w:hAnsi="Segoe UI" w:cs="Segoe UI"/>
                <w:lang w:eastAsia="en-GB"/>
              </w:rPr>
            </w:pPr>
          </w:p>
          <w:p w14:paraId="776E61BF" w14:textId="77777777" w:rsidR="00697C60" w:rsidRDefault="00697C60" w:rsidP="00C21FD0">
            <w:pPr>
              <w:rPr>
                <w:rFonts w:ascii="Segoe UI" w:hAnsi="Segoe UI" w:cs="Segoe UI"/>
                <w:lang w:eastAsia="en-GB"/>
              </w:rPr>
            </w:pPr>
          </w:p>
          <w:p w14:paraId="45240CA4" w14:textId="77777777" w:rsidR="00697C60" w:rsidRDefault="00697C60" w:rsidP="00C21FD0">
            <w:pPr>
              <w:rPr>
                <w:rFonts w:ascii="Segoe UI" w:hAnsi="Segoe UI" w:cs="Segoe UI"/>
                <w:lang w:eastAsia="en-GB"/>
              </w:rPr>
            </w:pPr>
          </w:p>
          <w:p w14:paraId="15C1C408" w14:textId="77777777" w:rsidR="00697C60" w:rsidRDefault="00697C60" w:rsidP="00C21FD0">
            <w:pPr>
              <w:rPr>
                <w:rFonts w:ascii="Segoe UI" w:hAnsi="Segoe UI" w:cs="Segoe UI"/>
                <w:lang w:eastAsia="en-GB"/>
              </w:rPr>
            </w:pPr>
            <w:r>
              <w:rPr>
                <w:rFonts w:ascii="Segoe UI" w:hAnsi="Segoe UI" w:cs="Segoe UI"/>
                <w:lang w:eastAsia="en-GB"/>
              </w:rPr>
              <w:t>f</w:t>
            </w:r>
          </w:p>
          <w:p w14:paraId="5D038034" w14:textId="77777777" w:rsidR="00697C60" w:rsidRDefault="00697C60" w:rsidP="00C21FD0">
            <w:pPr>
              <w:rPr>
                <w:rFonts w:ascii="Segoe UI" w:hAnsi="Segoe UI" w:cs="Segoe UI"/>
                <w:lang w:eastAsia="en-GB"/>
              </w:rPr>
            </w:pPr>
          </w:p>
          <w:p w14:paraId="2372FB3D" w14:textId="77777777" w:rsidR="00697C60" w:rsidRDefault="00697C60" w:rsidP="00C21FD0">
            <w:pPr>
              <w:rPr>
                <w:rFonts w:ascii="Segoe UI" w:hAnsi="Segoe UI" w:cs="Segoe UI"/>
                <w:lang w:eastAsia="en-GB"/>
              </w:rPr>
            </w:pPr>
          </w:p>
          <w:p w14:paraId="32403717" w14:textId="77777777" w:rsidR="00697C60" w:rsidRDefault="00697C60" w:rsidP="00C21FD0">
            <w:pPr>
              <w:rPr>
                <w:rFonts w:ascii="Segoe UI" w:hAnsi="Segoe UI" w:cs="Segoe UI"/>
                <w:lang w:eastAsia="en-GB"/>
              </w:rPr>
            </w:pPr>
          </w:p>
          <w:p w14:paraId="3D490923" w14:textId="77777777" w:rsidR="00697C60" w:rsidRDefault="00697C60" w:rsidP="00C21FD0">
            <w:pPr>
              <w:rPr>
                <w:rFonts w:ascii="Segoe UI" w:hAnsi="Segoe UI" w:cs="Segoe UI"/>
                <w:lang w:eastAsia="en-GB"/>
              </w:rPr>
            </w:pPr>
          </w:p>
          <w:p w14:paraId="5E1186FC" w14:textId="77777777" w:rsidR="00697C60" w:rsidRDefault="00697C60" w:rsidP="00C21FD0">
            <w:pPr>
              <w:rPr>
                <w:rFonts w:ascii="Segoe UI" w:hAnsi="Segoe UI" w:cs="Segoe UI"/>
                <w:lang w:eastAsia="en-GB"/>
              </w:rPr>
            </w:pPr>
          </w:p>
          <w:p w14:paraId="485705CA" w14:textId="77777777" w:rsidR="00697C60" w:rsidRDefault="00697C60" w:rsidP="00C21FD0">
            <w:pPr>
              <w:rPr>
                <w:rFonts w:ascii="Segoe UI" w:hAnsi="Segoe UI" w:cs="Segoe UI"/>
                <w:lang w:eastAsia="en-GB"/>
              </w:rPr>
            </w:pPr>
          </w:p>
          <w:p w14:paraId="61728ED3" w14:textId="77777777" w:rsidR="00697C60" w:rsidRDefault="00697C60" w:rsidP="00C21FD0">
            <w:pPr>
              <w:rPr>
                <w:rFonts w:ascii="Segoe UI" w:hAnsi="Segoe UI" w:cs="Segoe UI"/>
                <w:lang w:eastAsia="en-GB"/>
              </w:rPr>
            </w:pPr>
            <w:r>
              <w:rPr>
                <w:rFonts w:ascii="Segoe UI" w:hAnsi="Segoe UI" w:cs="Segoe UI"/>
                <w:lang w:eastAsia="en-GB"/>
              </w:rPr>
              <w:t>g</w:t>
            </w:r>
          </w:p>
          <w:p w14:paraId="20D55049" w14:textId="77777777" w:rsidR="002A451D" w:rsidRDefault="002A451D" w:rsidP="00C21FD0">
            <w:pPr>
              <w:rPr>
                <w:rFonts w:ascii="Segoe UI" w:hAnsi="Segoe UI" w:cs="Segoe UI"/>
                <w:lang w:eastAsia="en-GB"/>
              </w:rPr>
            </w:pPr>
          </w:p>
          <w:p w14:paraId="6B7284AF" w14:textId="77777777" w:rsidR="002A451D" w:rsidRDefault="002A451D" w:rsidP="00C21FD0">
            <w:pPr>
              <w:rPr>
                <w:rFonts w:ascii="Segoe UI" w:hAnsi="Segoe UI" w:cs="Segoe UI"/>
                <w:lang w:eastAsia="en-GB"/>
              </w:rPr>
            </w:pPr>
          </w:p>
          <w:p w14:paraId="2E3868BC" w14:textId="77777777" w:rsidR="002A451D" w:rsidRDefault="002A451D" w:rsidP="00C21FD0">
            <w:pPr>
              <w:rPr>
                <w:rFonts w:ascii="Segoe UI" w:hAnsi="Segoe UI" w:cs="Segoe UI"/>
                <w:lang w:eastAsia="en-GB"/>
              </w:rPr>
            </w:pPr>
          </w:p>
          <w:p w14:paraId="1593160A" w14:textId="77777777" w:rsidR="002A451D" w:rsidRDefault="002A451D" w:rsidP="00C21FD0">
            <w:pPr>
              <w:rPr>
                <w:rFonts w:ascii="Segoe UI" w:hAnsi="Segoe UI" w:cs="Segoe UI"/>
                <w:lang w:eastAsia="en-GB"/>
              </w:rPr>
            </w:pPr>
          </w:p>
          <w:p w14:paraId="7C71B1BF" w14:textId="77777777" w:rsidR="002A451D" w:rsidRDefault="002A451D" w:rsidP="00C21FD0">
            <w:pPr>
              <w:rPr>
                <w:rFonts w:ascii="Segoe UI" w:hAnsi="Segoe UI" w:cs="Segoe UI"/>
                <w:lang w:eastAsia="en-GB"/>
              </w:rPr>
            </w:pPr>
          </w:p>
          <w:p w14:paraId="594EDFE0" w14:textId="77777777" w:rsidR="002A451D" w:rsidRDefault="002A451D" w:rsidP="00C21FD0">
            <w:pPr>
              <w:rPr>
                <w:rFonts w:ascii="Segoe UI" w:hAnsi="Segoe UI" w:cs="Segoe UI"/>
                <w:lang w:eastAsia="en-GB"/>
              </w:rPr>
            </w:pPr>
          </w:p>
          <w:p w14:paraId="0FD8B80E" w14:textId="41EF86B7" w:rsidR="002A451D" w:rsidRPr="00C02A65" w:rsidRDefault="002A451D" w:rsidP="00C21FD0">
            <w:pPr>
              <w:rPr>
                <w:rFonts w:ascii="Segoe UI" w:hAnsi="Segoe UI" w:cs="Segoe UI"/>
                <w:lang w:eastAsia="en-GB"/>
              </w:rPr>
            </w:pPr>
            <w:r>
              <w:rPr>
                <w:rFonts w:ascii="Segoe UI" w:hAnsi="Segoe UI" w:cs="Segoe UI"/>
                <w:lang w:eastAsia="en-GB"/>
              </w:rPr>
              <w:lastRenderedPageBreak/>
              <w:t>h</w:t>
            </w:r>
          </w:p>
        </w:tc>
        <w:tc>
          <w:tcPr>
            <w:tcW w:w="8224" w:type="dxa"/>
            <w:tcBorders>
              <w:left w:val="single" w:sz="4" w:space="0" w:color="auto"/>
            </w:tcBorders>
          </w:tcPr>
          <w:p w14:paraId="520F2C70" w14:textId="7A13D241" w:rsidR="00E15E73" w:rsidRDefault="009E7620" w:rsidP="00F84362">
            <w:pPr>
              <w:jc w:val="both"/>
              <w:rPr>
                <w:rFonts w:ascii="Segoe UI" w:hAnsi="Segoe UI" w:cs="Segoe UI"/>
                <w:lang w:eastAsia="en-GB"/>
              </w:rPr>
            </w:pPr>
            <w:r>
              <w:rPr>
                <w:rFonts w:ascii="Segoe UI" w:hAnsi="Segoe UI" w:cs="Segoe UI"/>
                <w:b/>
                <w:bCs/>
                <w:lang w:eastAsia="en-GB"/>
              </w:rPr>
              <w:lastRenderedPageBreak/>
              <w:t>Preparation of Statutory Accounts on a Going Concern basis</w:t>
            </w:r>
          </w:p>
          <w:p w14:paraId="5BFA8CEA" w14:textId="35FCD84E" w:rsidR="00E40C59" w:rsidRDefault="00E40C59" w:rsidP="00F84362">
            <w:pPr>
              <w:jc w:val="both"/>
              <w:rPr>
                <w:rFonts w:ascii="Segoe UI" w:hAnsi="Segoe UI" w:cs="Segoe UI"/>
                <w:lang w:eastAsia="en-GB"/>
              </w:rPr>
            </w:pPr>
          </w:p>
          <w:p w14:paraId="4659D105" w14:textId="313544B4" w:rsidR="00B87C4E" w:rsidRDefault="00196256" w:rsidP="00B87C4E">
            <w:pPr>
              <w:jc w:val="both"/>
              <w:rPr>
                <w:rFonts w:ascii="Segoe UI" w:hAnsi="Segoe UI" w:cs="Segoe UI"/>
                <w:bCs/>
                <w:lang w:eastAsia="en-GB"/>
              </w:rPr>
            </w:pPr>
            <w:r>
              <w:rPr>
                <w:rFonts w:ascii="Segoe UI" w:hAnsi="Segoe UI" w:cs="Segoe UI"/>
                <w:bCs/>
                <w:lang w:eastAsia="en-GB"/>
              </w:rPr>
              <w:t xml:space="preserve">The Deputy </w:t>
            </w:r>
            <w:proofErr w:type="spellStart"/>
            <w:r>
              <w:rPr>
                <w:rFonts w:ascii="Segoe UI" w:hAnsi="Segoe UI" w:cs="Segoe UI"/>
                <w:bCs/>
                <w:lang w:eastAsia="en-GB"/>
              </w:rPr>
              <w:t>DoF</w:t>
            </w:r>
            <w:proofErr w:type="spellEnd"/>
            <w:r>
              <w:rPr>
                <w:rFonts w:ascii="Segoe UI" w:hAnsi="Segoe UI" w:cs="Segoe UI"/>
                <w:bCs/>
                <w:lang w:eastAsia="en-GB"/>
              </w:rPr>
              <w:t xml:space="preserve"> presented the re</w:t>
            </w:r>
            <w:r w:rsidR="006964E9">
              <w:rPr>
                <w:rFonts w:ascii="Segoe UI" w:hAnsi="Segoe UI" w:cs="Segoe UI"/>
                <w:bCs/>
                <w:lang w:eastAsia="en-GB"/>
              </w:rPr>
              <w:t>port AC 16/2020</w:t>
            </w:r>
            <w:r w:rsidR="00061CC5">
              <w:rPr>
                <w:rFonts w:ascii="Segoe UI" w:hAnsi="Segoe UI" w:cs="Segoe UI"/>
                <w:bCs/>
                <w:lang w:eastAsia="en-GB"/>
              </w:rPr>
              <w:t xml:space="preserve">, the draft </w:t>
            </w:r>
            <w:r w:rsidR="00B87C4E" w:rsidRPr="000E42BE">
              <w:rPr>
                <w:rFonts w:ascii="Segoe UI" w:hAnsi="Segoe UI" w:cs="Segoe UI"/>
                <w:bCs/>
                <w:lang w:eastAsia="en-GB"/>
              </w:rPr>
              <w:t>Going Concern Statement which included, at Appendix 1, a review of key issues and risks to support the going concern basis for preparation of the Accounts</w:t>
            </w:r>
            <w:r w:rsidR="002F16B3">
              <w:rPr>
                <w:rFonts w:ascii="Segoe UI" w:hAnsi="Segoe UI" w:cs="Segoe UI"/>
                <w:bCs/>
                <w:lang w:eastAsia="en-GB"/>
              </w:rPr>
              <w:t xml:space="preserve"> (including COVID-19</w:t>
            </w:r>
            <w:r w:rsidR="00B46D70">
              <w:rPr>
                <w:rFonts w:ascii="Segoe UI" w:hAnsi="Segoe UI" w:cs="Segoe UI"/>
                <w:bCs/>
                <w:lang w:eastAsia="en-GB"/>
              </w:rPr>
              <w:t>, at reference point 27)</w:t>
            </w:r>
            <w:r w:rsidR="00B87C4E" w:rsidRPr="000E42BE">
              <w:rPr>
                <w:rFonts w:ascii="Segoe UI" w:hAnsi="Segoe UI" w:cs="Segoe UI"/>
                <w:bCs/>
                <w:lang w:eastAsia="en-GB"/>
              </w:rPr>
              <w:t>.  The Committee was being asked to take a view of the ‘foreseeable future’ including, but not limited to, the next three financial years, and certainly no less than one year from the date of signing the statement i.e. from the end of May</w:t>
            </w:r>
            <w:r w:rsidR="00B87C4E">
              <w:rPr>
                <w:rFonts w:ascii="Segoe UI" w:hAnsi="Segoe UI" w:cs="Segoe UI"/>
                <w:bCs/>
                <w:lang w:eastAsia="en-GB"/>
              </w:rPr>
              <w:t>/June</w:t>
            </w:r>
            <w:r w:rsidR="00B87C4E" w:rsidRPr="000E42BE">
              <w:rPr>
                <w:rFonts w:ascii="Segoe UI" w:hAnsi="Segoe UI" w:cs="Segoe UI"/>
                <w:bCs/>
                <w:lang w:eastAsia="en-GB"/>
              </w:rPr>
              <w:t xml:space="preserve"> 20</w:t>
            </w:r>
            <w:r w:rsidR="00B87C4E">
              <w:rPr>
                <w:rFonts w:ascii="Segoe UI" w:hAnsi="Segoe UI" w:cs="Segoe UI"/>
                <w:bCs/>
                <w:lang w:eastAsia="en-GB"/>
              </w:rPr>
              <w:t>20</w:t>
            </w:r>
            <w:r w:rsidR="00B87C4E" w:rsidRPr="000E42BE">
              <w:rPr>
                <w:rFonts w:ascii="Segoe UI" w:hAnsi="Segoe UI" w:cs="Segoe UI"/>
                <w:bCs/>
                <w:lang w:eastAsia="en-GB"/>
              </w:rPr>
              <w:t xml:space="preserve"> and until May</w:t>
            </w:r>
            <w:r w:rsidR="00B87C4E">
              <w:rPr>
                <w:rFonts w:ascii="Segoe UI" w:hAnsi="Segoe UI" w:cs="Segoe UI"/>
                <w:bCs/>
                <w:lang w:eastAsia="en-GB"/>
              </w:rPr>
              <w:t>/June</w:t>
            </w:r>
            <w:r w:rsidR="00B87C4E" w:rsidRPr="000E42BE">
              <w:rPr>
                <w:rFonts w:ascii="Segoe UI" w:hAnsi="Segoe UI" w:cs="Segoe UI"/>
                <w:bCs/>
                <w:lang w:eastAsia="en-GB"/>
              </w:rPr>
              <w:t xml:space="preserve"> 202</w:t>
            </w:r>
            <w:r w:rsidR="00B87C4E">
              <w:rPr>
                <w:rFonts w:ascii="Segoe UI" w:hAnsi="Segoe UI" w:cs="Segoe UI"/>
                <w:bCs/>
                <w:lang w:eastAsia="en-GB"/>
              </w:rPr>
              <w:t>1</w:t>
            </w:r>
            <w:r w:rsidR="00B87C4E" w:rsidRPr="000E42BE">
              <w:rPr>
                <w:rFonts w:ascii="Segoe UI" w:hAnsi="Segoe UI" w:cs="Segoe UI"/>
                <w:bCs/>
                <w:lang w:eastAsia="en-GB"/>
              </w:rPr>
              <w:t>.  The available options</w:t>
            </w:r>
            <w:r w:rsidR="002B2BFB">
              <w:rPr>
                <w:rFonts w:ascii="Segoe UI" w:hAnsi="Segoe UI" w:cs="Segoe UI"/>
                <w:bCs/>
                <w:lang w:eastAsia="en-GB"/>
              </w:rPr>
              <w:t xml:space="preserve"> </w:t>
            </w:r>
            <w:proofErr w:type="gramStart"/>
            <w:r w:rsidR="002B2BFB">
              <w:rPr>
                <w:rFonts w:ascii="Segoe UI" w:hAnsi="Segoe UI" w:cs="Segoe UI"/>
                <w:bCs/>
                <w:lang w:eastAsia="en-GB"/>
              </w:rPr>
              <w:t>were</w:t>
            </w:r>
            <w:r w:rsidR="00B87C4E" w:rsidRPr="000E42BE">
              <w:rPr>
                <w:rFonts w:ascii="Segoe UI" w:hAnsi="Segoe UI" w:cs="Segoe UI"/>
                <w:bCs/>
                <w:lang w:eastAsia="en-GB"/>
              </w:rPr>
              <w:t>:</w:t>
            </w:r>
            <w:proofErr w:type="gramEnd"/>
            <w:r w:rsidR="00B87C4E" w:rsidRPr="000E42BE">
              <w:rPr>
                <w:rFonts w:ascii="Segoe UI" w:hAnsi="Segoe UI" w:cs="Segoe UI"/>
                <w:bCs/>
                <w:lang w:eastAsia="en-GB"/>
              </w:rPr>
              <w:t xml:space="preserve"> going concern with no uncertainties; going concern with some uncertainties which would need to be disclosed in the Accounts; or not a going concern.  </w:t>
            </w:r>
          </w:p>
          <w:p w14:paraId="6F6AC385" w14:textId="77777777" w:rsidR="00B87C4E" w:rsidRDefault="00B87C4E" w:rsidP="00C21FD0">
            <w:pPr>
              <w:jc w:val="both"/>
              <w:rPr>
                <w:rFonts w:ascii="Segoe UI" w:hAnsi="Segoe UI" w:cs="Segoe UI"/>
                <w:bCs/>
                <w:lang w:eastAsia="en-GB"/>
              </w:rPr>
            </w:pPr>
          </w:p>
          <w:p w14:paraId="5A3AC017" w14:textId="2BD32D7D" w:rsidR="00B87C4E" w:rsidRDefault="00F572E0" w:rsidP="00C21FD0">
            <w:pPr>
              <w:jc w:val="both"/>
              <w:rPr>
                <w:rFonts w:ascii="Segoe UI" w:hAnsi="Segoe UI" w:cs="Segoe UI"/>
                <w:bCs/>
                <w:lang w:eastAsia="en-GB"/>
              </w:rPr>
            </w:pPr>
            <w:r>
              <w:rPr>
                <w:rFonts w:ascii="Segoe UI" w:hAnsi="Segoe UI" w:cs="Segoe UI"/>
                <w:bCs/>
                <w:lang w:eastAsia="en-GB"/>
              </w:rPr>
              <w:t>The Chair commented that the draft Going Concern Statement was reassuring but that the final reference point 27</w:t>
            </w:r>
            <w:r w:rsidR="00463B28">
              <w:rPr>
                <w:rFonts w:ascii="Segoe UI" w:hAnsi="Segoe UI" w:cs="Segoe UI"/>
                <w:bCs/>
                <w:lang w:eastAsia="en-GB"/>
              </w:rPr>
              <w:t xml:space="preserve"> (</w:t>
            </w:r>
            <w:r>
              <w:rPr>
                <w:rFonts w:ascii="Segoe UI" w:hAnsi="Segoe UI" w:cs="Segoe UI"/>
                <w:bCs/>
                <w:lang w:eastAsia="en-GB"/>
              </w:rPr>
              <w:t>in relation to COVID-19</w:t>
            </w:r>
            <w:r w:rsidR="009605F4">
              <w:rPr>
                <w:rFonts w:ascii="Segoe UI" w:hAnsi="Segoe UI" w:cs="Segoe UI"/>
                <w:bCs/>
                <w:lang w:eastAsia="en-GB"/>
              </w:rPr>
              <w:t xml:space="preserve"> and the potential impact upon financial pressures or uncertainty regarding financial assumptions or forecasts</w:t>
            </w:r>
            <w:r w:rsidR="00463B28">
              <w:rPr>
                <w:rFonts w:ascii="Segoe UI" w:hAnsi="Segoe UI" w:cs="Segoe UI"/>
                <w:bCs/>
                <w:lang w:eastAsia="en-GB"/>
              </w:rPr>
              <w:t xml:space="preserve">) may be the most critical.  She asked whether </w:t>
            </w:r>
            <w:r w:rsidR="008471DC">
              <w:rPr>
                <w:rFonts w:ascii="Segoe UI" w:hAnsi="Segoe UI" w:cs="Segoe UI"/>
                <w:bCs/>
                <w:lang w:eastAsia="en-GB"/>
              </w:rPr>
              <w:t xml:space="preserve">this was a working document which could continue to evolve.   </w:t>
            </w:r>
            <w:r w:rsidR="00F72516">
              <w:rPr>
                <w:rFonts w:ascii="Segoe UI" w:hAnsi="Segoe UI" w:cs="Segoe UI"/>
                <w:bCs/>
                <w:lang w:eastAsia="en-GB"/>
              </w:rPr>
              <w:t xml:space="preserve">The Deputy </w:t>
            </w:r>
            <w:proofErr w:type="spellStart"/>
            <w:r w:rsidR="00F72516">
              <w:rPr>
                <w:rFonts w:ascii="Segoe UI" w:hAnsi="Segoe UI" w:cs="Segoe UI"/>
                <w:bCs/>
                <w:lang w:eastAsia="en-GB"/>
              </w:rPr>
              <w:t>DoF</w:t>
            </w:r>
            <w:proofErr w:type="spellEnd"/>
            <w:r w:rsidR="00F72516">
              <w:rPr>
                <w:rFonts w:ascii="Segoe UI" w:hAnsi="Segoe UI" w:cs="Segoe UI"/>
                <w:bCs/>
                <w:lang w:eastAsia="en-GB"/>
              </w:rPr>
              <w:t xml:space="preserve"> confirmed that </w:t>
            </w:r>
            <w:r w:rsidR="00B15AD0">
              <w:rPr>
                <w:rFonts w:ascii="Segoe UI" w:hAnsi="Segoe UI" w:cs="Segoe UI"/>
                <w:bCs/>
                <w:lang w:eastAsia="en-GB"/>
              </w:rPr>
              <w:t xml:space="preserve">it could, subject to comments, although its focus tended to be upon matters of cash, income and working capital.  </w:t>
            </w:r>
          </w:p>
          <w:p w14:paraId="5F84E8ED" w14:textId="147B6EA3" w:rsidR="00065323" w:rsidRDefault="00065323" w:rsidP="00C21FD0">
            <w:pPr>
              <w:jc w:val="both"/>
              <w:rPr>
                <w:rFonts w:ascii="Segoe UI" w:hAnsi="Segoe UI" w:cs="Segoe UI"/>
                <w:bCs/>
                <w:lang w:eastAsia="en-GB"/>
              </w:rPr>
            </w:pPr>
            <w:r>
              <w:rPr>
                <w:rFonts w:ascii="Segoe UI" w:hAnsi="Segoe UI" w:cs="Segoe UI"/>
                <w:bCs/>
                <w:lang w:eastAsia="en-GB"/>
              </w:rPr>
              <w:lastRenderedPageBreak/>
              <w:t>The Chair asked whether there was any mismatch between the Trust’s view of its Going Concern Status</w:t>
            </w:r>
            <w:r w:rsidR="00063D35">
              <w:rPr>
                <w:rFonts w:ascii="Segoe UI" w:hAnsi="Segoe UI" w:cs="Segoe UI"/>
                <w:bCs/>
                <w:lang w:eastAsia="en-GB"/>
              </w:rPr>
              <w:t xml:space="preserve"> and that of External Audit and whether Iain Murray had any concerns.  Iain Murray replied that this did not appear to be the case</w:t>
            </w:r>
            <w:r w:rsidR="002133A4">
              <w:rPr>
                <w:rFonts w:ascii="Segoe UI" w:hAnsi="Segoe UI" w:cs="Segoe UI"/>
                <w:bCs/>
                <w:lang w:eastAsia="en-GB"/>
              </w:rPr>
              <w:t xml:space="preserve"> and that External Audit was not so far suggesting that the Trust should be preparing its </w:t>
            </w:r>
            <w:r w:rsidR="0053036B">
              <w:rPr>
                <w:rFonts w:ascii="Segoe UI" w:hAnsi="Segoe UI" w:cs="Segoe UI"/>
                <w:bCs/>
                <w:lang w:eastAsia="en-GB"/>
              </w:rPr>
              <w:t>A</w:t>
            </w:r>
            <w:r w:rsidR="002133A4">
              <w:rPr>
                <w:rFonts w:ascii="Segoe UI" w:hAnsi="Segoe UI" w:cs="Segoe UI"/>
                <w:bCs/>
                <w:lang w:eastAsia="en-GB"/>
              </w:rPr>
              <w:t>ccounts on anything other than a going concern basis</w:t>
            </w:r>
            <w:r w:rsidR="00A16E7D">
              <w:rPr>
                <w:rFonts w:ascii="Segoe UI" w:hAnsi="Segoe UI" w:cs="Segoe UI"/>
                <w:bCs/>
                <w:lang w:eastAsia="en-GB"/>
              </w:rPr>
              <w:t>, subject to receiving adequate disclosure on the year-end position</w:t>
            </w:r>
            <w:r w:rsidR="002A3984">
              <w:rPr>
                <w:rFonts w:ascii="Segoe UI" w:hAnsi="Segoe UI" w:cs="Segoe UI"/>
                <w:bCs/>
                <w:lang w:eastAsia="en-GB"/>
              </w:rPr>
              <w:t xml:space="preserve"> and </w:t>
            </w:r>
            <w:r w:rsidR="008635DB">
              <w:rPr>
                <w:rFonts w:ascii="Segoe UI" w:hAnsi="Segoe UI" w:cs="Segoe UI"/>
                <w:bCs/>
                <w:lang w:eastAsia="en-GB"/>
              </w:rPr>
              <w:t xml:space="preserve">the outcome of the External Audit work to take place. </w:t>
            </w:r>
            <w:r w:rsidR="00FD5CCF">
              <w:rPr>
                <w:rFonts w:ascii="Segoe UI" w:hAnsi="Segoe UI" w:cs="Segoe UI"/>
                <w:bCs/>
                <w:lang w:eastAsia="en-GB"/>
              </w:rPr>
              <w:t xml:space="preserve"> He noted that the cash balance and </w:t>
            </w:r>
            <w:r w:rsidR="00165B3C">
              <w:rPr>
                <w:rFonts w:ascii="Segoe UI" w:hAnsi="Segoe UI" w:cs="Segoe UI"/>
                <w:bCs/>
                <w:lang w:eastAsia="en-GB"/>
              </w:rPr>
              <w:t xml:space="preserve">financial position presented in the draft Accounts was encouraging.  </w:t>
            </w:r>
            <w:r w:rsidR="0053036B">
              <w:rPr>
                <w:rFonts w:ascii="Segoe UI" w:hAnsi="Segoe UI" w:cs="Segoe UI"/>
                <w:bCs/>
                <w:lang w:eastAsia="en-GB"/>
              </w:rPr>
              <w:t xml:space="preserve">He commented upon the financial impact of COVID-19 and noted that whilst it may not change the going concern basis for preparation of the Accounts, it could change/impact upon </w:t>
            </w:r>
            <w:proofErr w:type="gramStart"/>
            <w:r w:rsidR="0053036B">
              <w:rPr>
                <w:rFonts w:ascii="Segoe UI" w:hAnsi="Segoe UI" w:cs="Segoe UI"/>
                <w:bCs/>
                <w:lang w:eastAsia="en-GB"/>
              </w:rPr>
              <w:t>a number of</w:t>
            </w:r>
            <w:proofErr w:type="gramEnd"/>
            <w:r w:rsidR="0053036B">
              <w:rPr>
                <w:rFonts w:ascii="Segoe UI" w:hAnsi="Segoe UI" w:cs="Segoe UI"/>
                <w:bCs/>
                <w:lang w:eastAsia="en-GB"/>
              </w:rPr>
              <w:t xml:space="preserve"> assumptions which might ordinarily be made at this time of the year.  </w:t>
            </w:r>
          </w:p>
          <w:p w14:paraId="5E5029B9" w14:textId="445D7520" w:rsidR="005C7E00" w:rsidRDefault="005C7E00" w:rsidP="00C21FD0">
            <w:pPr>
              <w:jc w:val="both"/>
              <w:rPr>
                <w:rFonts w:ascii="Segoe UI" w:hAnsi="Segoe UI" w:cs="Segoe UI"/>
                <w:bCs/>
                <w:lang w:eastAsia="en-GB"/>
              </w:rPr>
            </w:pPr>
          </w:p>
          <w:p w14:paraId="50631B13" w14:textId="70212AB4" w:rsidR="005C7E00" w:rsidRDefault="005C7E00" w:rsidP="00C21FD0">
            <w:pPr>
              <w:jc w:val="both"/>
              <w:rPr>
                <w:rFonts w:ascii="Segoe UI" w:hAnsi="Segoe UI" w:cs="Segoe UI"/>
                <w:bCs/>
                <w:lang w:eastAsia="en-GB"/>
              </w:rPr>
            </w:pPr>
            <w:r>
              <w:rPr>
                <w:rFonts w:ascii="Segoe UI" w:hAnsi="Segoe UI" w:cs="Segoe UI"/>
                <w:bCs/>
                <w:lang w:eastAsia="en-GB"/>
              </w:rPr>
              <w:t xml:space="preserve">The Deputy </w:t>
            </w:r>
            <w:proofErr w:type="spellStart"/>
            <w:r>
              <w:rPr>
                <w:rFonts w:ascii="Segoe UI" w:hAnsi="Segoe UI" w:cs="Segoe UI"/>
                <w:bCs/>
                <w:lang w:eastAsia="en-GB"/>
              </w:rPr>
              <w:t>DoF</w:t>
            </w:r>
            <w:proofErr w:type="spellEnd"/>
            <w:r>
              <w:rPr>
                <w:rFonts w:ascii="Segoe UI" w:hAnsi="Segoe UI" w:cs="Segoe UI"/>
                <w:bCs/>
                <w:lang w:eastAsia="en-GB"/>
              </w:rPr>
              <w:t xml:space="preserve"> agreed that the financial impact of COVID-19 should be included</w:t>
            </w:r>
            <w:r w:rsidR="00D47DB5">
              <w:rPr>
                <w:rFonts w:ascii="Segoe UI" w:hAnsi="Segoe UI" w:cs="Segoe UI"/>
                <w:bCs/>
                <w:lang w:eastAsia="en-GB"/>
              </w:rPr>
              <w:t>, which is why it was covered at reference point 27; he assured the Committee that it had been given proper consideration</w:t>
            </w:r>
            <w:r w:rsidR="00FE58BA">
              <w:rPr>
                <w:rFonts w:ascii="Segoe UI" w:hAnsi="Segoe UI" w:cs="Segoe UI"/>
                <w:bCs/>
                <w:lang w:eastAsia="en-GB"/>
              </w:rPr>
              <w:t xml:space="preserve">.  </w:t>
            </w:r>
            <w:r w:rsidR="00DE18DC">
              <w:rPr>
                <w:rFonts w:ascii="Segoe UI" w:hAnsi="Segoe UI" w:cs="Segoe UI"/>
                <w:bCs/>
                <w:lang w:eastAsia="en-GB"/>
              </w:rPr>
              <w:t xml:space="preserve"> The </w:t>
            </w:r>
            <w:proofErr w:type="spellStart"/>
            <w:r w:rsidR="00DE18DC">
              <w:rPr>
                <w:rFonts w:ascii="Segoe UI" w:hAnsi="Segoe UI" w:cs="Segoe UI"/>
                <w:bCs/>
                <w:lang w:eastAsia="en-GB"/>
              </w:rPr>
              <w:t>DoF</w:t>
            </w:r>
            <w:proofErr w:type="spellEnd"/>
            <w:r w:rsidR="00DE18DC">
              <w:rPr>
                <w:rFonts w:ascii="Segoe UI" w:hAnsi="Segoe UI" w:cs="Segoe UI"/>
                <w:bCs/>
                <w:lang w:eastAsia="en-GB"/>
              </w:rPr>
              <w:t xml:space="preserve"> noted that NHS Improvement may need to consider a central statement on the impact of COVID-19 for trusts generally</w:t>
            </w:r>
            <w:r w:rsidR="0069529A">
              <w:rPr>
                <w:rFonts w:ascii="Segoe UI" w:hAnsi="Segoe UI" w:cs="Segoe UI"/>
                <w:bCs/>
                <w:lang w:eastAsia="en-GB"/>
              </w:rPr>
              <w:t>, especially as CCG funding on a block basis was determined by NHS Improvement’s assessment</w:t>
            </w:r>
            <w:r w:rsidR="00EA001C">
              <w:rPr>
                <w:rFonts w:ascii="Segoe UI" w:hAnsi="Segoe UI" w:cs="Segoe UI"/>
                <w:bCs/>
                <w:lang w:eastAsia="en-GB"/>
              </w:rPr>
              <w:t xml:space="preserve">.  </w:t>
            </w:r>
          </w:p>
          <w:p w14:paraId="21B06E1E" w14:textId="087D30D8" w:rsidR="00065323" w:rsidRDefault="00065323" w:rsidP="00C21FD0">
            <w:pPr>
              <w:jc w:val="both"/>
              <w:rPr>
                <w:rFonts w:ascii="Segoe UI" w:hAnsi="Segoe UI" w:cs="Segoe UI"/>
                <w:bCs/>
                <w:lang w:eastAsia="en-GB"/>
              </w:rPr>
            </w:pPr>
          </w:p>
          <w:p w14:paraId="45C78DEF" w14:textId="798D4815" w:rsidR="00065323" w:rsidRDefault="00CF6059" w:rsidP="00C21FD0">
            <w:pPr>
              <w:jc w:val="both"/>
              <w:rPr>
                <w:rFonts w:ascii="Segoe UI" w:hAnsi="Segoe UI" w:cs="Segoe UI"/>
                <w:bCs/>
                <w:lang w:eastAsia="en-GB"/>
              </w:rPr>
            </w:pPr>
            <w:r>
              <w:rPr>
                <w:rFonts w:ascii="Segoe UI" w:hAnsi="Segoe UI" w:cs="Segoe UI"/>
                <w:bCs/>
                <w:lang w:eastAsia="en-GB"/>
              </w:rPr>
              <w:t xml:space="preserve">The </w:t>
            </w:r>
            <w:proofErr w:type="spellStart"/>
            <w:r>
              <w:rPr>
                <w:rFonts w:ascii="Segoe UI" w:hAnsi="Segoe UI" w:cs="Segoe UI"/>
                <w:bCs/>
                <w:lang w:eastAsia="en-GB"/>
              </w:rPr>
              <w:t>DoF</w:t>
            </w:r>
            <w:proofErr w:type="spellEnd"/>
            <w:r>
              <w:rPr>
                <w:rFonts w:ascii="Segoe UI" w:hAnsi="Segoe UI" w:cs="Segoe UI"/>
                <w:bCs/>
                <w:lang w:eastAsia="en-GB"/>
              </w:rPr>
              <w:t xml:space="preserve"> </w:t>
            </w:r>
            <w:r w:rsidR="00DD6015">
              <w:rPr>
                <w:rFonts w:ascii="Segoe UI" w:hAnsi="Segoe UI" w:cs="Segoe UI"/>
                <w:bCs/>
                <w:lang w:eastAsia="en-GB"/>
              </w:rPr>
              <w:t xml:space="preserve">highlighted that </w:t>
            </w:r>
            <w:r w:rsidR="00021DFD">
              <w:rPr>
                <w:rFonts w:ascii="Segoe UI" w:hAnsi="Segoe UI" w:cs="Segoe UI"/>
                <w:bCs/>
                <w:lang w:eastAsia="en-GB"/>
              </w:rPr>
              <w:t>the negotiation of an improved contract for mental health services with Oxfordshire CCG, combined wit</w:t>
            </w:r>
            <w:r w:rsidR="00843B7A">
              <w:rPr>
                <w:rFonts w:ascii="Segoe UI" w:hAnsi="Segoe UI" w:cs="Segoe UI"/>
                <w:bCs/>
                <w:lang w:eastAsia="en-GB"/>
              </w:rPr>
              <w:t>h ongoing recurrent savings from New Care Models</w:t>
            </w:r>
            <w:r w:rsidR="002240CD">
              <w:rPr>
                <w:rFonts w:ascii="Segoe UI" w:hAnsi="Segoe UI" w:cs="Segoe UI"/>
                <w:bCs/>
                <w:lang w:eastAsia="en-GB"/>
              </w:rPr>
              <w:t>,</w:t>
            </w:r>
            <w:r w:rsidR="00843B7A">
              <w:rPr>
                <w:rFonts w:ascii="Segoe UI" w:hAnsi="Segoe UI" w:cs="Segoe UI"/>
                <w:bCs/>
                <w:lang w:eastAsia="en-GB"/>
              </w:rPr>
              <w:t xml:space="preserve"> helped to demonstrate the Trust’s </w:t>
            </w:r>
            <w:r w:rsidR="0090772F">
              <w:rPr>
                <w:rFonts w:ascii="Segoe UI" w:hAnsi="Segoe UI" w:cs="Segoe UI"/>
                <w:bCs/>
                <w:lang w:eastAsia="en-GB"/>
              </w:rPr>
              <w:t>long-term Going Concern Status.  He noted that the detail supporting this would be discussed with External Audit</w:t>
            </w:r>
            <w:r w:rsidR="00EA001C">
              <w:rPr>
                <w:rFonts w:ascii="Segoe UI" w:hAnsi="Segoe UI" w:cs="Segoe UI"/>
                <w:bCs/>
                <w:lang w:eastAsia="en-GB"/>
              </w:rPr>
              <w:t xml:space="preserve">.  </w:t>
            </w:r>
          </w:p>
          <w:p w14:paraId="3C134C2F" w14:textId="4B5E78F8" w:rsidR="00EA001C" w:rsidRDefault="00EA001C" w:rsidP="00C21FD0">
            <w:pPr>
              <w:jc w:val="both"/>
              <w:rPr>
                <w:rFonts w:ascii="Segoe UI" w:hAnsi="Segoe UI" w:cs="Segoe UI"/>
                <w:bCs/>
                <w:lang w:eastAsia="en-GB"/>
              </w:rPr>
            </w:pPr>
          </w:p>
          <w:p w14:paraId="0253B064" w14:textId="6134166F" w:rsidR="00EA001C" w:rsidRDefault="00EA001C" w:rsidP="00C21FD0">
            <w:pPr>
              <w:jc w:val="both"/>
              <w:rPr>
                <w:rFonts w:ascii="Segoe UI" w:hAnsi="Segoe UI" w:cs="Segoe UI"/>
                <w:bCs/>
                <w:lang w:eastAsia="en-GB"/>
              </w:rPr>
            </w:pPr>
            <w:r>
              <w:rPr>
                <w:rFonts w:ascii="Segoe UI" w:hAnsi="Segoe UI" w:cs="Segoe UI"/>
                <w:bCs/>
                <w:lang w:eastAsia="en-GB"/>
              </w:rPr>
              <w:t>The Trust Chair noted that the current economic position was putting pressure on some auditing companies</w:t>
            </w:r>
            <w:r w:rsidR="00CD53FB">
              <w:rPr>
                <w:rFonts w:ascii="Segoe UI" w:hAnsi="Segoe UI" w:cs="Segoe UI"/>
                <w:bCs/>
                <w:lang w:eastAsia="en-GB"/>
              </w:rPr>
              <w:t xml:space="preserve"> and asked about External Audit’s position.  </w:t>
            </w:r>
            <w:r w:rsidR="000A3777">
              <w:rPr>
                <w:rFonts w:ascii="Segoe UI" w:hAnsi="Segoe UI" w:cs="Segoe UI"/>
                <w:bCs/>
                <w:lang w:eastAsia="en-GB"/>
              </w:rPr>
              <w:t xml:space="preserve">Iain Murray replied that Grant Thornton had prepared its accounts to a December year-end and on a going concern basis for </w:t>
            </w:r>
            <w:r w:rsidR="00D321D2">
              <w:rPr>
                <w:rFonts w:ascii="Segoe UI" w:hAnsi="Segoe UI" w:cs="Segoe UI"/>
                <w:bCs/>
                <w:lang w:eastAsia="en-GB"/>
              </w:rPr>
              <w:t>no less than one year from that</w:t>
            </w:r>
            <w:r w:rsidR="005412CE">
              <w:rPr>
                <w:rFonts w:ascii="Segoe UI" w:hAnsi="Segoe UI" w:cs="Segoe UI"/>
                <w:bCs/>
                <w:lang w:eastAsia="en-GB"/>
              </w:rPr>
              <w:t xml:space="preserve">, with a significant amount of modelling work having taken place to satisfy the audit it had been subject to.  </w:t>
            </w:r>
          </w:p>
          <w:p w14:paraId="54453F08" w14:textId="77777777" w:rsidR="00F572E0" w:rsidRDefault="00F572E0" w:rsidP="00C21FD0">
            <w:pPr>
              <w:jc w:val="both"/>
              <w:rPr>
                <w:rFonts w:ascii="Segoe UI" w:hAnsi="Segoe UI" w:cs="Segoe UI"/>
                <w:bCs/>
                <w:lang w:eastAsia="en-GB"/>
              </w:rPr>
            </w:pPr>
          </w:p>
          <w:p w14:paraId="51F58CA6" w14:textId="08D89B86" w:rsidR="00F572E0" w:rsidRDefault="00BD43F1" w:rsidP="00C21FD0">
            <w:pPr>
              <w:jc w:val="both"/>
              <w:rPr>
                <w:rFonts w:ascii="Segoe UI" w:hAnsi="Segoe UI" w:cs="Segoe UI"/>
                <w:bCs/>
                <w:lang w:eastAsia="en-GB"/>
              </w:rPr>
            </w:pPr>
            <w:r>
              <w:rPr>
                <w:rFonts w:ascii="Segoe UI" w:hAnsi="Segoe UI" w:cs="Segoe UI"/>
                <w:bCs/>
                <w:lang w:eastAsia="en-GB"/>
              </w:rPr>
              <w:t xml:space="preserve">Chris Hurst noted that the Board may </w:t>
            </w:r>
            <w:r w:rsidR="00B4474B">
              <w:rPr>
                <w:rFonts w:ascii="Segoe UI" w:hAnsi="Segoe UI" w:cs="Segoe UI"/>
                <w:bCs/>
                <w:lang w:eastAsia="en-GB"/>
              </w:rPr>
              <w:t xml:space="preserve">need to consider more widely </w:t>
            </w:r>
            <w:r w:rsidR="00C0277E">
              <w:rPr>
                <w:rFonts w:ascii="Segoe UI" w:hAnsi="Segoe UI" w:cs="Segoe UI"/>
                <w:bCs/>
                <w:lang w:eastAsia="en-GB"/>
              </w:rPr>
              <w:t xml:space="preserve">what the impact of COVID-19 may be upon its partners, especially those in the voluntary/charity sector and how this could impact upon the Trust’s operations.  </w:t>
            </w:r>
            <w:r w:rsidR="00610DDF" w:rsidRPr="002A451D">
              <w:rPr>
                <w:rFonts w:ascii="Segoe UI" w:hAnsi="Segoe UI" w:cs="Segoe UI"/>
                <w:bCs/>
                <w:lang w:eastAsia="en-GB"/>
              </w:rPr>
              <w:t xml:space="preserve">The Chair noted that this could be discussed prior to finalising </w:t>
            </w:r>
            <w:r w:rsidR="00FF4F45" w:rsidRPr="002A451D">
              <w:rPr>
                <w:rFonts w:ascii="Segoe UI" w:hAnsi="Segoe UI" w:cs="Segoe UI"/>
                <w:bCs/>
                <w:lang w:eastAsia="en-GB"/>
              </w:rPr>
              <w:t>the Internal Audit Plan as it may be necessary to have a more detailed discussion about COVID-19</w:t>
            </w:r>
            <w:r w:rsidR="00FF4F45">
              <w:rPr>
                <w:rFonts w:ascii="Segoe UI" w:hAnsi="Segoe UI" w:cs="Segoe UI"/>
                <w:bCs/>
                <w:lang w:eastAsia="en-GB"/>
              </w:rPr>
              <w:t xml:space="preserve">.  </w:t>
            </w:r>
          </w:p>
          <w:p w14:paraId="78D31009" w14:textId="541B177D" w:rsidR="00FF4F45" w:rsidRDefault="00FF4F45" w:rsidP="00C21FD0">
            <w:pPr>
              <w:jc w:val="both"/>
              <w:rPr>
                <w:rFonts w:ascii="Segoe UI" w:hAnsi="Segoe UI" w:cs="Segoe UI"/>
                <w:bCs/>
                <w:lang w:eastAsia="en-GB"/>
              </w:rPr>
            </w:pPr>
          </w:p>
          <w:p w14:paraId="2E60F7BE" w14:textId="5EB20016" w:rsidR="00FF4F45" w:rsidRPr="00A36702" w:rsidRDefault="00FF4F45" w:rsidP="00C21FD0">
            <w:pPr>
              <w:jc w:val="both"/>
              <w:rPr>
                <w:rFonts w:ascii="Segoe UI" w:hAnsi="Segoe UI" w:cs="Segoe UI"/>
                <w:bCs/>
                <w:lang w:eastAsia="en-GB"/>
              </w:rPr>
            </w:pPr>
            <w:r>
              <w:rPr>
                <w:rFonts w:ascii="Segoe UI" w:hAnsi="Segoe UI" w:cs="Segoe UI"/>
                <w:b/>
                <w:lang w:eastAsia="en-GB"/>
              </w:rPr>
              <w:lastRenderedPageBreak/>
              <w:t xml:space="preserve">The Committee noted the report and </w:t>
            </w:r>
            <w:r w:rsidR="00A36702">
              <w:rPr>
                <w:rFonts w:ascii="Segoe UI" w:hAnsi="Segoe UI" w:cs="Segoe UI"/>
                <w:b/>
                <w:lang w:eastAsia="en-GB"/>
              </w:rPr>
              <w:t xml:space="preserve">preparation of the draft 2019/20 Annual Accounts on a going concern basis. </w:t>
            </w:r>
          </w:p>
          <w:p w14:paraId="0819A41E" w14:textId="7F8FFD4E" w:rsidR="00F572E0" w:rsidRPr="00B87C4E" w:rsidRDefault="00F572E0" w:rsidP="00C21FD0">
            <w:pPr>
              <w:jc w:val="both"/>
              <w:rPr>
                <w:rFonts w:ascii="Segoe UI" w:hAnsi="Segoe UI" w:cs="Segoe UI"/>
                <w:bCs/>
                <w:lang w:eastAsia="en-GB"/>
              </w:rPr>
            </w:pPr>
          </w:p>
        </w:tc>
        <w:tc>
          <w:tcPr>
            <w:tcW w:w="990" w:type="dxa"/>
          </w:tcPr>
          <w:p w14:paraId="00219BB7" w14:textId="77777777" w:rsidR="00E15E73" w:rsidRPr="002D5A81" w:rsidRDefault="00E15E73" w:rsidP="00307DCC">
            <w:pPr>
              <w:rPr>
                <w:rFonts w:ascii="Segoe UI" w:hAnsi="Segoe UI" w:cs="Segoe UI"/>
                <w:lang w:eastAsia="en-GB"/>
              </w:rPr>
            </w:pPr>
          </w:p>
          <w:p w14:paraId="0C80097D" w14:textId="26F8BAEE" w:rsidR="00E30146" w:rsidRDefault="00E30146" w:rsidP="00307DCC">
            <w:pPr>
              <w:rPr>
                <w:rFonts w:ascii="Segoe UI" w:hAnsi="Segoe UI" w:cs="Segoe UI"/>
                <w:lang w:eastAsia="en-GB"/>
              </w:rPr>
            </w:pPr>
          </w:p>
          <w:p w14:paraId="2F2810FB" w14:textId="2F2042D4" w:rsidR="00E30146" w:rsidRDefault="00E30146" w:rsidP="00307DCC">
            <w:pPr>
              <w:rPr>
                <w:rFonts w:ascii="Segoe UI" w:hAnsi="Segoe UI" w:cs="Segoe UI"/>
                <w:lang w:eastAsia="en-GB"/>
              </w:rPr>
            </w:pPr>
          </w:p>
          <w:p w14:paraId="03B08A19" w14:textId="26AE94B6" w:rsidR="00E30146" w:rsidRDefault="00E30146" w:rsidP="00307DCC">
            <w:pPr>
              <w:rPr>
                <w:rFonts w:ascii="Segoe UI" w:hAnsi="Segoe UI" w:cs="Segoe UI"/>
                <w:lang w:eastAsia="en-GB"/>
              </w:rPr>
            </w:pPr>
          </w:p>
          <w:p w14:paraId="09AC2206" w14:textId="2BA2027E" w:rsidR="00717451" w:rsidRDefault="00717451" w:rsidP="00307DCC">
            <w:pPr>
              <w:rPr>
                <w:rFonts w:ascii="Segoe UI" w:hAnsi="Segoe UI" w:cs="Segoe UI"/>
                <w:lang w:eastAsia="en-GB"/>
              </w:rPr>
            </w:pPr>
          </w:p>
          <w:p w14:paraId="665ABE54" w14:textId="77777777" w:rsidR="00D23ED0" w:rsidRPr="002D5A81" w:rsidRDefault="00D23ED0" w:rsidP="00307DCC">
            <w:pPr>
              <w:rPr>
                <w:rFonts w:ascii="Segoe UI" w:hAnsi="Segoe UI" w:cs="Segoe UI"/>
                <w:lang w:eastAsia="en-GB"/>
              </w:rPr>
            </w:pPr>
          </w:p>
          <w:p w14:paraId="0A261E8C" w14:textId="736E9575" w:rsidR="00CE7624" w:rsidRPr="002D5A81" w:rsidRDefault="00CE7624" w:rsidP="00307DCC">
            <w:pPr>
              <w:rPr>
                <w:rFonts w:ascii="Segoe UI" w:hAnsi="Segoe UI" w:cs="Segoe UI"/>
                <w:lang w:eastAsia="en-GB"/>
              </w:rPr>
            </w:pPr>
          </w:p>
          <w:p w14:paraId="5AB9BAC2" w14:textId="48E52812" w:rsidR="00B266B9" w:rsidRPr="002D5A81" w:rsidRDefault="00B266B9" w:rsidP="00307DCC">
            <w:pPr>
              <w:rPr>
                <w:rFonts w:ascii="Segoe UI" w:hAnsi="Segoe UI" w:cs="Segoe UI"/>
                <w:lang w:eastAsia="en-GB"/>
              </w:rPr>
            </w:pPr>
          </w:p>
        </w:tc>
      </w:tr>
      <w:tr w:rsidR="001B6F41" w:rsidRPr="002D5A81" w14:paraId="49B9F16F" w14:textId="77777777" w:rsidTr="00EE78BA">
        <w:tc>
          <w:tcPr>
            <w:tcW w:w="568" w:type="dxa"/>
            <w:tcBorders>
              <w:right w:val="single" w:sz="4" w:space="0" w:color="auto"/>
            </w:tcBorders>
          </w:tcPr>
          <w:p w14:paraId="186071B2" w14:textId="542BAF93" w:rsidR="001B6F41" w:rsidRPr="002D5A81" w:rsidRDefault="001B6F41" w:rsidP="00307DCC">
            <w:pPr>
              <w:rPr>
                <w:rFonts w:ascii="Segoe UI" w:hAnsi="Segoe UI" w:cs="Segoe UI"/>
                <w:b/>
                <w:lang w:eastAsia="en-GB"/>
              </w:rPr>
            </w:pPr>
            <w:r w:rsidRPr="002D5A81">
              <w:rPr>
                <w:rFonts w:ascii="Segoe UI" w:hAnsi="Segoe UI" w:cs="Segoe UI"/>
                <w:b/>
                <w:lang w:eastAsia="en-GB"/>
              </w:rPr>
              <w:lastRenderedPageBreak/>
              <w:t>6</w:t>
            </w:r>
            <w:r w:rsidR="00EE78BA">
              <w:rPr>
                <w:rFonts w:ascii="Segoe UI" w:hAnsi="Segoe UI" w:cs="Segoe UI"/>
                <w:b/>
                <w:lang w:eastAsia="en-GB"/>
              </w:rPr>
              <w:t>.</w:t>
            </w:r>
          </w:p>
          <w:p w14:paraId="7104D139" w14:textId="77777777" w:rsidR="004C08B4" w:rsidRPr="002D5A81" w:rsidRDefault="004C08B4" w:rsidP="00307DCC">
            <w:pPr>
              <w:rPr>
                <w:rFonts w:ascii="Segoe UI" w:hAnsi="Segoe UI" w:cs="Segoe UI"/>
                <w:b/>
                <w:lang w:eastAsia="en-GB"/>
              </w:rPr>
            </w:pPr>
          </w:p>
          <w:p w14:paraId="56FBCC79" w14:textId="77777777" w:rsidR="004C08B4" w:rsidRPr="002D5A81" w:rsidRDefault="004C08B4" w:rsidP="00307DCC">
            <w:pPr>
              <w:rPr>
                <w:rFonts w:ascii="Segoe UI" w:hAnsi="Segoe UI" w:cs="Segoe UI"/>
                <w:bCs/>
                <w:lang w:eastAsia="en-GB"/>
              </w:rPr>
            </w:pPr>
            <w:r w:rsidRPr="002D5A81">
              <w:rPr>
                <w:rFonts w:ascii="Segoe UI" w:hAnsi="Segoe UI" w:cs="Segoe UI"/>
                <w:bCs/>
                <w:lang w:eastAsia="en-GB"/>
              </w:rPr>
              <w:t>a</w:t>
            </w:r>
          </w:p>
          <w:p w14:paraId="78420DA2" w14:textId="77777777" w:rsidR="004C08B4" w:rsidRPr="002D5A81" w:rsidRDefault="004C08B4" w:rsidP="00307DCC">
            <w:pPr>
              <w:rPr>
                <w:rFonts w:ascii="Segoe UI" w:hAnsi="Segoe UI" w:cs="Segoe UI"/>
                <w:bCs/>
                <w:lang w:eastAsia="en-GB"/>
              </w:rPr>
            </w:pPr>
          </w:p>
          <w:p w14:paraId="092AF34F" w14:textId="77777777" w:rsidR="002421A3" w:rsidRDefault="002421A3" w:rsidP="00C80468">
            <w:pPr>
              <w:rPr>
                <w:rFonts w:ascii="Segoe UI" w:hAnsi="Segoe UI" w:cs="Segoe UI"/>
                <w:bCs/>
                <w:lang w:eastAsia="en-GB"/>
              </w:rPr>
            </w:pPr>
          </w:p>
          <w:p w14:paraId="4BF88443" w14:textId="77777777" w:rsidR="002A451D" w:rsidRDefault="002A451D" w:rsidP="00C80468">
            <w:pPr>
              <w:rPr>
                <w:rFonts w:ascii="Segoe UI" w:hAnsi="Segoe UI" w:cs="Segoe UI"/>
                <w:bCs/>
                <w:lang w:eastAsia="en-GB"/>
              </w:rPr>
            </w:pPr>
          </w:p>
          <w:p w14:paraId="73D5EE1F" w14:textId="77777777" w:rsidR="002A451D" w:rsidRDefault="002A451D" w:rsidP="00C80468">
            <w:pPr>
              <w:rPr>
                <w:rFonts w:ascii="Segoe UI" w:hAnsi="Segoe UI" w:cs="Segoe UI"/>
                <w:bCs/>
                <w:lang w:eastAsia="en-GB"/>
              </w:rPr>
            </w:pPr>
          </w:p>
          <w:p w14:paraId="036604FC" w14:textId="77777777" w:rsidR="002A451D" w:rsidRDefault="002A451D" w:rsidP="00C80468">
            <w:pPr>
              <w:rPr>
                <w:rFonts w:ascii="Segoe UI" w:hAnsi="Segoe UI" w:cs="Segoe UI"/>
                <w:bCs/>
                <w:lang w:eastAsia="en-GB"/>
              </w:rPr>
            </w:pPr>
          </w:p>
          <w:p w14:paraId="6FFDAF2A" w14:textId="77777777" w:rsidR="002A451D" w:rsidRDefault="002A451D" w:rsidP="00C80468">
            <w:pPr>
              <w:rPr>
                <w:rFonts w:ascii="Segoe UI" w:hAnsi="Segoe UI" w:cs="Segoe UI"/>
                <w:bCs/>
                <w:lang w:eastAsia="en-GB"/>
              </w:rPr>
            </w:pPr>
          </w:p>
          <w:p w14:paraId="12F85C6B" w14:textId="77777777" w:rsidR="002A451D" w:rsidRDefault="002A451D" w:rsidP="00C80468">
            <w:pPr>
              <w:rPr>
                <w:rFonts w:ascii="Segoe UI" w:hAnsi="Segoe UI" w:cs="Segoe UI"/>
                <w:bCs/>
                <w:lang w:eastAsia="en-GB"/>
              </w:rPr>
            </w:pPr>
          </w:p>
          <w:p w14:paraId="1C8FB951" w14:textId="77777777" w:rsidR="002A451D" w:rsidRDefault="002A451D" w:rsidP="00C80468">
            <w:pPr>
              <w:rPr>
                <w:rFonts w:ascii="Segoe UI" w:hAnsi="Segoe UI" w:cs="Segoe UI"/>
                <w:bCs/>
                <w:lang w:eastAsia="en-GB"/>
              </w:rPr>
            </w:pPr>
          </w:p>
          <w:p w14:paraId="368DFEBD" w14:textId="77777777" w:rsidR="002A451D" w:rsidRDefault="002A451D" w:rsidP="00C80468">
            <w:pPr>
              <w:rPr>
                <w:rFonts w:ascii="Segoe UI" w:hAnsi="Segoe UI" w:cs="Segoe UI"/>
                <w:bCs/>
                <w:lang w:eastAsia="en-GB"/>
              </w:rPr>
            </w:pPr>
          </w:p>
          <w:p w14:paraId="4303DA23" w14:textId="77777777" w:rsidR="002A451D" w:rsidRDefault="002A451D" w:rsidP="00C80468">
            <w:pPr>
              <w:rPr>
                <w:rFonts w:ascii="Segoe UI" w:hAnsi="Segoe UI" w:cs="Segoe UI"/>
                <w:bCs/>
                <w:lang w:eastAsia="en-GB"/>
              </w:rPr>
            </w:pPr>
          </w:p>
          <w:p w14:paraId="3A545CB5" w14:textId="77777777" w:rsidR="002A451D" w:rsidRDefault="002A451D" w:rsidP="00C80468">
            <w:pPr>
              <w:rPr>
                <w:rFonts w:ascii="Segoe UI" w:hAnsi="Segoe UI" w:cs="Segoe UI"/>
                <w:bCs/>
                <w:lang w:eastAsia="en-GB"/>
              </w:rPr>
            </w:pPr>
          </w:p>
          <w:p w14:paraId="473138EC" w14:textId="77777777" w:rsidR="002A451D" w:rsidRDefault="002A451D" w:rsidP="00C80468">
            <w:pPr>
              <w:rPr>
                <w:rFonts w:ascii="Segoe UI" w:hAnsi="Segoe UI" w:cs="Segoe UI"/>
                <w:bCs/>
                <w:lang w:eastAsia="en-GB"/>
              </w:rPr>
            </w:pPr>
            <w:r>
              <w:rPr>
                <w:rFonts w:ascii="Segoe UI" w:hAnsi="Segoe UI" w:cs="Segoe UI"/>
                <w:bCs/>
                <w:lang w:eastAsia="en-GB"/>
              </w:rPr>
              <w:t>b</w:t>
            </w:r>
          </w:p>
          <w:p w14:paraId="273E128B" w14:textId="77777777" w:rsidR="002A451D" w:rsidRDefault="002A451D" w:rsidP="00C80468">
            <w:pPr>
              <w:rPr>
                <w:rFonts w:ascii="Segoe UI" w:hAnsi="Segoe UI" w:cs="Segoe UI"/>
                <w:bCs/>
                <w:lang w:eastAsia="en-GB"/>
              </w:rPr>
            </w:pPr>
          </w:p>
          <w:p w14:paraId="03813756" w14:textId="77777777" w:rsidR="002A451D" w:rsidRDefault="002A451D" w:rsidP="00C80468">
            <w:pPr>
              <w:rPr>
                <w:rFonts w:ascii="Segoe UI" w:hAnsi="Segoe UI" w:cs="Segoe UI"/>
                <w:bCs/>
                <w:lang w:eastAsia="en-GB"/>
              </w:rPr>
            </w:pPr>
          </w:p>
          <w:p w14:paraId="700EC2C5" w14:textId="77777777" w:rsidR="002A451D" w:rsidRDefault="002A451D" w:rsidP="00C80468">
            <w:pPr>
              <w:rPr>
                <w:rFonts w:ascii="Segoe UI" w:hAnsi="Segoe UI" w:cs="Segoe UI"/>
                <w:bCs/>
                <w:lang w:eastAsia="en-GB"/>
              </w:rPr>
            </w:pPr>
          </w:p>
          <w:p w14:paraId="66AF8B62" w14:textId="77777777" w:rsidR="002A451D" w:rsidRDefault="002A451D" w:rsidP="00C80468">
            <w:pPr>
              <w:rPr>
                <w:rFonts w:ascii="Segoe UI" w:hAnsi="Segoe UI" w:cs="Segoe UI"/>
                <w:bCs/>
                <w:lang w:eastAsia="en-GB"/>
              </w:rPr>
            </w:pPr>
          </w:p>
          <w:p w14:paraId="7AEA3D09" w14:textId="77777777" w:rsidR="002A451D" w:rsidRDefault="002A451D" w:rsidP="00C80468">
            <w:pPr>
              <w:rPr>
                <w:rFonts w:ascii="Segoe UI" w:hAnsi="Segoe UI" w:cs="Segoe UI"/>
                <w:bCs/>
                <w:lang w:eastAsia="en-GB"/>
              </w:rPr>
            </w:pPr>
          </w:p>
          <w:p w14:paraId="01EECB32" w14:textId="77777777" w:rsidR="002A451D" w:rsidRDefault="002A451D" w:rsidP="00C80468">
            <w:pPr>
              <w:rPr>
                <w:rFonts w:ascii="Segoe UI" w:hAnsi="Segoe UI" w:cs="Segoe UI"/>
                <w:bCs/>
                <w:lang w:eastAsia="en-GB"/>
              </w:rPr>
            </w:pPr>
          </w:p>
          <w:p w14:paraId="342C4BA0" w14:textId="77777777" w:rsidR="002A451D" w:rsidRDefault="002A451D" w:rsidP="00C80468">
            <w:pPr>
              <w:rPr>
                <w:rFonts w:ascii="Segoe UI" w:hAnsi="Segoe UI" w:cs="Segoe UI"/>
                <w:bCs/>
                <w:lang w:eastAsia="en-GB"/>
              </w:rPr>
            </w:pPr>
          </w:p>
          <w:p w14:paraId="0F075406" w14:textId="77777777" w:rsidR="002A451D" w:rsidRDefault="002A451D" w:rsidP="00C80468">
            <w:pPr>
              <w:rPr>
                <w:rFonts w:ascii="Segoe UI" w:hAnsi="Segoe UI" w:cs="Segoe UI"/>
                <w:bCs/>
                <w:lang w:eastAsia="en-GB"/>
              </w:rPr>
            </w:pPr>
          </w:p>
          <w:p w14:paraId="58A52444" w14:textId="77777777" w:rsidR="002A451D" w:rsidRDefault="002A451D" w:rsidP="00C80468">
            <w:pPr>
              <w:rPr>
                <w:rFonts w:ascii="Segoe UI" w:hAnsi="Segoe UI" w:cs="Segoe UI"/>
                <w:bCs/>
                <w:lang w:eastAsia="en-GB"/>
              </w:rPr>
            </w:pPr>
          </w:p>
          <w:p w14:paraId="4269E771" w14:textId="77777777" w:rsidR="002A451D" w:rsidRDefault="002A451D" w:rsidP="00C80468">
            <w:pPr>
              <w:rPr>
                <w:rFonts w:ascii="Segoe UI" w:hAnsi="Segoe UI" w:cs="Segoe UI"/>
                <w:bCs/>
                <w:lang w:eastAsia="en-GB"/>
              </w:rPr>
            </w:pPr>
          </w:p>
          <w:p w14:paraId="0B6565E7" w14:textId="77777777" w:rsidR="002A451D" w:rsidRDefault="002A451D" w:rsidP="00C80468">
            <w:pPr>
              <w:rPr>
                <w:rFonts w:ascii="Segoe UI" w:hAnsi="Segoe UI" w:cs="Segoe UI"/>
                <w:bCs/>
                <w:lang w:eastAsia="en-GB"/>
              </w:rPr>
            </w:pPr>
          </w:p>
          <w:p w14:paraId="2DBB891E" w14:textId="77777777" w:rsidR="002A451D" w:rsidRDefault="002A451D" w:rsidP="00C80468">
            <w:pPr>
              <w:rPr>
                <w:rFonts w:ascii="Segoe UI" w:hAnsi="Segoe UI" w:cs="Segoe UI"/>
                <w:bCs/>
                <w:lang w:eastAsia="en-GB"/>
              </w:rPr>
            </w:pPr>
          </w:p>
          <w:p w14:paraId="173469F9" w14:textId="77777777" w:rsidR="002A451D" w:rsidRDefault="002A451D" w:rsidP="00C80468">
            <w:pPr>
              <w:rPr>
                <w:rFonts w:ascii="Segoe UI" w:hAnsi="Segoe UI" w:cs="Segoe UI"/>
                <w:bCs/>
                <w:lang w:eastAsia="en-GB"/>
              </w:rPr>
            </w:pPr>
          </w:p>
          <w:p w14:paraId="2A989D91" w14:textId="77777777" w:rsidR="002A451D" w:rsidRDefault="002A451D" w:rsidP="00C80468">
            <w:pPr>
              <w:rPr>
                <w:rFonts w:ascii="Segoe UI" w:hAnsi="Segoe UI" w:cs="Segoe UI"/>
                <w:bCs/>
                <w:lang w:eastAsia="en-GB"/>
              </w:rPr>
            </w:pPr>
          </w:p>
          <w:p w14:paraId="5BA4FD9B" w14:textId="77777777" w:rsidR="002A451D" w:rsidRDefault="002A451D" w:rsidP="00C80468">
            <w:pPr>
              <w:rPr>
                <w:rFonts w:ascii="Segoe UI" w:hAnsi="Segoe UI" w:cs="Segoe UI"/>
                <w:bCs/>
                <w:lang w:eastAsia="en-GB"/>
              </w:rPr>
            </w:pPr>
            <w:r>
              <w:rPr>
                <w:rFonts w:ascii="Segoe UI" w:hAnsi="Segoe UI" w:cs="Segoe UI"/>
                <w:bCs/>
                <w:lang w:eastAsia="en-GB"/>
              </w:rPr>
              <w:t>c</w:t>
            </w:r>
          </w:p>
          <w:p w14:paraId="59F1FB89" w14:textId="77777777" w:rsidR="002A451D" w:rsidRDefault="002A451D" w:rsidP="00C80468">
            <w:pPr>
              <w:rPr>
                <w:rFonts w:ascii="Segoe UI" w:hAnsi="Segoe UI" w:cs="Segoe UI"/>
                <w:bCs/>
                <w:lang w:eastAsia="en-GB"/>
              </w:rPr>
            </w:pPr>
          </w:p>
          <w:p w14:paraId="747BE7E7" w14:textId="77777777" w:rsidR="002A451D" w:rsidRDefault="002A451D" w:rsidP="00C80468">
            <w:pPr>
              <w:rPr>
                <w:rFonts w:ascii="Segoe UI" w:hAnsi="Segoe UI" w:cs="Segoe UI"/>
                <w:bCs/>
                <w:lang w:eastAsia="en-GB"/>
              </w:rPr>
            </w:pPr>
          </w:p>
          <w:p w14:paraId="52637614" w14:textId="77777777" w:rsidR="002A451D" w:rsidRDefault="002A451D" w:rsidP="00C80468">
            <w:pPr>
              <w:rPr>
                <w:rFonts w:ascii="Segoe UI" w:hAnsi="Segoe UI" w:cs="Segoe UI"/>
                <w:bCs/>
                <w:lang w:eastAsia="en-GB"/>
              </w:rPr>
            </w:pPr>
          </w:p>
          <w:p w14:paraId="71EAFC3A" w14:textId="77777777" w:rsidR="002A451D" w:rsidRDefault="002A451D" w:rsidP="00C80468">
            <w:pPr>
              <w:rPr>
                <w:rFonts w:ascii="Segoe UI" w:hAnsi="Segoe UI" w:cs="Segoe UI"/>
                <w:bCs/>
                <w:lang w:eastAsia="en-GB"/>
              </w:rPr>
            </w:pPr>
          </w:p>
          <w:p w14:paraId="1C62D140" w14:textId="77777777" w:rsidR="002A451D" w:rsidRDefault="002A451D" w:rsidP="00C80468">
            <w:pPr>
              <w:rPr>
                <w:rFonts w:ascii="Segoe UI" w:hAnsi="Segoe UI" w:cs="Segoe UI"/>
                <w:bCs/>
                <w:lang w:eastAsia="en-GB"/>
              </w:rPr>
            </w:pPr>
          </w:p>
          <w:p w14:paraId="6FD2B8B6" w14:textId="77777777" w:rsidR="002A451D" w:rsidRDefault="002A451D" w:rsidP="00C80468">
            <w:pPr>
              <w:rPr>
                <w:rFonts w:ascii="Segoe UI" w:hAnsi="Segoe UI" w:cs="Segoe UI"/>
                <w:bCs/>
                <w:lang w:eastAsia="en-GB"/>
              </w:rPr>
            </w:pPr>
          </w:p>
          <w:p w14:paraId="1812F0DA" w14:textId="77777777" w:rsidR="002A451D" w:rsidRDefault="002A451D" w:rsidP="00C80468">
            <w:pPr>
              <w:rPr>
                <w:rFonts w:ascii="Segoe UI" w:hAnsi="Segoe UI" w:cs="Segoe UI"/>
                <w:bCs/>
                <w:lang w:eastAsia="en-GB"/>
              </w:rPr>
            </w:pPr>
          </w:p>
          <w:p w14:paraId="67A36907" w14:textId="77777777" w:rsidR="002A451D" w:rsidRDefault="002A451D" w:rsidP="00C80468">
            <w:pPr>
              <w:rPr>
                <w:rFonts w:ascii="Segoe UI" w:hAnsi="Segoe UI" w:cs="Segoe UI"/>
                <w:bCs/>
                <w:lang w:eastAsia="en-GB"/>
              </w:rPr>
            </w:pPr>
            <w:r>
              <w:rPr>
                <w:rFonts w:ascii="Segoe UI" w:hAnsi="Segoe UI" w:cs="Segoe UI"/>
                <w:bCs/>
                <w:lang w:eastAsia="en-GB"/>
              </w:rPr>
              <w:lastRenderedPageBreak/>
              <w:t>d</w:t>
            </w:r>
          </w:p>
          <w:p w14:paraId="5D6E7A1F" w14:textId="77777777" w:rsidR="002A451D" w:rsidRDefault="002A451D" w:rsidP="00C80468">
            <w:pPr>
              <w:rPr>
                <w:rFonts w:ascii="Segoe UI" w:hAnsi="Segoe UI" w:cs="Segoe UI"/>
                <w:bCs/>
                <w:lang w:eastAsia="en-GB"/>
              </w:rPr>
            </w:pPr>
          </w:p>
          <w:p w14:paraId="7CCD8754" w14:textId="77777777" w:rsidR="002A451D" w:rsidRDefault="002A451D" w:rsidP="00C80468">
            <w:pPr>
              <w:rPr>
                <w:rFonts w:ascii="Segoe UI" w:hAnsi="Segoe UI" w:cs="Segoe UI"/>
                <w:bCs/>
                <w:lang w:eastAsia="en-GB"/>
              </w:rPr>
            </w:pPr>
          </w:p>
          <w:p w14:paraId="34994C62" w14:textId="77777777" w:rsidR="002A451D" w:rsidRDefault="002A451D" w:rsidP="00C80468">
            <w:pPr>
              <w:rPr>
                <w:rFonts w:ascii="Segoe UI" w:hAnsi="Segoe UI" w:cs="Segoe UI"/>
                <w:bCs/>
                <w:lang w:eastAsia="en-GB"/>
              </w:rPr>
            </w:pPr>
          </w:p>
          <w:p w14:paraId="355DCF36" w14:textId="77777777" w:rsidR="002A451D" w:rsidRDefault="002A451D" w:rsidP="00C80468">
            <w:pPr>
              <w:rPr>
                <w:rFonts w:ascii="Segoe UI" w:hAnsi="Segoe UI" w:cs="Segoe UI"/>
                <w:bCs/>
                <w:lang w:eastAsia="en-GB"/>
              </w:rPr>
            </w:pPr>
          </w:p>
          <w:p w14:paraId="7E0DAB8D" w14:textId="6AE310AC" w:rsidR="002A451D" w:rsidRPr="002D5A81" w:rsidRDefault="002A451D" w:rsidP="00C80468">
            <w:pPr>
              <w:rPr>
                <w:rFonts w:ascii="Segoe UI" w:hAnsi="Segoe UI" w:cs="Segoe UI"/>
                <w:bCs/>
                <w:lang w:eastAsia="en-GB"/>
              </w:rPr>
            </w:pPr>
            <w:r>
              <w:rPr>
                <w:rFonts w:ascii="Segoe UI" w:hAnsi="Segoe UI" w:cs="Segoe UI"/>
                <w:bCs/>
                <w:lang w:eastAsia="en-GB"/>
              </w:rPr>
              <w:t>e</w:t>
            </w:r>
          </w:p>
        </w:tc>
        <w:tc>
          <w:tcPr>
            <w:tcW w:w="8224" w:type="dxa"/>
            <w:tcBorders>
              <w:left w:val="single" w:sz="4" w:space="0" w:color="auto"/>
            </w:tcBorders>
          </w:tcPr>
          <w:p w14:paraId="6D9807CC" w14:textId="18193F28" w:rsidR="001B6F41" w:rsidRPr="002D5A81" w:rsidRDefault="00C824F5" w:rsidP="00F84362">
            <w:pPr>
              <w:jc w:val="both"/>
              <w:rPr>
                <w:rFonts w:ascii="Segoe UI" w:hAnsi="Segoe UI" w:cs="Segoe UI"/>
                <w:b/>
                <w:lang w:eastAsia="en-GB"/>
              </w:rPr>
            </w:pPr>
            <w:r>
              <w:rPr>
                <w:rFonts w:ascii="Segoe UI" w:hAnsi="Segoe UI" w:cs="Segoe UI"/>
                <w:b/>
                <w:lang w:eastAsia="en-GB"/>
              </w:rPr>
              <w:lastRenderedPageBreak/>
              <w:t>Draft Annual Report including draft Annual Governance Statement</w:t>
            </w:r>
          </w:p>
          <w:p w14:paraId="7180B612" w14:textId="71D5B637" w:rsidR="00052110" w:rsidRPr="002D5A81" w:rsidRDefault="00052110" w:rsidP="00F84362">
            <w:pPr>
              <w:jc w:val="both"/>
              <w:rPr>
                <w:rFonts w:ascii="Segoe UI" w:hAnsi="Segoe UI" w:cs="Segoe UI"/>
                <w:b/>
                <w:lang w:eastAsia="en-GB"/>
              </w:rPr>
            </w:pPr>
          </w:p>
          <w:p w14:paraId="338D76A7" w14:textId="1BE3AAD7" w:rsidR="000E42BE" w:rsidRDefault="00F501EA" w:rsidP="00F95561">
            <w:pPr>
              <w:jc w:val="both"/>
              <w:rPr>
                <w:rFonts w:ascii="Segoe UI" w:hAnsi="Segoe UI" w:cs="Segoe UI"/>
                <w:bCs/>
                <w:lang w:eastAsia="en-GB"/>
              </w:rPr>
            </w:pPr>
            <w:r w:rsidRPr="00F501EA">
              <w:rPr>
                <w:rFonts w:ascii="Segoe UI" w:hAnsi="Segoe UI" w:cs="Segoe UI"/>
                <w:bCs/>
                <w:lang w:eastAsia="en-GB"/>
              </w:rPr>
              <w:t xml:space="preserve">The </w:t>
            </w:r>
            <w:proofErr w:type="spellStart"/>
            <w:r w:rsidRPr="00F501EA">
              <w:rPr>
                <w:rFonts w:ascii="Segoe UI" w:hAnsi="Segoe UI" w:cs="Segoe UI"/>
                <w:bCs/>
                <w:lang w:eastAsia="en-GB"/>
              </w:rPr>
              <w:t>DoCA</w:t>
            </w:r>
            <w:proofErr w:type="spellEnd"/>
            <w:r w:rsidRPr="00F501EA">
              <w:rPr>
                <w:rFonts w:ascii="Segoe UI" w:hAnsi="Segoe UI" w:cs="Segoe UI"/>
                <w:bCs/>
                <w:lang w:eastAsia="en-GB"/>
              </w:rPr>
              <w:t>/</w:t>
            </w:r>
            <w:proofErr w:type="spellStart"/>
            <w:r w:rsidRPr="00F501EA">
              <w:rPr>
                <w:rFonts w:ascii="Segoe UI" w:hAnsi="Segoe UI" w:cs="Segoe UI"/>
                <w:bCs/>
                <w:lang w:eastAsia="en-GB"/>
              </w:rPr>
              <w:t>CoSec</w:t>
            </w:r>
            <w:proofErr w:type="spellEnd"/>
            <w:r w:rsidRPr="00F501EA">
              <w:rPr>
                <w:rFonts w:ascii="Segoe UI" w:hAnsi="Segoe UI" w:cs="Segoe UI"/>
                <w:bCs/>
                <w:lang w:eastAsia="en-GB"/>
              </w:rPr>
              <w:t xml:space="preserve"> presented the report at Paper AC </w:t>
            </w:r>
            <w:r w:rsidR="002C5FF5">
              <w:rPr>
                <w:rFonts w:ascii="Segoe UI" w:hAnsi="Segoe UI" w:cs="Segoe UI"/>
                <w:bCs/>
                <w:lang w:eastAsia="en-GB"/>
              </w:rPr>
              <w:t>17</w:t>
            </w:r>
            <w:r w:rsidRPr="00F501EA">
              <w:rPr>
                <w:rFonts w:ascii="Segoe UI" w:hAnsi="Segoe UI" w:cs="Segoe UI"/>
                <w:bCs/>
                <w:lang w:eastAsia="en-GB"/>
              </w:rPr>
              <w:t>/20</w:t>
            </w:r>
            <w:r>
              <w:rPr>
                <w:rFonts w:ascii="Segoe UI" w:hAnsi="Segoe UI" w:cs="Segoe UI"/>
                <w:bCs/>
                <w:lang w:eastAsia="en-GB"/>
              </w:rPr>
              <w:t>20</w:t>
            </w:r>
            <w:r w:rsidRPr="00F501EA">
              <w:rPr>
                <w:rFonts w:ascii="Segoe UI" w:hAnsi="Segoe UI" w:cs="Segoe UI"/>
                <w:bCs/>
                <w:lang w:eastAsia="en-GB"/>
              </w:rPr>
              <w:t xml:space="preserve"> which set out the </w:t>
            </w:r>
            <w:r w:rsidR="00A417A7">
              <w:rPr>
                <w:rFonts w:ascii="Segoe UI" w:hAnsi="Segoe UI" w:cs="Segoe UI"/>
                <w:bCs/>
                <w:lang w:eastAsia="en-GB"/>
              </w:rPr>
              <w:t>d</w:t>
            </w:r>
            <w:r w:rsidRPr="00F501EA">
              <w:rPr>
                <w:rFonts w:ascii="Segoe UI" w:hAnsi="Segoe UI" w:cs="Segoe UI"/>
                <w:bCs/>
                <w:lang w:eastAsia="en-GB"/>
              </w:rPr>
              <w:t>raft Annual Report including the Annual Governance Statement</w:t>
            </w:r>
            <w:r w:rsidR="000E6BAE">
              <w:rPr>
                <w:rFonts w:ascii="Segoe UI" w:hAnsi="Segoe UI" w:cs="Segoe UI"/>
                <w:bCs/>
                <w:lang w:eastAsia="en-GB"/>
              </w:rPr>
              <w:t xml:space="preserve"> (</w:t>
            </w:r>
            <w:r w:rsidR="000E6BAE">
              <w:rPr>
                <w:rFonts w:ascii="Segoe UI" w:hAnsi="Segoe UI" w:cs="Segoe UI"/>
                <w:b/>
                <w:lang w:eastAsia="en-GB"/>
              </w:rPr>
              <w:t>AGS</w:t>
            </w:r>
            <w:r w:rsidR="000E6BAE">
              <w:rPr>
                <w:rFonts w:ascii="Segoe UI" w:hAnsi="Segoe UI" w:cs="Segoe UI"/>
                <w:bCs/>
                <w:lang w:eastAsia="en-GB"/>
              </w:rPr>
              <w:t>)</w:t>
            </w:r>
            <w:r w:rsidRPr="00F501EA">
              <w:rPr>
                <w:rFonts w:ascii="Segoe UI" w:hAnsi="Segoe UI" w:cs="Segoe UI"/>
                <w:bCs/>
                <w:lang w:eastAsia="en-GB"/>
              </w:rPr>
              <w:t xml:space="preserve"> on the system of internal control.  The </w:t>
            </w:r>
            <w:r w:rsidR="00A417A7">
              <w:rPr>
                <w:rFonts w:ascii="Segoe UI" w:hAnsi="Segoe UI" w:cs="Segoe UI"/>
                <w:bCs/>
                <w:lang w:eastAsia="en-GB"/>
              </w:rPr>
              <w:t>d</w:t>
            </w:r>
            <w:r w:rsidRPr="00F501EA">
              <w:rPr>
                <w:rFonts w:ascii="Segoe UI" w:hAnsi="Segoe UI" w:cs="Segoe UI"/>
                <w:bCs/>
                <w:lang w:eastAsia="en-GB"/>
              </w:rPr>
              <w:t xml:space="preserve">raft </w:t>
            </w:r>
            <w:r w:rsidR="000E6BAE">
              <w:rPr>
                <w:rFonts w:ascii="Segoe UI" w:hAnsi="Segoe UI" w:cs="Segoe UI"/>
                <w:bCs/>
                <w:lang w:eastAsia="en-GB"/>
              </w:rPr>
              <w:t>AGS</w:t>
            </w:r>
            <w:r w:rsidRPr="00F501EA">
              <w:rPr>
                <w:rFonts w:ascii="Segoe UI" w:hAnsi="Segoe UI" w:cs="Segoe UI"/>
                <w:bCs/>
                <w:lang w:eastAsia="en-GB"/>
              </w:rPr>
              <w:t xml:space="preserve"> set out that there had been no significant control weaknesses during FY</w:t>
            </w:r>
            <w:r>
              <w:rPr>
                <w:rFonts w:ascii="Segoe UI" w:hAnsi="Segoe UI" w:cs="Segoe UI"/>
                <w:bCs/>
                <w:lang w:eastAsia="en-GB"/>
              </w:rPr>
              <w:t>20</w:t>
            </w:r>
            <w:r w:rsidRPr="00F501EA">
              <w:rPr>
                <w:rFonts w:ascii="Segoe UI" w:hAnsi="Segoe UI" w:cs="Segoe UI"/>
                <w:bCs/>
                <w:lang w:eastAsia="en-GB"/>
              </w:rPr>
              <w:t xml:space="preserve">.  </w:t>
            </w:r>
            <w:r w:rsidR="000E6BAE">
              <w:rPr>
                <w:rFonts w:ascii="Segoe UI" w:hAnsi="Segoe UI" w:cs="Segoe UI"/>
                <w:bCs/>
                <w:lang w:eastAsia="en-GB"/>
              </w:rPr>
              <w:t>The Committee was invited to review the AGS in detail</w:t>
            </w:r>
            <w:r w:rsidR="005C1741">
              <w:rPr>
                <w:rFonts w:ascii="Segoe UI" w:hAnsi="Segoe UI" w:cs="Segoe UI"/>
                <w:bCs/>
                <w:lang w:eastAsia="en-GB"/>
              </w:rPr>
              <w:t xml:space="preserve"> and recommend any changes so that it could be confident that the AGS </w:t>
            </w:r>
            <w:r w:rsidR="0055630F">
              <w:rPr>
                <w:rFonts w:ascii="Segoe UI" w:hAnsi="Segoe UI" w:cs="Segoe UI"/>
                <w:bCs/>
                <w:lang w:eastAsia="en-GB"/>
              </w:rPr>
              <w:t>was an accurate representation of the Trust’s work in assuring the effectiveness of controls</w:t>
            </w:r>
            <w:r w:rsidR="003F5146">
              <w:rPr>
                <w:rFonts w:ascii="Segoe UI" w:hAnsi="Segoe UI" w:cs="Segoe UI"/>
                <w:bCs/>
                <w:lang w:eastAsia="en-GB"/>
              </w:rPr>
              <w:t xml:space="preserve"> and</w:t>
            </w:r>
            <w:r w:rsidR="0055630F">
              <w:rPr>
                <w:rFonts w:ascii="Segoe UI" w:hAnsi="Segoe UI" w:cs="Segoe UI"/>
                <w:bCs/>
                <w:lang w:eastAsia="en-GB"/>
              </w:rPr>
              <w:t xml:space="preserve"> managing risk</w:t>
            </w:r>
            <w:r w:rsidR="003F5146">
              <w:rPr>
                <w:rFonts w:ascii="Segoe UI" w:hAnsi="Segoe UI" w:cs="Segoe UI"/>
                <w:bCs/>
                <w:lang w:eastAsia="en-GB"/>
              </w:rPr>
              <w:t>.</w:t>
            </w:r>
            <w:r w:rsidR="00DD6E53">
              <w:rPr>
                <w:rFonts w:ascii="Segoe UI" w:hAnsi="Segoe UI" w:cs="Segoe UI"/>
                <w:bCs/>
                <w:lang w:eastAsia="en-GB"/>
              </w:rPr>
              <w:t xml:space="preserve">  The report also </w:t>
            </w:r>
            <w:r w:rsidR="001075DA">
              <w:rPr>
                <w:rFonts w:ascii="Segoe UI" w:hAnsi="Segoe UI" w:cs="Segoe UI"/>
                <w:bCs/>
                <w:lang w:eastAsia="en-GB"/>
              </w:rPr>
              <w:t xml:space="preserve">set out relevant factors for consideration as to whether an </w:t>
            </w:r>
            <w:r w:rsidR="008407D2">
              <w:rPr>
                <w:rFonts w:ascii="Segoe UI" w:hAnsi="Segoe UI" w:cs="Segoe UI"/>
                <w:bCs/>
                <w:lang w:eastAsia="en-GB"/>
              </w:rPr>
              <w:t xml:space="preserve">internal control </w:t>
            </w:r>
            <w:r w:rsidR="001075DA">
              <w:rPr>
                <w:rFonts w:ascii="Segoe UI" w:hAnsi="Segoe UI" w:cs="Segoe UI"/>
                <w:bCs/>
                <w:lang w:eastAsia="en-GB"/>
              </w:rPr>
              <w:t xml:space="preserve">issue </w:t>
            </w:r>
            <w:r w:rsidR="008407D2">
              <w:rPr>
                <w:rFonts w:ascii="Segoe UI" w:hAnsi="Segoe UI" w:cs="Segoe UI"/>
                <w:bCs/>
                <w:lang w:eastAsia="en-GB"/>
              </w:rPr>
              <w:t>may be</w:t>
            </w:r>
            <w:r w:rsidR="001075DA">
              <w:rPr>
                <w:rFonts w:ascii="Segoe UI" w:hAnsi="Segoe UI" w:cs="Segoe UI"/>
                <w:bCs/>
                <w:lang w:eastAsia="en-GB"/>
              </w:rPr>
              <w:t xml:space="preserve"> significant</w:t>
            </w:r>
            <w:r w:rsidR="008407D2">
              <w:rPr>
                <w:rFonts w:ascii="Segoe UI" w:hAnsi="Segoe UI" w:cs="Segoe UI"/>
                <w:bCs/>
                <w:lang w:eastAsia="en-GB"/>
              </w:rPr>
              <w:t>, or not</w:t>
            </w:r>
            <w:r w:rsidR="008C741A">
              <w:rPr>
                <w:rFonts w:ascii="Segoe UI" w:hAnsi="Segoe UI" w:cs="Segoe UI"/>
                <w:bCs/>
                <w:lang w:eastAsia="en-GB"/>
              </w:rPr>
              <w:t xml:space="preserve">.  </w:t>
            </w:r>
            <w:r w:rsidR="00683D5B">
              <w:rPr>
                <w:rFonts w:ascii="Segoe UI" w:hAnsi="Segoe UI" w:cs="Segoe UI"/>
                <w:bCs/>
                <w:lang w:eastAsia="en-GB"/>
              </w:rPr>
              <w:t xml:space="preserve">The </w:t>
            </w:r>
            <w:proofErr w:type="spellStart"/>
            <w:r w:rsidR="00683D5B">
              <w:rPr>
                <w:rFonts w:ascii="Segoe UI" w:hAnsi="Segoe UI" w:cs="Segoe UI"/>
                <w:bCs/>
                <w:lang w:eastAsia="en-GB"/>
              </w:rPr>
              <w:t>DoCA</w:t>
            </w:r>
            <w:proofErr w:type="spellEnd"/>
            <w:r w:rsidR="00683D5B">
              <w:rPr>
                <w:rFonts w:ascii="Segoe UI" w:hAnsi="Segoe UI" w:cs="Segoe UI"/>
                <w:bCs/>
                <w:lang w:eastAsia="en-GB"/>
              </w:rPr>
              <w:t>/</w:t>
            </w:r>
            <w:proofErr w:type="spellStart"/>
            <w:r w:rsidR="00683D5B">
              <w:rPr>
                <w:rFonts w:ascii="Segoe UI" w:hAnsi="Segoe UI" w:cs="Segoe UI"/>
                <w:bCs/>
                <w:lang w:eastAsia="en-GB"/>
              </w:rPr>
              <w:t>CoSec</w:t>
            </w:r>
            <w:proofErr w:type="spellEnd"/>
            <w:r w:rsidR="00683D5B">
              <w:rPr>
                <w:rFonts w:ascii="Segoe UI" w:hAnsi="Segoe UI" w:cs="Segoe UI"/>
                <w:bCs/>
                <w:lang w:eastAsia="en-GB"/>
              </w:rPr>
              <w:t xml:space="preserve"> highlighted</w:t>
            </w:r>
            <w:r w:rsidR="004B777C">
              <w:rPr>
                <w:rFonts w:ascii="Segoe UI" w:hAnsi="Segoe UI" w:cs="Segoe UI"/>
                <w:bCs/>
                <w:lang w:eastAsia="en-GB"/>
              </w:rPr>
              <w:t xml:space="preserve"> the Committee’s role in considering the Trust’s control environment</w:t>
            </w:r>
            <w:r w:rsidR="00207A92">
              <w:rPr>
                <w:rFonts w:ascii="Segoe UI" w:hAnsi="Segoe UI" w:cs="Segoe UI"/>
                <w:bCs/>
                <w:lang w:eastAsia="en-GB"/>
              </w:rPr>
              <w:t xml:space="preserve"> and reviewing the AGS which would be signed-off by the CEO in his capacity as Accounting Officer.  </w:t>
            </w:r>
          </w:p>
          <w:p w14:paraId="3EFE489A" w14:textId="3C3409A6" w:rsidR="0077715F" w:rsidRDefault="0077715F" w:rsidP="00F95561">
            <w:pPr>
              <w:jc w:val="both"/>
              <w:rPr>
                <w:rFonts w:ascii="Segoe UI" w:hAnsi="Segoe UI" w:cs="Segoe UI"/>
                <w:bCs/>
                <w:lang w:eastAsia="en-GB"/>
              </w:rPr>
            </w:pPr>
          </w:p>
          <w:p w14:paraId="7E96EFAD" w14:textId="634D603E" w:rsidR="0077715F" w:rsidRDefault="002816D2" w:rsidP="00F95561">
            <w:pPr>
              <w:jc w:val="both"/>
              <w:rPr>
                <w:rFonts w:ascii="Segoe UI" w:hAnsi="Segoe UI" w:cs="Segoe UI"/>
                <w:bCs/>
                <w:lang w:eastAsia="en-GB"/>
              </w:rPr>
            </w:pPr>
            <w:r>
              <w:rPr>
                <w:rFonts w:ascii="Segoe UI" w:hAnsi="Segoe UI" w:cs="Segoe UI"/>
                <w:bCs/>
                <w:lang w:eastAsia="en-GB"/>
              </w:rPr>
              <w:t xml:space="preserve">The </w:t>
            </w:r>
            <w:proofErr w:type="spellStart"/>
            <w:r>
              <w:rPr>
                <w:rFonts w:ascii="Segoe UI" w:hAnsi="Segoe UI" w:cs="Segoe UI"/>
                <w:bCs/>
                <w:lang w:eastAsia="en-GB"/>
              </w:rPr>
              <w:t>DoCA</w:t>
            </w:r>
            <w:proofErr w:type="spellEnd"/>
            <w:r>
              <w:rPr>
                <w:rFonts w:ascii="Segoe UI" w:hAnsi="Segoe UI" w:cs="Segoe UI"/>
                <w:bCs/>
                <w:lang w:eastAsia="en-GB"/>
              </w:rPr>
              <w:t>/</w:t>
            </w:r>
            <w:proofErr w:type="spellStart"/>
            <w:r>
              <w:rPr>
                <w:rFonts w:ascii="Segoe UI" w:hAnsi="Segoe UI" w:cs="Segoe UI"/>
                <w:bCs/>
                <w:lang w:eastAsia="en-GB"/>
              </w:rPr>
              <w:t>CoSec</w:t>
            </w:r>
            <w:proofErr w:type="spellEnd"/>
            <w:r w:rsidR="00D27D9E">
              <w:rPr>
                <w:rFonts w:ascii="Segoe UI" w:hAnsi="Segoe UI" w:cs="Segoe UI"/>
                <w:bCs/>
                <w:lang w:eastAsia="en-GB"/>
              </w:rPr>
              <w:t xml:space="preserve"> </w:t>
            </w:r>
            <w:r w:rsidRPr="002816D2">
              <w:rPr>
                <w:rFonts w:ascii="Segoe UI" w:hAnsi="Segoe UI" w:cs="Segoe UI"/>
                <w:bCs/>
                <w:lang w:eastAsia="en-GB"/>
              </w:rPr>
              <w:t>summarised the process and timeline for preparation of the draft</w:t>
            </w:r>
            <w:r w:rsidR="00F36CF2">
              <w:rPr>
                <w:rFonts w:ascii="Segoe UI" w:hAnsi="Segoe UI" w:cs="Segoe UI"/>
                <w:bCs/>
                <w:lang w:eastAsia="en-GB"/>
              </w:rPr>
              <w:t xml:space="preserve"> Annual Report, noting that </w:t>
            </w:r>
            <w:r w:rsidR="000410B7">
              <w:rPr>
                <w:rFonts w:ascii="Segoe UI" w:hAnsi="Segoe UI" w:cs="Segoe UI"/>
                <w:bCs/>
                <w:lang w:eastAsia="en-GB"/>
              </w:rPr>
              <w:t>there had been some relaxation in submission deadlines (as referred to at item 4(</w:t>
            </w:r>
            <w:proofErr w:type="spellStart"/>
            <w:r w:rsidR="000410B7">
              <w:rPr>
                <w:rFonts w:ascii="Segoe UI" w:hAnsi="Segoe UI" w:cs="Segoe UI"/>
                <w:bCs/>
                <w:lang w:eastAsia="en-GB"/>
              </w:rPr>
              <w:t>i</w:t>
            </w:r>
            <w:proofErr w:type="spellEnd"/>
            <w:r w:rsidR="000410B7">
              <w:rPr>
                <w:rFonts w:ascii="Segoe UI" w:hAnsi="Segoe UI" w:cs="Segoe UI"/>
                <w:bCs/>
                <w:lang w:eastAsia="en-GB"/>
              </w:rPr>
              <w:t>) above)</w:t>
            </w:r>
            <w:r w:rsidR="008D5B7B">
              <w:rPr>
                <w:rFonts w:ascii="Segoe UI" w:hAnsi="Segoe UI" w:cs="Segoe UI"/>
                <w:bCs/>
                <w:lang w:eastAsia="en-GB"/>
              </w:rPr>
              <w:t xml:space="preserve"> and requirements for the Annual Report, as a more streamlined performance report was now expected</w:t>
            </w:r>
            <w:r w:rsidR="00B8375D">
              <w:rPr>
                <w:rFonts w:ascii="Segoe UI" w:hAnsi="Segoe UI" w:cs="Segoe UI"/>
                <w:bCs/>
                <w:lang w:eastAsia="en-GB"/>
              </w:rPr>
              <w:t xml:space="preserve">.  </w:t>
            </w:r>
            <w:r w:rsidR="00415EC8">
              <w:rPr>
                <w:rFonts w:ascii="Segoe UI" w:hAnsi="Segoe UI" w:cs="Segoe UI"/>
                <w:bCs/>
                <w:lang w:eastAsia="en-GB"/>
              </w:rPr>
              <w:t>A further revised version of the Annual Report would be shared with External Audit by the end of April</w:t>
            </w:r>
            <w:r w:rsidR="001609B0">
              <w:rPr>
                <w:rFonts w:ascii="Segoe UI" w:hAnsi="Segoe UI" w:cs="Segoe UI"/>
                <w:bCs/>
                <w:lang w:eastAsia="en-GB"/>
              </w:rPr>
              <w:t>; although audited submission deadlines had been relaxed to June</w:t>
            </w:r>
            <w:r w:rsidR="00EB19A4">
              <w:rPr>
                <w:rFonts w:ascii="Segoe UI" w:hAnsi="Segoe UI" w:cs="Segoe UI"/>
                <w:bCs/>
                <w:lang w:eastAsia="en-GB"/>
              </w:rPr>
              <w:t>, work was still taking place to meet the original deadlines in May</w:t>
            </w:r>
            <w:r w:rsidR="00774D58">
              <w:rPr>
                <w:rFonts w:ascii="Segoe UI" w:hAnsi="Segoe UI" w:cs="Segoe UI"/>
                <w:bCs/>
                <w:lang w:eastAsia="en-GB"/>
              </w:rPr>
              <w:t>, as far as reasonably possible</w:t>
            </w:r>
            <w:r w:rsidR="004E11A2">
              <w:rPr>
                <w:rFonts w:ascii="Segoe UI" w:hAnsi="Segoe UI" w:cs="Segoe UI"/>
                <w:bCs/>
                <w:lang w:eastAsia="en-GB"/>
              </w:rPr>
              <w:t xml:space="preserve">, and the Annual Report would also be updated </w:t>
            </w:r>
            <w:r w:rsidR="00A035D4">
              <w:rPr>
                <w:rFonts w:ascii="Segoe UI" w:hAnsi="Segoe UI" w:cs="Segoe UI"/>
                <w:bCs/>
                <w:lang w:eastAsia="en-GB"/>
              </w:rPr>
              <w:t>to refer to the impact of COVID-19 in the final month of FY20</w:t>
            </w:r>
            <w:r w:rsidR="00774D58">
              <w:rPr>
                <w:rFonts w:ascii="Segoe UI" w:hAnsi="Segoe UI" w:cs="Segoe UI"/>
                <w:bCs/>
                <w:lang w:eastAsia="en-GB"/>
              </w:rPr>
              <w:t xml:space="preserve">.  </w:t>
            </w:r>
            <w:r w:rsidR="00BA45DB">
              <w:rPr>
                <w:rFonts w:ascii="Segoe UI" w:hAnsi="Segoe UI" w:cs="Segoe UI"/>
                <w:bCs/>
                <w:lang w:eastAsia="en-GB"/>
              </w:rPr>
              <w:t>A near final version of the Annual Report was therefore anticipated to be brought back to the next Audit Committee meeting in May</w:t>
            </w:r>
            <w:r w:rsidR="00A0651C">
              <w:rPr>
                <w:rFonts w:ascii="Segoe UI" w:hAnsi="Segoe UI" w:cs="Segoe UI"/>
                <w:bCs/>
                <w:lang w:eastAsia="en-GB"/>
              </w:rPr>
              <w:t xml:space="preserve"> prior to recommendation to the Board; comments from the Committee were, therefore, requested prior to the next meeting</w:t>
            </w:r>
            <w:r w:rsidR="00687AF2">
              <w:rPr>
                <w:rFonts w:ascii="Segoe UI" w:hAnsi="Segoe UI" w:cs="Segoe UI"/>
                <w:bCs/>
                <w:lang w:eastAsia="en-GB"/>
              </w:rPr>
              <w:t xml:space="preserve"> and preferably before the end of April</w:t>
            </w:r>
            <w:r w:rsidR="00A0651C">
              <w:rPr>
                <w:rFonts w:ascii="Segoe UI" w:hAnsi="Segoe UI" w:cs="Segoe UI"/>
                <w:bCs/>
                <w:lang w:eastAsia="en-GB"/>
              </w:rPr>
              <w:t xml:space="preserve">.  </w:t>
            </w:r>
          </w:p>
          <w:p w14:paraId="091ED9FF" w14:textId="7F9DB7D7" w:rsidR="003D39F9" w:rsidRDefault="003D39F9" w:rsidP="00F95561">
            <w:pPr>
              <w:jc w:val="both"/>
              <w:rPr>
                <w:rFonts w:ascii="Segoe UI" w:hAnsi="Segoe UI" w:cs="Segoe UI"/>
                <w:bCs/>
                <w:lang w:eastAsia="en-GB"/>
              </w:rPr>
            </w:pPr>
          </w:p>
          <w:p w14:paraId="60A2B9C0" w14:textId="453C98D7" w:rsidR="003D39F9" w:rsidRDefault="00FE388A" w:rsidP="00F95561">
            <w:pPr>
              <w:jc w:val="both"/>
              <w:rPr>
                <w:rFonts w:ascii="Segoe UI" w:hAnsi="Segoe UI" w:cs="Segoe UI"/>
                <w:bCs/>
                <w:lang w:eastAsia="en-GB"/>
              </w:rPr>
            </w:pPr>
            <w:r>
              <w:rPr>
                <w:rFonts w:ascii="Segoe UI" w:hAnsi="Segoe UI" w:cs="Segoe UI"/>
                <w:bCs/>
                <w:lang w:eastAsia="en-GB"/>
              </w:rPr>
              <w:t xml:space="preserve">Aroop Mozumder </w:t>
            </w:r>
            <w:r w:rsidR="00CF4913">
              <w:rPr>
                <w:rFonts w:ascii="Segoe UI" w:hAnsi="Segoe UI" w:cs="Segoe UI"/>
                <w:bCs/>
                <w:lang w:eastAsia="en-GB"/>
              </w:rPr>
              <w:t>asked how the AGS may evolve to cover the impact of COVID-1</w:t>
            </w:r>
            <w:r w:rsidR="007B1C22">
              <w:rPr>
                <w:rFonts w:ascii="Segoe UI" w:hAnsi="Segoe UI" w:cs="Segoe UI"/>
                <w:bCs/>
                <w:lang w:eastAsia="en-GB"/>
              </w:rPr>
              <w:t>9</w:t>
            </w:r>
            <w:r w:rsidR="00CF4913">
              <w:rPr>
                <w:rFonts w:ascii="Segoe UI" w:hAnsi="Segoe UI" w:cs="Segoe UI"/>
                <w:bCs/>
                <w:lang w:eastAsia="en-GB"/>
              </w:rPr>
              <w:t xml:space="preserve">.  The </w:t>
            </w:r>
            <w:proofErr w:type="spellStart"/>
            <w:r w:rsidR="00CF4913">
              <w:rPr>
                <w:rFonts w:ascii="Segoe UI" w:hAnsi="Segoe UI" w:cs="Segoe UI"/>
                <w:bCs/>
                <w:lang w:eastAsia="en-GB"/>
              </w:rPr>
              <w:t>DoCA</w:t>
            </w:r>
            <w:proofErr w:type="spellEnd"/>
            <w:r w:rsidR="00CF4913">
              <w:rPr>
                <w:rFonts w:ascii="Segoe UI" w:hAnsi="Segoe UI" w:cs="Segoe UI"/>
                <w:bCs/>
                <w:lang w:eastAsia="en-GB"/>
              </w:rPr>
              <w:t>/</w:t>
            </w:r>
            <w:proofErr w:type="spellStart"/>
            <w:r w:rsidR="00CF4913">
              <w:rPr>
                <w:rFonts w:ascii="Segoe UI" w:hAnsi="Segoe UI" w:cs="Segoe UI"/>
                <w:bCs/>
                <w:lang w:eastAsia="en-GB"/>
              </w:rPr>
              <w:t>CoSec</w:t>
            </w:r>
            <w:proofErr w:type="spellEnd"/>
            <w:r w:rsidR="00CF4913">
              <w:rPr>
                <w:rFonts w:ascii="Segoe UI" w:hAnsi="Segoe UI" w:cs="Segoe UI"/>
                <w:bCs/>
                <w:lang w:eastAsia="en-GB"/>
              </w:rPr>
              <w:t xml:space="preserve"> replied that th</w:t>
            </w:r>
            <w:r w:rsidR="002469D4">
              <w:rPr>
                <w:rFonts w:ascii="Segoe UI" w:hAnsi="Segoe UI" w:cs="Segoe UI"/>
                <w:bCs/>
                <w:lang w:eastAsia="en-GB"/>
              </w:rPr>
              <w:t>e AGS</w:t>
            </w:r>
            <w:r w:rsidR="00CF4913">
              <w:rPr>
                <w:rFonts w:ascii="Segoe UI" w:hAnsi="Segoe UI" w:cs="Segoe UI"/>
                <w:bCs/>
                <w:lang w:eastAsia="en-GB"/>
              </w:rPr>
              <w:t xml:space="preserve"> may include references to the </w:t>
            </w:r>
            <w:r w:rsidR="00B330CC">
              <w:rPr>
                <w:rFonts w:ascii="Segoe UI" w:hAnsi="Segoe UI" w:cs="Segoe UI"/>
                <w:bCs/>
                <w:lang w:eastAsia="en-GB"/>
              </w:rPr>
              <w:t xml:space="preserve">adapted governance arrangements </w:t>
            </w:r>
            <w:r w:rsidR="00A91B46">
              <w:rPr>
                <w:rFonts w:ascii="Segoe UI" w:hAnsi="Segoe UI" w:cs="Segoe UI"/>
                <w:bCs/>
                <w:lang w:eastAsia="en-GB"/>
              </w:rPr>
              <w:t xml:space="preserve">but still with a robust focus on quality </w:t>
            </w:r>
            <w:r w:rsidR="00B330CC">
              <w:rPr>
                <w:rFonts w:ascii="Segoe UI" w:hAnsi="Segoe UI" w:cs="Segoe UI"/>
                <w:bCs/>
                <w:lang w:eastAsia="en-GB"/>
              </w:rPr>
              <w:t>which the Trust had been operating under</w:t>
            </w:r>
            <w:r w:rsidR="006A066B">
              <w:rPr>
                <w:rFonts w:ascii="Segoe UI" w:hAnsi="Segoe UI" w:cs="Segoe UI"/>
                <w:bCs/>
                <w:lang w:eastAsia="en-GB"/>
              </w:rPr>
              <w:t xml:space="preserve">, </w:t>
            </w:r>
            <w:r w:rsidR="002469D4">
              <w:rPr>
                <w:rFonts w:ascii="Segoe UI" w:hAnsi="Segoe UI" w:cs="Segoe UI"/>
                <w:bCs/>
                <w:lang w:eastAsia="en-GB"/>
              </w:rPr>
              <w:t xml:space="preserve">whilst other parts of the Annual Report may acknowledge the </w:t>
            </w:r>
            <w:r w:rsidR="007B1C22">
              <w:rPr>
                <w:rFonts w:ascii="Segoe UI" w:hAnsi="Segoe UI" w:cs="Segoe UI"/>
                <w:bCs/>
                <w:lang w:eastAsia="en-GB"/>
              </w:rPr>
              <w:t xml:space="preserve">operational impact of COVID-19.  </w:t>
            </w:r>
            <w:r w:rsidR="001A6A95">
              <w:rPr>
                <w:rFonts w:ascii="Segoe UI" w:hAnsi="Segoe UI" w:cs="Segoe UI"/>
                <w:bCs/>
                <w:lang w:eastAsia="en-GB"/>
              </w:rPr>
              <w:t xml:space="preserve">Aroop Mozumder commented that </w:t>
            </w:r>
            <w:r w:rsidR="009F336C">
              <w:rPr>
                <w:rFonts w:ascii="Segoe UI" w:hAnsi="Segoe UI" w:cs="Segoe UI"/>
                <w:bCs/>
                <w:lang w:eastAsia="en-GB"/>
              </w:rPr>
              <w:t>routine clinical audits had been put into abeyance whilst focus was upon responding to COVID-19</w:t>
            </w:r>
            <w:r w:rsidR="001D18A2">
              <w:rPr>
                <w:rFonts w:ascii="Segoe UI" w:hAnsi="Segoe UI" w:cs="Segoe UI"/>
                <w:bCs/>
                <w:lang w:eastAsia="en-GB"/>
              </w:rPr>
              <w:t xml:space="preserve"> and that the focus of oversight had changed.  </w:t>
            </w:r>
          </w:p>
          <w:p w14:paraId="32F111B5" w14:textId="63C3FF1F" w:rsidR="001F177D" w:rsidRDefault="0017071D" w:rsidP="00F95561">
            <w:pPr>
              <w:jc w:val="both"/>
              <w:rPr>
                <w:rFonts w:ascii="Segoe UI" w:hAnsi="Segoe UI" w:cs="Segoe UI"/>
                <w:bCs/>
                <w:lang w:eastAsia="en-GB"/>
              </w:rPr>
            </w:pPr>
            <w:r>
              <w:rPr>
                <w:rFonts w:ascii="Segoe UI" w:hAnsi="Segoe UI" w:cs="Segoe UI"/>
                <w:bCs/>
                <w:lang w:eastAsia="en-GB"/>
              </w:rPr>
              <w:lastRenderedPageBreak/>
              <w:t>The C</w:t>
            </w:r>
            <w:r w:rsidR="00A041D8">
              <w:rPr>
                <w:rFonts w:ascii="Segoe UI" w:hAnsi="Segoe UI" w:cs="Segoe UI"/>
                <w:bCs/>
                <w:lang w:eastAsia="en-GB"/>
              </w:rPr>
              <w:t>hair</w:t>
            </w:r>
            <w:r>
              <w:rPr>
                <w:rFonts w:ascii="Segoe UI" w:hAnsi="Segoe UI" w:cs="Segoe UI"/>
                <w:bCs/>
                <w:lang w:eastAsia="en-GB"/>
              </w:rPr>
              <w:t xml:space="preserve"> acknowledged the work </w:t>
            </w:r>
            <w:r w:rsidR="00C14310">
              <w:rPr>
                <w:rFonts w:ascii="Segoe UI" w:hAnsi="Segoe UI" w:cs="Segoe UI"/>
                <w:bCs/>
                <w:lang w:eastAsia="en-GB"/>
              </w:rPr>
              <w:t>of teams</w:t>
            </w:r>
            <w:r w:rsidR="00F064D9">
              <w:rPr>
                <w:rFonts w:ascii="Segoe UI" w:hAnsi="Segoe UI" w:cs="Segoe UI"/>
                <w:bCs/>
                <w:lang w:eastAsia="en-GB"/>
              </w:rPr>
              <w:t xml:space="preserve"> in preparing the year-end documents whilst working remotely</w:t>
            </w:r>
            <w:r w:rsidR="00150C54">
              <w:rPr>
                <w:rFonts w:ascii="Segoe UI" w:hAnsi="Segoe UI" w:cs="Segoe UI"/>
                <w:bCs/>
                <w:lang w:eastAsia="en-GB"/>
              </w:rPr>
              <w:t xml:space="preserve"> with the Trust responding to COVID-19</w:t>
            </w:r>
            <w:r w:rsidR="00AC685B">
              <w:rPr>
                <w:rFonts w:ascii="Segoe UI" w:hAnsi="Segoe UI" w:cs="Segoe UI"/>
                <w:bCs/>
                <w:lang w:eastAsia="en-GB"/>
              </w:rPr>
              <w:t>.</w:t>
            </w:r>
            <w:r w:rsidR="00D83284">
              <w:rPr>
                <w:rFonts w:ascii="Segoe UI" w:hAnsi="Segoe UI" w:cs="Segoe UI"/>
                <w:bCs/>
                <w:lang w:eastAsia="en-GB"/>
              </w:rPr>
              <w:t xml:space="preserve"> The </w:t>
            </w:r>
            <w:proofErr w:type="spellStart"/>
            <w:r w:rsidR="00D83284">
              <w:rPr>
                <w:rFonts w:ascii="Segoe UI" w:hAnsi="Segoe UI" w:cs="Segoe UI"/>
                <w:bCs/>
                <w:lang w:eastAsia="en-GB"/>
              </w:rPr>
              <w:t>DoF</w:t>
            </w:r>
            <w:proofErr w:type="spellEnd"/>
            <w:r w:rsidR="00D83284">
              <w:rPr>
                <w:rFonts w:ascii="Segoe UI" w:hAnsi="Segoe UI" w:cs="Segoe UI"/>
                <w:bCs/>
                <w:lang w:eastAsia="en-GB"/>
              </w:rPr>
              <w:t xml:space="preserve"> emphasised that the Finance Team had </w:t>
            </w:r>
            <w:r w:rsidR="00812CDF">
              <w:rPr>
                <w:rFonts w:ascii="Segoe UI" w:hAnsi="Segoe UI" w:cs="Segoe UI"/>
                <w:bCs/>
                <w:lang w:eastAsia="en-GB"/>
              </w:rPr>
              <w:t xml:space="preserve">delivered a set of draft accounts to a very high standard, whilst working out how to work remotely.  </w:t>
            </w:r>
          </w:p>
          <w:p w14:paraId="10F20F25" w14:textId="77777777" w:rsidR="000E42BE" w:rsidRDefault="000E42BE" w:rsidP="00F95561">
            <w:pPr>
              <w:jc w:val="both"/>
              <w:rPr>
                <w:rFonts w:ascii="Segoe UI" w:hAnsi="Segoe UI" w:cs="Segoe UI"/>
                <w:bCs/>
                <w:lang w:eastAsia="en-GB"/>
              </w:rPr>
            </w:pPr>
          </w:p>
          <w:p w14:paraId="5D83A42A" w14:textId="1DCC50CA" w:rsidR="00961884" w:rsidRDefault="00B90E7B" w:rsidP="00F95561">
            <w:pPr>
              <w:jc w:val="both"/>
              <w:rPr>
                <w:rFonts w:ascii="Segoe UI" w:hAnsi="Segoe UI" w:cs="Segoe UI"/>
                <w:b/>
                <w:lang w:eastAsia="en-GB"/>
              </w:rPr>
            </w:pPr>
            <w:r w:rsidRPr="00B90E7B">
              <w:rPr>
                <w:rFonts w:ascii="Segoe UI" w:hAnsi="Segoe UI" w:cs="Segoe UI"/>
                <w:b/>
                <w:lang w:eastAsia="en-GB"/>
              </w:rPr>
              <w:t>The Committee noted the report, supported the direction of the narrative and</w:t>
            </w:r>
            <w:r w:rsidR="006C7671">
              <w:rPr>
                <w:rFonts w:ascii="Segoe UI" w:hAnsi="Segoe UI" w:cs="Segoe UI"/>
                <w:b/>
                <w:lang w:eastAsia="en-GB"/>
              </w:rPr>
              <w:t xml:space="preserve"> noted that further comments on the AGS </w:t>
            </w:r>
            <w:proofErr w:type="gramStart"/>
            <w:r w:rsidR="006C7671">
              <w:rPr>
                <w:rFonts w:ascii="Segoe UI" w:hAnsi="Segoe UI" w:cs="Segoe UI"/>
                <w:b/>
                <w:lang w:eastAsia="en-GB"/>
              </w:rPr>
              <w:t>in particular should</w:t>
            </w:r>
            <w:proofErr w:type="gramEnd"/>
            <w:r w:rsidR="006C7671">
              <w:rPr>
                <w:rFonts w:ascii="Segoe UI" w:hAnsi="Segoe UI" w:cs="Segoe UI"/>
                <w:b/>
                <w:lang w:eastAsia="en-GB"/>
              </w:rPr>
              <w:t xml:space="preserve"> be </w:t>
            </w:r>
            <w:r w:rsidR="00CF4913">
              <w:rPr>
                <w:rFonts w:ascii="Segoe UI" w:hAnsi="Segoe UI" w:cs="Segoe UI"/>
                <w:b/>
                <w:lang w:eastAsia="en-GB"/>
              </w:rPr>
              <w:t xml:space="preserve">provided to the </w:t>
            </w:r>
            <w:proofErr w:type="spellStart"/>
            <w:r w:rsidR="00CF4913">
              <w:rPr>
                <w:rFonts w:ascii="Segoe UI" w:hAnsi="Segoe UI" w:cs="Segoe UI"/>
                <w:b/>
                <w:lang w:eastAsia="en-GB"/>
              </w:rPr>
              <w:t>DoCA</w:t>
            </w:r>
            <w:proofErr w:type="spellEnd"/>
            <w:r w:rsidR="00CF4913">
              <w:rPr>
                <w:rFonts w:ascii="Segoe UI" w:hAnsi="Segoe UI" w:cs="Segoe UI"/>
                <w:b/>
                <w:lang w:eastAsia="en-GB"/>
              </w:rPr>
              <w:t>/</w:t>
            </w:r>
            <w:proofErr w:type="spellStart"/>
            <w:r w:rsidR="00CF4913">
              <w:rPr>
                <w:rFonts w:ascii="Segoe UI" w:hAnsi="Segoe UI" w:cs="Segoe UI"/>
                <w:b/>
                <w:lang w:eastAsia="en-GB"/>
              </w:rPr>
              <w:t>CoSec</w:t>
            </w:r>
            <w:proofErr w:type="spellEnd"/>
            <w:r w:rsidR="00CF4913">
              <w:rPr>
                <w:rFonts w:ascii="Segoe UI" w:hAnsi="Segoe UI" w:cs="Segoe UI"/>
                <w:b/>
                <w:lang w:eastAsia="en-GB"/>
              </w:rPr>
              <w:t xml:space="preserve"> by the end of the month.  </w:t>
            </w:r>
            <w:r w:rsidRPr="00B90E7B">
              <w:rPr>
                <w:rFonts w:ascii="Segoe UI" w:hAnsi="Segoe UI" w:cs="Segoe UI"/>
                <w:b/>
                <w:lang w:eastAsia="en-GB"/>
              </w:rPr>
              <w:t xml:space="preserve"> </w:t>
            </w:r>
          </w:p>
          <w:p w14:paraId="6D7B2FDD" w14:textId="313BB1B2" w:rsidR="000E42BE" w:rsidRPr="000E42BE" w:rsidRDefault="000E42BE" w:rsidP="00CF4913">
            <w:pPr>
              <w:jc w:val="both"/>
              <w:rPr>
                <w:rFonts w:ascii="Segoe UI" w:hAnsi="Segoe UI" w:cs="Segoe UI"/>
                <w:bCs/>
                <w:lang w:eastAsia="en-GB"/>
              </w:rPr>
            </w:pPr>
          </w:p>
        </w:tc>
        <w:tc>
          <w:tcPr>
            <w:tcW w:w="990" w:type="dxa"/>
          </w:tcPr>
          <w:p w14:paraId="628EB23D" w14:textId="77777777" w:rsidR="001B6F41" w:rsidRPr="002D5A81" w:rsidRDefault="001B6F41" w:rsidP="00307DCC">
            <w:pPr>
              <w:rPr>
                <w:rFonts w:ascii="Segoe UI" w:hAnsi="Segoe UI" w:cs="Segoe UI"/>
                <w:lang w:eastAsia="en-GB"/>
              </w:rPr>
            </w:pPr>
          </w:p>
          <w:p w14:paraId="3DF7973B" w14:textId="77777777" w:rsidR="00A12C58" w:rsidRDefault="00A12C58" w:rsidP="00307DCC">
            <w:pPr>
              <w:rPr>
                <w:rFonts w:ascii="Segoe UI" w:hAnsi="Segoe UI" w:cs="Segoe UI"/>
                <w:b/>
                <w:bCs/>
                <w:lang w:eastAsia="en-GB"/>
              </w:rPr>
            </w:pPr>
          </w:p>
          <w:p w14:paraId="41C97183" w14:textId="77777777" w:rsidR="001505AA" w:rsidRDefault="001505AA" w:rsidP="00307DCC">
            <w:pPr>
              <w:rPr>
                <w:rFonts w:ascii="Segoe UI" w:hAnsi="Segoe UI" w:cs="Segoe UI"/>
                <w:b/>
                <w:bCs/>
                <w:lang w:eastAsia="en-GB"/>
              </w:rPr>
            </w:pPr>
          </w:p>
          <w:p w14:paraId="76249CBE" w14:textId="77777777" w:rsidR="001505AA" w:rsidRDefault="001505AA" w:rsidP="00307DCC">
            <w:pPr>
              <w:rPr>
                <w:rFonts w:ascii="Segoe UI" w:hAnsi="Segoe UI" w:cs="Segoe UI"/>
                <w:b/>
                <w:bCs/>
                <w:lang w:eastAsia="en-GB"/>
              </w:rPr>
            </w:pPr>
          </w:p>
          <w:p w14:paraId="4E6E9ABF" w14:textId="77777777" w:rsidR="001505AA" w:rsidRDefault="001505AA" w:rsidP="00307DCC">
            <w:pPr>
              <w:rPr>
                <w:rFonts w:ascii="Segoe UI" w:hAnsi="Segoe UI" w:cs="Segoe UI"/>
                <w:b/>
                <w:bCs/>
                <w:lang w:eastAsia="en-GB"/>
              </w:rPr>
            </w:pPr>
          </w:p>
          <w:p w14:paraId="43EA5EA3" w14:textId="77777777" w:rsidR="001505AA" w:rsidRDefault="001505AA" w:rsidP="00307DCC">
            <w:pPr>
              <w:rPr>
                <w:rFonts w:ascii="Segoe UI" w:hAnsi="Segoe UI" w:cs="Segoe UI"/>
                <w:b/>
                <w:bCs/>
                <w:lang w:eastAsia="en-GB"/>
              </w:rPr>
            </w:pPr>
          </w:p>
          <w:p w14:paraId="29E82401" w14:textId="5D3DD0FA" w:rsidR="001505AA" w:rsidRPr="002D5A81" w:rsidRDefault="001505AA" w:rsidP="00307DCC">
            <w:pPr>
              <w:rPr>
                <w:rFonts w:ascii="Segoe UI" w:hAnsi="Segoe UI" w:cs="Segoe UI"/>
                <w:b/>
                <w:bCs/>
                <w:lang w:eastAsia="en-GB"/>
              </w:rPr>
            </w:pPr>
          </w:p>
        </w:tc>
      </w:tr>
      <w:tr w:rsidR="007705A9" w:rsidRPr="002D5A81" w14:paraId="21A2AE11" w14:textId="77777777" w:rsidTr="008A686E">
        <w:tc>
          <w:tcPr>
            <w:tcW w:w="9782" w:type="dxa"/>
            <w:gridSpan w:val="3"/>
          </w:tcPr>
          <w:p w14:paraId="54CB9868" w14:textId="3545EC0B" w:rsidR="007705A9" w:rsidRPr="007705A9" w:rsidRDefault="007705A9" w:rsidP="00307DCC">
            <w:pPr>
              <w:rPr>
                <w:rFonts w:ascii="Segoe UI" w:hAnsi="Segoe UI" w:cs="Segoe UI"/>
                <w:b/>
                <w:bCs/>
                <w:lang w:eastAsia="en-GB"/>
              </w:rPr>
            </w:pPr>
            <w:r>
              <w:rPr>
                <w:rFonts w:ascii="Segoe UI" w:hAnsi="Segoe UI" w:cs="Segoe UI"/>
                <w:b/>
                <w:bCs/>
                <w:lang w:eastAsia="en-GB"/>
              </w:rPr>
              <w:t>AUDIT AND COUNTER FRAUD REPORTS</w:t>
            </w:r>
          </w:p>
        </w:tc>
      </w:tr>
      <w:tr w:rsidR="00924E27" w:rsidRPr="002D5A81" w14:paraId="286EB87B" w14:textId="77777777" w:rsidTr="00EE78BA">
        <w:tc>
          <w:tcPr>
            <w:tcW w:w="568" w:type="dxa"/>
            <w:tcBorders>
              <w:right w:val="single" w:sz="4" w:space="0" w:color="auto"/>
            </w:tcBorders>
          </w:tcPr>
          <w:p w14:paraId="3D8650E5" w14:textId="2AFB8254" w:rsidR="00924E27" w:rsidRPr="002D5A81" w:rsidRDefault="00924E27" w:rsidP="00307DCC">
            <w:pPr>
              <w:rPr>
                <w:rFonts w:ascii="Segoe UI" w:hAnsi="Segoe UI" w:cs="Segoe UI"/>
                <w:b/>
                <w:lang w:eastAsia="en-GB"/>
              </w:rPr>
            </w:pPr>
            <w:r w:rsidRPr="002D5A81">
              <w:rPr>
                <w:rFonts w:ascii="Segoe UI" w:hAnsi="Segoe UI" w:cs="Segoe UI"/>
                <w:b/>
                <w:lang w:eastAsia="en-GB"/>
              </w:rPr>
              <w:t>7</w:t>
            </w:r>
            <w:r w:rsidR="00EE78BA">
              <w:rPr>
                <w:rFonts w:ascii="Segoe UI" w:hAnsi="Segoe UI" w:cs="Segoe UI"/>
                <w:b/>
                <w:lang w:eastAsia="en-GB"/>
              </w:rPr>
              <w:t>.</w:t>
            </w:r>
          </w:p>
          <w:p w14:paraId="225C9BFD" w14:textId="77777777" w:rsidR="00507BE7" w:rsidRPr="002D5A81" w:rsidRDefault="00507BE7" w:rsidP="00307DCC">
            <w:pPr>
              <w:rPr>
                <w:rFonts w:ascii="Segoe UI" w:hAnsi="Segoe UI" w:cs="Segoe UI"/>
                <w:b/>
                <w:lang w:eastAsia="en-GB"/>
              </w:rPr>
            </w:pPr>
          </w:p>
          <w:p w14:paraId="1954D5CC" w14:textId="77777777" w:rsidR="00FD2BA1" w:rsidRPr="002D5A81" w:rsidRDefault="00FD2BA1" w:rsidP="00307DCC">
            <w:pPr>
              <w:rPr>
                <w:rFonts w:ascii="Segoe UI" w:hAnsi="Segoe UI" w:cs="Segoe UI"/>
                <w:bCs/>
                <w:lang w:eastAsia="en-GB"/>
              </w:rPr>
            </w:pPr>
            <w:r w:rsidRPr="002D5A81">
              <w:rPr>
                <w:rFonts w:ascii="Segoe UI" w:hAnsi="Segoe UI" w:cs="Segoe UI"/>
                <w:bCs/>
                <w:lang w:eastAsia="en-GB"/>
              </w:rPr>
              <w:t>a</w:t>
            </w:r>
          </w:p>
          <w:p w14:paraId="5656F9CB" w14:textId="77777777" w:rsidR="00FD2BA1" w:rsidRPr="002D5A81" w:rsidRDefault="00FD2BA1" w:rsidP="00307DCC">
            <w:pPr>
              <w:rPr>
                <w:rFonts w:ascii="Segoe UI" w:hAnsi="Segoe UI" w:cs="Segoe UI"/>
                <w:bCs/>
                <w:lang w:eastAsia="en-GB"/>
              </w:rPr>
            </w:pPr>
          </w:p>
          <w:p w14:paraId="2C7D0692" w14:textId="456775F7" w:rsidR="00FD2BA1" w:rsidRDefault="00FD2BA1" w:rsidP="00307DCC">
            <w:pPr>
              <w:rPr>
                <w:rFonts w:ascii="Segoe UI" w:hAnsi="Segoe UI" w:cs="Segoe UI"/>
                <w:bCs/>
                <w:lang w:eastAsia="en-GB"/>
              </w:rPr>
            </w:pPr>
          </w:p>
          <w:p w14:paraId="37C45AC1" w14:textId="77777777" w:rsidR="002421A3" w:rsidRDefault="002421A3" w:rsidP="00F95561">
            <w:pPr>
              <w:rPr>
                <w:rFonts w:ascii="Segoe UI" w:hAnsi="Segoe UI" w:cs="Segoe UI"/>
                <w:bCs/>
                <w:lang w:eastAsia="en-GB"/>
              </w:rPr>
            </w:pPr>
          </w:p>
          <w:p w14:paraId="0F3EDF96" w14:textId="77777777" w:rsidR="002A451D" w:rsidRDefault="002A451D" w:rsidP="00F95561">
            <w:pPr>
              <w:rPr>
                <w:rFonts w:ascii="Segoe UI" w:hAnsi="Segoe UI" w:cs="Segoe UI"/>
                <w:bCs/>
                <w:lang w:eastAsia="en-GB"/>
              </w:rPr>
            </w:pPr>
          </w:p>
          <w:p w14:paraId="764544A2" w14:textId="77777777" w:rsidR="002A451D" w:rsidRDefault="002A451D" w:rsidP="00F95561">
            <w:pPr>
              <w:rPr>
                <w:rFonts w:ascii="Segoe UI" w:hAnsi="Segoe UI" w:cs="Segoe UI"/>
                <w:bCs/>
                <w:lang w:eastAsia="en-GB"/>
              </w:rPr>
            </w:pPr>
          </w:p>
          <w:p w14:paraId="3A27ABF0" w14:textId="77777777" w:rsidR="002A451D" w:rsidRDefault="002A451D" w:rsidP="00F95561">
            <w:pPr>
              <w:rPr>
                <w:rFonts w:ascii="Segoe UI" w:hAnsi="Segoe UI" w:cs="Segoe UI"/>
                <w:bCs/>
                <w:lang w:eastAsia="en-GB"/>
              </w:rPr>
            </w:pPr>
          </w:p>
          <w:p w14:paraId="4367A061" w14:textId="77777777" w:rsidR="002A451D" w:rsidRDefault="002A451D" w:rsidP="00F95561">
            <w:pPr>
              <w:rPr>
                <w:rFonts w:ascii="Segoe UI" w:hAnsi="Segoe UI" w:cs="Segoe UI"/>
                <w:bCs/>
                <w:lang w:eastAsia="en-GB"/>
              </w:rPr>
            </w:pPr>
          </w:p>
          <w:p w14:paraId="4F48E96F" w14:textId="77777777" w:rsidR="002A451D" w:rsidRDefault="002A451D" w:rsidP="00F95561">
            <w:pPr>
              <w:rPr>
                <w:rFonts w:ascii="Segoe UI" w:hAnsi="Segoe UI" w:cs="Segoe UI"/>
                <w:bCs/>
                <w:lang w:eastAsia="en-GB"/>
              </w:rPr>
            </w:pPr>
          </w:p>
          <w:p w14:paraId="3F612658" w14:textId="77777777" w:rsidR="002A451D" w:rsidRDefault="002A451D" w:rsidP="00F95561">
            <w:pPr>
              <w:rPr>
                <w:rFonts w:ascii="Segoe UI" w:hAnsi="Segoe UI" w:cs="Segoe UI"/>
                <w:bCs/>
                <w:lang w:eastAsia="en-GB"/>
              </w:rPr>
            </w:pPr>
          </w:p>
          <w:p w14:paraId="7DE6848F" w14:textId="77777777" w:rsidR="002A451D" w:rsidRDefault="002A451D" w:rsidP="00F95561">
            <w:pPr>
              <w:rPr>
                <w:rFonts w:ascii="Segoe UI" w:hAnsi="Segoe UI" w:cs="Segoe UI"/>
                <w:bCs/>
                <w:lang w:eastAsia="en-GB"/>
              </w:rPr>
            </w:pPr>
            <w:r>
              <w:rPr>
                <w:rFonts w:ascii="Segoe UI" w:hAnsi="Segoe UI" w:cs="Segoe UI"/>
                <w:bCs/>
                <w:lang w:eastAsia="en-GB"/>
              </w:rPr>
              <w:t>b</w:t>
            </w:r>
          </w:p>
          <w:p w14:paraId="198256AC" w14:textId="77777777" w:rsidR="002A451D" w:rsidRDefault="002A451D" w:rsidP="00F95561">
            <w:pPr>
              <w:rPr>
                <w:rFonts w:ascii="Segoe UI" w:hAnsi="Segoe UI" w:cs="Segoe UI"/>
                <w:bCs/>
                <w:lang w:eastAsia="en-GB"/>
              </w:rPr>
            </w:pPr>
          </w:p>
          <w:p w14:paraId="1A9BB708" w14:textId="77777777" w:rsidR="002A451D" w:rsidRDefault="002A451D" w:rsidP="00F95561">
            <w:pPr>
              <w:rPr>
                <w:rFonts w:ascii="Segoe UI" w:hAnsi="Segoe UI" w:cs="Segoe UI"/>
                <w:bCs/>
                <w:lang w:eastAsia="en-GB"/>
              </w:rPr>
            </w:pPr>
          </w:p>
          <w:p w14:paraId="63CC1136" w14:textId="77777777" w:rsidR="002A451D" w:rsidRDefault="002A451D" w:rsidP="00F95561">
            <w:pPr>
              <w:rPr>
                <w:rFonts w:ascii="Segoe UI" w:hAnsi="Segoe UI" w:cs="Segoe UI"/>
                <w:bCs/>
                <w:lang w:eastAsia="en-GB"/>
              </w:rPr>
            </w:pPr>
          </w:p>
          <w:p w14:paraId="411256FE" w14:textId="77777777" w:rsidR="002A451D" w:rsidRDefault="002A451D" w:rsidP="00F95561">
            <w:pPr>
              <w:rPr>
                <w:rFonts w:ascii="Segoe UI" w:hAnsi="Segoe UI" w:cs="Segoe UI"/>
                <w:bCs/>
                <w:lang w:eastAsia="en-GB"/>
              </w:rPr>
            </w:pPr>
          </w:p>
          <w:p w14:paraId="58437A48" w14:textId="77777777" w:rsidR="002A451D" w:rsidRDefault="002A451D" w:rsidP="00F95561">
            <w:pPr>
              <w:rPr>
                <w:rFonts w:ascii="Segoe UI" w:hAnsi="Segoe UI" w:cs="Segoe UI"/>
                <w:bCs/>
                <w:lang w:eastAsia="en-GB"/>
              </w:rPr>
            </w:pPr>
          </w:p>
          <w:p w14:paraId="0505338A" w14:textId="2FB6FA7E" w:rsidR="002A451D" w:rsidRPr="002D5A81" w:rsidRDefault="002A451D" w:rsidP="00F95561">
            <w:pPr>
              <w:rPr>
                <w:rFonts w:ascii="Segoe UI" w:hAnsi="Segoe UI" w:cs="Segoe UI"/>
                <w:bCs/>
                <w:lang w:eastAsia="en-GB"/>
              </w:rPr>
            </w:pPr>
            <w:r>
              <w:rPr>
                <w:rFonts w:ascii="Segoe UI" w:hAnsi="Segoe UI" w:cs="Segoe UI"/>
                <w:bCs/>
                <w:lang w:eastAsia="en-GB"/>
              </w:rPr>
              <w:t>c</w:t>
            </w:r>
          </w:p>
        </w:tc>
        <w:tc>
          <w:tcPr>
            <w:tcW w:w="8224" w:type="dxa"/>
            <w:tcBorders>
              <w:left w:val="single" w:sz="4" w:space="0" w:color="auto"/>
            </w:tcBorders>
          </w:tcPr>
          <w:p w14:paraId="4051B057" w14:textId="30CFA129" w:rsidR="00924E27" w:rsidRPr="00334C50" w:rsidRDefault="007705A9" w:rsidP="00F84362">
            <w:pPr>
              <w:jc w:val="both"/>
              <w:rPr>
                <w:rFonts w:ascii="Segoe UI" w:hAnsi="Segoe UI" w:cs="Segoe UI"/>
                <w:bCs/>
                <w:lang w:eastAsia="en-GB"/>
              </w:rPr>
            </w:pPr>
            <w:r>
              <w:rPr>
                <w:rFonts w:ascii="Segoe UI" w:hAnsi="Segoe UI" w:cs="Segoe UI"/>
                <w:b/>
                <w:lang w:eastAsia="en-GB"/>
              </w:rPr>
              <w:t>Ext</w:t>
            </w:r>
            <w:r w:rsidR="00ED624B">
              <w:rPr>
                <w:rFonts w:ascii="Segoe UI" w:hAnsi="Segoe UI" w:cs="Segoe UI"/>
                <w:b/>
                <w:lang w:eastAsia="en-GB"/>
              </w:rPr>
              <w:t xml:space="preserve">ernal Audit </w:t>
            </w:r>
            <w:r w:rsidR="00334C50">
              <w:rPr>
                <w:rFonts w:ascii="Segoe UI" w:hAnsi="Segoe UI" w:cs="Segoe UI"/>
                <w:b/>
                <w:lang w:eastAsia="en-GB"/>
              </w:rPr>
              <w:t xml:space="preserve">progress report and </w:t>
            </w:r>
            <w:r>
              <w:rPr>
                <w:rFonts w:ascii="Segoe UI" w:hAnsi="Segoe UI" w:cs="Segoe UI"/>
                <w:b/>
                <w:lang w:eastAsia="en-GB"/>
              </w:rPr>
              <w:t>addendum to plan 2019/20</w:t>
            </w:r>
          </w:p>
          <w:p w14:paraId="4C52351A" w14:textId="08CBF38D" w:rsidR="00B51688" w:rsidRPr="002D5A81" w:rsidRDefault="00B51688" w:rsidP="00F84362">
            <w:pPr>
              <w:jc w:val="both"/>
              <w:rPr>
                <w:rFonts w:ascii="Segoe UI" w:hAnsi="Segoe UI" w:cs="Segoe UI"/>
                <w:b/>
                <w:lang w:eastAsia="en-GB"/>
              </w:rPr>
            </w:pPr>
          </w:p>
          <w:p w14:paraId="147C2489" w14:textId="545BD11F" w:rsidR="00334C50" w:rsidRDefault="001F4319" w:rsidP="00F95561">
            <w:pPr>
              <w:jc w:val="both"/>
              <w:rPr>
                <w:rFonts w:ascii="Segoe UI" w:hAnsi="Segoe UI" w:cs="Segoe UI"/>
                <w:bCs/>
                <w:lang w:eastAsia="en-GB"/>
              </w:rPr>
            </w:pPr>
            <w:r>
              <w:rPr>
                <w:rFonts w:ascii="Segoe UI" w:hAnsi="Segoe UI" w:cs="Segoe UI"/>
                <w:bCs/>
                <w:lang w:eastAsia="en-GB"/>
              </w:rPr>
              <w:t xml:space="preserve">Laurelin Griffiths and </w:t>
            </w:r>
            <w:r w:rsidR="0040135B">
              <w:rPr>
                <w:rFonts w:ascii="Segoe UI" w:hAnsi="Segoe UI" w:cs="Segoe UI"/>
                <w:bCs/>
                <w:lang w:eastAsia="en-GB"/>
              </w:rPr>
              <w:t xml:space="preserve">Iain Murray presented the report </w:t>
            </w:r>
            <w:r w:rsidR="00B24F8C">
              <w:rPr>
                <w:rFonts w:ascii="Segoe UI" w:hAnsi="Segoe UI" w:cs="Segoe UI"/>
                <w:bCs/>
                <w:lang w:eastAsia="en-GB"/>
              </w:rPr>
              <w:t>at Paper AC 18/2020</w:t>
            </w:r>
            <w:r>
              <w:rPr>
                <w:rFonts w:ascii="Segoe UI" w:hAnsi="Segoe UI" w:cs="Segoe UI"/>
                <w:bCs/>
                <w:lang w:eastAsia="en-GB"/>
              </w:rPr>
              <w:t xml:space="preserve">.  Laurelin Griffiths confirmed that the </w:t>
            </w:r>
            <w:r w:rsidR="0083594E">
              <w:rPr>
                <w:rFonts w:ascii="Segoe UI" w:hAnsi="Segoe UI" w:cs="Segoe UI"/>
                <w:bCs/>
                <w:lang w:eastAsia="en-GB"/>
              </w:rPr>
              <w:t>External Audit work was broadly on track and that interim work, including testing on 9-10 months of transactions, had been completed before lockdown in response to COVID-19</w:t>
            </w:r>
            <w:r w:rsidR="003262DC">
              <w:rPr>
                <w:rFonts w:ascii="Segoe UI" w:hAnsi="Segoe UI" w:cs="Segoe UI"/>
                <w:bCs/>
                <w:lang w:eastAsia="en-GB"/>
              </w:rPr>
              <w:t xml:space="preserve">; since then the External Audit team had been in regular contact with the Finance Team.  </w:t>
            </w:r>
            <w:r w:rsidR="00A45355">
              <w:rPr>
                <w:rFonts w:ascii="Segoe UI" w:hAnsi="Segoe UI" w:cs="Segoe UI"/>
                <w:bCs/>
                <w:lang w:eastAsia="en-GB"/>
              </w:rPr>
              <w:t xml:space="preserve">Although External Audit remained hopeful on progress, she noted that unforeseen challenges at this time could crop up </w:t>
            </w:r>
            <w:r w:rsidR="00315793">
              <w:rPr>
                <w:rFonts w:ascii="Segoe UI" w:hAnsi="Segoe UI" w:cs="Segoe UI"/>
                <w:bCs/>
                <w:lang w:eastAsia="en-GB"/>
              </w:rPr>
              <w:t>and that it may be more difficult to obtain some of the evidence/assurance that would normally be provided face to face</w:t>
            </w:r>
            <w:r w:rsidR="00C771B6">
              <w:rPr>
                <w:rFonts w:ascii="Segoe UI" w:hAnsi="Segoe UI" w:cs="Segoe UI"/>
                <w:bCs/>
                <w:lang w:eastAsia="en-GB"/>
              </w:rPr>
              <w:t xml:space="preserve"> and through close working with the Finance Team.  </w:t>
            </w:r>
          </w:p>
          <w:p w14:paraId="617273E4" w14:textId="7ED4E5AA" w:rsidR="00C771B6" w:rsidRDefault="00C771B6" w:rsidP="00F95561">
            <w:pPr>
              <w:jc w:val="both"/>
              <w:rPr>
                <w:rFonts w:ascii="Segoe UI" w:hAnsi="Segoe UI" w:cs="Segoe UI"/>
                <w:bCs/>
                <w:lang w:eastAsia="en-GB"/>
              </w:rPr>
            </w:pPr>
          </w:p>
          <w:p w14:paraId="6FA9DC7A" w14:textId="71D131E3" w:rsidR="007705A9" w:rsidRDefault="00C771B6" w:rsidP="00F95561">
            <w:pPr>
              <w:jc w:val="both"/>
              <w:rPr>
                <w:rFonts w:ascii="Segoe UI" w:hAnsi="Segoe UI" w:cs="Segoe UI"/>
                <w:bCs/>
                <w:lang w:eastAsia="en-GB"/>
              </w:rPr>
            </w:pPr>
            <w:r>
              <w:rPr>
                <w:rFonts w:ascii="Segoe UI" w:hAnsi="Segoe UI" w:cs="Segoe UI"/>
                <w:bCs/>
                <w:lang w:eastAsia="en-GB"/>
              </w:rPr>
              <w:t xml:space="preserve">Iain Murray </w:t>
            </w:r>
            <w:r w:rsidR="00D24D12">
              <w:rPr>
                <w:rFonts w:ascii="Segoe UI" w:hAnsi="Segoe UI" w:cs="Segoe UI"/>
                <w:bCs/>
                <w:lang w:eastAsia="en-GB"/>
              </w:rPr>
              <w:t xml:space="preserve">presented the addendum to the External Audit Plan FY20 </w:t>
            </w:r>
            <w:r w:rsidR="009702BE">
              <w:rPr>
                <w:rFonts w:ascii="Segoe UI" w:hAnsi="Segoe UI" w:cs="Segoe UI"/>
                <w:bCs/>
                <w:lang w:eastAsia="en-GB"/>
              </w:rPr>
              <w:t xml:space="preserve">and the significant risk </w:t>
            </w:r>
            <w:r w:rsidR="00096D8B">
              <w:rPr>
                <w:rFonts w:ascii="Segoe UI" w:hAnsi="Segoe UI" w:cs="Segoe UI"/>
                <w:bCs/>
                <w:lang w:eastAsia="en-GB"/>
              </w:rPr>
              <w:t xml:space="preserve">and unprecedented uncertainty for all organisations which COVID-19 presented.  </w:t>
            </w:r>
            <w:r w:rsidR="008E49E7">
              <w:rPr>
                <w:rFonts w:ascii="Segoe UI" w:hAnsi="Segoe UI" w:cs="Segoe UI"/>
                <w:bCs/>
                <w:lang w:eastAsia="en-GB"/>
              </w:rPr>
              <w:t xml:space="preserve"> He highlighted impact </w:t>
            </w:r>
            <w:r w:rsidR="00642BFC">
              <w:rPr>
                <w:rFonts w:ascii="Segoe UI" w:hAnsi="Segoe UI" w:cs="Segoe UI"/>
                <w:bCs/>
                <w:lang w:eastAsia="en-GB"/>
              </w:rPr>
              <w:t>which such uncertainty could have upon accounts in relation to asset valuations</w:t>
            </w:r>
            <w:r w:rsidR="00A44016">
              <w:rPr>
                <w:rFonts w:ascii="Segoe UI" w:hAnsi="Segoe UI" w:cs="Segoe UI"/>
                <w:bCs/>
                <w:lang w:eastAsia="en-GB"/>
              </w:rPr>
              <w:t xml:space="preserve">, annual leave accruals and expected credit losses.  </w:t>
            </w:r>
          </w:p>
          <w:p w14:paraId="0173D7AA" w14:textId="77777777" w:rsidR="00A44016" w:rsidRDefault="00A44016" w:rsidP="00F95561">
            <w:pPr>
              <w:jc w:val="both"/>
              <w:rPr>
                <w:rFonts w:ascii="Segoe UI" w:hAnsi="Segoe UI" w:cs="Segoe UI"/>
                <w:bCs/>
                <w:lang w:eastAsia="en-GB"/>
              </w:rPr>
            </w:pPr>
          </w:p>
          <w:p w14:paraId="7D671083" w14:textId="54255485" w:rsidR="00334C50" w:rsidRDefault="0060170C" w:rsidP="00F95561">
            <w:pPr>
              <w:jc w:val="both"/>
              <w:rPr>
                <w:rFonts w:ascii="Segoe UI" w:hAnsi="Segoe UI" w:cs="Segoe UI"/>
                <w:bCs/>
                <w:lang w:eastAsia="en-GB"/>
              </w:rPr>
            </w:pPr>
            <w:r>
              <w:rPr>
                <w:rFonts w:ascii="Segoe UI" w:hAnsi="Segoe UI" w:cs="Segoe UI"/>
                <w:b/>
                <w:lang w:eastAsia="en-GB"/>
              </w:rPr>
              <w:t>The Committee noted the report</w:t>
            </w:r>
            <w:r>
              <w:rPr>
                <w:rFonts w:ascii="Segoe UI" w:hAnsi="Segoe UI" w:cs="Segoe UI"/>
                <w:bCs/>
                <w:lang w:eastAsia="en-GB"/>
              </w:rPr>
              <w:t xml:space="preserve">. </w:t>
            </w:r>
          </w:p>
          <w:p w14:paraId="37286243" w14:textId="77777777" w:rsidR="00A44016" w:rsidRPr="0060170C" w:rsidRDefault="00A44016" w:rsidP="00F95561">
            <w:pPr>
              <w:jc w:val="both"/>
              <w:rPr>
                <w:rFonts w:ascii="Segoe UI" w:hAnsi="Segoe UI" w:cs="Segoe UI"/>
                <w:bCs/>
                <w:lang w:eastAsia="en-GB"/>
              </w:rPr>
            </w:pPr>
          </w:p>
          <w:p w14:paraId="3396DF9E" w14:textId="7C8FB6E1" w:rsidR="00334C50" w:rsidRPr="00A44016" w:rsidRDefault="00A44016" w:rsidP="00F95561">
            <w:pPr>
              <w:jc w:val="both"/>
              <w:rPr>
                <w:rFonts w:ascii="Segoe UI" w:hAnsi="Segoe UI" w:cs="Segoe UI"/>
                <w:bCs/>
                <w:lang w:eastAsia="en-GB"/>
              </w:rPr>
            </w:pPr>
            <w:r>
              <w:rPr>
                <w:rFonts w:ascii="Segoe UI" w:hAnsi="Segoe UI" w:cs="Segoe UI"/>
                <w:bCs/>
                <w:i/>
                <w:iCs/>
                <w:lang w:eastAsia="en-GB"/>
              </w:rPr>
              <w:t>Iain Murray left the meeting</w:t>
            </w:r>
            <w:r>
              <w:rPr>
                <w:rFonts w:ascii="Segoe UI" w:hAnsi="Segoe UI" w:cs="Segoe UI"/>
                <w:bCs/>
                <w:lang w:eastAsia="en-GB"/>
              </w:rPr>
              <w:t xml:space="preserve">.  </w:t>
            </w:r>
          </w:p>
        </w:tc>
        <w:tc>
          <w:tcPr>
            <w:tcW w:w="990" w:type="dxa"/>
          </w:tcPr>
          <w:p w14:paraId="3CBC78D4" w14:textId="77777777" w:rsidR="00924E27" w:rsidRDefault="00924E27" w:rsidP="00307DCC">
            <w:pPr>
              <w:rPr>
                <w:rFonts w:ascii="Segoe UI" w:hAnsi="Segoe UI" w:cs="Segoe UI"/>
                <w:lang w:eastAsia="en-GB"/>
              </w:rPr>
            </w:pPr>
          </w:p>
          <w:p w14:paraId="73A6210B" w14:textId="77777777" w:rsidR="0060170C" w:rsidRDefault="0060170C" w:rsidP="00307DCC">
            <w:pPr>
              <w:rPr>
                <w:rFonts w:ascii="Segoe UI" w:hAnsi="Segoe UI" w:cs="Segoe UI"/>
                <w:lang w:eastAsia="en-GB"/>
              </w:rPr>
            </w:pPr>
          </w:p>
          <w:p w14:paraId="3E0D89DD" w14:textId="221A95CC" w:rsidR="0060170C" w:rsidRPr="0060170C" w:rsidRDefault="0060170C" w:rsidP="00307DCC">
            <w:pPr>
              <w:rPr>
                <w:rFonts w:ascii="Segoe UI" w:hAnsi="Segoe UI" w:cs="Segoe UI"/>
                <w:b/>
                <w:bCs/>
                <w:lang w:eastAsia="en-GB"/>
              </w:rPr>
            </w:pPr>
          </w:p>
        </w:tc>
      </w:tr>
      <w:tr w:rsidR="000624F3" w:rsidRPr="002D5A81" w14:paraId="7575EBE6" w14:textId="77777777" w:rsidTr="00EE78BA">
        <w:tc>
          <w:tcPr>
            <w:tcW w:w="568" w:type="dxa"/>
            <w:tcBorders>
              <w:right w:val="single" w:sz="4" w:space="0" w:color="auto"/>
            </w:tcBorders>
          </w:tcPr>
          <w:p w14:paraId="460DD033" w14:textId="0DC3A7E3" w:rsidR="000624F3" w:rsidRPr="002D5A81" w:rsidRDefault="000624F3" w:rsidP="00307DCC">
            <w:pPr>
              <w:rPr>
                <w:rFonts w:ascii="Segoe UI" w:hAnsi="Segoe UI" w:cs="Segoe UI"/>
                <w:b/>
                <w:lang w:eastAsia="en-GB"/>
              </w:rPr>
            </w:pPr>
            <w:r w:rsidRPr="002D5A81">
              <w:rPr>
                <w:rFonts w:ascii="Segoe UI" w:hAnsi="Segoe UI" w:cs="Segoe UI"/>
                <w:b/>
                <w:lang w:eastAsia="en-GB"/>
              </w:rPr>
              <w:t>8</w:t>
            </w:r>
            <w:r w:rsidR="00EE78BA">
              <w:rPr>
                <w:rFonts w:ascii="Segoe UI" w:hAnsi="Segoe UI" w:cs="Segoe UI"/>
                <w:b/>
                <w:lang w:eastAsia="en-GB"/>
              </w:rPr>
              <w:t>.</w:t>
            </w:r>
          </w:p>
          <w:p w14:paraId="5D0B3BF4" w14:textId="14A194ED" w:rsidR="00DD02D7" w:rsidRDefault="00DD02D7" w:rsidP="00307DCC">
            <w:pPr>
              <w:rPr>
                <w:rFonts w:ascii="Segoe UI" w:hAnsi="Segoe UI" w:cs="Segoe UI"/>
                <w:b/>
                <w:lang w:eastAsia="en-GB"/>
              </w:rPr>
            </w:pPr>
          </w:p>
          <w:p w14:paraId="15DB0AC9" w14:textId="77777777" w:rsidR="00C2586A" w:rsidRPr="002D5A81" w:rsidRDefault="00C2586A" w:rsidP="00307DCC">
            <w:pPr>
              <w:rPr>
                <w:rFonts w:ascii="Segoe UI" w:hAnsi="Segoe UI" w:cs="Segoe UI"/>
                <w:b/>
                <w:lang w:eastAsia="en-GB"/>
              </w:rPr>
            </w:pPr>
          </w:p>
          <w:p w14:paraId="475C1557" w14:textId="4D63D60F" w:rsidR="00DD02D7" w:rsidRPr="002D5A81" w:rsidRDefault="00DD02D7" w:rsidP="00307DCC">
            <w:pPr>
              <w:rPr>
                <w:rFonts w:ascii="Segoe UI" w:hAnsi="Segoe UI" w:cs="Segoe UI"/>
                <w:bCs/>
                <w:lang w:eastAsia="en-GB"/>
              </w:rPr>
            </w:pPr>
            <w:r w:rsidRPr="002D5A81">
              <w:rPr>
                <w:rFonts w:ascii="Segoe UI" w:hAnsi="Segoe UI" w:cs="Segoe UI"/>
                <w:bCs/>
                <w:lang w:eastAsia="en-GB"/>
              </w:rPr>
              <w:t>a</w:t>
            </w:r>
          </w:p>
          <w:p w14:paraId="0A17CC34" w14:textId="4E0196B2" w:rsidR="00E8787B" w:rsidRPr="002D5A81" w:rsidRDefault="00E8787B" w:rsidP="00307DCC">
            <w:pPr>
              <w:rPr>
                <w:rFonts w:ascii="Segoe UI" w:hAnsi="Segoe UI" w:cs="Segoe UI"/>
                <w:bCs/>
                <w:lang w:eastAsia="en-GB"/>
              </w:rPr>
            </w:pPr>
          </w:p>
          <w:p w14:paraId="3CDAC687" w14:textId="77777777" w:rsidR="002421A3" w:rsidRDefault="002421A3" w:rsidP="00F95561">
            <w:pPr>
              <w:rPr>
                <w:rFonts w:ascii="Segoe UI" w:hAnsi="Segoe UI" w:cs="Segoe UI"/>
                <w:bCs/>
                <w:lang w:eastAsia="en-GB"/>
              </w:rPr>
            </w:pPr>
          </w:p>
          <w:p w14:paraId="66BF3705" w14:textId="77777777" w:rsidR="002A451D" w:rsidRDefault="002A451D" w:rsidP="00F95561">
            <w:pPr>
              <w:rPr>
                <w:rFonts w:ascii="Segoe UI" w:hAnsi="Segoe UI" w:cs="Segoe UI"/>
                <w:bCs/>
                <w:lang w:eastAsia="en-GB"/>
              </w:rPr>
            </w:pPr>
          </w:p>
          <w:p w14:paraId="56E8476A" w14:textId="77777777" w:rsidR="002A451D" w:rsidRDefault="002A451D" w:rsidP="00F95561">
            <w:pPr>
              <w:rPr>
                <w:rFonts w:ascii="Segoe UI" w:hAnsi="Segoe UI" w:cs="Segoe UI"/>
                <w:bCs/>
                <w:lang w:eastAsia="en-GB"/>
              </w:rPr>
            </w:pPr>
          </w:p>
          <w:p w14:paraId="6C177DAA" w14:textId="77777777" w:rsidR="002A451D" w:rsidRDefault="002A451D" w:rsidP="00F95561">
            <w:pPr>
              <w:rPr>
                <w:rFonts w:ascii="Segoe UI" w:hAnsi="Segoe UI" w:cs="Segoe UI"/>
                <w:bCs/>
                <w:lang w:eastAsia="en-GB"/>
              </w:rPr>
            </w:pPr>
          </w:p>
          <w:p w14:paraId="557F07BE" w14:textId="77777777" w:rsidR="002A451D" w:rsidRDefault="002A451D" w:rsidP="00F95561">
            <w:pPr>
              <w:rPr>
                <w:rFonts w:ascii="Segoe UI" w:hAnsi="Segoe UI" w:cs="Segoe UI"/>
                <w:bCs/>
                <w:lang w:eastAsia="en-GB"/>
              </w:rPr>
            </w:pPr>
            <w:r>
              <w:rPr>
                <w:rFonts w:ascii="Segoe UI" w:hAnsi="Segoe UI" w:cs="Segoe UI"/>
                <w:bCs/>
                <w:lang w:eastAsia="en-GB"/>
              </w:rPr>
              <w:lastRenderedPageBreak/>
              <w:t>b</w:t>
            </w:r>
          </w:p>
          <w:p w14:paraId="3D4CD892" w14:textId="77777777" w:rsidR="002A451D" w:rsidRDefault="002A451D" w:rsidP="00F95561">
            <w:pPr>
              <w:rPr>
                <w:rFonts w:ascii="Segoe UI" w:hAnsi="Segoe UI" w:cs="Segoe UI"/>
                <w:bCs/>
                <w:lang w:eastAsia="en-GB"/>
              </w:rPr>
            </w:pPr>
          </w:p>
          <w:p w14:paraId="214A2987" w14:textId="77777777" w:rsidR="002A451D" w:rsidRDefault="002A451D" w:rsidP="00F95561">
            <w:pPr>
              <w:rPr>
                <w:rFonts w:ascii="Segoe UI" w:hAnsi="Segoe UI" w:cs="Segoe UI"/>
                <w:bCs/>
                <w:lang w:eastAsia="en-GB"/>
              </w:rPr>
            </w:pPr>
          </w:p>
          <w:p w14:paraId="55F86F52" w14:textId="77777777" w:rsidR="002A451D" w:rsidRDefault="002A451D" w:rsidP="00F95561">
            <w:pPr>
              <w:rPr>
                <w:rFonts w:ascii="Segoe UI" w:hAnsi="Segoe UI" w:cs="Segoe UI"/>
                <w:bCs/>
                <w:lang w:eastAsia="en-GB"/>
              </w:rPr>
            </w:pPr>
          </w:p>
          <w:p w14:paraId="6B609A4D" w14:textId="77777777" w:rsidR="002A451D" w:rsidRDefault="002A451D" w:rsidP="00F95561">
            <w:pPr>
              <w:rPr>
                <w:rFonts w:ascii="Segoe UI" w:hAnsi="Segoe UI" w:cs="Segoe UI"/>
                <w:bCs/>
                <w:lang w:eastAsia="en-GB"/>
              </w:rPr>
            </w:pPr>
          </w:p>
          <w:p w14:paraId="1D10472A" w14:textId="77777777" w:rsidR="002A451D" w:rsidRDefault="002A451D" w:rsidP="00F95561">
            <w:pPr>
              <w:rPr>
                <w:rFonts w:ascii="Segoe UI" w:hAnsi="Segoe UI" w:cs="Segoe UI"/>
                <w:bCs/>
                <w:lang w:eastAsia="en-GB"/>
              </w:rPr>
            </w:pPr>
          </w:p>
          <w:p w14:paraId="5EC7B678" w14:textId="77777777" w:rsidR="002A451D" w:rsidRDefault="002A451D" w:rsidP="00F95561">
            <w:pPr>
              <w:rPr>
                <w:rFonts w:ascii="Segoe UI" w:hAnsi="Segoe UI" w:cs="Segoe UI"/>
                <w:bCs/>
                <w:lang w:eastAsia="en-GB"/>
              </w:rPr>
            </w:pPr>
            <w:r>
              <w:rPr>
                <w:rFonts w:ascii="Segoe UI" w:hAnsi="Segoe UI" w:cs="Segoe UI"/>
                <w:bCs/>
                <w:lang w:eastAsia="en-GB"/>
              </w:rPr>
              <w:t>c</w:t>
            </w:r>
          </w:p>
          <w:p w14:paraId="2F851636" w14:textId="77777777" w:rsidR="002A451D" w:rsidRDefault="002A451D" w:rsidP="00F95561">
            <w:pPr>
              <w:rPr>
                <w:rFonts w:ascii="Segoe UI" w:hAnsi="Segoe UI" w:cs="Segoe UI"/>
                <w:bCs/>
                <w:lang w:eastAsia="en-GB"/>
              </w:rPr>
            </w:pPr>
          </w:p>
          <w:p w14:paraId="08504C46" w14:textId="77777777" w:rsidR="002A451D" w:rsidRDefault="002A451D" w:rsidP="00F95561">
            <w:pPr>
              <w:rPr>
                <w:rFonts w:ascii="Segoe UI" w:hAnsi="Segoe UI" w:cs="Segoe UI"/>
                <w:bCs/>
                <w:lang w:eastAsia="en-GB"/>
              </w:rPr>
            </w:pPr>
          </w:p>
          <w:p w14:paraId="683F824D" w14:textId="77777777" w:rsidR="002A451D" w:rsidRDefault="002A451D" w:rsidP="00F95561">
            <w:pPr>
              <w:rPr>
                <w:rFonts w:ascii="Segoe UI" w:hAnsi="Segoe UI" w:cs="Segoe UI"/>
                <w:bCs/>
                <w:lang w:eastAsia="en-GB"/>
              </w:rPr>
            </w:pPr>
          </w:p>
          <w:p w14:paraId="524264AA" w14:textId="77777777" w:rsidR="002A451D" w:rsidRDefault="002A451D" w:rsidP="00F95561">
            <w:pPr>
              <w:rPr>
                <w:rFonts w:ascii="Segoe UI" w:hAnsi="Segoe UI" w:cs="Segoe UI"/>
                <w:bCs/>
                <w:lang w:eastAsia="en-GB"/>
              </w:rPr>
            </w:pPr>
          </w:p>
          <w:p w14:paraId="615BA777" w14:textId="77777777" w:rsidR="002A451D" w:rsidRDefault="002A451D" w:rsidP="00F95561">
            <w:pPr>
              <w:rPr>
                <w:rFonts w:ascii="Segoe UI" w:hAnsi="Segoe UI" w:cs="Segoe UI"/>
                <w:bCs/>
                <w:lang w:eastAsia="en-GB"/>
              </w:rPr>
            </w:pPr>
          </w:p>
          <w:p w14:paraId="37F75022" w14:textId="77777777" w:rsidR="002A451D" w:rsidRDefault="002A451D" w:rsidP="00F95561">
            <w:pPr>
              <w:rPr>
                <w:rFonts w:ascii="Segoe UI" w:hAnsi="Segoe UI" w:cs="Segoe UI"/>
                <w:bCs/>
                <w:lang w:eastAsia="en-GB"/>
              </w:rPr>
            </w:pPr>
          </w:p>
          <w:p w14:paraId="5169C77B" w14:textId="77777777" w:rsidR="002A451D" w:rsidRDefault="002A451D" w:rsidP="00F95561">
            <w:pPr>
              <w:rPr>
                <w:rFonts w:ascii="Segoe UI" w:hAnsi="Segoe UI" w:cs="Segoe UI"/>
                <w:bCs/>
                <w:lang w:eastAsia="en-GB"/>
              </w:rPr>
            </w:pPr>
          </w:p>
          <w:p w14:paraId="18FAD846" w14:textId="77777777" w:rsidR="002A451D" w:rsidRDefault="002A451D" w:rsidP="00F95561">
            <w:pPr>
              <w:rPr>
                <w:rFonts w:ascii="Segoe UI" w:hAnsi="Segoe UI" w:cs="Segoe UI"/>
                <w:bCs/>
                <w:lang w:eastAsia="en-GB"/>
              </w:rPr>
            </w:pPr>
          </w:p>
          <w:p w14:paraId="5CE7DE44" w14:textId="77777777" w:rsidR="002A451D" w:rsidRDefault="002A451D" w:rsidP="00F95561">
            <w:pPr>
              <w:rPr>
                <w:rFonts w:ascii="Segoe UI" w:hAnsi="Segoe UI" w:cs="Segoe UI"/>
                <w:bCs/>
                <w:lang w:eastAsia="en-GB"/>
              </w:rPr>
            </w:pPr>
          </w:p>
          <w:p w14:paraId="24C989D0" w14:textId="77777777" w:rsidR="002A451D" w:rsidRDefault="002A451D" w:rsidP="00F95561">
            <w:pPr>
              <w:rPr>
                <w:rFonts w:ascii="Segoe UI" w:hAnsi="Segoe UI" w:cs="Segoe UI"/>
                <w:bCs/>
                <w:lang w:eastAsia="en-GB"/>
              </w:rPr>
            </w:pPr>
          </w:p>
          <w:p w14:paraId="614BBBDD" w14:textId="77777777" w:rsidR="002A451D" w:rsidRDefault="002A451D" w:rsidP="00F95561">
            <w:pPr>
              <w:rPr>
                <w:rFonts w:ascii="Segoe UI" w:hAnsi="Segoe UI" w:cs="Segoe UI"/>
                <w:bCs/>
                <w:lang w:eastAsia="en-GB"/>
              </w:rPr>
            </w:pPr>
          </w:p>
          <w:p w14:paraId="20F11E9A" w14:textId="77777777" w:rsidR="002A451D" w:rsidRDefault="002A451D" w:rsidP="00F95561">
            <w:pPr>
              <w:rPr>
                <w:rFonts w:ascii="Segoe UI" w:hAnsi="Segoe UI" w:cs="Segoe UI"/>
                <w:bCs/>
                <w:lang w:eastAsia="en-GB"/>
              </w:rPr>
            </w:pPr>
          </w:p>
          <w:p w14:paraId="08B83E70" w14:textId="77777777" w:rsidR="002A451D" w:rsidRDefault="002A451D" w:rsidP="00F95561">
            <w:pPr>
              <w:rPr>
                <w:rFonts w:ascii="Segoe UI" w:hAnsi="Segoe UI" w:cs="Segoe UI"/>
                <w:bCs/>
                <w:lang w:eastAsia="en-GB"/>
              </w:rPr>
            </w:pPr>
          </w:p>
          <w:p w14:paraId="742D079C" w14:textId="77777777" w:rsidR="002A451D" w:rsidRDefault="002A451D" w:rsidP="00F95561">
            <w:pPr>
              <w:rPr>
                <w:rFonts w:ascii="Segoe UI" w:hAnsi="Segoe UI" w:cs="Segoe UI"/>
                <w:bCs/>
                <w:lang w:eastAsia="en-GB"/>
              </w:rPr>
            </w:pPr>
          </w:p>
          <w:p w14:paraId="0B47AC44" w14:textId="77777777" w:rsidR="002A451D" w:rsidRDefault="002A451D" w:rsidP="00F95561">
            <w:pPr>
              <w:rPr>
                <w:rFonts w:ascii="Segoe UI" w:hAnsi="Segoe UI" w:cs="Segoe UI"/>
                <w:bCs/>
                <w:lang w:eastAsia="en-GB"/>
              </w:rPr>
            </w:pPr>
          </w:p>
          <w:p w14:paraId="3B78F450" w14:textId="77777777" w:rsidR="002A451D" w:rsidRDefault="002A451D" w:rsidP="00F95561">
            <w:pPr>
              <w:rPr>
                <w:rFonts w:ascii="Segoe UI" w:hAnsi="Segoe UI" w:cs="Segoe UI"/>
                <w:bCs/>
                <w:lang w:eastAsia="en-GB"/>
              </w:rPr>
            </w:pPr>
            <w:r>
              <w:rPr>
                <w:rFonts w:ascii="Segoe UI" w:hAnsi="Segoe UI" w:cs="Segoe UI"/>
                <w:bCs/>
                <w:lang w:eastAsia="en-GB"/>
              </w:rPr>
              <w:t>d</w:t>
            </w:r>
          </w:p>
          <w:p w14:paraId="2D8D7C29" w14:textId="77777777" w:rsidR="002A451D" w:rsidRDefault="002A451D" w:rsidP="00F95561">
            <w:pPr>
              <w:rPr>
                <w:rFonts w:ascii="Segoe UI" w:hAnsi="Segoe UI" w:cs="Segoe UI"/>
                <w:bCs/>
                <w:lang w:eastAsia="en-GB"/>
              </w:rPr>
            </w:pPr>
          </w:p>
          <w:p w14:paraId="7C6342A0" w14:textId="77777777" w:rsidR="002A451D" w:rsidRDefault="002A451D" w:rsidP="00F95561">
            <w:pPr>
              <w:rPr>
                <w:rFonts w:ascii="Segoe UI" w:hAnsi="Segoe UI" w:cs="Segoe UI"/>
                <w:bCs/>
                <w:lang w:eastAsia="en-GB"/>
              </w:rPr>
            </w:pPr>
          </w:p>
          <w:p w14:paraId="23055B02" w14:textId="77777777" w:rsidR="002A451D" w:rsidRDefault="002A451D" w:rsidP="00F95561">
            <w:pPr>
              <w:rPr>
                <w:rFonts w:ascii="Segoe UI" w:hAnsi="Segoe UI" w:cs="Segoe UI"/>
                <w:bCs/>
                <w:lang w:eastAsia="en-GB"/>
              </w:rPr>
            </w:pPr>
          </w:p>
          <w:p w14:paraId="37955404" w14:textId="77777777" w:rsidR="002A451D" w:rsidRDefault="002A451D" w:rsidP="00F95561">
            <w:pPr>
              <w:rPr>
                <w:rFonts w:ascii="Segoe UI" w:hAnsi="Segoe UI" w:cs="Segoe UI"/>
                <w:bCs/>
                <w:lang w:eastAsia="en-GB"/>
              </w:rPr>
            </w:pPr>
          </w:p>
          <w:p w14:paraId="7DEDE2CD" w14:textId="77777777" w:rsidR="002A451D" w:rsidRDefault="002A451D" w:rsidP="00F95561">
            <w:pPr>
              <w:rPr>
                <w:rFonts w:ascii="Segoe UI" w:hAnsi="Segoe UI" w:cs="Segoe UI"/>
                <w:bCs/>
                <w:lang w:eastAsia="en-GB"/>
              </w:rPr>
            </w:pPr>
          </w:p>
          <w:p w14:paraId="1571C32A" w14:textId="77777777" w:rsidR="002A451D" w:rsidRDefault="002A451D" w:rsidP="00F95561">
            <w:pPr>
              <w:rPr>
                <w:rFonts w:ascii="Segoe UI" w:hAnsi="Segoe UI" w:cs="Segoe UI"/>
                <w:bCs/>
                <w:lang w:eastAsia="en-GB"/>
              </w:rPr>
            </w:pPr>
          </w:p>
          <w:p w14:paraId="16D51364" w14:textId="77777777" w:rsidR="002A451D" w:rsidRDefault="002A451D" w:rsidP="00F95561">
            <w:pPr>
              <w:rPr>
                <w:rFonts w:ascii="Segoe UI" w:hAnsi="Segoe UI" w:cs="Segoe UI"/>
                <w:bCs/>
                <w:lang w:eastAsia="en-GB"/>
              </w:rPr>
            </w:pPr>
          </w:p>
          <w:p w14:paraId="5E14F488" w14:textId="77777777" w:rsidR="002A451D" w:rsidRDefault="002A451D" w:rsidP="00F95561">
            <w:pPr>
              <w:rPr>
                <w:rFonts w:ascii="Segoe UI" w:hAnsi="Segoe UI" w:cs="Segoe UI"/>
                <w:bCs/>
                <w:lang w:eastAsia="en-GB"/>
              </w:rPr>
            </w:pPr>
            <w:r>
              <w:rPr>
                <w:rFonts w:ascii="Segoe UI" w:hAnsi="Segoe UI" w:cs="Segoe UI"/>
                <w:bCs/>
                <w:lang w:eastAsia="en-GB"/>
              </w:rPr>
              <w:t>e</w:t>
            </w:r>
          </w:p>
          <w:p w14:paraId="4B259BA8" w14:textId="77777777" w:rsidR="002A451D" w:rsidRDefault="002A451D" w:rsidP="00F95561">
            <w:pPr>
              <w:rPr>
                <w:rFonts w:ascii="Segoe UI" w:hAnsi="Segoe UI" w:cs="Segoe UI"/>
                <w:bCs/>
                <w:lang w:eastAsia="en-GB"/>
              </w:rPr>
            </w:pPr>
          </w:p>
          <w:p w14:paraId="06E65188" w14:textId="77777777" w:rsidR="002A451D" w:rsidRDefault="002A451D" w:rsidP="00F95561">
            <w:pPr>
              <w:rPr>
                <w:rFonts w:ascii="Segoe UI" w:hAnsi="Segoe UI" w:cs="Segoe UI"/>
                <w:bCs/>
                <w:lang w:eastAsia="en-GB"/>
              </w:rPr>
            </w:pPr>
          </w:p>
          <w:p w14:paraId="422C9404" w14:textId="77777777" w:rsidR="002A451D" w:rsidRDefault="002A451D" w:rsidP="00F95561">
            <w:pPr>
              <w:rPr>
                <w:rFonts w:ascii="Segoe UI" w:hAnsi="Segoe UI" w:cs="Segoe UI"/>
                <w:bCs/>
                <w:lang w:eastAsia="en-GB"/>
              </w:rPr>
            </w:pPr>
          </w:p>
          <w:p w14:paraId="3856C9A9" w14:textId="77777777" w:rsidR="002A451D" w:rsidRDefault="002A451D" w:rsidP="00F95561">
            <w:pPr>
              <w:rPr>
                <w:rFonts w:ascii="Segoe UI" w:hAnsi="Segoe UI" w:cs="Segoe UI"/>
                <w:bCs/>
                <w:lang w:eastAsia="en-GB"/>
              </w:rPr>
            </w:pPr>
          </w:p>
          <w:p w14:paraId="66DD8878" w14:textId="77777777" w:rsidR="002A451D" w:rsidRDefault="002A451D" w:rsidP="00F95561">
            <w:pPr>
              <w:rPr>
                <w:rFonts w:ascii="Segoe UI" w:hAnsi="Segoe UI" w:cs="Segoe UI"/>
                <w:bCs/>
                <w:lang w:eastAsia="en-GB"/>
              </w:rPr>
            </w:pPr>
          </w:p>
          <w:p w14:paraId="54E17EFE" w14:textId="77777777" w:rsidR="002A451D" w:rsidRDefault="002A451D" w:rsidP="00F95561">
            <w:pPr>
              <w:rPr>
                <w:rFonts w:ascii="Segoe UI" w:hAnsi="Segoe UI" w:cs="Segoe UI"/>
                <w:bCs/>
                <w:lang w:eastAsia="en-GB"/>
              </w:rPr>
            </w:pPr>
          </w:p>
          <w:p w14:paraId="2CBFD5D0" w14:textId="77777777" w:rsidR="002A451D" w:rsidRDefault="002A451D" w:rsidP="00F95561">
            <w:pPr>
              <w:rPr>
                <w:rFonts w:ascii="Segoe UI" w:hAnsi="Segoe UI" w:cs="Segoe UI"/>
                <w:bCs/>
                <w:lang w:eastAsia="en-GB"/>
              </w:rPr>
            </w:pPr>
          </w:p>
          <w:p w14:paraId="2CE5FB10" w14:textId="77777777" w:rsidR="002A451D" w:rsidRDefault="002A451D" w:rsidP="00F95561">
            <w:pPr>
              <w:rPr>
                <w:rFonts w:ascii="Segoe UI" w:hAnsi="Segoe UI" w:cs="Segoe UI"/>
                <w:bCs/>
                <w:lang w:eastAsia="en-GB"/>
              </w:rPr>
            </w:pPr>
          </w:p>
          <w:p w14:paraId="001C2EAD" w14:textId="77777777" w:rsidR="002A451D" w:rsidRDefault="002A451D" w:rsidP="00F95561">
            <w:pPr>
              <w:rPr>
                <w:rFonts w:ascii="Segoe UI" w:hAnsi="Segoe UI" w:cs="Segoe UI"/>
                <w:bCs/>
                <w:lang w:eastAsia="en-GB"/>
              </w:rPr>
            </w:pPr>
          </w:p>
          <w:p w14:paraId="60EE922C" w14:textId="77777777" w:rsidR="002A451D" w:rsidRDefault="002A451D" w:rsidP="00F95561">
            <w:pPr>
              <w:rPr>
                <w:rFonts w:ascii="Segoe UI" w:hAnsi="Segoe UI" w:cs="Segoe UI"/>
                <w:bCs/>
                <w:lang w:eastAsia="en-GB"/>
              </w:rPr>
            </w:pPr>
            <w:r>
              <w:rPr>
                <w:rFonts w:ascii="Segoe UI" w:hAnsi="Segoe UI" w:cs="Segoe UI"/>
                <w:bCs/>
                <w:lang w:eastAsia="en-GB"/>
              </w:rPr>
              <w:lastRenderedPageBreak/>
              <w:t>f</w:t>
            </w:r>
          </w:p>
          <w:p w14:paraId="03A94AF4" w14:textId="77777777" w:rsidR="002A451D" w:rsidRDefault="002A451D" w:rsidP="00F95561">
            <w:pPr>
              <w:rPr>
                <w:rFonts w:ascii="Segoe UI" w:hAnsi="Segoe UI" w:cs="Segoe UI"/>
                <w:bCs/>
                <w:lang w:eastAsia="en-GB"/>
              </w:rPr>
            </w:pPr>
          </w:p>
          <w:p w14:paraId="5AA260D7" w14:textId="77777777" w:rsidR="002A451D" w:rsidRDefault="002A451D" w:rsidP="00F95561">
            <w:pPr>
              <w:rPr>
                <w:rFonts w:ascii="Segoe UI" w:hAnsi="Segoe UI" w:cs="Segoe UI"/>
                <w:bCs/>
                <w:lang w:eastAsia="en-GB"/>
              </w:rPr>
            </w:pPr>
          </w:p>
          <w:p w14:paraId="58116474" w14:textId="77777777" w:rsidR="002A451D" w:rsidRDefault="002A451D" w:rsidP="00F95561">
            <w:pPr>
              <w:rPr>
                <w:rFonts w:ascii="Segoe UI" w:hAnsi="Segoe UI" w:cs="Segoe UI"/>
                <w:bCs/>
                <w:lang w:eastAsia="en-GB"/>
              </w:rPr>
            </w:pPr>
          </w:p>
          <w:p w14:paraId="0A2F0493" w14:textId="77777777" w:rsidR="002A451D" w:rsidRDefault="002A451D" w:rsidP="00F95561">
            <w:pPr>
              <w:rPr>
                <w:rFonts w:ascii="Segoe UI" w:hAnsi="Segoe UI" w:cs="Segoe UI"/>
                <w:bCs/>
                <w:lang w:eastAsia="en-GB"/>
              </w:rPr>
            </w:pPr>
          </w:p>
          <w:p w14:paraId="50AD8F3E" w14:textId="77777777" w:rsidR="002A451D" w:rsidRDefault="002A451D" w:rsidP="00F95561">
            <w:pPr>
              <w:rPr>
                <w:rFonts w:ascii="Segoe UI" w:hAnsi="Segoe UI" w:cs="Segoe UI"/>
                <w:bCs/>
                <w:lang w:eastAsia="en-GB"/>
              </w:rPr>
            </w:pPr>
          </w:p>
          <w:p w14:paraId="6A8F1757" w14:textId="77777777" w:rsidR="002A451D" w:rsidRDefault="002A451D" w:rsidP="00F95561">
            <w:pPr>
              <w:rPr>
                <w:rFonts w:ascii="Segoe UI" w:hAnsi="Segoe UI" w:cs="Segoe UI"/>
                <w:bCs/>
                <w:lang w:eastAsia="en-GB"/>
              </w:rPr>
            </w:pPr>
          </w:p>
          <w:p w14:paraId="4374429C" w14:textId="77777777" w:rsidR="002A451D" w:rsidRDefault="002A451D" w:rsidP="00F95561">
            <w:pPr>
              <w:rPr>
                <w:rFonts w:ascii="Segoe UI" w:hAnsi="Segoe UI" w:cs="Segoe UI"/>
                <w:bCs/>
                <w:lang w:eastAsia="en-GB"/>
              </w:rPr>
            </w:pPr>
          </w:p>
          <w:p w14:paraId="628DE440" w14:textId="77777777" w:rsidR="002A451D" w:rsidRDefault="002A451D" w:rsidP="00F95561">
            <w:pPr>
              <w:rPr>
                <w:rFonts w:ascii="Segoe UI" w:hAnsi="Segoe UI" w:cs="Segoe UI"/>
                <w:bCs/>
                <w:lang w:eastAsia="en-GB"/>
              </w:rPr>
            </w:pPr>
          </w:p>
          <w:p w14:paraId="06DBA7F8" w14:textId="77777777" w:rsidR="002A451D" w:rsidRDefault="002A451D" w:rsidP="00F95561">
            <w:pPr>
              <w:rPr>
                <w:rFonts w:ascii="Segoe UI" w:hAnsi="Segoe UI" w:cs="Segoe UI"/>
                <w:bCs/>
                <w:lang w:eastAsia="en-GB"/>
              </w:rPr>
            </w:pPr>
          </w:p>
          <w:p w14:paraId="099E1167" w14:textId="77777777" w:rsidR="002A451D" w:rsidRDefault="002A451D" w:rsidP="00F95561">
            <w:pPr>
              <w:rPr>
                <w:rFonts w:ascii="Segoe UI" w:hAnsi="Segoe UI" w:cs="Segoe UI"/>
                <w:bCs/>
                <w:lang w:eastAsia="en-GB"/>
              </w:rPr>
            </w:pPr>
          </w:p>
          <w:p w14:paraId="1191850E" w14:textId="77777777" w:rsidR="002A451D" w:rsidRDefault="002A451D" w:rsidP="00F95561">
            <w:pPr>
              <w:rPr>
                <w:rFonts w:ascii="Segoe UI" w:hAnsi="Segoe UI" w:cs="Segoe UI"/>
                <w:bCs/>
                <w:lang w:eastAsia="en-GB"/>
              </w:rPr>
            </w:pPr>
          </w:p>
          <w:p w14:paraId="175F6D6F" w14:textId="77777777" w:rsidR="002A451D" w:rsidRDefault="002A451D" w:rsidP="00F95561">
            <w:pPr>
              <w:rPr>
                <w:rFonts w:ascii="Segoe UI" w:hAnsi="Segoe UI" w:cs="Segoe UI"/>
                <w:bCs/>
                <w:lang w:eastAsia="en-GB"/>
              </w:rPr>
            </w:pPr>
          </w:p>
          <w:p w14:paraId="73DC11D8" w14:textId="77777777" w:rsidR="002A451D" w:rsidRDefault="002A451D" w:rsidP="00F95561">
            <w:pPr>
              <w:rPr>
                <w:rFonts w:ascii="Segoe UI" w:hAnsi="Segoe UI" w:cs="Segoe UI"/>
                <w:bCs/>
                <w:lang w:eastAsia="en-GB"/>
              </w:rPr>
            </w:pPr>
          </w:p>
          <w:p w14:paraId="533A3645" w14:textId="77777777" w:rsidR="002A451D" w:rsidRDefault="002A451D" w:rsidP="00F95561">
            <w:pPr>
              <w:rPr>
                <w:rFonts w:ascii="Segoe UI" w:hAnsi="Segoe UI" w:cs="Segoe UI"/>
                <w:bCs/>
                <w:lang w:eastAsia="en-GB"/>
              </w:rPr>
            </w:pPr>
          </w:p>
          <w:p w14:paraId="00068F31" w14:textId="77777777" w:rsidR="002A451D" w:rsidRDefault="002A451D" w:rsidP="00F95561">
            <w:pPr>
              <w:rPr>
                <w:rFonts w:ascii="Segoe UI" w:hAnsi="Segoe UI" w:cs="Segoe UI"/>
                <w:bCs/>
                <w:lang w:eastAsia="en-GB"/>
              </w:rPr>
            </w:pPr>
          </w:p>
          <w:p w14:paraId="76DD90EE" w14:textId="77777777" w:rsidR="002A451D" w:rsidRDefault="002A451D" w:rsidP="00F95561">
            <w:pPr>
              <w:rPr>
                <w:rFonts w:ascii="Segoe UI" w:hAnsi="Segoe UI" w:cs="Segoe UI"/>
                <w:bCs/>
                <w:lang w:eastAsia="en-GB"/>
              </w:rPr>
            </w:pPr>
          </w:p>
          <w:p w14:paraId="1ED1D2E5" w14:textId="77777777" w:rsidR="002A451D" w:rsidRDefault="002A451D" w:rsidP="00F95561">
            <w:pPr>
              <w:rPr>
                <w:rFonts w:ascii="Segoe UI" w:hAnsi="Segoe UI" w:cs="Segoe UI"/>
                <w:bCs/>
                <w:lang w:eastAsia="en-GB"/>
              </w:rPr>
            </w:pPr>
            <w:r>
              <w:rPr>
                <w:rFonts w:ascii="Segoe UI" w:hAnsi="Segoe UI" w:cs="Segoe UI"/>
                <w:bCs/>
                <w:lang w:eastAsia="en-GB"/>
              </w:rPr>
              <w:t>g</w:t>
            </w:r>
          </w:p>
          <w:p w14:paraId="42F055E0" w14:textId="77777777" w:rsidR="002A451D" w:rsidRDefault="002A451D" w:rsidP="00F95561">
            <w:pPr>
              <w:rPr>
                <w:rFonts w:ascii="Segoe UI" w:hAnsi="Segoe UI" w:cs="Segoe UI"/>
                <w:bCs/>
                <w:lang w:eastAsia="en-GB"/>
              </w:rPr>
            </w:pPr>
          </w:p>
          <w:p w14:paraId="448A4B35" w14:textId="77777777" w:rsidR="002A451D" w:rsidRDefault="002A451D" w:rsidP="00F95561">
            <w:pPr>
              <w:rPr>
                <w:rFonts w:ascii="Segoe UI" w:hAnsi="Segoe UI" w:cs="Segoe UI"/>
                <w:bCs/>
                <w:lang w:eastAsia="en-GB"/>
              </w:rPr>
            </w:pPr>
          </w:p>
          <w:p w14:paraId="67D93F32" w14:textId="77777777" w:rsidR="002A451D" w:rsidRDefault="002A451D" w:rsidP="00F95561">
            <w:pPr>
              <w:rPr>
                <w:rFonts w:ascii="Segoe UI" w:hAnsi="Segoe UI" w:cs="Segoe UI"/>
                <w:bCs/>
                <w:lang w:eastAsia="en-GB"/>
              </w:rPr>
            </w:pPr>
          </w:p>
          <w:p w14:paraId="6A8422C0" w14:textId="77777777" w:rsidR="002A451D" w:rsidRDefault="002A451D" w:rsidP="00F95561">
            <w:pPr>
              <w:rPr>
                <w:rFonts w:ascii="Segoe UI" w:hAnsi="Segoe UI" w:cs="Segoe UI"/>
                <w:bCs/>
                <w:lang w:eastAsia="en-GB"/>
              </w:rPr>
            </w:pPr>
          </w:p>
          <w:p w14:paraId="354195AE" w14:textId="77777777" w:rsidR="002A451D" w:rsidRDefault="002A451D" w:rsidP="00F95561">
            <w:pPr>
              <w:rPr>
                <w:rFonts w:ascii="Segoe UI" w:hAnsi="Segoe UI" w:cs="Segoe UI"/>
                <w:bCs/>
                <w:lang w:eastAsia="en-GB"/>
              </w:rPr>
            </w:pPr>
          </w:p>
          <w:p w14:paraId="26D14F88" w14:textId="77777777" w:rsidR="002A451D" w:rsidRDefault="002A451D" w:rsidP="00F95561">
            <w:pPr>
              <w:rPr>
                <w:rFonts w:ascii="Segoe UI" w:hAnsi="Segoe UI" w:cs="Segoe UI"/>
                <w:bCs/>
                <w:lang w:eastAsia="en-GB"/>
              </w:rPr>
            </w:pPr>
          </w:p>
          <w:p w14:paraId="5760FAE3" w14:textId="77777777" w:rsidR="002A451D" w:rsidRDefault="002A451D" w:rsidP="00F95561">
            <w:pPr>
              <w:rPr>
                <w:rFonts w:ascii="Segoe UI" w:hAnsi="Segoe UI" w:cs="Segoe UI"/>
                <w:bCs/>
                <w:lang w:eastAsia="en-GB"/>
              </w:rPr>
            </w:pPr>
          </w:p>
          <w:p w14:paraId="2956772F" w14:textId="77777777" w:rsidR="002A451D" w:rsidRDefault="002A451D" w:rsidP="00F95561">
            <w:pPr>
              <w:rPr>
                <w:rFonts w:ascii="Segoe UI" w:hAnsi="Segoe UI" w:cs="Segoe UI"/>
                <w:bCs/>
                <w:lang w:eastAsia="en-GB"/>
              </w:rPr>
            </w:pPr>
          </w:p>
          <w:p w14:paraId="74E41503" w14:textId="77777777" w:rsidR="002A451D" w:rsidRDefault="002A451D" w:rsidP="00F95561">
            <w:pPr>
              <w:rPr>
                <w:rFonts w:ascii="Segoe UI" w:hAnsi="Segoe UI" w:cs="Segoe UI"/>
                <w:bCs/>
                <w:lang w:eastAsia="en-GB"/>
              </w:rPr>
            </w:pPr>
          </w:p>
          <w:p w14:paraId="3FA30109" w14:textId="77777777" w:rsidR="002A451D" w:rsidRDefault="002A451D" w:rsidP="00F95561">
            <w:pPr>
              <w:rPr>
                <w:rFonts w:ascii="Segoe UI" w:hAnsi="Segoe UI" w:cs="Segoe UI"/>
                <w:bCs/>
                <w:lang w:eastAsia="en-GB"/>
              </w:rPr>
            </w:pPr>
          </w:p>
          <w:p w14:paraId="1525FAA5" w14:textId="77777777" w:rsidR="002A451D" w:rsidRDefault="002A451D" w:rsidP="00F95561">
            <w:pPr>
              <w:rPr>
                <w:rFonts w:ascii="Segoe UI" w:hAnsi="Segoe UI" w:cs="Segoe UI"/>
                <w:bCs/>
                <w:lang w:eastAsia="en-GB"/>
              </w:rPr>
            </w:pPr>
          </w:p>
          <w:p w14:paraId="3188AF0F" w14:textId="77777777" w:rsidR="002A451D" w:rsidRDefault="002A451D" w:rsidP="00F95561">
            <w:pPr>
              <w:rPr>
                <w:rFonts w:ascii="Segoe UI" w:hAnsi="Segoe UI" w:cs="Segoe UI"/>
                <w:bCs/>
                <w:lang w:eastAsia="en-GB"/>
              </w:rPr>
            </w:pPr>
          </w:p>
          <w:p w14:paraId="50E2F862" w14:textId="77777777" w:rsidR="002A451D" w:rsidRDefault="002A451D" w:rsidP="00F95561">
            <w:pPr>
              <w:rPr>
                <w:rFonts w:ascii="Segoe UI" w:hAnsi="Segoe UI" w:cs="Segoe UI"/>
                <w:bCs/>
                <w:lang w:eastAsia="en-GB"/>
              </w:rPr>
            </w:pPr>
            <w:r>
              <w:rPr>
                <w:rFonts w:ascii="Segoe UI" w:hAnsi="Segoe UI" w:cs="Segoe UI"/>
                <w:bCs/>
                <w:lang w:eastAsia="en-GB"/>
              </w:rPr>
              <w:t>h</w:t>
            </w:r>
          </w:p>
          <w:p w14:paraId="25FD9B02" w14:textId="77777777" w:rsidR="002A451D" w:rsidRDefault="002A451D" w:rsidP="00F95561">
            <w:pPr>
              <w:rPr>
                <w:rFonts w:ascii="Segoe UI" w:hAnsi="Segoe UI" w:cs="Segoe UI"/>
                <w:bCs/>
                <w:lang w:eastAsia="en-GB"/>
              </w:rPr>
            </w:pPr>
          </w:p>
          <w:p w14:paraId="15913F11" w14:textId="77777777" w:rsidR="002A451D" w:rsidRDefault="002A451D" w:rsidP="00F95561">
            <w:pPr>
              <w:rPr>
                <w:rFonts w:ascii="Segoe UI" w:hAnsi="Segoe UI" w:cs="Segoe UI"/>
                <w:bCs/>
                <w:lang w:eastAsia="en-GB"/>
              </w:rPr>
            </w:pPr>
          </w:p>
          <w:p w14:paraId="62A4E3A7" w14:textId="77777777" w:rsidR="002A451D" w:rsidRDefault="002A451D" w:rsidP="00F95561">
            <w:pPr>
              <w:rPr>
                <w:rFonts w:ascii="Segoe UI" w:hAnsi="Segoe UI" w:cs="Segoe UI"/>
                <w:bCs/>
                <w:lang w:eastAsia="en-GB"/>
              </w:rPr>
            </w:pPr>
          </w:p>
          <w:p w14:paraId="24638873" w14:textId="77777777" w:rsidR="002A451D" w:rsidRDefault="002A451D" w:rsidP="00F95561">
            <w:pPr>
              <w:rPr>
                <w:rFonts w:ascii="Segoe UI" w:hAnsi="Segoe UI" w:cs="Segoe UI"/>
                <w:bCs/>
                <w:lang w:eastAsia="en-GB"/>
              </w:rPr>
            </w:pPr>
          </w:p>
          <w:p w14:paraId="367CD875" w14:textId="7AA5393E" w:rsidR="002A451D" w:rsidRPr="002D5A81" w:rsidRDefault="002A451D" w:rsidP="00F95561">
            <w:pPr>
              <w:rPr>
                <w:rFonts w:ascii="Segoe UI" w:hAnsi="Segoe UI" w:cs="Segoe UI"/>
                <w:bCs/>
                <w:lang w:eastAsia="en-GB"/>
              </w:rPr>
            </w:pPr>
            <w:proofErr w:type="spellStart"/>
            <w:r>
              <w:rPr>
                <w:rFonts w:ascii="Segoe UI" w:hAnsi="Segoe UI" w:cs="Segoe UI"/>
                <w:bCs/>
                <w:lang w:eastAsia="en-GB"/>
              </w:rPr>
              <w:t>i</w:t>
            </w:r>
            <w:proofErr w:type="spellEnd"/>
          </w:p>
        </w:tc>
        <w:tc>
          <w:tcPr>
            <w:tcW w:w="8224" w:type="dxa"/>
            <w:tcBorders>
              <w:left w:val="single" w:sz="4" w:space="0" w:color="auto"/>
            </w:tcBorders>
          </w:tcPr>
          <w:p w14:paraId="5A1E78EC" w14:textId="4B689C8E" w:rsidR="000624F3" w:rsidRDefault="00A058FE" w:rsidP="00F84362">
            <w:pPr>
              <w:jc w:val="both"/>
              <w:rPr>
                <w:rFonts w:ascii="Segoe UI" w:hAnsi="Segoe UI" w:cs="Segoe UI"/>
                <w:bCs/>
                <w:lang w:eastAsia="en-GB"/>
              </w:rPr>
            </w:pPr>
            <w:r>
              <w:rPr>
                <w:rFonts w:ascii="Segoe UI" w:hAnsi="Segoe UI" w:cs="Segoe UI"/>
                <w:b/>
                <w:lang w:eastAsia="en-GB"/>
              </w:rPr>
              <w:lastRenderedPageBreak/>
              <w:t xml:space="preserve">Internal Audit </w:t>
            </w:r>
            <w:r w:rsidR="00FD4712">
              <w:rPr>
                <w:rFonts w:ascii="Segoe UI" w:hAnsi="Segoe UI" w:cs="Segoe UI"/>
                <w:b/>
                <w:lang w:eastAsia="en-GB"/>
              </w:rPr>
              <w:t>progress report 2019/20</w:t>
            </w:r>
            <w:r w:rsidR="00623B44">
              <w:rPr>
                <w:rFonts w:ascii="Segoe UI" w:hAnsi="Segoe UI" w:cs="Segoe UI"/>
                <w:b/>
                <w:lang w:eastAsia="en-GB"/>
              </w:rPr>
              <w:t>,</w:t>
            </w:r>
            <w:r w:rsidR="00FD4712">
              <w:rPr>
                <w:rFonts w:ascii="Segoe UI" w:hAnsi="Segoe UI" w:cs="Segoe UI"/>
                <w:b/>
                <w:lang w:eastAsia="en-GB"/>
              </w:rPr>
              <w:t xml:space="preserve"> action tracker FY18-20</w:t>
            </w:r>
            <w:r w:rsidR="00623B44">
              <w:rPr>
                <w:rFonts w:ascii="Segoe UI" w:hAnsi="Segoe UI" w:cs="Segoe UI"/>
                <w:b/>
                <w:lang w:eastAsia="en-GB"/>
              </w:rPr>
              <w:t xml:space="preserve"> and </w:t>
            </w:r>
            <w:r w:rsidR="00692F62">
              <w:rPr>
                <w:rFonts w:ascii="Segoe UI" w:hAnsi="Segoe UI" w:cs="Segoe UI"/>
                <w:b/>
                <w:lang w:eastAsia="en-GB"/>
              </w:rPr>
              <w:t>recently finalised reports</w:t>
            </w:r>
          </w:p>
          <w:p w14:paraId="0E90072B" w14:textId="466FBA49" w:rsidR="00A058FE" w:rsidRDefault="00A058FE" w:rsidP="00F84362">
            <w:pPr>
              <w:jc w:val="both"/>
              <w:rPr>
                <w:rFonts w:ascii="Segoe UI" w:hAnsi="Segoe UI" w:cs="Segoe UI"/>
                <w:bCs/>
                <w:lang w:eastAsia="en-GB"/>
              </w:rPr>
            </w:pPr>
          </w:p>
          <w:p w14:paraId="661D31C1" w14:textId="4B6B3648" w:rsidR="00810EE0" w:rsidRDefault="00094652" w:rsidP="00FD4712">
            <w:pPr>
              <w:jc w:val="both"/>
              <w:rPr>
                <w:rFonts w:ascii="Segoe UI" w:hAnsi="Segoe UI" w:cs="Segoe UI"/>
                <w:bCs/>
                <w:lang w:eastAsia="en-GB"/>
              </w:rPr>
            </w:pPr>
            <w:r>
              <w:rPr>
                <w:rFonts w:ascii="Segoe UI" w:hAnsi="Segoe UI" w:cs="Segoe UI"/>
                <w:bCs/>
                <w:lang w:eastAsia="en-GB"/>
              </w:rPr>
              <w:t>Sasha Lewis presented the Paper</w:t>
            </w:r>
            <w:r w:rsidR="006243C9">
              <w:rPr>
                <w:rFonts w:ascii="Segoe UI" w:hAnsi="Segoe UI" w:cs="Segoe UI"/>
                <w:bCs/>
                <w:lang w:eastAsia="en-GB"/>
              </w:rPr>
              <w:t>s</w:t>
            </w:r>
            <w:r>
              <w:rPr>
                <w:rFonts w:ascii="Segoe UI" w:hAnsi="Segoe UI" w:cs="Segoe UI"/>
                <w:bCs/>
                <w:lang w:eastAsia="en-GB"/>
              </w:rPr>
              <w:t xml:space="preserve"> AC 19</w:t>
            </w:r>
            <w:r w:rsidR="006243C9">
              <w:rPr>
                <w:rFonts w:ascii="Segoe UI" w:hAnsi="Segoe UI" w:cs="Segoe UI"/>
                <w:bCs/>
                <w:lang w:eastAsia="en-GB"/>
              </w:rPr>
              <w:t>-20</w:t>
            </w:r>
            <w:r>
              <w:rPr>
                <w:rFonts w:ascii="Segoe UI" w:hAnsi="Segoe UI" w:cs="Segoe UI"/>
                <w:bCs/>
                <w:lang w:eastAsia="en-GB"/>
              </w:rPr>
              <w:t xml:space="preserve">/2020 </w:t>
            </w:r>
            <w:r w:rsidR="00164BD1">
              <w:rPr>
                <w:rFonts w:ascii="Segoe UI" w:hAnsi="Segoe UI" w:cs="Segoe UI"/>
                <w:bCs/>
                <w:lang w:eastAsia="en-GB"/>
              </w:rPr>
              <w:t xml:space="preserve">and, further to the </w:t>
            </w:r>
            <w:r w:rsidR="006243C9">
              <w:rPr>
                <w:rFonts w:ascii="Segoe UI" w:hAnsi="Segoe UI" w:cs="Segoe UI"/>
                <w:bCs/>
                <w:lang w:eastAsia="en-GB"/>
              </w:rPr>
              <w:t xml:space="preserve">progress </w:t>
            </w:r>
            <w:r w:rsidR="00164BD1">
              <w:rPr>
                <w:rFonts w:ascii="Segoe UI" w:hAnsi="Segoe UI" w:cs="Segoe UI"/>
                <w:bCs/>
                <w:lang w:eastAsia="en-GB"/>
              </w:rPr>
              <w:t>report</w:t>
            </w:r>
            <w:r w:rsidR="006243C9">
              <w:rPr>
                <w:rFonts w:ascii="Segoe UI" w:hAnsi="Segoe UI" w:cs="Segoe UI"/>
                <w:bCs/>
                <w:lang w:eastAsia="en-GB"/>
              </w:rPr>
              <w:t xml:space="preserve"> FY20</w:t>
            </w:r>
            <w:r w:rsidR="00164BD1">
              <w:rPr>
                <w:rFonts w:ascii="Segoe UI" w:hAnsi="Segoe UI" w:cs="Segoe UI"/>
                <w:bCs/>
                <w:lang w:eastAsia="en-GB"/>
              </w:rPr>
              <w:t xml:space="preserve">, confirmed that the </w:t>
            </w:r>
            <w:r w:rsidR="00151BD7">
              <w:rPr>
                <w:rFonts w:ascii="Segoe UI" w:hAnsi="Segoe UI" w:cs="Segoe UI"/>
                <w:bCs/>
                <w:lang w:eastAsia="en-GB"/>
              </w:rPr>
              <w:t xml:space="preserve">two final Internal Audit review reports for FY20 had now been issued (in relation to the Community Services Directorate and the Follow-Up review).  </w:t>
            </w:r>
            <w:r w:rsidR="00E14D12">
              <w:rPr>
                <w:rFonts w:ascii="Segoe UI" w:hAnsi="Segoe UI" w:cs="Segoe UI"/>
                <w:bCs/>
                <w:lang w:eastAsia="en-GB"/>
              </w:rPr>
              <w:t>These may be available for presentation in final form to the next meeting unless delay</w:t>
            </w:r>
            <w:r w:rsidR="00E70A94">
              <w:rPr>
                <w:rFonts w:ascii="Segoe UI" w:hAnsi="Segoe UI" w:cs="Segoe UI"/>
                <w:bCs/>
                <w:lang w:eastAsia="en-GB"/>
              </w:rPr>
              <w:t>ed</w:t>
            </w:r>
            <w:r w:rsidR="00E14D12">
              <w:rPr>
                <w:rFonts w:ascii="Segoe UI" w:hAnsi="Segoe UI" w:cs="Segoe UI"/>
                <w:bCs/>
                <w:lang w:eastAsia="en-GB"/>
              </w:rPr>
              <w:t xml:space="preserve"> due to constraints on </w:t>
            </w:r>
            <w:r w:rsidR="00E70A94">
              <w:rPr>
                <w:rFonts w:ascii="Segoe UI" w:hAnsi="Segoe UI" w:cs="Segoe UI"/>
                <w:bCs/>
                <w:lang w:eastAsia="en-GB"/>
              </w:rPr>
              <w:t xml:space="preserve">Trust </w:t>
            </w:r>
            <w:r w:rsidR="00E14D12">
              <w:rPr>
                <w:rFonts w:ascii="Segoe UI" w:hAnsi="Segoe UI" w:cs="Segoe UI"/>
                <w:bCs/>
                <w:lang w:eastAsia="en-GB"/>
              </w:rPr>
              <w:t>management’s time</w:t>
            </w:r>
            <w:r w:rsidR="00E70A94">
              <w:rPr>
                <w:rFonts w:ascii="Segoe UI" w:hAnsi="Segoe UI" w:cs="Segoe UI"/>
                <w:bCs/>
                <w:lang w:eastAsia="en-GB"/>
              </w:rPr>
              <w:t xml:space="preserve"> as a result of COVID-19.  </w:t>
            </w:r>
          </w:p>
          <w:p w14:paraId="58BE9E9D" w14:textId="07565487" w:rsidR="00C2586A" w:rsidRDefault="00C2586A" w:rsidP="00FD4712">
            <w:pPr>
              <w:jc w:val="both"/>
              <w:rPr>
                <w:rFonts w:ascii="Segoe UI" w:hAnsi="Segoe UI" w:cs="Segoe UI"/>
                <w:bCs/>
                <w:lang w:eastAsia="en-GB"/>
              </w:rPr>
            </w:pPr>
            <w:r>
              <w:rPr>
                <w:rFonts w:ascii="Segoe UI" w:hAnsi="Segoe UI" w:cs="Segoe UI"/>
                <w:bCs/>
                <w:lang w:eastAsia="en-GB"/>
              </w:rPr>
              <w:lastRenderedPageBreak/>
              <w:t xml:space="preserve">The Chair reminded the </w:t>
            </w:r>
            <w:proofErr w:type="spellStart"/>
            <w:r>
              <w:rPr>
                <w:rFonts w:ascii="Segoe UI" w:hAnsi="Segoe UI" w:cs="Segoe UI"/>
                <w:bCs/>
                <w:lang w:eastAsia="en-GB"/>
              </w:rPr>
              <w:t>DoF</w:t>
            </w:r>
            <w:proofErr w:type="spellEnd"/>
            <w:r>
              <w:rPr>
                <w:rFonts w:ascii="Segoe UI" w:hAnsi="Segoe UI" w:cs="Segoe UI"/>
                <w:bCs/>
                <w:lang w:eastAsia="en-GB"/>
              </w:rPr>
              <w:t xml:space="preserve"> </w:t>
            </w:r>
            <w:r w:rsidR="00436483">
              <w:rPr>
                <w:rFonts w:ascii="Segoe UI" w:hAnsi="Segoe UI" w:cs="Segoe UI"/>
                <w:bCs/>
                <w:lang w:eastAsia="en-GB"/>
              </w:rPr>
              <w:t>that the action tracker FY18-20 should remain an area of focus</w:t>
            </w:r>
            <w:r w:rsidR="00ED0854">
              <w:rPr>
                <w:rFonts w:ascii="Segoe UI" w:hAnsi="Segoe UI" w:cs="Segoe UI"/>
                <w:bCs/>
                <w:lang w:eastAsia="en-GB"/>
              </w:rPr>
              <w:t xml:space="preserve">, although some delays may be expected whilst the Trust was engaged in </w:t>
            </w:r>
            <w:r w:rsidR="002B2B7C">
              <w:rPr>
                <w:rFonts w:ascii="Segoe UI" w:hAnsi="Segoe UI" w:cs="Segoe UI"/>
                <w:bCs/>
                <w:lang w:eastAsia="en-GB"/>
              </w:rPr>
              <w:t>the initial response</w:t>
            </w:r>
            <w:r w:rsidR="00ED0854">
              <w:rPr>
                <w:rFonts w:ascii="Segoe UI" w:hAnsi="Segoe UI" w:cs="Segoe UI"/>
                <w:bCs/>
                <w:lang w:eastAsia="en-GB"/>
              </w:rPr>
              <w:t xml:space="preserve"> to COVID-19</w:t>
            </w:r>
            <w:r w:rsidR="00445AD4">
              <w:rPr>
                <w:rFonts w:ascii="Segoe UI" w:hAnsi="Segoe UI" w:cs="Segoe UI"/>
                <w:bCs/>
                <w:lang w:eastAsia="en-GB"/>
              </w:rPr>
              <w:t>.  A</w:t>
            </w:r>
            <w:r w:rsidR="00CA53C8">
              <w:rPr>
                <w:rFonts w:ascii="Segoe UI" w:hAnsi="Segoe UI" w:cs="Segoe UI"/>
                <w:bCs/>
                <w:lang w:eastAsia="en-GB"/>
              </w:rPr>
              <w:t xml:space="preserve">ction </w:t>
            </w:r>
            <w:r w:rsidR="00CA53C8" w:rsidRPr="00CA53C8">
              <w:rPr>
                <w:rFonts w:ascii="Segoe UI" w:hAnsi="Segoe UI" w:cs="Segoe UI"/>
                <w:bCs/>
                <w:lang w:eastAsia="en-GB"/>
              </w:rPr>
              <w:t xml:space="preserve">7(b) </w:t>
            </w:r>
            <w:r w:rsidR="00CA53C8">
              <w:rPr>
                <w:rFonts w:ascii="Segoe UI" w:hAnsi="Segoe UI" w:cs="Segoe UI"/>
                <w:bCs/>
                <w:lang w:eastAsia="en-GB"/>
              </w:rPr>
              <w:t>from 05 February 2020 (</w:t>
            </w:r>
            <w:r w:rsidR="00CA53C8" w:rsidRPr="00CA53C8">
              <w:rPr>
                <w:rFonts w:ascii="Segoe UI" w:hAnsi="Segoe UI" w:cs="Segoe UI"/>
                <w:bCs/>
                <w:lang w:eastAsia="en-GB"/>
              </w:rPr>
              <w:t>overdue/outstanding Internal Audit actions – managers to be invited to attend meetings</w:t>
            </w:r>
            <w:r w:rsidR="00CA53C8">
              <w:rPr>
                <w:rFonts w:ascii="Segoe UI" w:hAnsi="Segoe UI" w:cs="Segoe UI"/>
                <w:bCs/>
                <w:lang w:eastAsia="en-GB"/>
              </w:rPr>
              <w:t>)</w:t>
            </w:r>
            <w:r w:rsidR="00445AD4">
              <w:rPr>
                <w:rFonts w:ascii="Segoe UI" w:hAnsi="Segoe UI" w:cs="Segoe UI"/>
                <w:bCs/>
                <w:lang w:eastAsia="en-GB"/>
              </w:rPr>
              <w:t xml:space="preserve"> remained to be progressed</w:t>
            </w:r>
            <w:r w:rsidR="00EB05EB">
              <w:rPr>
                <w:rFonts w:ascii="Segoe UI" w:hAnsi="Segoe UI" w:cs="Segoe UI"/>
                <w:bCs/>
                <w:lang w:eastAsia="en-GB"/>
              </w:rPr>
              <w:t xml:space="preserve"> on the Summary of Actions.  </w:t>
            </w:r>
          </w:p>
          <w:p w14:paraId="2B7068F5" w14:textId="6109C617" w:rsidR="00C2586A" w:rsidRDefault="00C2586A" w:rsidP="00FD4712">
            <w:pPr>
              <w:jc w:val="both"/>
              <w:rPr>
                <w:rFonts w:ascii="Segoe UI" w:hAnsi="Segoe UI" w:cs="Segoe UI"/>
                <w:bCs/>
                <w:lang w:eastAsia="en-GB"/>
              </w:rPr>
            </w:pPr>
          </w:p>
          <w:p w14:paraId="4F015CD0" w14:textId="4B3E61EF" w:rsidR="006C25CD" w:rsidRDefault="00BC50C3" w:rsidP="00FD4712">
            <w:pPr>
              <w:jc w:val="both"/>
              <w:rPr>
                <w:rFonts w:ascii="Segoe UI" w:hAnsi="Segoe UI" w:cs="Segoe UI"/>
                <w:bCs/>
                <w:lang w:eastAsia="en-GB"/>
              </w:rPr>
            </w:pPr>
            <w:r>
              <w:rPr>
                <w:rFonts w:ascii="Segoe UI" w:hAnsi="Segoe UI" w:cs="Segoe UI"/>
                <w:bCs/>
                <w:lang w:eastAsia="en-GB"/>
              </w:rPr>
              <w:t xml:space="preserve">The Chair asked when the Committee could expect the </w:t>
            </w:r>
            <w:r w:rsidR="00744AB6" w:rsidRPr="00744AB6">
              <w:rPr>
                <w:rFonts w:ascii="Segoe UI" w:hAnsi="Segoe UI" w:cs="Segoe UI"/>
                <w:bCs/>
                <w:lang w:eastAsia="en-GB"/>
              </w:rPr>
              <w:t>two final Internal Audit review reports for FY20</w:t>
            </w:r>
            <w:r w:rsidR="00744AB6">
              <w:rPr>
                <w:rFonts w:ascii="Segoe UI" w:hAnsi="Segoe UI" w:cs="Segoe UI"/>
                <w:bCs/>
                <w:lang w:eastAsia="en-GB"/>
              </w:rPr>
              <w:t xml:space="preserve"> to be finalised with management responses and presented.  The </w:t>
            </w:r>
            <w:proofErr w:type="spellStart"/>
            <w:r w:rsidR="00744AB6">
              <w:rPr>
                <w:rFonts w:ascii="Segoe UI" w:hAnsi="Segoe UI" w:cs="Segoe UI"/>
                <w:bCs/>
                <w:lang w:eastAsia="en-GB"/>
              </w:rPr>
              <w:t>DoF</w:t>
            </w:r>
            <w:proofErr w:type="spellEnd"/>
            <w:r w:rsidR="00744AB6">
              <w:rPr>
                <w:rFonts w:ascii="Segoe UI" w:hAnsi="Segoe UI" w:cs="Segoe UI"/>
                <w:bCs/>
                <w:lang w:eastAsia="en-GB"/>
              </w:rPr>
              <w:t xml:space="preserve"> replied that </w:t>
            </w:r>
            <w:r w:rsidR="00452F34">
              <w:rPr>
                <w:rFonts w:ascii="Segoe UI" w:hAnsi="Segoe UI" w:cs="Segoe UI"/>
                <w:bCs/>
                <w:lang w:eastAsia="en-GB"/>
              </w:rPr>
              <w:t>this was still unclear given the amount of activity currently required on COVID-19</w:t>
            </w:r>
            <w:r w:rsidR="008773E1">
              <w:rPr>
                <w:rFonts w:ascii="Segoe UI" w:hAnsi="Segoe UI" w:cs="Segoe UI"/>
                <w:bCs/>
                <w:lang w:eastAsia="en-GB"/>
              </w:rPr>
              <w:t>, although he noted that it was positive that after an initial period spent in creating new ways of working, people had adapted and were</w:t>
            </w:r>
            <w:r w:rsidR="00F80666">
              <w:rPr>
                <w:rFonts w:ascii="Segoe UI" w:hAnsi="Segoe UI" w:cs="Segoe UI"/>
                <w:bCs/>
                <w:lang w:eastAsia="en-GB"/>
              </w:rPr>
              <w:t xml:space="preserve"> reaching a more stable, steady state.  </w:t>
            </w:r>
            <w:r w:rsidR="001F33B0">
              <w:rPr>
                <w:rFonts w:ascii="Segoe UI" w:hAnsi="Segoe UI" w:cs="Segoe UI"/>
                <w:bCs/>
                <w:lang w:eastAsia="en-GB"/>
              </w:rPr>
              <w:t>The Chair noted that Directorate reviews were, however, to a certain extent time-limited therefore it would be useful to receive the Community Services Directorate one sooner</w:t>
            </w:r>
            <w:r w:rsidR="00E7149B">
              <w:rPr>
                <w:rFonts w:ascii="Segoe UI" w:hAnsi="Segoe UI" w:cs="Segoe UI"/>
                <w:bCs/>
                <w:lang w:eastAsia="en-GB"/>
              </w:rPr>
              <w:t>.  Sasha Lewis provided an update that whilst the Community Services Directorate</w:t>
            </w:r>
            <w:r w:rsidR="0088379D">
              <w:rPr>
                <w:rFonts w:ascii="Segoe UI" w:hAnsi="Segoe UI" w:cs="Segoe UI"/>
                <w:bCs/>
                <w:lang w:eastAsia="en-GB"/>
              </w:rPr>
              <w:t xml:space="preserve"> review had an overall ‘medium risk’ rating, there had been no individual ‘high risk’ findings</w:t>
            </w:r>
            <w:r w:rsidR="001D01CD">
              <w:rPr>
                <w:rFonts w:ascii="Segoe UI" w:hAnsi="Segoe UI" w:cs="Segoe UI"/>
                <w:bCs/>
                <w:lang w:eastAsia="en-GB"/>
              </w:rPr>
              <w:t xml:space="preserve">; she noted that if this review had not been finalised by the next meeting then it could also impact upon </w:t>
            </w:r>
            <w:r w:rsidR="006F0B79">
              <w:rPr>
                <w:rFonts w:ascii="Segoe UI" w:hAnsi="Segoe UI" w:cs="Segoe UI"/>
                <w:bCs/>
                <w:lang w:eastAsia="en-GB"/>
              </w:rPr>
              <w:t xml:space="preserve">delivery of </w:t>
            </w:r>
            <w:r w:rsidR="001D01CD">
              <w:rPr>
                <w:rFonts w:ascii="Segoe UI" w:hAnsi="Segoe UI" w:cs="Segoe UI"/>
                <w:bCs/>
                <w:lang w:eastAsia="en-GB"/>
              </w:rPr>
              <w:t xml:space="preserve">the Head of Internal Audit Opinion.  </w:t>
            </w:r>
          </w:p>
          <w:p w14:paraId="54181AEC" w14:textId="77777777" w:rsidR="006C25CD" w:rsidRDefault="006C25CD" w:rsidP="00FD4712">
            <w:pPr>
              <w:jc w:val="both"/>
              <w:rPr>
                <w:rFonts w:ascii="Segoe UI" w:hAnsi="Segoe UI" w:cs="Segoe UI"/>
                <w:bCs/>
                <w:lang w:eastAsia="en-GB"/>
              </w:rPr>
            </w:pPr>
          </w:p>
          <w:p w14:paraId="1586317C" w14:textId="0695B115" w:rsidR="006554C2" w:rsidRPr="006554C2" w:rsidRDefault="006554C2" w:rsidP="00FD4712">
            <w:pPr>
              <w:jc w:val="both"/>
              <w:rPr>
                <w:rFonts w:ascii="Segoe UI" w:hAnsi="Segoe UI" w:cs="Segoe UI"/>
                <w:bCs/>
                <w:i/>
                <w:iCs/>
                <w:lang w:eastAsia="en-GB"/>
              </w:rPr>
            </w:pPr>
            <w:r w:rsidRPr="006554C2">
              <w:rPr>
                <w:rFonts w:ascii="Segoe UI" w:hAnsi="Segoe UI" w:cs="Segoe UI"/>
                <w:bCs/>
                <w:i/>
                <w:iCs/>
                <w:lang w:eastAsia="en-GB"/>
              </w:rPr>
              <w:t>Information Governance</w:t>
            </w:r>
            <w:r w:rsidR="000F3975">
              <w:rPr>
                <w:rFonts w:ascii="Segoe UI" w:hAnsi="Segoe UI" w:cs="Segoe UI"/>
                <w:bCs/>
                <w:i/>
                <w:iCs/>
                <w:lang w:eastAsia="en-GB"/>
              </w:rPr>
              <w:t xml:space="preserve"> report</w:t>
            </w:r>
          </w:p>
          <w:p w14:paraId="21659B0A" w14:textId="45C80EF2" w:rsidR="006554C2" w:rsidRDefault="006554C2" w:rsidP="00FD4712">
            <w:pPr>
              <w:jc w:val="both"/>
              <w:rPr>
                <w:rFonts w:ascii="Segoe UI" w:hAnsi="Segoe UI" w:cs="Segoe UI"/>
                <w:bCs/>
                <w:lang w:eastAsia="en-GB"/>
              </w:rPr>
            </w:pPr>
          </w:p>
          <w:p w14:paraId="26F234BB" w14:textId="4D43B05C" w:rsidR="000F3975" w:rsidRDefault="00BC1D87" w:rsidP="00FD4712">
            <w:pPr>
              <w:jc w:val="both"/>
              <w:rPr>
                <w:rFonts w:ascii="Segoe UI" w:hAnsi="Segoe UI" w:cs="Segoe UI"/>
                <w:bCs/>
                <w:lang w:eastAsia="en-GB"/>
              </w:rPr>
            </w:pPr>
            <w:r>
              <w:rPr>
                <w:rFonts w:ascii="Segoe UI" w:hAnsi="Segoe UI" w:cs="Segoe UI"/>
                <w:bCs/>
                <w:lang w:eastAsia="en-GB"/>
              </w:rPr>
              <w:t xml:space="preserve">The Committee received the final Information Governance report </w:t>
            </w:r>
            <w:r w:rsidR="000B05BF">
              <w:rPr>
                <w:rFonts w:ascii="Segoe UI" w:hAnsi="Segoe UI" w:cs="Segoe UI"/>
                <w:bCs/>
                <w:lang w:eastAsia="en-GB"/>
              </w:rPr>
              <w:t xml:space="preserve">and </w:t>
            </w:r>
            <w:r w:rsidR="009F581B">
              <w:rPr>
                <w:rFonts w:ascii="Segoe UI" w:hAnsi="Segoe UI" w:cs="Segoe UI"/>
                <w:bCs/>
                <w:lang w:eastAsia="en-GB"/>
              </w:rPr>
              <w:t xml:space="preserve">noted that this had already been considered in </w:t>
            </w:r>
            <w:r w:rsidR="005D25AD">
              <w:rPr>
                <w:rFonts w:ascii="Segoe UI" w:hAnsi="Segoe UI" w:cs="Segoe UI"/>
                <w:bCs/>
                <w:lang w:eastAsia="en-GB"/>
              </w:rPr>
              <w:t xml:space="preserve">some detail in </w:t>
            </w:r>
            <w:r w:rsidR="009F581B">
              <w:rPr>
                <w:rFonts w:ascii="Segoe UI" w:hAnsi="Segoe UI" w:cs="Segoe UI"/>
                <w:bCs/>
                <w:lang w:eastAsia="en-GB"/>
              </w:rPr>
              <w:t>draft at the previous meeting on 05 February 2020</w:t>
            </w:r>
            <w:r w:rsidR="00A73B7A">
              <w:rPr>
                <w:rFonts w:ascii="Segoe UI" w:hAnsi="Segoe UI" w:cs="Segoe UI"/>
                <w:bCs/>
                <w:lang w:eastAsia="en-GB"/>
              </w:rPr>
              <w:t xml:space="preserve"> when the preliminary findings and management responses had been presented in person by the Head of Information Governance.  </w:t>
            </w:r>
          </w:p>
          <w:p w14:paraId="42456F2D" w14:textId="7CC6FA18" w:rsidR="002B6274" w:rsidRDefault="002B6274" w:rsidP="00FD4712">
            <w:pPr>
              <w:jc w:val="both"/>
              <w:rPr>
                <w:rFonts w:ascii="Segoe UI" w:hAnsi="Segoe UI" w:cs="Segoe UI"/>
                <w:bCs/>
                <w:lang w:eastAsia="en-GB"/>
              </w:rPr>
            </w:pPr>
          </w:p>
          <w:p w14:paraId="7875685F" w14:textId="0CE6F910" w:rsidR="002B6274" w:rsidRDefault="002B6274" w:rsidP="00FD4712">
            <w:pPr>
              <w:jc w:val="both"/>
              <w:rPr>
                <w:rFonts w:ascii="Segoe UI" w:hAnsi="Segoe UI" w:cs="Segoe UI"/>
                <w:bCs/>
                <w:lang w:eastAsia="en-GB"/>
              </w:rPr>
            </w:pPr>
            <w:r>
              <w:rPr>
                <w:rFonts w:ascii="Segoe UI" w:hAnsi="Segoe UI" w:cs="Segoe UI"/>
                <w:bCs/>
                <w:i/>
                <w:iCs/>
                <w:lang w:eastAsia="en-GB"/>
              </w:rPr>
              <w:t xml:space="preserve">Data </w:t>
            </w:r>
            <w:r w:rsidR="004C4894" w:rsidRPr="004C4894">
              <w:rPr>
                <w:rFonts w:ascii="Segoe UI" w:hAnsi="Segoe UI" w:cs="Segoe UI"/>
                <w:bCs/>
                <w:i/>
                <w:iCs/>
                <w:lang w:eastAsia="en-GB"/>
              </w:rPr>
              <w:t>Quality and Demand Capacity and Planning</w:t>
            </w:r>
            <w:r w:rsidR="004C4894">
              <w:rPr>
                <w:rFonts w:ascii="Segoe UI" w:hAnsi="Segoe UI" w:cs="Segoe UI"/>
                <w:bCs/>
                <w:i/>
                <w:iCs/>
                <w:lang w:eastAsia="en-GB"/>
              </w:rPr>
              <w:t xml:space="preserve"> </w:t>
            </w:r>
            <w:r w:rsidR="000F3975">
              <w:rPr>
                <w:rFonts w:ascii="Segoe UI" w:hAnsi="Segoe UI" w:cs="Segoe UI"/>
                <w:bCs/>
                <w:i/>
                <w:iCs/>
                <w:lang w:eastAsia="en-GB"/>
              </w:rPr>
              <w:t>report</w:t>
            </w:r>
          </w:p>
          <w:p w14:paraId="0132B9E9" w14:textId="1212D79E" w:rsidR="004C4894" w:rsidRDefault="004C4894" w:rsidP="00FD4712">
            <w:pPr>
              <w:jc w:val="both"/>
              <w:rPr>
                <w:rFonts w:ascii="Segoe UI" w:hAnsi="Segoe UI" w:cs="Segoe UI"/>
                <w:bCs/>
                <w:lang w:eastAsia="en-GB"/>
              </w:rPr>
            </w:pPr>
          </w:p>
          <w:p w14:paraId="77E6962C" w14:textId="31A4156D" w:rsidR="004C4894" w:rsidRDefault="005D25AD" w:rsidP="00FD4712">
            <w:pPr>
              <w:jc w:val="both"/>
              <w:rPr>
                <w:rFonts w:ascii="Segoe UI" w:hAnsi="Segoe UI" w:cs="Segoe UI"/>
                <w:bCs/>
                <w:lang w:eastAsia="en-GB"/>
              </w:rPr>
            </w:pPr>
            <w:r>
              <w:rPr>
                <w:rFonts w:ascii="Segoe UI" w:hAnsi="Segoe UI" w:cs="Segoe UI"/>
                <w:bCs/>
                <w:lang w:eastAsia="en-GB"/>
              </w:rPr>
              <w:t>T</w:t>
            </w:r>
            <w:r w:rsidRPr="005D25AD">
              <w:rPr>
                <w:rFonts w:ascii="Segoe UI" w:hAnsi="Segoe UI" w:cs="Segoe UI"/>
                <w:bCs/>
                <w:lang w:eastAsia="en-GB"/>
              </w:rPr>
              <w:t>he DoS/CIO</w:t>
            </w:r>
            <w:r>
              <w:rPr>
                <w:rFonts w:ascii="Segoe UI" w:hAnsi="Segoe UI" w:cs="Segoe UI"/>
                <w:bCs/>
                <w:lang w:eastAsia="en-GB"/>
              </w:rPr>
              <w:t xml:space="preserve"> joined the meeting</w:t>
            </w:r>
            <w:r w:rsidR="00A029C8">
              <w:rPr>
                <w:rFonts w:ascii="Segoe UI" w:hAnsi="Segoe UI" w:cs="Segoe UI"/>
                <w:bCs/>
                <w:lang w:eastAsia="en-GB"/>
              </w:rPr>
              <w:t>.   Sasha Lewis highlighted that a significant amount of Trust work had taken place across 3 core projects over the last 12 months</w:t>
            </w:r>
            <w:r w:rsidR="004D5646">
              <w:rPr>
                <w:rFonts w:ascii="Segoe UI" w:hAnsi="Segoe UI" w:cs="Segoe UI"/>
                <w:bCs/>
                <w:lang w:eastAsia="en-GB"/>
              </w:rPr>
              <w:t xml:space="preserve"> in relation to: Data Quality Improvement; Demand and Capacity Planning; and the </w:t>
            </w:r>
            <w:r w:rsidR="00286B8C">
              <w:rPr>
                <w:rFonts w:ascii="Segoe UI" w:hAnsi="Segoe UI" w:cs="Segoe UI"/>
                <w:bCs/>
                <w:lang w:eastAsia="en-GB"/>
              </w:rPr>
              <w:t>Trust O</w:t>
            </w:r>
            <w:r w:rsidR="004D5646">
              <w:rPr>
                <w:rFonts w:ascii="Segoe UI" w:hAnsi="Segoe UI" w:cs="Segoe UI"/>
                <w:bCs/>
                <w:lang w:eastAsia="en-GB"/>
              </w:rPr>
              <w:t xml:space="preserve">nline </w:t>
            </w:r>
            <w:r w:rsidR="00286B8C">
              <w:rPr>
                <w:rFonts w:ascii="Segoe UI" w:hAnsi="Segoe UI" w:cs="Segoe UI"/>
                <w:bCs/>
                <w:lang w:eastAsia="en-GB"/>
              </w:rPr>
              <w:t>B</w:t>
            </w:r>
            <w:r w:rsidR="004D5646">
              <w:rPr>
                <w:rFonts w:ascii="Segoe UI" w:hAnsi="Segoe UI" w:cs="Segoe UI"/>
                <w:bCs/>
                <w:lang w:eastAsia="en-GB"/>
              </w:rPr>
              <w:t xml:space="preserve">usiness </w:t>
            </w:r>
            <w:r w:rsidR="00286B8C">
              <w:rPr>
                <w:rFonts w:ascii="Segoe UI" w:hAnsi="Segoe UI" w:cs="Segoe UI"/>
                <w:bCs/>
                <w:lang w:eastAsia="en-GB"/>
              </w:rPr>
              <w:t>I</w:t>
            </w:r>
            <w:r w:rsidR="004D5646">
              <w:rPr>
                <w:rFonts w:ascii="Segoe UI" w:hAnsi="Segoe UI" w:cs="Segoe UI"/>
                <w:bCs/>
                <w:lang w:eastAsia="en-GB"/>
              </w:rPr>
              <w:t>ntelligence</w:t>
            </w:r>
            <w:r w:rsidR="002817C0">
              <w:rPr>
                <w:rFonts w:ascii="Segoe UI" w:hAnsi="Segoe UI" w:cs="Segoe UI"/>
                <w:bCs/>
                <w:lang w:eastAsia="en-GB"/>
              </w:rPr>
              <w:t xml:space="preserve"> (</w:t>
            </w:r>
            <w:r w:rsidR="002817C0">
              <w:rPr>
                <w:rFonts w:ascii="Segoe UI" w:hAnsi="Segoe UI" w:cs="Segoe UI"/>
                <w:b/>
                <w:lang w:eastAsia="en-GB"/>
              </w:rPr>
              <w:t>TOBI</w:t>
            </w:r>
            <w:r w:rsidR="002817C0">
              <w:rPr>
                <w:rFonts w:ascii="Segoe UI" w:hAnsi="Segoe UI" w:cs="Segoe UI"/>
                <w:bCs/>
                <w:lang w:eastAsia="en-GB"/>
              </w:rPr>
              <w:t>)</w:t>
            </w:r>
            <w:r w:rsidR="004D5646">
              <w:rPr>
                <w:rFonts w:ascii="Segoe UI" w:hAnsi="Segoe UI" w:cs="Segoe UI"/>
                <w:bCs/>
                <w:lang w:eastAsia="en-GB"/>
              </w:rPr>
              <w:t xml:space="preserve"> project.  </w:t>
            </w:r>
            <w:r w:rsidR="004005E2">
              <w:rPr>
                <w:rFonts w:ascii="Segoe UI" w:hAnsi="Segoe UI" w:cs="Segoe UI"/>
                <w:bCs/>
                <w:lang w:eastAsia="en-GB"/>
              </w:rPr>
              <w:t xml:space="preserve">The findings had been overall ‘low risk’ and tended to relate to the newness of some elements of the projects which needed to bed down.  </w:t>
            </w:r>
            <w:r w:rsidR="0082045F" w:rsidRPr="0082045F">
              <w:rPr>
                <w:rFonts w:ascii="Segoe UI" w:hAnsi="Segoe UI" w:cs="Segoe UI"/>
                <w:bCs/>
                <w:lang w:eastAsia="en-GB"/>
              </w:rPr>
              <w:t>The DoS/CIO</w:t>
            </w:r>
            <w:r w:rsidR="0082045F">
              <w:rPr>
                <w:rFonts w:ascii="Segoe UI" w:hAnsi="Segoe UI" w:cs="Segoe UI"/>
                <w:bCs/>
                <w:lang w:eastAsia="en-GB"/>
              </w:rPr>
              <w:t xml:space="preserve"> noted that he had been reassured by the report and that whilst Data Quality had been a challenge for some time, the report helped to reinforce the changes which had been </w:t>
            </w:r>
            <w:r w:rsidR="007953C2">
              <w:rPr>
                <w:rFonts w:ascii="Segoe UI" w:hAnsi="Segoe UI" w:cs="Segoe UI"/>
                <w:bCs/>
                <w:lang w:eastAsia="en-GB"/>
              </w:rPr>
              <w:t xml:space="preserve">made and to highlight that TOBI may be the future of performance reporting.  </w:t>
            </w:r>
          </w:p>
          <w:p w14:paraId="7ED6C771" w14:textId="662F43A6" w:rsidR="007953C2" w:rsidRDefault="007953C2" w:rsidP="00FD4712">
            <w:pPr>
              <w:jc w:val="both"/>
              <w:rPr>
                <w:rFonts w:ascii="Segoe UI" w:hAnsi="Segoe UI" w:cs="Segoe UI"/>
                <w:bCs/>
                <w:lang w:eastAsia="en-GB"/>
              </w:rPr>
            </w:pPr>
            <w:r>
              <w:rPr>
                <w:rFonts w:ascii="Segoe UI" w:hAnsi="Segoe UI" w:cs="Segoe UI"/>
                <w:bCs/>
                <w:lang w:eastAsia="en-GB"/>
              </w:rPr>
              <w:lastRenderedPageBreak/>
              <w:t xml:space="preserve">The Chair praised the report but noted that it did not </w:t>
            </w:r>
            <w:r w:rsidR="009A48E2">
              <w:rPr>
                <w:rFonts w:ascii="Segoe UI" w:hAnsi="Segoe UI" w:cs="Segoe UI"/>
                <w:bCs/>
                <w:lang w:eastAsia="en-GB"/>
              </w:rPr>
              <w:t xml:space="preserve">entirely correspond with concerns heard at the Board in relation to Data Quality.  She asked whether significant progress had been made in the interim to improve Data Quality, or whether the Internal Audit review had not asked the right questions.  </w:t>
            </w:r>
            <w:r w:rsidR="004521B5">
              <w:rPr>
                <w:rFonts w:ascii="Segoe UI" w:hAnsi="Segoe UI" w:cs="Segoe UI"/>
                <w:bCs/>
                <w:lang w:eastAsia="en-GB"/>
              </w:rPr>
              <w:t>Sasha Lewis replied that the focus of the review had not been on the quality of the data but upon the work of the Data Quality Improvement Group</w:t>
            </w:r>
            <w:r w:rsidR="00F40EAA">
              <w:rPr>
                <w:rFonts w:ascii="Segoe UI" w:hAnsi="Segoe UI" w:cs="Segoe UI"/>
                <w:bCs/>
                <w:lang w:eastAsia="en-GB"/>
              </w:rPr>
              <w:t xml:space="preserve"> and whether its projects had been appropriately set up and were focusing on the right areas; the Internal Audit was not responsible for the outcome of improvement in Data Quality.  </w:t>
            </w:r>
            <w:r w:rsidR="00EE72D5" w:rsidRPr="00EE72D5">
              <w:rPr>
                <w:rFonts w:ascii="Segoe UI" w:hAnsi="Segoe UI" w:cs="Segoe UI"/>
                <w:bCs/>
                <w:lang w:eastAsia="en-GB"/>
              </w:rPr>
              <w:t>The DoS/CIO</w:t>
            </w:r>
            <w:r w:rsidR="00EE72D5">
              <w:rPr>
                <w:rFonts w:ascii="Segoe UI" w:hAnsi="Segoe UI" w:cs="Segoe UI"/>
                <w:bCs/>
                <w:lang w:eastAsia="en-GB"/>
              </w:rPr>
              <w:t xml:space="preserve"> added that the Data Quality Strategy was also being revised, further to comments at the last meeting</w:t>
            </w:r>
            <w:r w:rsidR="00840555">
              <w:rPr>
                <w:rFonts w:ascii="Segoe UI" w:hAnsi="Segoe UI" w:cs="Segoe UI"/>
                <w:bCs/>
                <w:lang w:eastAsia="en-GB"/>
              </w:rPr>
              <w:t>, and he acknowledged that looking back on past practice there had been some gap in previous data management</w:t>
            </w:r>
            <w:r w:rsidR="00AE569A">
              <w:rPr>
                <w:rFonts w:ascii="Segoe UI" w:hAnsi="Segoe UI" w:cs="Segoe UI"/>
                <w:bCs/>
                <w:lang w:eastAsia="en-GB"/>
              </w:rPr>
              <w:t xml:space="preserve"> but staff had been using the best systems then available to them</w:t>
            </w:r>
            <w:r w:rsidR="00605E36">
              <w:rPr>
                <w:rFonts w:ascii="Segoe UI" w:hAnsi="Segoe UI" w:cs="Segoe UI"/>
                <w:bCs/>
                <w:lang w:eastAsia="en-GB"/>
              </w:rPr>
              <w:t xml:space="preserve"> and applying manual workaround  when they had to.  </w:t>
            </w:r>
            <w:r w:rsidR="005D1069">
              <w:rPr>
                <w:rFonts w:ascii="Segoe UI" w:hAnsi="Segoe UI" w:cs="Segoe UI"/>
                <w:bCs/>
                <w:lang w:eastAsia="en-GB"/>
              </w:rPr>
              <w:t xml:space="preserve">He anticipated that in 6-12 months, further use of the TOBI system should have improved Data Quality and provided for </w:t>
            </w:r>
            <w:r w:rsidR="008F32C6">
              <w:rPr>
                <w:rFonts w:ascii="Segoe UI" w:hAnsi="Segoe UI" w:cs="Segoe UI"/>
                <w:bCs/>
                <w:lang w:eastAsia="en-GB"/>
              </w:rPr>
              <w:t xml:space="preserve">controls and checks to be built into the system to target anomalies.  </w:t>
            </w:r>
          </w:p>
          <w:p w14:paraId="15852FCA" w14:textId="31871B85" w:rsidR="009A48E2" w:rsidRDefault="009A48E2" w:rsidP="00FD4712">
            <w:pPr>
              <w:jc w:val="both"/>
              <w:rPr>
                <w:rFonts w:ascii="Segoe UI" w:hAnsi="Segoe UI" w:cs="Segoe UI"/>
                <w:bCs/>
                <w:lang w:eastAsia="en-GB"/>
              </w:rPr>
            </w:pPr>
          </w:p>
          <w:p w14:paraId="27378D91" w14:textId="07D646B3" w:rsidR="009A48E2" w:rsidRDefault="00CB047F" w:rsidP="00FD4712">
            <w:pPr>
              <w:jc w:val="both"/>
              <w:rPr>
                <w:rFonts w:ascii="Segoe UI" w:hAnsi="Segoe UI" w:cs="Segoe UI"/>
                <w:bCs/>
                <w:lang w:eastAsia="en-GB"/>
              </w:rPr>
            </w:pPr>
            <w:r>
              <w:rPr>
                <w:rFonts w:ascii="Segoe UI" w:hAnsi="Segoe UI" w:cs="Segoe UI"/>
                <w:bCs/>
                <w:lang w:eastAsia="en-GB"/>
              </w:rPr>
              <w:t xml:space="preserve">Aroop Mozumder noted that the report underplayed the significant advances which had been made over the last 18 months in improving the confidence of the Board in </w:t>
            </w:r>
            <w:r w:rsidR="00F92071">
              <w:rPr>
                <w:rFonts w:ascii="Segoe UI" w:hAnsi="Segoe UI" w:cs="Segoe UI"/>
                <w:bCs/>
                <w:lang w:eastAsia="en-GB"/>
              </w:rPr>
              <w:t>the quality of the data which it was being presented with, the overview of performance which was now available and the granularity of the data available to support it.</w:t>
            </w:r>
            <w:r w:rsidR="00A52D6E">
              <w:rPr>
                <w:rFonts w:ascii="Segoe UI" w:hAnsi="Segoe UI" w:cs="Segoe UI"/>
                <w:bCs/>
                <w:lang w:eastAsia="en-GB"/>
              </w:rPr>
              <w:t xml:space="preserve">  He congratulated the </w:t>
            </w:r>
            <w:r w:rsidR="00A52D6E" w:rsidRPr="00A52D6E">
              <w:rPr>
                <w:rFonts w:ascii="Segoe UI" w:hAnsi="Segoe UI" w:cs="Segoe UI"/>
                <w:bCs/>
                <w:lang w:eastAsia="en-GB"/>
              </w:rPr>
              <w:t>DoS/CIO</w:t>
            </w:r>
            <w:r w:rsidR="00A52D6E">
              <w:rPr>
                <w:rFonts w:ascii="Segoe UI" w:hAnsi="Segoe UI" w:cs="Segoe UI"/>
                <w:bCs/>
                <w:lang w:eastAsia="en-GB"/>
              </w:rPr>
              <w:t xml:space="preserve"> on the progress which had been made</w:t>
            </w:r>
            <w:r w:rsidR="0020412D">
              <w:rPr>
                <w:rFonts w:ascii="Segoe UI" w:hAnsi="Segoe UI" w:cs="Segoe UI"/>
                <w:bCs/>
                <w:lang w:eastAsia="en-GB"/>
              </w:rPr>
              <w:t xml:space="preserve">.  The Chair acknowledged that the direction of travel towards improvement in Data Quality was noted and appreciated. </w:t>
            </w:r>
          </w:p>
          <w:p w14:paraId="3F0BBAC2" w14:textId="77777777" w:rsidR="002A451D" w:rsidRDefault="002A451D" w:rsidP="00FD4712">
            <w:pPr>
              <w:jc w:val="both"/>
              <w:rPr>
                <w:rFonts w:ascii="Segoe UI" w:hAnsi="Segoe UI" w:cs="Segoe UI"/>
                <w:bCs/>
                <w:i/>
                <w:iCs/>
                <w:lang w:eastAsia="en-GB"/>
              </w:rPr>
            </w:pPr>
          </w:p>
          <w:p w14:paraId="70EECF8B" w14:textId="0D5989E4" w:rsidR="00F665C9" w:rsidRPr="00F665C9" w:rsidRDefault="00F665C9" w:rsidP="00FD4712">
            <w:pPr>
              <w:jc w:val="both"/>
              <w:rPr>
                <w:rFonts w:ascii="Segoe UI" w:hAnsi="Segoe UI" w:cs="Segoe UI"/>
                <w:bCs/>
                <w:lang w:eastAsia="en-GB"/>
              </w:rPr>
            </w:pPr>
            <w:r>
              <w:rPr>
                <w:rFonts w:ascii="Segoe UI" w:hAnsi="Segoe UI" w:cs="Segoe UI"/>
                <w:bCs/>
                <w:i/>
                <w:iCs/>
                <w:lang w:eastAsia="en-GB"/>
              </w:rPr>
              <w:t>The DoS/CIO left the meeting</w:t>
            </w:r>
            <w:r>
              <w:rPr>
                <w:rFonts w:ascii="Segoe UI" w:hAnsi="Segoe UI" w:cs="Segoe UI"/>
                <w:bCs/>
                <w:lang w:eastAsia="en-GB"/>
              </w:rPr>
              <w:t xml:space="preserve">.  </w:t>
            </w:r>
          </w:p>
          <w:p w14:paraId="3C9499FD" w14:textId="77777777" w:rsidR="00F665C9" w:rsidRDefault="00F665C9" w:rsidP="00FD4712">
            <w:pPr>
              <w:jc w:val="both"/>
              <w:rPr>
                <w:rFonts w:ascii="Segoe UI" w:hAnsi="Segoe UI" w:cs="Segoe UI"/>
                <w:bCs/>
                <w:lang w:eastAsia="en-GB"/>
              </w:rPr>
            </w:pPr>
          </w:p>
          <w:p w14:paraId="2189910E" w14:textId="31B9F3BB" w:rsidR="004C4894" w:rsidRPr="000F3975" w:rsidRDefault="000F3975" w:rsidP="00FD4712">
            <w:pPr>
              <w:jc w:val="both"/>
              <w:rPr>
                <w:rFonts w:ascii="Segoe UI" w:hAnsi="Segoe UI" w:cs="Segoe UI"/>
                <w:bCs/>
                <w:i/>
                <w:iCs/>
                <w:lang w:eastAsia="en-GB"/>
              </w:rPr>
            </w:pPr>
            <w:r w:rsidRPr="000F3975">
              <w:rPr>
                <w:rFonts w:ascii="Segoe UI" w:hAnsi="Segoe UI" w:cs="Segoe UI"/>
                <w:bCs/>
                <w:i/>
                <w:iCs/>
                <w:lang w:eastAsia="en-GB"/>
              </w:rPr>
              <w:t>Corporate Governance and Risk Management</w:t>
            </w:r>
            <w:r>
              <w:rPr>
                <w:rFonts w:ascii="Segoe UI" w:hAnsi="Segoe UI" w:cs="Segoe UI"/>
                <w:bCs/>
                <w:i/>
                <w:iCs/>
                <w:lang w:eastAsia="en-GB"/>
              </w:rPr>
              <w:t xml:space="preserve"> report</w:t>
            </w:r>
          </w:p>
          <w:p w14:paraId="3D6B1873" w14:textId="7414855D" w:rsidR="00164BD1" w:rsidRDefault="00164BD1" w:rsidP="00FD4712">
            <w:pPr>
              <w:jc w:val="both"/>
              <w:rPr>
                <w:rFonts w:ascii="Segoe UI" w:hAnsi="Segoe UI" w:cs="Segoe UI"/>
                <w:bCs/>
                <w:lang w:eastAsia="en-GB"/>
              </w:rPr>
            </w:pPr>
          </w:p>
          <w:p w14:paraId="524D2F3B" w14:textId="00AC73A8" w:rsidR="00B211F6" w:rsidRDefault="00C576B1" w:rsidP="00FD4712">
            <w:pPr>
              <w:jc w:val="both"/>
              <w:rPr>
                <w:rFonts w:ascii="Segoe UI" w:hAnsi="Segoe UI" w:cs="Segoe UI"/>
                <w:bCs/>
                <w:lang w:eastAsia="en-GB"/>
              </w:rPr>
            </w:pPr>
            <w:r>
              <w:rPr>
                <w:rFonts w:ascii="Segoe UI" w:hAnsi="Segoe UI" w:cs="Segoe UI"/>
                <w:bCs/>
                <w:lang w:eastAsia="en-GB"/>
              </w:rPr>
              <w:t xml:space="preserve">Sasha Lewis presented the report, noting the overall ‘low risk’ rating but also the medium-rated </w:t>
            </w:r>
            <w:r w:rsidR="006C53E7">
              <w:rPr>
                <w:rFonts w:ascii="Segoe UI" w:hAnsi="Segoe UI" w:cs="Segoe UI"/>
                <w:bCs/>
                <w:lang w:eastAsia="en-GB"/>
              </w:rPr>
              <w:t xml:space="preserve">finding on consistency in risk reporting in the Community Services Directorate.  The Chair commented that this was a reassuring and clean report.  </w:t>
            </w:r>
          </w:p>
          <w:p w14:paraId="7BFFB416" w14:textId="77777777" w:rsidR="006C53E7" w:rsidRDefault="006C53E7" w:rsidP="00FD4712">
            <w:pPr>
              <w:jc w:val="both"/>
              <w:rPr>
                <w:rFonts w:ascii="Segoe UI" w:hAnsi="Segoe UI" w:cs="Segoe UI"/>
                <w:bCs/>
                <w:lang w:eastAsia="en-GB"/>
              </w:rPr>
            </w:pPr>
          </w:p>
          <w:p w14:paraId="2CC2C5FB" w14:textId="622BA60E" w:rsidR="00164BD1" w:rsidRPr="006C53E7" w:rsidRDefault="006C53E7" w:rsidP="00FD4712">
            <w:pPr>
              <w:jc w:val="both"/>
              <w:rPr>
                <w:rFonts w:ascii="Segoe UI" w:hAnsi="Segoe UI" w:cs="Segoe UI"/>
                <w:bCs/>
                <w:lang w:eastAsia="en-GB"/>
              </w:rPr>
            </w:pPr>
            <w:r>
              <w:rPr>
                <w:rFonts w:ascii="Segoe UI" w:hAnsi="Segoe UI" w:cs="Segoe UI"/>
                <w:b/>
                <w:lang w:eastAsia="en-GB"/>
              </w:rPr>
              <w:t xml:space="preserve">The Committee noted the reports. </w:t>
            </w:r>
          </w:p>
          <w:p w14:paraId="40106330" w14:textId="77777777" w:rsidR="006C53E7" w:rsidRDefault="006C53E7" w:rsidP="00FD4712">
            <w:pPr>
              <w:jc w:val="both"/>
              <w:rPr>
                <w:rFonts w:ascii="Segoe UI" w:hAnsi="Segoe UI" w:cs="Segoe UI"/>
                <w:bCs/>
                <w:lang w:eastAsia="en-GB"/>
              </w:rPr>
            </w:pPr>
          </w:p>
          <w:p w14:paraId="2B07F138" w14:textId="77777777" w:rsidR="00522241" w:rsidRDefault="00522241" w:rsidP="00FD4712">
            <w:pPr>
              <w:jc w:val="both"/>
              <w:rPr>
                <w:rFonts w:ascii="Segoe UI" w:hAnsi="Segoe UI" w:cs="Segoe UI"/>
                <w:bCs/>
                <w:lang w:eastAsia="en-GB"/>
              </w:rPr>
            </w:pPr>
          </w:p>
          <w:p w14:paraId="093BFE28" w14:textId="77777777" w:rsidR="00522241" w:rsidRDefault="00522241" w:rsidP="00FD4712">
            <w:pPr>
              <w:jc w:val="both"/>
              <w:rPr>
                <w:rFonts w:ascii="Segoe UI" w:hAnsi="Segoe UI" w:cs="Segoe UI"/>
                <w:bCs/>
                <w:lang w:eastAsia="en-GB"/>
              </w:rPr>
            </w:pPr>
          </w:p>
          <w:p w14:paraId="6E88D911" w14:textId="607F285A" w:rsidR="00522241" w:rsidRPr="002D5A81" w:rsidRDefault="00522241" w:rsidP="00FD4712">
            <w:pPr>
              <w:jc w:val="both"/>
              <w:rPr>
                <w:rFonts w:ascii="Segoe UI" w:hAnsi="Segoe UI" w:cs="Segoe UI"/>
                <w:bCs/>
                <w:lang w:eastAsia="en-GB"/>
              </w:rPr>
            </w:pPr>
          </w:p>
        </w:tc>
        <w:tc>
          <w:tcPr>
            <w:tcW w:w="990" w:type="dxa"/>
          </w:tcPr>
          <w:p w14:paraId="12FC55D8" w14:textId="77777777" w:rsidR="000624F3" w:rsidRPr="002D5A81" w:rsidRDefault="000624F3" w:rsidP="00307DCC">
            <w:pPr>
              <w:rPr>
                <w:rFonts w:ascii="Segoe UI" w:hAnsi="Segoe UI" w:cs="Segoe UI"/>
                <w:lang w:eastAsia="en-GB"/>
              </w:rPr>
            </w:pPr>
          </w:p>
        </w:tc>
      </w:tr>
      <w:tr w:rsidR="00CA3E6B" w:rsidRPr="002D5A81" w14:paraId="2A5E924F" w14:textId="77777777" w:rsidTr="00EE78BA">
        <w:tc>
          <w:tcPr>
            <w:tcW w:w="568" w:type="dxa"/>
            <w:tcBorders>
              <w:right w:val="single" w:sz="4" w:space="0" w:color="auto"/>
            </w:tcBorders>
          </w:tcPr>
          <w:p w14:paraId="433C4515" w14:textId="77777777" w:rsidR="00CA3E6B" w:rsidRDefault="00CA3E6B" w:rsidP="00307DCC">
            <w:pPr>
              <w:rPr>
                <w:rFonts w:ascii="Segoe UI" w:hAnsi="Segoe UI" w:cs="Segoe UI"/>
                <w:bCs/>
                <w:lang w:eastAsia="en-GB"/>
              </w:rPr>
            </w:pPr>
            <w:r>
              <w:rPr>
                <w:rFonts w:ascii="Segoe UI" w:hAnsi="Segoe UI" w:cs="Segoe UI"/>
                <w:b/>
                <w:lang w:eastAsia="en-GB"/>
              </w:rPr>
              <w:lastRenderedPageBreak/>
              <w:t>9.</w:t>
            </w:r>
          </w:p>
          <w:p w14:paraId="6E00E7DC" w14:textId="77777777" w:rsidR="002A451D" w:rsidRDefault="002A451D" w:rsidP="00307DCC">
            <w:pPr>
              <w:rPr>
                <w:rFonts w:ascii="Segoe UI" w:hAnsi="Segoe UI" w:cs="Segoe UI"/>
                <w:bCs/>
                <w:lang w:eastAsia="en-GB"/>
              </w:rPr>
            </w:pPr>
          </w:p>
          <w:p w14:paraId="5A1D7F33" w14:textId="77777777" w:rsidR="002A451D" w:rsidRDefault="002A451D" w:rsidP="00307DCC">
            <w:pPr>
              <w:rPr>
                <w:rFonts w:ascii="Segoe UI" w:hAnsi="Segoe UI" w:cs="Segoe UI"/>
                <w:bCs/>
                <w:lang w:eastAsia="en-GB"/>
              </w:rPr>
            </w:pPr>
            <w:r>
              <w:rPr>
                <w:rFonts w:ascii="Segoe UI" w:hAnsi="Segoe UI" w:cs="Segoe UI"/>
                <w:bCs/>
                <w:lang w:eastAsia="en-GB"/>
              </w:rPr>
              <w:t>a</w:t>
            </w:r>
          </w:p>
          <w:p w14:paraId="482EC229" w14:textId="77777777" w:rsidR="002A451D" w:rsidRDefault="002A451D" w:rsidP="00307DCC">
            <w:pPr>
              <w:rPr>
                <w:rFonts w:ascii="Segoe UI" w:hAnsi="Segoe UI" w:cs="Segoe UI"/>
                <w:bCs/>
                <w:lang w:eastAsia="en-GB"/>
              </w:rPr>
            </w:pPr>
          </w:p>
          <w:p w14:paraId="33D8C8C7" w14:textId="77777777" w:rsidR="002A451D" w:rsidRDefault="002A451D" w:rsidP="00307DCC">
            <w:pPr>
              <w:rPr>
                <w:rFonts w:ascii="Segoe UI" w:hAnsi="Segoe UI" w:cs="Segoe UI"/>
                <w:bCs/>
                <w:lang w:eastAsia="en-GB"/>
              </w:rPr>
            </w:pPr>
          </w:p>
          <w:p w14:paraId="48256BF4" w14:textId="77777777" w:rsidR="002A451D" w:rsidRDefault="002A451D" w:rsidP="00307DCC">
            <w:pPr>
              <w:rPr>
                <w:rFonts w:ascii="Segoe UI" w:hAnsi="Segoe UI" w:cs="Segoe UI"/>
                <w:bCs/>
                <w:lang w:eastAsia="en-GB"/>
              </w:rPr>
            </w:pPr>
          </w:p>
          <w:p w14:paraId="6DBB7382" w14:textId="77777777" w:rsidR="002A451D" w:rsidRDefault="002A451D" w:rsidP="00307DCC">
            <w:pPr>
              <w:rPr>
                <w:rFonts w:ascii="Segoe UI" w:hAnsi="Segoe UI" w:cs="Segoe UI"/>
                <w:bCs/>
                <w:lang w:eastAsia="en-GB"/>
              </w:rPr>
            </w:pPr>
          </w:p>
          <w:p w14:paraId="1C71FF10" w14:textId="77777777" w:rsidR="002A451D" w:rsidRDefault="002A451D" w:rsidP="00307DCC">
            <w:pPr>
              <w:rPr>
                <w:rFonts w:ascii="Segoe UI" w:hAnsi="Segoe UI" w:cs="Segoe UI"/>
                <w:bCs/>
                <w:lang w:eastAsia="en-GB"/>
              </w:rPr>
            </w:pPr>
          </w:p>
          <w:p w14:paraId="6DE5CADA" w14:textId="77777777" w:rsidR="002A451D" w:rsidRDefault="002A451D" w:rsidP="00307DCC">
            <w:pPr>
              <w:rPr>
                <w:rFonts w:ascii="Segoe UI" w:hAnsi="Segoe UI" w:cs="Segoe UI"/>
                <w:bCs/>
                <w:lang w:eastAsia="en-GB"/>
              </w:rPr>
            </w:pPr>
          </w:p>
          <w:p w14:paraId="673E3840" w14:textId="77777777" w:rsidR="002A451D" w:rsidRDefault="002A451D" w:rsidP="00307DCC">
            <w:pPr>
              <w:rPr>
                <w:rFonts w:ascii="Segoe UI" w:hAnsi="Segoe UI" w:cs="Segoe UI"/>
                <w:bCs/>
                <w:lang w:eastAsia="en-GB"/>
              </w:rPr>
            </w:pPr>
          </w:p>
          <w:p w14:paraId="127C3780" w14:textId="77777777" w:rsidR="002A451D" w:rsidRDefault="002A451D" w:rsidP="00307DCC">
            <w:pPr>
              <w:rPr>
                <w:rFonts w:ascii="Segoe UI" w:hAnsi="Segoe UI" w:cs="Segoe UI"/>
                <w:bCs/>
                <w:lang w:eastAsia="en-GB"/>
              </w:rPr>
            </w:pPr>
          </w:p>
          <w:p w14:paraId="716C1EB5" w14:textId="77777777" w:rsidR="002A451D" w:rsidRDefault="002A451D" w:rsidP="00307DCC">
            <w:pPr>
              <w:rPr>
                <w:rFonts w:ascii="Segoe UI" w:hAnsi="Segoe UI" w:cs="Segoe UI"/>
                <w:bCs/>
                <w:lang w:eastAsia="en-GB"/>
              </w:rPr>
            </w:pPr>
          </w:p>
          <w:p w14:paraId="2C631C9E" w14:textId="77777777" w:rsidR="002A451D" w:rsidRDefault="002A451D" w:rsidP="00307DCC">
            <w:pPr>
              <w:rPr>
                <w:rFonts w:ascii="Segoe UI" w:hAnsi="Segoe UI" w:cs="Segoe UI"/>
                <w:bCs/>
                <w:lang w:eastAsia="en-GB"/>
              </w:rPr>
            </w:pPr>
          </w:p>
          <w:p w14:paraId="488F4E9F" w14:textId="77777777" w:rsidR="002A451D" w:rsidRDefault="002A451D" w:rsidP="00307DCC">
            <w:pPr>
              <w:rPr>
                <w:rFonts w:ascii="Segoe UI" w:hAnsi="Segoe UI" w:cs="Segoe UI"/>
                <w:bCs/>
                <w:lang w:eastAsia="en-GB"/>
              </w:rPr>
            </w:pPr>
          </w:p>
          <w:p w14:paraId="623EA598" w14:textId="77777777" w:rsidR="002A451D" w:rsidRDefault="002A451D" w:rsidP="00307DCC">
            <w:pPr>
              <w:rPr>
                <w:rFonts w:ascii="Segoe UI" w:hAnsi="Segoe UI" w:cs="Segoe UI"/>
                <w:bCs/>
                <w:lang w:eastAsia="en-GB"/>
              </w:rPr>
            </w:pPr>
          </w:p>
          <w:p w14:paraId="43E361B3" w14:textId="77777777" w:rsidR="002A451D" w:rsidRDefault="002A451D" w:rsidP="00307DCC">
            <w:pPr>
              <w:rPr>
                <w:rFonts w:ascii="Segoe UI" w:hAnsi="Segoe UI" w:cs="Segoe UI"/>
                <w:bCs/>
                <w:lang w:eastAsia="en-GB"/>
              </w:rPr>
            </w:pPr>
          </w:p>
          <w:p w14:paraId="68F2E7EB" w14:textId="77777777" w:rsidR="002A451D" w:rsidRDefault="002A451D" w:rsidP="00307DCC">
            <w:pPr>
              <w:rPr>
                <w:rFonts w:ascii="Segoe UI" w:hAnsi="Segoe UI" w:cs="Segoe UI"/>
                <w:bCs/>
                <w:lang w:eastAsia="en-GB"/>
              </w:rPr>
            </w:pPr>
          </w:p>
          <w:p w14:paraId="4200C04A" w14:textId="77777777" w:rsidR="002A451D" w:rsidRDefault="002A451D" w:rsidP="00307DCC">
            <w:pPr>
              <w:rPr>
                <w:rFonts w:ascii="Segoe UI" w:hAnsi="Segoe UI" w:cs="Segoe UI"/>
                <w:bCs/>
                <w:lang w:eastAsia="en-GB"/>
              </w:rPr>
            </w:pPr>
            <w:r>
              <w:rPr>
                <w:rFonts w:ascii="Segoe UI" w:hAnsi="Segoe UI" w:cs="Segoe UI"/>
                <w:bCs/>
                <w:lang w:eastAsia="en-GB"/>
              </w:rPr>
              <w:t>b</w:t>
            </w:r>
          </w:p>
          <w:p w14:paraId="213BD619" w14:textId="77777777" w:rsidR="002A451D" w:rsidRDefault="002A451D" w:rsidP="00307DCC">
            <w:pPr>
              <w:rPr>
                <w:rFonts w:ascii="Segoe UI" w:hAnsi="Segoe UI" w:cs="Segoe UI"/>
                <w:bCs/>
                <w:lang w:eastAsia="en-GB"/>
              </w:rPr>
            </w:pPr>
          </w:p>
          <w:p w14:paraId="5014CEB7" w14:textId="77777777" w:rsidR="002A451D" w:rsidRDefault="002A451D" w:rsidP="00307DCC">
            <w:pPr>
              <w:rPr>
                <w:rFonts w:ascii="Segoe UI" w:hAnsi="Segoe UI" w:cs="Segoe UI"/>
                <w:bCs/>
                <w:lang w:eastAsia="en-GB"/>
              </w:rPr>
            </w:pPr>
          </w:p>
          <w:p w14:paraId="62E617D0" w14:textId="77777777" w:rsidR="002A451D" w:rsidRDefault="002A451D" w:rsidP="00307DCC">
            <w:pPr>
              <w:rPr>
                <w:rFonts w:ascii="Segoe UI" w:hAnsi="Segoe UI" w:cs="Segoe UI"/>
                <w:bCs/>
                <w:lang w:eastAsia="en-GB"/>
              </w:rPr>
            </w:pPr>
          </w:p>
          <w:p w14:paraId="316CC1BD" w14:textId="77777777" w:rsidR="002A451D" w:rsidRDefault="002A451D" w:rsidP="00307DCC">
            <w:pPr>
              <w:rPr>
                <w:rFonts w:ascii="Segoe UI" w:hAnsi="Segoe UI" w:cs="Segoe UI"/>
                <w:bCs/>
                <w:lang w:eastAsia="en-GB"/>
              </w:rPr>
            </w:pPr>
          </w:p>
          <w:p w14:paraId="2AC3049A" w14:textId="77777777" w:rsidR="002A451D" w:rsidRDefault="002A451D" w:rsidP="00307DCC">
            <w:pPr>
              <w:rPr>
                <w:rFonts w:ascii="Segoe UI" w:hAnsi="Segoe UI" w:cs="Segoe UI"/>
                <w:bCs/>
                <w:lang w:eastAsia="en-GB"/>
              </w:rPr>
            </w:pPr>
          </w:p>
          <w:p w14:paraId="503F89D4" w14:textId="77777777" w:rsidR="002A451D" w:rsidRDefault="002A451D" w:rsidP="00307DCC">
            <w:pPr>
              <w:rPr>
                <w:rFonts w:ascii="Segoe UI" w:hAnsi="Segoe UI" w:cs="Segoe UI"/>
                <w:bCs/>
                <w:lang w:eastAsia="en-GB"/>
              </w:rPr>
            </w:pPr>
          </w:p>
          <w:p w14:paraId="3A857E3D" w14:textId="77777777" w:rsidR="002A451D" w:rsidRDefault="002A451D" w:rsidP="00307DCC">
            <w:pPr>
              <w:rPr>
                <w:rFonts w:ascii="Segoe UI" w:hAnsi="Segoe UI" w:cs="Segoe UI"/>
                <w:bCs/>
                <w:lang w:eastAsia="en-GB"/>
              </w:rPr>
            </w:pPr>
          </w:p>
          <w:p w14:paraId="3A689098" w14:textId="77777777" w:rsidR="002A451D" w:rsidRDefault="002A451D" w:rsidP="00307DCC">
            <w:pPr>
              <w:rPr>
                <w:rFonts w:ascii="Segoe UI" w:hAnsi="Segoe UI" w:cs="Segoe UI"/>
                <w:bCs/>
                <w:lang w:eastAsia="en-GB"/>
              </w:rPr>
            </w:pPr>
          </w:p>
          <w:p w14:paraId="1654597A" w14:textId="77777777" w:rsidR="002A451D" w:rsidRDefault="002A451D" w:rsidP="00307DCC">
            <w:pPr>
              <w:rPr>
                <w:rFonts w:ascii="Segoe UI" w:hAnsi="Segoe UI" w:cs="Segoe UI"/>
                <w:bCs/>
                <w:lang w:eastAsia="en-GB"/>
              </w:rPr>
            </w:pPr>
            <w:r>
              <w:rPr>
                <w:rFonts w:ascii="Segoe UI" w:hAnsi="Segoe UI" w:cs="Segoe UI"/>
                <w:bCs/>
                <w:lang w:eastAsia="en-GB"/>
              </w:rPr>
              <w:t>c</w:t>
            </w:r>
          </w:p>
          <w:p w14:paraId="43ABD322" w14:textId="77777777" w:rsidR="002A451D" w:rsidRDefault="002A451D" w:rsidP="00307DCC">
            <w:pPr>
              <w:rPr>
                <w:rFonts w:ascii="Segoe UI" w:hAnsi="Segoe UI" w:cs="Segoe UI"/>
                <w:bCs/>
                <w:lang w:eastAsia="en-GB"/>
              </w:rPr>
            </w:pPr>
          </w:p>
          <w:p w14:paraId="06CCC09A" w14:textId="77777777" w:rsidR="002A451D" w:rsidRDefault="002A451D" w:rsidP="00307DCC">
            <w:pPr>
              <w:rPr>
                <w:rFonts w:ascii="Segoe UI" w:hAnsi="Segoe UI" w:cs="Segoe UI"/>
                <w:bCs/>
                <w:lang w:eastAsia="en-GB"/>
              </w:rPr>
            </w:pPr>
          </w:p>
          <w:p w14:paraId="0828E066" w14:textId="77777777" w:rsidR="002A451D" w:rsidRDefault="002A451D" w:rsidP="00307DCC">
            <w:pPr>
              <w:rPr>
                <w:rFonts w:ascii="Segoe UI" w:hAnsi="Segoe UI" w:cs="Segoe UI"/>
                <w:bCs/>
                <w:lang w:eastAsia="en-GB"/>
              </w:rPr>
            </w:pPr>
          </w:p>
          <w:p w14:paraId="53A402A0" w14:textId="77777777" w:rsidR="002A451D" w:rsidRDefault="002A451D" w:rsidP="00307DCC">
            <w:pPr>
              <w:rPr>
                <w:rFonts w:ascii="Segoe UI" w:hAnsi="Segoe UI" w:cs="Segoe UI"/>
                <w:bCs/>
                <w:lang w:eastAsia="en-GB"/>
              </w:rPr>
            </w:pPr>
          </w:p>
          <w:p w14:paraId="302F36DE" w14:textId="77777777" w:rsidR="002A451D" w:rsidRDefault="002A451D" w:rsidP="00307DCC">
            <w:pPr>
              <w:rPr>
                <w:rFonts w:ascii="Segoe UI" w:hAnsi="Segoe UI" w:cs="Segoe UI"/>
                <w:bCs/>
                <w:lang w:eastAsia="en-GB"/>
              </w:rPr>
            </w:pPr>
          </w:p>
          <w:p w14:paraId="4A07FE54" w14:textId="77777777" w:rsidR="002A451D" w:rsidRDefault="002A451D" w:rsidP="00307DCC">
            <w:pPr>
              <w:rPr>
                <w:rFonts w:ascii="Segoe UI" w:hAnsi="Segoe UI" w:cs="Segoe UI"/>
                <w:bCs/>
                <w:lang w:eastAsia="en-GB"/>
              </w:rPr>
            </w:pPr>
          </w:p>
          <w:p w14:paraId="425757A5" w14:textId="77777777" w:rsidR="002A451D" w:rsidRDefault="002A451D" w:rsidP="00307DCC">
            <w:pPr>
              <w:rPr>
                <w:rFonts w:ascii="Segoe UI" w:hAnsi="Segoe UI" w:cs="Segoe UI"/>
                <w:bCs/>
                <w:lang w:eastAsia="en-GB"/>
              </w:rPr>
            </w:pPr>
          </w:p>
          <w:p w14:paraId="35671F57" w14:textId="77777777" w:rsidR="002A451D" w:rsidRDefault="002A451D" w:rsidP="00307DCC">
            <w:pPr>
              <w:rPr>
                <w:rFonts w:ascii="Segoe UI" w:hAnsi="Segoe UI" w:cs="Segoe UI"/>
                <w:bCs/>
                <w:lang w:eastAsia="en-GB"/>
              </w:rPr>
            </w:pPr>
            <w:r>
              <w:rPr>
                <w:rFonts w:ascii="Segoe UI" w:hAnsi="Segoe UI" w:cs="Segoe UI"/>
                <w:bCs/>
                <w:lang w:eastAsia="en-GB"/>
              </w:rPr>
              <w:t>d</w:t>
            </w:r>
          </w:p>
          <w:p w14:paraId="784340ED" w14:textId="77777777" w:rsidR="002A451D" w:rsidRDefault="002A451D" w:rsidP="00307DCC">
            <w:pPr>
              <w:rPr>
                <w:rFonts w:ascii="Segoe UI" w:hAnsi="Segoe UI" w:cs="Segoe UI"/>
                <w:bCs/>
                <w:lang w:eastAsia="en-GB"/>
              </w:rPr>
            </w:pPr>
          </w:p>
          <w:p w14:paraId="7EF0D73C" w14:textId="77777777" w:rsidR="002A451D" w:rsidRDefault="002A451D" w:rsidP="00307DCC">
            <w:pPr>
              <w:rPr>
                <w:rFonts w:ascii="Segoe UI" w:hAnsi="Segoe UI" w:cs="Segoe UI"/>
                <w:bCs/>
                <w:lang w:eastAsia="en-GB"/>
              </w:rPr>
            </w:pPr>
          </w:p>
          <w:p w14:paraId="193B7F32" w14:textId="77777777" w:rsidR="002A451D" w:rsidRDefault="002A451D" w:rsidP="00307DCC">
            <w:pPr>
              <w:rPr>
                <w:rFonts w:ascii="Segoe UI" w:hAnsi="Segoe UI" w:cs="Segoe UI"/>
                <w:bCs/>
                <w:lang w:eastAsia="en-GB"/>
              </w:rPr>
            </w:pPr>
          </w:p>
          <w:p w14:paraId="6E51E836" w14:textId="77777777" w:rsidR="002A451D" w:rsidRDefault="002A451D" w:rsidP="00307DCC">
            <w:pPr>
              <w:rPr>
                <w:rFonts w:ascii="Segoe UI" w:hAnsi="Segoe UI" w:cs="Segoe UI"/>
                <w:bCs/>
                <w:lang w:eastAsia="en-GB"/>
              </w:rPr>
            </w:pPr>
          </w:p>
          <w:p w14:paraId="42948480" w14:textId="77777777" w:rsidR="002A451D" w:rsidRDefault="002A451D" w:rsidP="00307DCC">
            <w:pPr>
              <w:rPr>
                <w:rFonts w:ascii="Segoe UI" w:hAnsi="Segoe UI" w:cs="Segoe UI"/>
                <w:bCs/>
                <w:lang w:eastAsia="en-GB"/>
              </w:rPr>
            </w:pPr>
          </w:p>
          <w:p w14:paraId="1F7241FA" w14:textId="77777777" w:rsidR="002A451D" w:rsidRDefault="002A451D" w:rsidP="00307DCC">
            <w:pPr>
              <w:rPr>
                <w:rFonts w:ascii="Segoe UI" w:hAnsi="Segoe UI" w:cs="Segoe UI"/>
                <w:bCs/>
                <w:lang w:eastAsia="en-GB"/>
              </w:rPr>
            </w:pPr>
          </w:p>
          <w:p w14:paraId="7B9AF99C" w14:textId="77777777" w:rsidR="002A451D" w:rsidRDefault="002A451D" w:rsidP="00307DCC">
            <w:pPr>
              <w:rPr>
                <w:rFonts w:ascii="Segoe UI" w:hAnsi="Segoe UI" w:cs="Segoe UI"/>
                <w:bCs/>
                <w:lang w:eastAsia="en-GB"/>
              </w:rPr>
            </w:pPr>
          </w:p>
          <w:p w14:paraId="1A6A0CA9" w14:textId="77777777" w:rsidR="002A451D" w:rsidRDefault="002A451D" w:rsidP="00307DCC">
            <w:pPr>
              <w:rPr>
                <w:rFonts w:ascii="Segoe UI" w:hAnsi="Segoe UI" w:cs="Segoe UI"/>
                <w:bCs/>
                <w:lang w:eastAsia="en-GB"/>
              </w:rPr>
            </w:pPr>
          </w:p>
          <w:p w14:paraId="1A80257C" w14:textId="77777777" w:rsidR="002A451D" w:rsidRDefault="002A451D" w:rsidP="00307DCC">
            <w:pPr>
              <w:rPr>
                <w:rFonts w:ascii="Segoe UI" w:hAnsi="Segoe UI" w:cs="Segoe UI"/>
                <w:bCs/>
                <w:lang w:eastAsia="en-GB"/>
              </w:rPr>
            </w:pPr>
          </w:p>
          <w:p w14:paraId="2326ECCC" w14:textId="77777777" w:rsidR="002A451D" w:rsidRDefault="002A451D" w:rsidP="00307DCC">
            <w:pPr>
              <w:rPr>
                <w:rFonts w:ascii="Segoe UI" w:hAnsi="Segoe UI" w:cs="Segoe UI"/>
                <w:bCs/>
                <w:lang w:eastAsia="en-GB"/>
              </w:rPr>
            </w:pPr>
          </w:p>
          <w:p w14:paraId="51B65436" w14:textId="77777777" w:rsidR="002A451D" w:rsidRDefault="002A451D" w:rsidP="00307DCC">
            <w:pPr>
              <w:rPr>
                <w:rFonts w:ascii="Segoe UI" w:hAnsi="Segoe UI" w:cs="Segoe UI"/>
                <w:bCs/>
                <w:lang w:eastAsia="en-GB"/>
              </w:rPr>
            </w:pPr>
          </w:p>
          <w:p w14:paraId="010A3462" w14:textId="77777777" w:rsidR="002A451D" w:rsidRDefault="002A451D" w:rsidP="00307DCC">
            <w:pPr>
              <w:rPr>
                <w:rFonts w:ascii="Segoe UI" w:hAnsi="Segoe UI" w:cs="Segoe UI"/>
                <w:bCs/>
                <w:lang w:eastAsia="en-GB"/>
              </w:rPr>
            </w:pPr>
          </w:p>
          <w:p w14:paraId="28BCEBB8" w14:textId="77777777" w:rsidR="002A451D" w:rsidRDefault="002A451D" w:rsidP="00307DCC">
            <w:pPr>
              <w:rPr>
                <w:rFonts w:ascii="Segoe UI" w:hAnsi="Segoe UI" w:cs="Segoe UI"/>
                <w:bCs/>
                <w:lang w:eastAsia="en-GB"/>
              </w:rPr>
            </w:pPr>
          </w:p>
          <w:p w14:paraId="4036B256" w14:textId="77777777" w:rsidR="002A451D" w:rsidRDefault="002A451D" w:rsidP="00307DCC">
            <w:pPr>
              <w:rPr>
                <w:rFonts w:ascii="Segoe UI" w:hAnsi="Segoe UI" w:cs="Segoe UI"/>
                <w:bCs/>
                <w:lang w:eastAsia="en-GB"/>
              </w:rPr>
            </w:pPr>
          </w:p>
          <w:p w14:paraId="617CCF29" w14:textId="77777777" w:rsidR="002A451D" w:rsidRDefault="002A451D" w:rsidP="00307DCC">
            <w:pPr>
              <w:rPr>
                <w:rFonts w:ascii="Segoe UI" w:hAnsi="Segoe UI" w:cs="Segoe UI"/>
                <w:bCs/>
                <w:lang w:eastAsia="en-GB"/>
              </w:rPr>
            </w:pPr>
          </w:p>
          <w:p w14:paraId="64190505" w14:textId="77777777" w:rsidR="002A451D" w:rsidRDefault="002A451D" w:rsidP="00307DCC">
            <w:pPr>
              <w:rPr>
                <w:rFonts w:ascii="Segoe UI" w:hAnsi="Segoe UI" w:cs="Segoe UI"/>
                <w:bCs/>
                <w:lang w:eastAsia="en-GB"/>
              </w:rPr>
            </w:pPr>
          </w:p>
          <w:p w14:paraId="3F677D9A" w14:textId="77777777" w:rsidR="002A451D" w:rsidRDefault="002A451D" w:rsidP="00307DCC">
            <w:pPr>
              <w:rPr>
                <w:rFonts w:ascii="Segoe UI" w:hAnsi="Segoe UI" w:cs="Segoe UI"/>
                <w:bCs/>
                <w:lang w:eastAsia="en-GB"/>
              </w:rPr>
            </w:pPr>
          </w:p>
          <w:p w14:paraId="3B8C15C0" w14:textId="77777777" w:rsidR="002A451D" w:rsidRDefault="002A451D" w:rsidP="00307DCC">
            <w:pPr>
              <w:rPr>
                <w:rFonts w:ascii="Segoe UI" w:hAnsi="Segoe UI" w:cs="Segoe UI"/>
                <w:bCs/>
                <w:lang w:eastAsia="en-GB"/>
              </w:rPr>
            </w:pPr>
          </w:p>
          <w:p w14:paraId="0BF9DD88" w14:textId="77777777" w:rsidR="002A451D" w:rsidRDefault="002A451D" w:rsidP="00307DCC">
            <w:pPr>
              <w:rPr>
                <w:rFonts w:ascii="Segoe UI" w:hAnsi="Segoe UI" w:cs="Segoe UI"/>
                <w:bCs/>
                <w:lang w:eastAsia="en-GB"/>
              </w:rPr>
            </w:pPr>
            <w:r>
              <w:rPr>
                <w:rFonts w:ascii="Segoe UI" w:hAnsi="Segoe UI" w:cs="Segoe UI"/>
                <w:bCs/>
                <w:lang w:eastAsia="en-GB"/>
              </w:rPr>
              <w:t>e</w:t>
            </w:r>
          </w:p>
          <w:p w14:paraId="22CA2A08" w14:textId="77777777" w:rsidR="002A451D" w:rsidRDefault="002A451D" w:rsidP="00307DCC">
            <w:pPr>
              <w:rPr>
                <w:rFonts w:ascii="Segoe UI" w:hAnsi="Segoe UI" w:cs="Segoe UI"/>
                <w:bCs/>
                <w:lang w:eastAsia="en-GB"/>
              </w:rPr>
            </w:pPr>
          </w:p>
          <w:p w14:paraId="6B4D5821" w14:textId="77777777" w:rsidR="002A451D" w:rsidRDefault="002A451D" w:rsidP="00307DCC">
            <w:pPr>
              <w:rPr>
                <w:rFonts w:ascii="Segoe UI" w:hAnsi="Segoe UI" w:cs="Segoe UI"/>
                <w:bCs/>
                <w:lang w:eastAsia="en-GB"/>
              </w:rPr>
            </w:pPr>
          </w:p>
          <w:p w14:paraId="176EA2A5" w14:textId="77777777" w:rsidR="002A451D" w:rsidRDefault="002A451D" w:rsidP="00307DCC">
            <w:pPr>
              <w:rPr>
                <w:rFonts w:ascii="Segoe UI" w:hAnsi="Segoe UI" w:cs="Segoe UI"/>
                <w:bCs/>
                <w:lang w:eastAsia="en-GB"/>
              </w:rPr>
            </w:pPr>
          </w:p>
          <w:p w14:paraId="76F60A11" w14:textId="77777777" w:rsidR="002A451D" w:rsidRDefault="002A451D" w:rsidP="00307DCC">
            <w:pPr>
              <w:rPr>
                <w:rFonts w:ascii="Segoe UI" w:hAnsi="Segoe UI" w:cs="Segoe UI"/>
                <w:bCs/>
                <w:lang w:eastAsia="en-GB"/>
              </w:rPr>
            </w:pPr>
          </w:p>
          <w:p w14:paraId="3FA641BE" w14:textId="77777777" w:rsidR="002A451D" w:rsidRDefault="002A451D" w:rsidP="00307DCC">
            <w:pPr>
              <w:rPr>
                <w:rFonts w:ascii="Segoe UI" w:hAnsi="Segoe UI" w:cs="Segoe UI"/>
                <w:bCs/>
                <w:lang w:eastAsia="en-GB"/>
              </w:rPr>
            </w:pPr>
          </w:p>
          <w:p w14:paraId="5316551E" w14:textId="77777777" w:rsidR="002A451D" w:rsidRDefault="002A451D" w:rsidP="00307DCC">
            <w:pPr>
              <w:rPr>
                <w:rFonts w:ascii="Segoe UI" w:hAnsi="Segoe UI" w:cs="Segoe UI"/>
                <w:bCs/>
                <w:lang w:eastAsia="en-GB"/>
              </w:rPr>
            </w:pPr>
          </w:p>
          <w:p w14:paraId="2AA7189D" w14:textId="77777777" w:rsidR="002A451D" w:rsidRDefault="002A451D" w:rsidP="00307DCC">
            <w:pPr>
              <w:rPr>
                <w:rFonts w:ascii="Segoe UI" w:hAnsi="Segoe UI" w:cs="Segoe UI"/>
                <w:bCs/>
                <w:lang w:eastAsia="en-GB"/>
              </w:rPr>
            </w:pPr>
          </w:p>
          <w:p w14:paraId="1E784798" w14:textId="77777777" w:rsidR="002A451D" w:rsidRDefault="002A451D" w:rsidP="00307DCC">
            <w:pPr>
              <w:rPr>
                <w:rFonts w:ascii="Segoe UI" w:hAnsi="Segoe UI" w:cs="Segoe UI"/>
                <w:bCs/>
                <w:lang w:eastAsia="en-GB"/>
              </w:rPr>
            </w:pPr>
          </w:p>
          <w:p w14:paraId="776122C7" w14:textId="77777777" w:rsidR="002A451D" w:rsidRDefault="002A451D" w:rsidP="00307DCC">
            <w:pPr>
              <w:rPr>
                <w:rFonts w:ascii="Segoe UI" w:hAnsi="Segoe UI" w:cs="Segoe UI"/>
                <w:bCs/>
                <w:lang w:eastAsia="en-GB"/>
              </w:rPr>
            </w:pPr>
            <w:r>
              <w:rPr>
                <w:rFonts w:ascii="Segoe UI" w:hAnsi="Segoe UI" w:cs="Segoe UI"/>
                <w:bCs/>
                <w:lang w:eastAsia="en-GB"/>
              </w:rPr>
              <w:t>f</w:t>
            </w:r>
          </w:p>
          <w:p w14:paraId="22BC66F5" w14:textId="77777777" w:rsidR="002A451D" w:rsidRDefault="002A451D" w:rsidP="00307DCC">
            <w:pPr>
              <w:rPr>
                <w:rFonts w:ascii="Segoe UI" w:hAnsi="Segoe UI" w:cs="Segoe UI"/>
                <w:bCs/>
                <w:lang w:eastAsia="en-GB"/>
              </w:rPr>
            </w:pPr>
          </w:p>
          <w:p w14:paraId="4B0B6135" w14:textId="77777777" w:rsidR="002A451D" w:rsidRDefault="002A451D" w:rsidP="00307DCC">
            <w:pPr>
              <w:rPr>
                <w:rFonts w:ascii="Segoe UI" w:hAnsi="Segoe UI" w:cs="Segoe UI"/>
                <w:bCs/>
                <w:lang w:eastAsia="en-GB"/>
              </w:rPr>
            </w:pPr>
          </w:p>
          <w:p w14:paraId="37EAC24C" w14:textId="77777777" w:rsidR="002A451D" w:rsidRDefault="002A451D" w:rsidP="00307DCC">
            <w:pPr>
              <w:rPr>
                <w:rFonts w:ascii="Segoe UI" w:hAnsi="Segoe UI" w:cs="Segoe UI"/>
                <w:bCs/>
                <w:lang w:eastAsia="en-GB"/>
              </w:rPr>
            </w:pPr>
          </w:p>
          <w:p w14:paraId="03AE9B22" w14:textId="77777777" w:rsidR="002A451D" w:rsidRDefault="002A451D" w:rsidP="00307DCC">
            <w:pPr>
              <w:rPr>
                <w:rFonts w:ascii="Segoe UI" w:hAnsi="Segoe UI" w:cs="Segoe UI"/>
                <w:bCs/>
                <w:lang w:eastAsia="en-GB"/>
              </w:rPr>
            </w:pPr>
          </w:p>
          <w:p w14:paraId="05DBEDBC" w14:textId="77777777" w:rsidR="002A451D" w:rsidRDefault="002A451D" w:rsidP="00307DCC">
            <w:pPr>
              <w:rPr>
                <w:rFonts w:ascii="Segoe UI" w:hAnsi="Segoe UI" w:cs="Segoe UI"/>
                <w:bCs/>
                <w:lang w:eastAsia="en-GB"/>
              </w:rPr>
            </w:pPr>
          </w:p>
          <w:p w14:paraId="55C929D5" w14:textId="77777777" w:rsidR="002A451D" w:rsidRDefault="002A451D" w:rsidP="00307DCC">
            <w:pPr>
              <w:rPr>
                <w:rFonts w:ascii="Segoe UI" w:hAnsi="Segoe UI" w:cs="Segoe UI"/>
                <w:bCs/>
                <w:lang w:eastAsia="en-GB"/>
              </w:rPr>
            </w:pPr>
          </w:p>
          <w:p w14:paraId="160649EC" w14:textId="77777777" w:rsidR="002A451D" w:rsidRDefault="002A451D" w:rsidP="00307DCC">
            <w:pPr>
              <w:rPr>
                <w:rFonts w:ascii="Segoe UI" w:hAnsi="Segoe UI" w:cs="Segoe UI"/>
                <w:bCs/>
                <w:lang w:eastAsia="en-GB"/>
              </w:rPr>
            </w:pPr>
          </w:p>
          <w:p w14:paraId="058074CD" w14:textId="77777777" w:rsidR="002A451D" w:rsidRDefault="002A451D" w:rsidP="00307DCC">
            <w:pPr>
              <w:rPr>
                <w:rFonts w:ascii="Segoe UI" w:hAnsi="Segoe UI" w:cs="Segoe UI"/>
                <w:bCs/>
                <w:lang w:eastAsia="en-GB"/>
              </w:rPr>
            </w:pPr>
          </w:p>
          <w:p w14:paraId="1D3327A7" w14:textId="77777777" w:rsidR="002A451D" w:rsidRDefault="002A451D" w:rsidP="00307DCC">
            <w:pPr>
              <w:rPr>
                <w:rFonts w:ascii="Segoe UI" w:hAnsi="Segoe UI" w:cs="Segoe UI"/>
                <w:bCs/>
                <w:lang w:eastAsia="en-GB"/>
              </w:rPr>
            </w:pPr>
          </w:p>
          <w:p w14:paraId="5E400C9E" w14:textId="77777777" w:rsidR="002A451D" w:rsidRDefault="002A451D" w:rsidP="00307DCC">
            <w:pPr>
              <w:rPr>
                <w:rFonts w:ascii="Segoe UI" w:hAnsi="Segoe UI" w:cs="Segoe UI"/>
                <w:bCs/>
                <w:lang w:eastAsia="en-GB"/>
              </w:rPr>
            </w:pPr>
          </w:p>
          <w:p w14:paraId="2BCA530F" w14:textId="6092729A" w:rsidR="002A451D" w:rsidRPr="002A451D" w:rsidRDefault="002A451D" w:rsidP="00307DCC">
            <w:pPr>
              <w:rPr>
                <w:rFonts w:ascii="Segoe UI" w:hAnsi="Segoe UI" w:cs="Segoe UI"/>
                <w:bCs/>
                <w:lang w:eastAsia="en-GB"/>
              </w:rPr>
            </w:pPr>
            <w:r>
              <w:rPr>
                <w:rFonts w:ascii="Segoe UI" w:hAnsi="Segoe UI" w:cs="Segoe UI"/>
                <w:bCs/>
                <w:lang w:eastAsia="en-GB"/>
              </w:rPr>
              <w:t>g</w:t>
            </w:r>
          </w:p>
        </w:tc>
        <w:tc>
          <w:tcPr>
            <w:tcW w:w="8224" w:type="dxa"/>
            <w:tcBorders>
              <w:left w:val="single" w:sz="4" w:space="0" w:color="auto"/>
            </w:tcBorders>
          </w:tcPr>
          <w:p w14:paraId="57EF448E" w14:textId="3C2ED598" w:rsidR="00CA3E6B" w:rsidRDefault="0035643D" w:rsidP="00F84362">
            <w:pPr>
              <w:jc w:val="both"/>
              <w:rPr>
                <w:rFonts w:ascii="Segoe UI" w:hAnsi="Segoe UI" w:cs="Segoe UI"/>
                <w:bCs/>
                <w:lang w:eastAsia="en-GB"/>
              </w:rPr>
            </w:pPr>
            <w:r>
              <w:rPr>
                <w:rFonts w:ascii="Segoe UI" w:hAnsi="Segoe UI" w:cs="Segoe UI"/>
                <w:b/>
                <w:lang w:eastAsia="en-GB"/>
              </w:rPr>
              <w:lastRenderedPageBreak/>
              <w:t xml:space="preserve">Impact of </w:t>
            </w:r>
            <w:r w:rsidR="00CA3E6B">
              <w:rPr>
                <w:rFonts w:ascii="Segoe UI" w:hAnsi="Segoe UI" w:cs="Segoe UI"/>
                <w:b/>
                <w:lang w:eastAsia="en-GB"/>
              </w:rPr>
              <w:t xml:space="preserve">COVID-19 discussion </w:t>
            </w:r>
          </w:p>
          <w:p w14:paraId="77A1186A" w14:textId="77777777" w:rsidR="00CA3E6B" w:rsidRDefault="00CA3E6B" w:rsidP="00F84362">
            <w:pPr>
              <w:jc w:val="both"/>
              <w:rPr>
                <w:rFonts w:ascii="Segoe UI" w:hAnsi="Segoe UI" w:cs="Segoe UI"/>
                <w:bCs/>
                <w:lang w:eastAsia="en-GB"/>
              </w:rPr>
            </w:pPr>
          </w:p>
          <w:p w14:paraId="03CA79D5" w14:textId="7619219E" w:rsidR="00CA3E6B" w:rsidRDefault="0035643D" w:rsidP="00F84362">
            <w:pPr>
              <w:jc w:val="both"/>
              <w:rPr>
                <w:rFonts w:ascii="Segoe UI" w:hAnsi="Segoe UI" w:cs="Segoe UI"/>
                <w:bCs/>
                <w:lang w:eastAsia="en-GB"/>
              </w:rPr>
            </w:pPr>
            <w:r>
              <w:rPr>
                <w:rFonts w:ascii="Segoe UI" w:hAnsi="Segoe UI" w:cs="Segoe UI"/>
                <w:bCs/>
                <w:lang w:eastAsia="en-GB"/>
              </w:rPr>
              <w:t xml:space="preserve">The Chair led a discussion on the role </w:t>
            </w:r>
            <w:r w:rsidR="000D04AF">
              <w:rPr>
                <w:rFonts w:ascii="Segoe UI" w:hAnsi="Segoe UI" w:cs="Segoe UI"/>
                <w:bCs/>
                <w:lang w:eastAsia="en-GB"/>
              </w:rPr>
              <w:t xml:space="preserve">of </w:t>
            </w:r>
            <w:r>
              <w:rPr>
                <w:rFonts w:ascii="Segoe UI" w:hAnsi="Segoe UI" w:cs="Segoe UI"/>
                <w:bCs/>
                <w:lang w:eastAsia="en-GB"/>
              </w:rPr>
              <w:t>the Committee</w:t>
            </w:r>
            <w:r w:rsidR="000D04AF">
              <w:rPr>
                <w:rFonts w:ascii="Segoe UI" w:hAnsi="Segoe UI" w:cs="Segoe UI"/>
                <w:bCs/>
                <w:lang w:eastAsia="en-GB"/>
              </w:rPr>
              <w:t xml:space="preserve"> in addressing COVID-19 risks and changes in Trust practices and procedures.  </w:t>
            </w:r>
            <w:r w:rsidR="00522241">
              <w:rPr>
                <w:rFonts w:ascii="Segoe UI" w:hAnsi="Segoe UI" w:cs="Segoe UI"/>
                <w:bCs/>
                <w:lang w:eastAsia="en-GB"/>
              </w:rPr>
              <w:t xml:space="preserve">The Chair </w:t>
            </w:r>
            <w:r w:rsidR="00653E43">
              <w:rPr>
                <w:rFonts w:ascii="Segoe UI" w:hAnsi="Segoe UI" w:cs="Segoe UI"/>
                <w:bCs/>
                <w:lang w:eastAsia="en-GB"/>
              </w:rPr>
              <w:t>sugge</w:t>
            </w:r>
            <w:r w:rsidR="00522241">
              <w:rPr>
                <w:rFonts w:ascii="Segoe UI" w:hAnsi="Segoe UI" w:cs="Segoe UI"/>
                <w:bCs/>
                <w:lang w:eastAsia="en-GB"/>
              </w:rPr>
              <w:t xml:space="preserve">sted that the Committee </w:t>
            </w:r>
            <w:r w:rsidR="00653E43">
              <w:rPr>
                <w:rFonts w:ascii="Segoe UI" w:hAnsi="Segoe UI" w:cs="Segoe UI"/>
                <w:bCs/>
                <w:lang w:eastAsia="en-GB"/>
              </w:rPr>
              <w:t>could receive a log of decisions made by the Executive</w:t>
            </w:r>
            <w:r w:rsidR="00830104">
              <w:rPr>
                <w:rFonts w:ascii="Segoe UI" w:hAnsi="Segoe UI" w:cs="Segoe UI"/>
                <w:bCs/>
                <w:lang w:eastAsia="en-GB"/>
              </w:rPr>
              <w:t xml:space="preserve"> in response to COVID-19, especially where there had been changes to risk exposure and deviations from accepted policy and practice.  </w:t>
            </w:r>
            <w:r w:rsidR="00642E2B">
              <w:rPr>
                <w:rFonts w:ascii="Segoe UI" w:hAnsi="Segoe UI" w:cs="Segoe UI"/>
                <w:bCs/>
                <w:lang w:eastAsia="en-GB"/>
              </w:rPr>
              <w:t xml:space="preserve">The Trust Chair noted that a range of the Trust’s business could be impacted by COVID-19 </w:t>
            </w:r>
            <w:r w:rsidR="000425F8">
              <w:rPr>
                <w:rFonts w:ascii="Segoe UI" w:hAnsi="Segoe UI" w:cs="Segoe UI"/>
                <w:bCs/>
                <w:lang w:eastAsia="en-GB"/>
              </w:rPr>
              <w:t xml:space="preserve">and it was not yet clear whether this should be reviewed by specific COVID-19 mechanisms or through the Audit Committee.  </w:t>
            </w:r>
            <w:r w:rsidR="00275DBD">
              <w:rPr>
                <w:rFonts w:ascii="Segoe UI" w:hAnsi="Segoe UI" w:cs="Segoe UI"/>
                <w:bCs/>
                <w:lang w:eastAsia="en-GB"/>
              </w:rPr>
              <w:t xml:space="preserve">However, he noted that the organisation needed to be aware of not just the immediate actions which were being taken </w:t>
            </w:r>
            <w:r w:rsidR="00DF5F01">
              <w:rPr>
                <w:rFonts w:ascii="Segoe UI" w:hAnsi="Segoe UI" w:cs="Segoe UI"/>
                <w:bCs/>
                <w:lang w:eastAsia="en-GB"/>
              </w:rPr>
              <w:t xml:space="preserve">in response to COVID-19 </w:t>
            </w:r>
            <w:r w:rsidR="00275DBD">
              <w:rPr>
                <w:rFonts w:ascii="Segoe UI" w:hAnsi="Segoe UI" w:cs="Segoe UI"/>
                <w:bCs/>
                <w:lang w:eastAsia="en-GB"/>
              </w:rPr>
              <w:t xml:space="preserve">but also to </w:t>
            </w:r>
            <w:r w:rsidR="00676658">
              <w:rPr>
                <w:rFonts w:ascii="Segoe UI" w:hAnsi="Segoe UI" w:cs="Segoe UI"/>
                <w:bCs/>
                <w:lang w:eastAsia="en-GB"/>
              </w:rPr>
              <w:t xml:space="preserve">be </w:t>
            </w:r>
            <w:proofErr w:type="gramStart"/>
            <w:r w:rsidR="00676658">
              <w:rPr>
                <w:rFonts w:ascii="Segoe UI" w:hAnsi="Segoe UI" w:cs="Segoe UI"/>
                <w:bCs/>
                <w:lang w:eastAsia="en-GB"/>
              </w:rPr>
              <w:t>planning for the future</w:t>
            </w:r>
            <w:proofErr w:type="gramEnd"/>
            <w:r w:rsidR="00676658">
              <w:rPr>
                <w:rFonts w:ascii="Segoe UI" w:hAnsi="Segoe UI" w:cs="Segoe UI"/>
                <w:bCs/>
                <w:lang w:eastAsia="en-GB"/>
              </w:rPr>
              <w:t xml:space="preserve">.  The Chair agreed and noted that this may merit further discussion outside of this meeting on the extent to which such oversight should be through the Audit Committee or through the Board </w:t>
            </w:r>
            <w:proofErr w:type="gramStart"/>
            <w:r w:rsidR="00676658">
              <w:rPr>
                <w:rFonts w:ascii="Segoe UI" w:hAnsi="Segoe UI" w:cs="Segoe UI"/>
                <w:bCs/>
                <w:lang w:eastAsia="en-GB"/>
              </w:rPr>
              <w:t>as a whole to</w:t>
            </w:r>
            <w:proofErr w:type="gramEnd"/>
            <w:r w:rsidR="00676658">
              <w:rPr>
                <w:rFonts w:ascii="Segoe UI" w:hAnsi="Segoe UI" w:cs="Segoe UI"/>
                <w:bCs/>
                <w:lang w:eastAsia="en-GB"/>
              </w:rPr>
              <w:t xml:space="preserve"> be kept abreast of matters.  </w:t>
            </w:r>
          </w:p>
          <w:p w14:paraId="3D2B8FA1" w14:textId="4B31D640" w:rsidR="00706B0C" w:rsidRDefault="00706B0C" w:rsidP="00F84362">
            <w:pPr>
              <w:jc w:val="both"/>
              <w:rPr>
                <w:rFonts w:ascii="Segoe UI" w:hAnsi="Segoe UI" w:cs="Segoe UI"/>
                <w:bCs/>
                <w:lang w:eastAsia="en-GB"/>
              </w:rPr>
            </w:pPr>
          </w:p>
          <w:p w14:paraId="51F52905" w14:textId="54E2CB12" w:rsidR="00706B0C" w:rsidRDefault="00706B0C" w:rsidP="00F84362">
            <w:pPr>
              <w:jc w:val="both"/>
              <w:rPr>
                <w:rFonts w:ascii="Segoe UI" w:hAnsi="Segoe UI" w:cs="Segoe UI"/>
                <w:bCs/>
                <w:lang w:eastAsia="en-GB"/>
              </w:rPr>
            </w:pPr>
            <w:r>
              <w:rPr>
                <w:rFonts w:ascii="Segoe UI" w:hAnsi="Segoe UI" w:cs="Segoe UI"/>
                <w:bCs/>
                <w:lang w:eastAsia="en-GB"/>
              </w:rPr>
              <w:t>Chris Hurst added that the Board should consider</w:t>
            </w:r>
            <w:r w:rsidR="001B438C">
              <w:rPr>
                <w:rFonts w:ascii="Segoe UI" w:hAnsi="Segoe UI" w:cs="Segoe UI"/>
                <w:bCs/>
                <w:lang w:eastAsia="en-GB"/>
              </w:rPr>
              <w:t>: the extent to which existing arrangements provided complete coverage and oversight of the position; and what the priorities and focus of the existing committees/meetings should be</w:t>
            </w:r>
            <w:r w:rsidR="00F31EAA">
              <w:rPr>
                <w:rFonts w:ascii="Segoe UI" w:hAnsi="Segoe UI" w:cs="Segoe UI"/>
                <w:bCs/>
                <w:lang w:eastAsia="en-GB"/>
              </w:rPr>
              <w:t>.  In relation to the Finance &amp; Investment Committee, he noted that its core business was oversight of financial manageme</w:t>
            </w:r>
            <w:r w:rsidR="00CE0836">
              <w:rPr>
                <w:rFonts w:ascii="Segoe UI" w:hAnsi="Segoe UI" w:cs="Segoe UI"/>
                <w:bCs/>
                <w:lang w:eastAsia="en-GB"/>
              </w:rPr>
              <w:t xml:space="preserve">nt and, in the current context, the way in which the budget-setting process had been impacted by COVID-19 and would need to be brought back in due course.  </w:t>
            </w:r>
          </w:p>
          <w:p w14:paraId="554A940F" w14:textId="77777777" w:rsidR="00CA3E6B" w:rsidRDefault="00CA3E6B" w:rsidP="00F84362">
            <w:pPr>
              <w:jc w:val="both"/>
              <w:rPr>
                <w:rFonts w:ascii="Segoe UI" w:hAnsi="Segoe UI" w:cs="Segoe UI"/>
                <w:bCs/>
                <w:lang w:eastAsia="en-GB"/>
              </w:rPr>
            </w:pPr>
          </w:p>
          <w:p w14:paraId="179C6A07" w14:textId="6D88D40D" w:rsidR="00CA3E6B" w:rsidRDefault="0055716C" w:rsidP="00F84362">
            <w:pPr>
              <w:jc w:val="both"/>
              <w:rPr>
                <w:rFonts w:ascii="Segoe UI" w:hAnsi="Segoe UI" w:cs="Segoe UI"/>
                <w:bCs/>
                <w:lang w:eastAsia="en-GB"/>
              </w:rPr>
            </w:pPr>
            <w:r>
              <w:rPr>
                <w:rFonts w:ascii="Segoe UI" w:hAnsi="Segoe UI" w:cs="Segoe UI"/>
                <w:bCs/>
                <w:lang w:eastAsia="en-GB"/>
              </w:rPr>
              <w:t xml:space="preserve">The Trust Chair noted that oversight of </w:t>
            </w:r>
            <w:r w:rsidR="00EE208E">
              <w:rPr>
                <w:rFonts w:ascii="Segoe UI" w:hAnsi="Segoe UI" w:cs="Segoe UI"/>
                <w:bCs/>
                <w:lang w:eastAsia="en-GB"/>
              </w:rPr>
              <w:t xml:space="preserve">COVID-19 and learning from managing COVID-19 could be discussed at the Board Seminar </w:t>
            </w:r>
            <w:proofErr w:type="gramStart"/>
            <w:r w:rsidR="00A977F6">
              <w:rPr>
                <w:rFonts w:ascii="Segoe UI" w:hAnsi="Segoe UI" w:cs="Segoe UI"/>
                <w:bCs/>
                <w:lang w:eastAsia="en-GB"/>
              </w:rPr>
              <w:t>later on</w:t>
            </w:r>
            <w:proofErr w:type="gramEnd"/>
            <w:r w:rsidR="00A977F6">
              <w:rPr>
                <w:rFonts w:ascii="Segoe UI" w:hAnsi="Segoe UI" w:cs="Segoe UI"/>
                <w:bCs/>
                <w:lang w:eastAsia="en-GB"/>
              </w:rPr>
              <w:t xml:space="preserve"> 22 April 2020.  </w:t>
            </w:r>
            <w:r w:rsidR="00FF0ADF">
              <w:rPr>
                <w:rFonts w:ascii="Segoe UI" w:hAnsi="Segoe UI" w:cs="Segoe UI"/>
                <w:bCs/>
                <w:lang w:eastAsia="en-GB"/>
              </w:rPr>
              <w:t xml:space="preserve">Chris Hurst noted that </w:t>
            </w:r>
            <w:r w:rsidR="00BC27CB">
              <w:rPr>
                <w:rFonts w:ascii="Segoe UI" w:hAnsi="Segoe UI" w:cs="Segoe UI"/>
                <w:bCs/>
                <w:lang w:eastAsia="en-GB"/>
              </w:rPr>
              <w:t>Executives should still have the agility</w:t>
            </w:r>
            <w:r w:rsidR="00E15FE1">
              <w:rPr>
                <w:rFonts w:ascii="Segoe UI" w:hAnsi="Segoe UI" w:cs="Segoe UI"/>
                <w:bCs/>
                <w:lang w:eastAsia="en-GB"/>
              </w:rPr>
              <w:t xml:space="preserve"> to respond promptly and flexibly to COVID-19; however, he </w:t>
            </w:r>
            <w:r w:rsidR="000A479D">
              <w:rPr>
                <w:rFonts w:ascii="Segoe UI" w:hAnsi="Segoe UI" w:cs="Segoe UI"/>
                <w:bCs/>
                <w:lang w:eastAsia="en-GB"/>
              </w:rPr>
              <w:t xml:space="preserve">noted that the Board could reflect upon the way in which it operated and whether some new supporting arrangements </w:t>
            </w:r>
            <w:r w:rsidR="00303EF7">
              <w:rPr>
                <w:rFonts w:ascii="Segoe UI" w:hAnsi="Segoe UI" w:cs="Segoe UI"/>
                <w:bCs/>
                <w:lang w:eastAsia="en-GB"/>
              </w:rPr>
              <w:t xml:space="preserve">could be put in place, alongside the more traditional ways of Non-Executive Directors working with Executives.  </w:t>
            </w:r>
          </w:p>
          <w:p w14:paraId="4E3C90EE" w14:textId="0490D74D" w:rsidR="00BC27CB" w:rsidRDefault="00BC27CB" w:rsidP="00F84362">
            <w:pPr>
              <w:jc w:val="both"/>
              <w:rPr>
                <w:rFonts w:ascii="Segoe UI" w:hAnsi="Segoe UI" w:cs="Segoe UI"/>
                <w:bCs/>
                <w:lang w:eastAsia="en-GB"/>
              </w:rPr>
            </w:pPr>
          </w:p>
          <w:p w14:paraId="43A05A79" w14:textId="4E820D5C" w:rsidR="00BC27CB" w:rsidRDefault="009F68DF" w:rsidP="00F84362">
            <w:pPr>
              <w:jc w:val="both"/>
              <w:rPr>
                <w:rFonts w:ascii="Segoe UI" w:hAnsi="Segoe UI" w:cs="Segoe UI"/>
                <w:bCs/>
                <w:lang w:eastAsia="en-GB"/>
              </w:rPr>
            </w:pPr>
            <w:r>
              <w:rPr>
                <w:rFonts w:ascii="Segoe UI" w:hAnsi="Segoe UI" w:cs="Segoe UI"/>
                <w:bCs/>
                <w:lang w:eastAsia="en-GB"/>
              </w:rPr>
              <w:t>The CEO added that the Executive had responded rapidly to COVID-19 and had been meeting daily for the past month</w:t>
            </w:r>
            <w:r w:rsidR="008D11AD">
              <w:rPr>
                <w:rFonts w:ascii="Segoe UI" w:hAnsi="Segoe UI" w:cs="Segoe UI"/>
                <w:bCs/>
                <w:lang w:eastAsia="en-GB"/>
              </w:rPr>
              <w:t xml:space="preserve">, with a daily record kept of its meetings and decisions.  </w:t>
            </w:r>
            <w:r w:rsidR="00734235">
              <w:rPr>
                <w:rFonts w:ascii="Segoe UI" w:hAnsi="Segoe UI" w:cs="Segoe UI"/>
                <w:bCs/>
                <w:lang w:eastAsia="en-GB"/>
              </w:rPr>
              <w:t xml:space="preserve">The role of the Board </w:t>
            </w:r>
            <w:r w:rsidR="00562D85">
              <w:rPr>
                <w:rFonts w:ascii="Segoe UI" w:hAnsi="Segoe UI" w:cs="Segoe UI"/>
                <w:bCs/>
                <w:lang w:eastAsia="en-GB"/>
              </w:rPr>
              <w:t xml:space="preserve">and Non-Executive Directors </w:t>
            </w:r>
            <w:r w:rsidR="00734235">
              <w:rPr>
                <w:rFonts w:ascii="Segoe UI" w:hAnsi="Segoe UI" w:cs="Segoe UI"/>
                <w:bCs/>
                <w:lang w:eastAsia="en-GB"/>
              </w:rPr>
              <w:t xml:space="preserve">in this </w:t>
            </w:r>
            <w:r w:rsidR="00167AAB">
              <w:rPr>
                <w:rFonts w:ascii="Segoe UI" w:hAnsi="Segoe UI" w:cs="Segoe UI"/>
                <w:bCs/>
                <w:lang w:eastAsia="en-GB"/>
              </w:rPr>
              <w:t xml:space="preserve">could perhaps be considered.  </w:t>
            </w:r>
            <w:r w:rsidR="00562D85">
              <w:rPr>
                <w:rFonts w:ascii="Segoe UI" w:hAnsi="Segoe UI" w:cs="Segoe UI"/>
                <w:bCs/>
                <w:lang w:eastAsia="en-GB"/>
              </w:rPr>
              <w:t>Aroop Mozumder added that, as part of the response</w:t>
            </w:r>
            <w:r w:rsidR="00B51C7C">
              <w:rPr>
                <w:rFonts w:ascii="Segoe UI" w:hAnsi="Segoe UI" w:cs="Segoe UI"/>
                <w:bCs/>
                <w:lang w:eastAsia="en-GB"/>
              </w:rPr>
              <w:t xml:space="preserve"> and the changes, he had become a part of the Ethics Group</w:t>
            </w:r>
            <w:r w:rsidR="00A81E5A">
              <w:rPr>
                <w:rFonts w:ascii="Segoe UI" w:hAnsi="Segoe UI" w:cs="Segoe UI"/>
                <w:bCs/>
                <w:lang w:eastAsia="en-GB"/>
              </w:rPr>
              <w:t xml:space="preserve"> which provided him with a useful and different perspective on the decisions </w:t>
            </w:r>
            <w:r w:rsidR="00A81E5A">
              <w:rPr>
                <w:rFonts w:ascii="Segoe UI" w:hAnsi="Segoe UI" w:cs="Segoe UI"/>
                <w:bCs/>
                <w:lang w:eastAsia="en-GB"/>
              </w:rPr>
              <w:lastRenderedPageBreak/>
              <w:t xml:space="preserve">being made (compared to what he would experience through </w:t>
            </w:r>
            <w:r w:rsidR="00897385">
              <w:rPr>
                <w:rFonts w:ascii="Segoe UI" w:hAnsi="Segoe UI" w:cs="Segoe UI"/>
                <w:bCs/>
                <w:lang w:eastAsia="en-GB"/>
              </w:rPr>
              <w:t xml:space="preserve">Board meetings).  He recommended that if there were similar </w:t>
            </w:r>
            <w:r w:rsidR="001532C5">
              <w:rPr>
                <w:rFonts w:ascii="Segoe UI" w:hAnsi="Segoe UI" w:cs="Segoe UI"/>
                <w:bCs/>
                <w:lang w:eastAsia="en-GB"/>
              </w:rPr>
              <w:t>groups/meetings then Non-Executives could be invited to participate.  The CEO agreed</w:t>
            </w:r>
            <w:r w:rsidR="004671EB">
              <w:rPr>
                <w:rFonts w:ascii="Segoe UI" w:hAnsi="Segoe UI" w:cs="Segoe UI"/>
                <w:bCs/>
                <w:lang w:eastAsia="en-GB"/>
              </w:rPr>
              <w:t xml:space="preserve"> and noted that examples like this could help the Board to </w:t>
            </w:r>
            <w:r w:rsidR="009D785C">
              <w:rPr>
                <w:rFonts w:ascii="Segoe UI" w:hAnsi="Segoe UI" w:cs="Segoe UI"/>
                <w:bCs/>
                <w:lang w:eastAsia="en-GB"/>
              </w:rPr>
              <w:t>provide support at the time that difficult decisions needed to be made</w:t>
            </w:r>
            <w:r w:rsidR="001B22D9">
              <w:rPr>
                <w:rFonts w:ascii="Segoe UI" w:hAnsi="Segoe UI" w:cs="Segoe UI"/>
                <w:bCs/>
                <w:lang w:eastAsia="en-GB"/>
              </w:rPr>
              <w:t xml:space="preserve"> and provide reassurance</w:t>
            </w:r>
            <w:r w:rsidR="00FF1F0D">
              <w:rPr>
                <w:rFonts w:ascii="Segoe UI" w:hAnsi="Segoe UI" w:cs="Segoe UI"/>
                <w:bCs/>
                <w:lang w:eastAsia="en-GB"/>
              </w:rPr>
              <w:t xml:space="preserve"> back to the Board</w:t>
            </w:r>
            <w:r w:rsidR="001B22D9">
              <w:rPr>
                <w:rFonts w:ascii="Segoe UI" w:hAnsi="Segoe UI" w:cs="Segoe UI"/>
                <w:bCs/>
                <w:lang w:eastAsia="en-GB"/>
              </w:rPr>
              <w:t xml:space="preserve"> without duplicating an</w:t>
            </w:r>
            <w:r w:rsidR="00A7255D">
              <w:rPr>
                <w:rFonts w:ascii="Segoe UI" w:hAnsi="Segoe UI" w:cs="Segoe UI"/>
                <w:bCs/>
                <w:lang w:eastAsia="en-GB"/>
              </w:rPr>
              <w:t xml:space="preserve"> unwieldy assurance industry</w:t>
            </w:r>
            <w:r w:rsidR="00FF1F0D">
              <w:rPr>
                <w:rFonts w:ascii="Segoe UI" w:hAnsi="Segoe UI" w:cs="Segoe UI"/>
                <w:bCs/>
                <w:lang w:eastAsia="en-GB"/>
              </w:rPr>
              <w:t xml:space="preserve"> and slow-moving bureaucracy.  </w:t>
            </w:r>
            <w:r w:rsidR="00764C47">
              <w:rPr>
                <w:rFonts w:ascii="Segoe UI" w:hAnsi="Segoe UI" w:cs="Segoe UI"/>
                <w:bCs/>
                <w:lang w:eastAsia="en-GB"/>
              </w:rPr>
              <w:t xml:space="preserve">He suggested that Board discussion should consider </w:t>
            </w:r>
            <w:r w:rsidR="00D72FD2">
              <w:rPr>
                <w:rFonts w:ascii="Segoe UI" w:hAnsi="Segoe UI" w:cs="Segoe UI"/>
                <w:bCs/>
                <w:lang w:eastAsia="en-GB"/>
              </w:rPr>
              <w:t>how to preserve the advantages and greater flexibility demonstrated in current ways of working to respond to a crisis</w:t>
            </w:r>
            <w:r w:rsidR="00E9541D">
              <w:rPr>
                <w:rFonts w:ascii="Segoe UI" w:hAnsi="Segoe UI" w:cs="Segoe UI"/>
                <w:bCs/>
                <w:lang w:eastAsia="en-GB"/>
              </w:rPr>
              <w:t xml:space="preserve"> within the organisation but also within the wider system; he cited recent examples of the Trust having donated </w:t>
            </w:r>
            <w:r w:rsidR="00EC14DE">
              <w:rPr>
                <w:rFonts w:ascii="Segoe UI" w:hAnsi="Segoe UI" w:cs="Segoe UI"/>
                <w:bCs/>
                <w:lang w:eastAsia="en-GB"/>
              </w:rPr>
              <w:t xml:space="preserve">Personal Protective Equipment to neighbouring trusts </w:t>
            </w:r>
            <w:r w:rsidR="00E44C71">
              <w:rPr>
                <w:rFonts w:ascii="Segoe UI" w:hAnsi="Segoe UI" w:cs="Segoe UI"/>
                <w:bCs/>
                <w:lang w:eastAsia="en-GB"/>
              </w:rPr>
              <w:t xml:space="preserve">in order to support the wider system.  </w:t>
            </w:r>
          </w:p>
          <w:p w14:paraId="7AEDE4C4" w14:textId="136E1DC1" w:rsidR="00606EFC" w:rsidRDefault="00606EFC" w:rsidP="00F84362">
            <w:pPr>
              <w:jc w:val="both"/>
              <w:rPr>
                <w:rFonts w:ascii="Segoe UI" w:hAnsi="Segoe UI" w:cs="Segoe UI"/>
                <w:bCs/>
                <w:lang w:eastAsia="en-GB"/>
              </w:rPr>
            </w:pPr>
          </w:p>
          <w:p w14:paraId="027833FB" w14:textId="6256C523" w:rsidR="00606EFC" w:rsidRDefault="00606EFC" w:rsidP="00F84362">
            <w:pPr>
              <w:jc w:val="both"/>
              <w:rPr>
                <w:rFonts w:ascii="Segoe UI" w:hAnsi="Segoe UI" w:cs="Segoe UI"/>
                <w:bCs/>
                <w:lang w:eastAsia="en-GB"/>
              </w:rPr>
            </w:pPr>
            <w:r>
              <w:rPr>
                <w:rFonts w:ascii="Segoe UI" w:hAnsi="Segoe UI" w:cs="Segoe UI"/>
                <w:bCs/>
                <w:lang w:eastAsia="en-GB"/>
              </w:rPr>
              <w:t xml:space="preserve">The Trust Chair noted that it still may be useful to </w:t>
            </w:r>
            <w:r w:rsidR="00216ED8">
              <w:rPr>
                <w:rFonts w:ascii="Segoe UI" w:hAnsi="Segoe UI" w:cs="Segoe UI"/>
                <w:bCs/>
                <w:lang w:eastAsia="en-GB"/>
              </w:rPr>
              <w:t xml:space="preserve">maintain a catalogue of Executive decisions made in response to COVID-19 so that spending decisions made could be accounted for and supported when the FY21 accounts were reviewed.  </w:t>
            </w:r>
            <w:r w:rsidR="00962947">
              <w:rPr>
                <w:rFonts w:ascii="Segoe UI" w:hAnsi="Segoe UI" w:cs="Segoe UI"/>
                <w:bCs/>
                <w:lang w:eastAsia="en-GB"/>
              </w:rPr>
              <w:t>The CEO noted that this may not be available for May 2020</w:t>
            </w:r>
            <w:r w:rsidR="00E65CA1">
              <w:rPr>
                <w:rFonts w:ascii="Segoe UI" w:hAnsi="Segoe UI" w:cs="Segoe UI"/>
                <w:bCs/>
                <w:lang w:eastAsia="en-GB"/>
              </w:rPr>
              <w:t xml:space="preserve">.  The </w:t>
            </w:r>
            <w:proofErr w:type="spellStart"/>
            <w:r w:rsidR="00E65CA1">
              <w:rPr>
                <w:rFonts w:ascii="Segoe UI" w:hAnsi="Segoe UI" w:cs="Segoe UI"/>
                <w:bCs/>
                <w:lang w:eastAsia="en-GB"/>
              </w:rPr>
              <w:t>DoF</w:t>
            </w:r>
            <w:proofErr w:type="spellEnd"/>
            <w:r w:rsidR="00E65CA1">
              <w:rPr>
                <w:rFonts w:ascii="Segoe UI" w:hAnsi="Segoe UI" w:cs="Segoe UI"/>
                <w:bCs/>
                <w:lang w:eastAsia="en-GB"/>
              </w:rPr>
              <w:t xml:space="preserve"> added that where financial changes had been made, </w:t>
            </w:r>
            <w:r w:rsidR="00184228">
              <w:rPr>
                <w:rFonts w:ascii="Segoe UI" w:hAnsi="Segoe UI" w:cs="Segoe UI"/>
                <w:bCs/>
                <w:lang w:eastAsia="en-GB"/>
              </w:rPr>
              <w:t xml:space="preserve">these were not considered to be permanent </w:t>
            </w:r>
            <w:r w:rsidR="00FC6A4A">
              <w:rPr>
                <w:rFonts w:ascii="Segoe UI" w:hAnsi="Segoe UI" w:cs="Segoe UI"/>
                <w:bCs/>
                <w:lang w:eastAsia="en-GB"/>
              </w:rPr>
              <w:t xml:space="preserve">and former processes would be </w:t>
            </w:r>
            <w:proofErr w:type="gramStart"/>
            <w:r w:rsidR="00FC6A4A">
              <w:rPr>
                <w:rFonts w:ascii="Segoe UI" w:hAnsi="Segoe UI" w:cs="Segoe UI"/>
                <w:bCs/>
                <w:lang w:eastAsia="en-GB"/>
              </w:rPr>
              <w:t>reverted back</w:t>
            </w:r>
            <w:proofErr w:type="gramEnd"/>
            <w:r w:rsidR="00FC6A4A">
              <w:rPr>
                <w:rFonts w:ascii="Segoe UI" w:hAnsi="Segoe UI" w:cs="Segoe UI"/>
                <w:bCs/>
                <w:lang w:eastAsia="en-GB"/>
              </w:rPr>
              <w:t xml:space="preserve"> to</w:t>
            </w:r>
            <w:r w:rsidR="000B23CB">
              <w:rPr>
                <w:rFonts w:ascii="Segoe UI" w:hAnsi="Segoe UI" w:cs="Segoe UI"/>
                <w:bCs/>
                <w:lang w:eastAsia="en-GB"/>
              </w:rPr>
              <w:t xml:space="preserve">; finance and procurement changes would be </w:t>
            </w:r>
            <w:r w:rsidR="007F569B">
              <w:rPr>
                <w:rFonts w:ascii="Segoe UI" w:hAnsi="Segoe UI" w:cs="Segoe UI"/>
                <w:bCs/>
                <w:lang w:eastAsia="en-GB"/>
              </w:rPr>
              <w:t xml:space="preserve">set out for the upcoming Board and Finance &amp; Investment Committee meetings.   </w:t>
            </w:r>
          </w:p>
          <w:p w14:paraId="2E411137" w14:textId="3F43F74C" w:rsidR="00BC27CB" w:rsidRDefault="00BC27CB" w:rsidP="00F84362">
            <w:pPr>
              <w:jc w:val="both"/>
              <w:rPr>
                <w:rFonts w:ascii="Segoe UI" w:hAnsi="Segoe UI" w:cs="Segoe UI"/>
                <w:bCs/>
                <w:lang w:eastAsia="en-GB"/>
              </w:rPr>
            </w:pPr>
          </w:p>
          <w:p w14:paraId="5EEB3AAA" w14:textId="28CF6BD5" w:rsidR="00BE6544" w:rsidRDefault="007557DF" w:rsidP="00F84362">
            <w:pPr>
              <w:jc w:val="both"/>
              <w:rPr>
                <w:rFonts w:ascii="Segoe UI" w:hAnsi="Segoe UI" w:cs="Segoe UI"/>
                <w:bCs/>
                <w:lang w:eastAsia="en-GB"/>
              </w:rPr>
            </w:pPr>
            <w:r>
              <w:rPr>
                <w:rFonts w:ascii="Segoe UI" w:hAnsi="Segoe UI" w:cs="Segoe UI"/>
                <w:bCs/>
                <w:lang w:eastAsia="en-GB"/>
              </w:rPr>
              <w:t xml:space="preserve">The </w:t>
            </w:r>
            <w:proofErr w:type="spellStart"/>
            <w:r>
              <w:rPr>
                <w:rFonts w:ascii="Segoe UI" w:hAnsi="Segoe UI" w:cs="Segoe UI"/>
                <w:bCs/>
                <w:lang w:eastAsia="en-GB"/>
              </w:rPr>
              <w:t>DoCA</w:t>
            </w:r>
            <w:proofErr w:type="spellEnd"/>
            <w:r>
              <w:rPr>
                <w:rFonts w:ascii="Segoe UI" w:hAnsi="Segoe UI" w:cs="Segoe UI"/>
                <w:bCs/>
                <w:lang w:eastAsia="en-GB"/>
              </w:rPr>
              <w:t>/</w:t>
            </w:r>
            <w:proofErr w:type="spellStart"/>
            <w:r>
              <w:rPr>
                <w:rFonts w:ascii="Segoe UI" w:hAnsi="Segoe UI" w:cs="Segoe UI"/>
                <w:bCs/>
                <w:lang w:eastAsia="en-GB"/>
              </w:rPr>
              <w:t>CoSec</w:t>
            </w:r>
            <w:proofErr w:type="spellEnd"/>
            <w:r>
              <w:rPr>
                <w:rFonts w:ascii="Segoe UI" w:hAnsi="Segoe UI" w:cs="Segoe UI"/>
                <w:bCs/>
                <w:lang w:eastAsia="en-GB"/>
              </w:rPr>
              <w:t xml:space="preserve"> added that </w:t>
            </w:r>
            <w:r w:rsidR="00EF3CA0">
              <w:rPr>
                <w:rFonts w:ascii="Segoe UI" w:hAnsi="Segoe UI" w:cs="Segoe UI"/>
                <w:bCs/>
                <w:lang w:eastAsia="en-GB"/>
              </w:rPr>
              <w:t>there would also be an opportunity for Non-Executive Directors to be part of the Governance Recovery workstream which was being put in place</w:t>
            </w:r>
            <w:r w:rsidR="00A74427">
              <w:rPr>
                <w:rFonts w:ascii="Segoe UI" w:hAnsi="Segoe UI" w:cs="Segoe UI"/>
                <w:bCs/>
                <w:lang w:eastAsia="en-GB"/>
              </w:rPr>
              <w:t>.  She agreed that in a year’s time, Non-Executives and the Audit Committee</w:t>
            </w:r>
            <w:r w:rsidR="00CD5F89">
              <w:rPr>
                <w:rFonts w:ascii="Segoe UI" w:hAnsi="Segoe UI" w:cs="Segoe UI"/>
                <w:bCs/>
                <w:lang w:eastAsia="en-GB"/>
              </w:rPr>
              <w:t xml:space="preserve"> should have had an overview of what may have changed as a result of COVID-19, from service and delivery models to policy and practice</w:t>
            </w:r>
            <w:r w:rsidR="00317D2A">
              <w:rPr>
                <w:rFonts w:ascii="Segoe UI" w:hAnsi="Segoe UI" w:cs="Segoe UI"/>
                <w:bCs/>
                <w:lang w:eastAsia="en-GB"/>
              </w:rPr>
              <w:t xml:space="preserve">, </w:t>
            </w:r>
            <w:r w:rsidR="000F47AE">
              <w:rPr>
                <w:rFonts w:ascii="Segoe UI" w:hAnsi="Segoe UI" w:cs="Segoe UI"/>
                <w:bCs/>
                <w:lang w:eastAsia="en-GB"/>
              </w:rPr>
              <w:t xml:space="preserve">and been </w:t>
            </w:r>
            <w:r w:rsidR="00117C8E">
              <w:rPr>
                <w:rFonts w:ascii="Segoe UI" w:hAnsi="Segoe UI" w:cs="Segoe UI"/>
                <w:bCs/>
                <w:lang w:eastAsia="en-GB"/>
              </w:rPr>
              <w:t xml:space="preserve">subject to appropriate controls and evaluation.  </w:t>
            </w:r>
            <w:r w:rsidR="004446F5">
              <w:rPr>
                <w:rFonts w:ascii="Segoe UI" w:hAnsi="Segoe UI" w:cs="Segoe UI"/>
                <w:bCs/>
                <w:lang w:eastAsia="en-GB"/>
              </w:rPr>
              <w:t>She agreed that a picture needed to be built from the start of FY21 on the system of internal control</w:t>
            </w:r>
            <w:r w:rsidR="008A2564">
              <w:rPr>
                <w:rFonts w:ascii="Segoe UI" w:hAnsi="Segoe UI" w:cs="Segoe UI"/>
                <w:bCs/>
                <w:lang w:eastAsia="en-GB"/>
              </w:rPr>
              <w:t xml:space="preserve">, given the impact of COVID-19, so that by year-end the Committee would be </w:t>
            </w:r>
            <w:proofErr w:type="gramStart"/>
            <w:r w:rsidR="008A2564">
              <w:rPr>
                <w:rFonts w:ascii="Segoe UI" w:hAnsi="Segoe UI" w:cs="Segoe UI"/>
                <w:bCs/>
                <w:lang w:eastAsia="en-GB"/>
              </w:rPr>
              <w:t>in a position</w:t>
            </w:r>
            <w:proofErr w:type="gramEnd"/>
            <w:r w:rsidR="008A2564">
              <w:rPr>
                <w:rFonts w:ascii="Segoe UI" w:hAnsi="Segoe UI" w:cs="Segoe UI"/>
                <w:bCs/>
                <w:lang w:eastAsia="en-GB"/>
              </w:rPr>
              <w:t xml:space="preserve"> to comprehensively reflect back</w:t>
            </w:r>
            <w:r w:rsidR="001470EB">
              <w:rPr>
                <w:rFonts w:ascii="Segoe UI" w:hAnsi="Segoe UI" w:cs="Segoe UI"/>
                <w:bCs/>
                <w:lang w:eastAsia="en-GB"/>
              </w:rPr>
              <w:t xml:space="preserve"> on </w:t>
            </w:r>
            <w:r w:rsidR="00BE6544" w:rsidRPr="00BE6544">
              <w:rPr>
                <w:rFonts w:ascii="Segoe UI" w:hAnsi="Segoe UI" w:cs="Segoe UI"/>
                <w:bCs/>
                <w:lang w:eastAsia="en-GB"/>
              </w:rPr>
              <w:t>the Trust’s control environment</w:t>
            </w:r>
            <w:r w:rsidR="001470EB">
              <w:rPr>
                <w:rFonts w:ascii="Segoe UI" w:hAnsi="Segoe UI" w:cs="Segoe UI"/>
                <w:bCs/>
                <w:lang w:eastAsia="en-GB"/>
              </w:rPr>
              <w:t xml:space="preserve">.  </w:t>
            </w:r>
          </w:p>
          <w:p w14:paraId="1EAAF2D8" w14:textId="77777777" w:rsidR="00BE6544" w:rsidRDefault="00BE6544" w:rsidP="00F84362">
            <w:pPr>
              <w:jc w:val="both"/>
              <w:rPr>
                <w:rFonts w:ascii="Segoe UI" w:hAnsi="Segoe UI" w:cs="Segoe UI"/>
                <w:bCs/>
                <w:lang w:eastAsia="en-GB"/>
              </w:rPr>
            </w:pPr>
          </w:p>
          <w:p w14:paraId="07A55868" w14:textId="2B16FFF6" w:rsidR="00522241" w:rsidRPr="003832CC" w:rsidRDefault="003832CC" w:rsidP="00F84362">
            <w:pPr>
              <w:jc w:val="both"/>
              <w:rPr>
                <w:rFonts w:ascii="Segoe UI" w:hAnsi="Segoe UI" w:cs="Segoe UI"/>
                <w:b/>
                <w:lang w:eastAsia="en-GB"/>
              </w:rPr>
            </w:pPr>
            <w:r>
              <w:rPr>
                <w:rFonts w:ascii="Segoe UI" w:hAnsi="Segoe UI" w:cs="Segoe UI"/>
                <w:b/>
                <w:lang w:eastAsia="en-GB"/>
              </w:rPr>
              <w:t>The Chair noted that the proposals above may be a sensible way to proceed</w:t>
            </w:r>
            <w:r w:rsidR="00BF71C5">
              <w:rPr>
                <w:rFonts w:ascii="Segoe UI" w:hAnsi="Segoe UI" w:cs="Segoe UI"/>
                <w:b/>
                <w:lang w:eastAsia="en-GB"/>
              </w:rPr>
              <w:t xml:space="preserve">.  </w:t>
            </w:r>
            <w:r w:rsidR="00A93134">
              <w:rPr>
                <w:rFonts w:ascii="Segoe UI" w:hAnsi="Segoe UI" w:cs="Segoe UI"/>
                <w:b/>
                <w:lang w:eastAsia="en-GB"/>
              </w:rPr>
              <w:t xml:space="preserve">The Committee </w:t>
            </w:r>
            <w:r w:rsidR="00E62224">
              <w:rPr>
                <w:rFonts w:ascii="Segoe UI" w:hAnsi="Segoe UI" w:cs="Segoe UI"/>
                <w:b/>
                <w:lang w:eastAsia="en-GB"/>
              </w:rPr>
              <w:t xml:space="preserve">agreed and noted the discussion.  </w:t>
            </w:r>
          </w:p>
          <w:p w14:paraId="67975ECB" w14:textId="77777777" w:rsidR="003832CC" w:rsidRDefault="003832CC" w:rsidP="00F84362">
            <w:pPr>
              <w:jc w:val="both"/>
              <w:rPr>
                <w:rFonts w:ascii="Segoe UI" w:hAnsi="Segoe UI" w:cs="Segoe UI"/>
                <w:bCs/>
                <w:lang w:eastAsia="en-GB"/>
              </w:rPr>
            </w:pPr>
          </w:p>
          <w:p w14:paraId="22014102" w14:textId="77777777" w:rsidR="00535084" w:rsidRDefault="00535084" w:rsidP="00F84362">
            <w:pPr>
              <w:jc w:val="both"/>
              <w:rPr>
                <w:rFonts w:ascii="Segoe UI" w:hAnsi="Segoe UI" w:cs="Segoe UI"/>
                <w:bCs/>
                <w:lang w:eastAsia="en-GB"/>
              </w:rPr>
            </w:pPr>
          </w:p>
          <w:p w14:paraId="7B98A7A1" w14:textId="77777777" w:rsidR="00535084" w:rsidRDefault="00535084" w:rsidP="00F84362">
            <w:pPr>
              <w:jc w:val="both"/>
              <w:rPr>
                <w:rFonts w:ascii="Segoe UI" w:hAnsi="Segoe UI" w:cs="Segoe UI"/>
                <w:bCs/>
                <w:lang w:eastAsia="en-GB"/>
              </w:rPr>
            </w:pPr>
          </w:p>
          <w:p w14:paraId="4FDAEA72" w14:textId="77777777" w:rsidR="00535084" w:rsidRDefault="00535084" w:rsidP="00F84362">
            <w:pPr>
              <w:jc w:val="both"/>
              <w:rPr>
                <w:rFonts w:ascii="Segoe UI" w:hAnsi="Segoe UI" w:cs="Segoe UI"/>
                <w:bCs/>
                <w:lang w:eastAsia="en-GB"/>
              </w:rPr>
            </w:pPr>
          </w:p>
          <w:p w14:paraId="0BE13936" w14:textId="2A63C074" w:rsidR="00535084" w:rsidRPr="00CA3E6B" w:rsidRDefault="00535084" w:rsidP="00F84362">
            <w:pPr>
              <w:jc w:val="both"/>
              <w:rPr>
                <w:rFonts w:ascii="Segoe UI" w:hAnsi="Segoe UI" w:cs="Segoe UI"/>
                <w:bCs/>
                <w:lang w:eastAsia="en-GB"/>
              </w:rPr>
            </w:pPr>
          </w:p>
        </w:tc>
        <w:tc>
          <w:tcPr>
            <w:tcW w:w="990" w:type="dxa"/>
          </w:tcPr>
          <w:p w14:paraId="60B9BF8D" w14:textId="77777777" w:rsidR="00CA3E6B" w:rsidRDefault="00CA3E6B" w:rsidP="00307DCC">
            <w:pPr>
              <w:rPr>
                <w:rFonts w:ascii="Segoe UI" w:hAnsi="Segoe UI" w:cs="Segoe UI"/>
                <w:lang w:eastAsia="en-GB"/>
              </w:rPr>
            </w:pPr>
          </w:p>
          <w:p w14:paraId="16DF5959" w14:textId="77777777" w:rsidR="007F569B" w:rsidRDefault="007F569B" w:rsidP="00307DCC">
            <w:pPr>
              <w:rPr>
                <w:rFonts w:ascii="Segoe UI" w:hAnsi="Segoe UI" w:cs="Segoe UI"/>
                <w:lang w:eastAsia="en-GB"/>
              </w:rPr>
            </w:pPr>
          </w:p>
          <w:p w14:paraId="15339867" w14:textId="77777777" w:rsidR="007F569B" w:rsidRDefault="007F569B" w:rsidP="00307DCC">
            <w:pPr>
              <w:rPr>
                <w:rFonts w:ascii="Segoe UI" w:hAnsi="Segoe UI" w:cs="Segoe UI"/>
                <w:lang w:eastAsia="en-GB"/>
              </w:rPr>
            </w:pPr>
          </w:p>
          <w:p w14:paraId="4A2D26D3" w14:textId="77777777" w:rsidR="007F569B" w:rsidRDefault="007F569B" w:rsidP="00307DCC">
            <w:pPr>
              <w:rPr>
                <w:rFonts w:ascii="Segoe UI" w:hAnsi="Segoe UI" w:cs="Segoe UI"/>
                <w:lang w:eastAsia="en-GB"/>
              </w:rPr>
            </w:pPr>
          </w:p>
          <w:p w14:paraId="7F2831FF" w14:textId="77777777" w:rsidR="007F569B" w:rsidRDefault="007F569B" w:rsidP="00307DCC">
            <w:pPr>
              <w:rPr>
                <w:rFonts w:ascii="Segoe UI" w:hAnsi="Segoe UI" w:cs="Segoe UI"/>
                <w:lang w:eastAsia="en-GB"/>
              </w:rPr>
            </w:pPr>
          </w:p>
          <w:p w14:paraId="2705F22F" w14:textId="77777777" w:rsidR="007F569B" w:rsidRDefault="007F569B" w:rsidP="00307DCC">
            <w:pPr>
              <w:rPr>
                <w:rFonts w:ascii="Segoe UI" w:hAnsi="Segoe UI" w:cs="Segoe UI"/>
                <w:lang w:eastAsia="en-GB"/>
              </w:rPr>
            </w:pPr>
          </w:p>
          <w:p w14:paraId="7815B584" w14:textId="77777777" w:rsidR="007F569B" w:rsidRDefault="007F569B" w:rsidP="00307DCC">
            <w:pPr>
              <w:rPr>
                <w:rFonts w:ascii="Segoe UI" w:hAnsi="Segoe UI" w:cs="Segoe UI"/>
                <w:lang w:eastAsia="en-GB"/>
              </w:rPr>
            </w:pPr>
          </w:p>
          <w:p w14:paraId="2E04391B" w14:textId="77777777" w:rsidR="007F569B" w:rsidRDefault="007F569B" w:rsidP="00307DCC">
            <w:pPr>
              <w:rPr>
                <w:rFonts w:ascii="Segoe UI" w:hAnsi="Segoe UI" w:cs="Segoe UI"/>
                <w:lang w:eastAsia="en-GB"/>
              </w:rPr>
            </w:pPr>
          </w:p>
          <w:p w14:paraId="359EC727" w14:textId="77777777" w:rsidR="007F569B" w:rsidRDefault="007F569B" w:rsidP="00307DCC">
            <w:pPr>
              <w:rPr>
                <w:rFonts w:ascii="Segoe UI" w:hAnsi="Segoe UI" w:cs="Segoe UI"/>
                <w:lang w:eastAsia="en-GB"/>
              </w:rPr>
            </w:pPr>
          </w:p>
          <w:p w14:paraId="040F796F" w14:textId="77777777" w:rsidR="007F569B" w:rsidRDefault="007F569B" w:rsidP="00307DCC">
            <w:pPr>
              <w:rPr>
                <w:rFonts w:ascii="Segoe UI" w:hAnsi="Segoe UI" w:cs="Segoe UI"/>
                <w:lang w:eastAsia="en-GB"/>
              </w:rPr>
            </w:pPr>
          </w:p>
          <w:p w14:paraId="3525928A" w14:textId="77777777" w:rsidR="007F569B" w:rsidRDefault="007F569B" w:rsidP="00307DCC">
            <w:pPr>
              <w:rPr>
                <w:rFonts w:ascii="Segoe UI" w:hAnsi="Segoe UI" w:cs="Segoe UI"/>
                <w:lang w:eastAsia="en-GB"/>
              </w:rPr>
            </w:pPr>
          </w:p>
          <w:p w14:paraId="5415E1C0" w14:textId="77777777" w:rsidR="007F569B" w:rsidRDefault="007F569B" w:rsidP="00307DCC">
            <w:pPr>
              <w:rPr>
                <w:rFonts w:ascii="Segoe UI" w:hAnsi="Segoe UI" w:cs="Segoe UI"/>
                <w:lang w:eastAsia="en-GB"/>
              </w:rPr>
            </w:pPr>
          </w:p>
          <w:p w14:paraId="34CD4002" w14:textId="77777777" w:rsidR="007F569B" w:rsidRDefault="007F569B" w:rsidP="00307DCC">
            <w:pPr>
              <w:rPr>
                <w:rFonts w:ascii="Segoe UI" w:hAnsi="Segoe UI" w:cs="Segoe UI"/>
                <w:lang w:eastAsia="en-GB"/>
              </w:rPr>
            </w:pPr>
          </w:p>
          <w:p w14:paraId="1DDDF268" w14:textId="77777777" w:rsidR="007F569B" w:rsidRDefault="007F569B" w:rsidP="00307DCC">
            <w:pPr>
              <w:rPr>
                <w:rFonts w:ascii="Segoe UI" w:hAnsi="Segoe UI" w:cs="Segoe UI"/>
                <w:lang w:eastAsia="en-GB"/>
              </w:rPr>
            </w:pPr>
          </w:p>
          <w:p w14:paraId="03F23EB9" w14:textId="77777777" w:rsidR="007F569B" w:rsidRDefault="007F569B" w:rsidP="00307DCC">
            <w:pPr>
              <w:rPr>
                <w:rFonts w:ascii="Segoe UI" w:hAnsi="Segoe UI" w:cs="Segoe UI"/>
                <w:lang w:eastAsia="en-GB"/>
              </w:rPr>
            </w:pPr>
          </w:p>
          <w:p w14:paraId="2A27C8A6" w14:textId="77777777" w:rsidR="007F569B" w:rsidRDefault="007F569B" w:rsidP="00307DCC">
            <w:pPr>
              <w:rPr>
                <w:rFonts w:ascii="Segoe UI" w:hAnsi="Segoe UI" w:cs="Segoe UI"/>
                <w:lang w:eastAsia="en-GB"/>
              </w:rPr>
            </w:pPr>
          </w:p>
          <w:p w14:paraId="3C1CB29B" w14:textId="77777777" w:rsidR="007F569B" w:rsidRDefault="007F569B" w:rsidP="00307DCC">
            <w:pPr>
              <w:rPr>
                <w:rFonts w:ascii="Segoe UI" w:hAnsi="Segoe UI" w:cs="Segoe UI"/>
                <w:lang w:eastAsia="en-GB"/>
              </w:rPr>
            </w:pPr>
          </w:p>
          <w:p w14:paraId="7EA7F10C" w14:textId="77777777" w:rsidR="007F569B" w:rsidRDefault="007F569B" w:rsidP="00307DCC">
            <w:pPr>
              <w:rPr>
                <w:rFonts w:ascii="Segoe UI" w:hAnsi="Segoe UI" w:cs="Segoe UI"/>
                <w:lang w:eastAsia="en-GB"/>
              </w:rPr>
            </w:pPr>
          </w:p>
          <w:p w14:paraId="5EC4C45F" w14:textId="77777777" w:rsidR="007F569B" w:rsidRDefault="007F569B" w:rsidP="00307DCC">
            <w:pPr>
              <w:rPr>
                <w:rFonts w:ascii="Segoe UI" w:hAnsi="Segoe UI" w:cs="Segoe UI"/>
                <w:lang w:eastAsia="en-GB"/>
              </w:rPr>
            </w:pPr>
          </w:p>
          <w:p w14:paraId="61DA56B4" w14:textId="77777777" w:rsidR="007F569B" w:rsidRDefault="007F569B" w:rsidP="00307DCC">
            <w:pPr>
              <w:rPr>
                <w:rFonts w:ascii="Segoe UI" w:hAnsi="Segoe UI" w:cs="Segoe UI"/>
                <w:lang w:eastAsia="en-GB"/>
              </w:rPr>
            </w:pPr>
          </w:p>
          <w:p w14:paraId="133DA56D" w14:textId="77777777" w:rsidR="007F569B" w:rsidRDefault="007F569B" w:rsidP="00307DCC">
            <w:pPr>
              <w:rPr>
                <w:rFonts w:ascii="Segoe UI" w:hAnsi="Segoe UI" w:cs="Segoe UI"/>
                <w:lang w:eastAsia="en-GB"/>
              </w:rPr>
            </w:pPr>
          </w:p>
          <w:p w14:paraId="7DEA13E8" w14:textId="77777777" w:rsidR="007F569B" w:rsidRDefault="007F569B" w:rsidP="00307DCC">
            <w:pPr>
              <w:rPr>
                <w:rFonts w:ascii="Segoe UI" w:hAnsi="Segoe UI" w:cs="Segoe UI"/>
                <w:lang w:eastAsia="en-GB"/>
              </w:rPr>
            </w:pPr>
          </w:p>
          <w:p w14:paraId="6B2DF38E" w14:textId="77777777" w:rsidR="007F569B" w:rsidRDefault="007F569B" w:rsidP="00307DCC">
            <w:pPr>
              <w:rPr>
                <w:rFonts w:ascii="Segoe UI" w:hAnsi="Segoe UI" w:cs="Segoe UI"/>
                <w:lang w:eastAsia="en-GB"/>
              </w:rPr>
            </w:pPr>
          </w:p>
          <w:p w14:paraId="6AA9EF79" w14:textId="77777777" w:rsidR="007F569B" w:rsidRDefault="007F569B" w:rsidP="00307DCC">
            <w:pPr>
              <w:rPr>
                <w:rFonts w:ascii="Segoe UI" w:hAnsi="Segoe UI" w:cs="Segoe UI"/>
                <w:lang w:eastAsia="en-GB"/>
              </w:rPr>
            </w:pPr>
          </w:p>
          <w:p w14:paraId="1942A399" w14:textId="77777777" w:rsidR="007F569B" w:rsidRDefault="007F569B" w:rsidP="00307DCC">
            <w:pPr>
              <w:rPr>
                <w:rFonts w:ascii="Segoe UI" w:hAnsi="Segoe UI" w:cs="Segoe UI"/>
                <w:lang w:eastAsia="en-GB"/>
              </w:rPr>
            </w:pPr>
          </w:p>
          <w:p w14:paraId="656FEA8B" w14:textId="77777777" w:rsidR="007F569B" w:rsidRDefault="007F569B" w:rsidP="00307DCC">
            <w:pPr>
              <w:rPr>
                <w:rFonts w:ascii="Segoe UI" w:hAnsi="Segoe UI" w:cs="Segoe UI"/>
                <w:lang w:eastAsia="en-GB"/>
              </w:rPr>
            </w:pPr>
          </w:p>
          <w:p w14:paraId="51C4B9A9" w14:textId="77777777" w:rsidR="007F569B" w:rsidRDefault="007F569B" w:rsidP="00307DCC">
            <w:pPr>
              <w:rPr>
                <w:rFonts w:ascii="Segoe UI" w:hAnsi="Segoe UI" w:cs="Segoe UI"/>
                <w:lang w:eastAsia="en-GB"/>
              </w:rPr>
            </w:pPr>
          </w:p>
          <w:p w14:paraId="1D5E1EEC" w14:textId="77777777" w:rsidR="007F569B" w:rsidRDefault="007F569B" w:rsidP="00307DCC">
            <w:pPr>
              <w:rPr>
                <w:rFonts w:ascii="Segoe UI" w:hAnsi="Segoe UI" w:cs="Segoe UI"/>
                <w:lang w:eastAsia="en-GB"/>
              </w:rPr>
            </w:pPr>
          </w:p>
          <w:p w14:paraId="0ED4307D" w14:textId="77777777" w:rsidR="007F569B" w:rsidRDefault="007F569B" w:rsidP="00307DCC">
            <w:pPr>
              <w:rPr>
                <w:rFonts w:ascii="Segoe UI" w:hAnsi="Segoe UI" w:cs="Segoe UI"/>
                <w:lang w:eastAsia="en-GB"/>
              </w:rPr>
            </w:pPr>
          </w:p>
          <w:p w14:paraId="3D16EF34" w14:textId="77777777" w:rsidR="007F569B" w:rsidRDefault="007F569B" w:rsidP="00307DCC">
            <w:pPr>
              <w:rPr>
                <w:rFonts w:ascii="Segoe UI" w:hAnsi="Segoe UI" w:cs="Segoe UI"/>
                <w:lang w:eastAsia="en-GB"/>
              </w:rPr>
            </w:pPr>
          </w:p>
          <w:p w14:paraId="39E5020D" w14:textId="77777777" w:rsidR="007F569B" w:rsidRDefault="007F569B" w:rsidP="00307DCC">
            <w:pPr>
              <w:rPr>
                <w:rFonts w:ascii="Segoe UI" w:hAnsi="Segoe UI" w:cs="Segoe UI"/>
                <w:lang w:eastAsia="en-GB"/>
              </w:rPr>
            </w:pPr>
          </w:p>
          <w:p w14:paraId="2871C435" w14:textId="77777777" w:rsidR="007F569B" w:rsidRDefault="007F569B" w:rsidP="00307DCC">
            <w:pPr>
              <w:rPr>
                <w:rFonts w:ascii="Segoe UI" w:hAnsi="Segoe UI" w:cs="Segoe UI"/>
                <w:lang w:eastAsia="en-GB"/>
              </w:rPr>
            </w:pPr>
          </w:p>
          <w:p w14:paraId="021A9527" w14:textId="77777777" w:rsidR="007F569B" w:rsidRDefault="007F569B" w:rsidP="00307DCC">
            <w:pPr>
              <w:rPr>
                <w:rFonts w:ascii="Segoe UI" w:hAnsi="Segoe UI" w:cs="Segoe UI"/>
                <w:lang w:eastAsia="en-GB"/>
              </w:rPr>
            </w:pPr>
          </w:p>
          <w:p w14:paraId="25E22AE8" w14:textId="77777777" w:rsidR="007F569B" w:rsidRDefault="007F569B" w:rsidP="00307DCC">
            <w:pPr>
              <w:rPr>
                <w:rFonts w:ascii="Segoe UI" w:hAnsi="Segoe UI" w:cs="Segoe UI"/>
                <w:lang w:eastAsia="en-GB"/>
              </w:rPr>
            </w:pPr>
          </w:p>
          <w:p w14:paraId="18E88823" w14:textId="77777777" w:rsidR="007F569B" w:rsidRDefault="007F569B" w:rsidP="00307DCC">
            <w:pPr>
              <w:rPr>
                <w:rFonts w:ascii="Segoe UI" w:hAnsi="Segoe UI" w:cs="Segoe UI"/>
                <w:lang w:eastAsia="en-GB"/>
              </w:rPr>
            </w:pPr>
          </w:p>
          <w:p w14:paraId="4F18091C" w14:textId="77777777" w:rsidR="007F569B" w:rsidRDefault="007F569B" w:rsidP="00307DCC">
            <w:pPr>
              <w:rPr>
                <w:rFonts w:ascii="Segoe UI" w:hAnsi="Segoe UI" w:cs="Segoe UI"/>
                <w:lang w:eastAsia="en-GB"/>
              </w:rPr>
            </w:pPr>
          </w:p>
          <w:p w14:paraId="0603C35B" w14:textId="77777777" w:rsidR="007F569B" w:rsidRDefault="007F569B" w:rsidP="00307DCC">
            <w:pPr>
              <w:rPr>
                <w:rFonts w:ascii="Segoe UI" w:hAnsi="Segoe UI" w:cs="Segoe UI"/>
                <w:lang w:eastAsia="en-GB"/>
              </w:rPr>
            </w:pPr>
          </w:p>
          <w:p w14:paraId="57118D15" w14:textId="77777777" w:rsidR="007F569B" w:rsidRDefault="007F569B" w:rsidP="00307DCC">
            <w:pPr>
              <w:rPr>
                <w:rFonts w:ascii="Segoe UI" w:hAnsi="Segoe UI" w:cs="Segoe UI"/>
                <w:lang w:eastAsia="en-GB"/>
              </w:rPr>
            </w:pPr>
          </w:p>
          <w:p w14:paraId="55559D81" w14:textId="77777777" w:rsidR="007F569B" w:rsidRDefault="007F569B" w:rsidP="00307DCC">
            <w:pPr>
              <w:rPr>
                <w:rFonts w:ascii="Segoe UI" w:hAnsi="Segoe UI" w:cs="Segoe UI"/>
                <w:lang w:eastAsia="en-GB"/>
              </w:rPr>
            </w:pPr>
          </w:p>
          <w:p w14:paraId="17ECE21D" w14:textId="77777777" w:rsidR="007F569B" w:rsidRDefault="007F569B" w:rsidP="00307DCC">
            <w:pPr>
              <w:rPr>
                <w:rFonts w:ascii="Segoe UI" w:hAnsi="Segoe UI" w:cs="Segoe UI"/>
                <w:lang w:eastAsia="en-GB"/>
              </w:rPr>
            </w:pPr>
          </w:p>
          <w:p w14:paraId="42960A7C" w14:textId="77777777" w:rsidR="007F569B" w:rsidRDefault="007F569B" w:rsidP="00307DCC">
            <w:pPr>
              <w:rPr>
                <w:rFonts w:ascii="Segoe UI" w:hAnsi="Segoe UI" w:cs="Segoe UI"/>
                <w:lang w:eastAsia="en-GB"/>
              </w:rPr>
            </w:pPr>
          </w:p>
          <w:p w14:paraId="23CA1E61" w14:textId="77777777" w:rsidR="007F569B" w:rsidRDefault="007F569B" w:rsidP="00307DCC">
            <w:pPr>
              <w:rPr>
                <w:rFonts w:ascii="Segoe UI" w:hAnsi="Segoe UI" w:cs="Segoe UI"/>
                <w:lang w:eastAsia="en-GB"/>
              </w:rPr>
            </w:pPr>
          </w:p>
          <w:p w14:paraId="35EBB433" w14:textId="77777777" w:rsidR="007F569B" w:rsidRDefault="007F569B" w:rsidP="00307DCC">
            <w:pPr>
              <w:rPr>
                <w:rFonts w:ascii="Segoe UI" w:hAnsi="Segoe UI" w:cs="Segoe UI"/>
                <w:lang w:eastAsia="en-GB"/>
              </w:rPr>
            </w:pPr>
          </w:p>
          <w:p w14:paraId="22ECF98C" w14:textId="77777777" w:rsidR="007F569B" w:rsidRDefault="007F569B" w:rsidP="00307DCC">
            <w:pPr>
              <w:rPr>
                <w:rFonts w:ascii="Segoe UI" w:hAnsi="Segoe UI" w:cs="Segoe UI"/>
                <w:lang w:eastAsia="en-GB"/>
              </w:rPr>
            </w:pPr>
          </w:p>
          <w:p w14:paraId="1DB5246A" w14:textId="77777777" w:rsidR="007F569B" w:rsidRDefault="007F569B" w:rsidP="00307DCC">
            <w:pPr>
              <w:rPr>
                <w:rFonts w:ascii="Segoe UI" w:hAnsi="Segoe UI" w:cs="Segoe UI"/>
                <w:lang w:eastAsia="en-GB"/>
              </w:rPr>
            </w:pPr>
          </w:p>
          <w:p w14:paraId="21DB480B" w14:textId="77777777" w:rsidR="007F569B" w:rsidRDefault="007F569B" w:rsidP="00307DCC">
            <w:pPr>
              <w:rPr>
                <w:rFonts w:ascii="Segoe UI" w:hAnsi="Segoe UI" w:cs="Segoe UI"/>
                <w:lang w:eastAsia="en-GB"/>
              </w:rPr>
            </w:pPr>
          </w:p>
          <w:p w14:paraId="43A4FC32" w14:textId="77777777" w:rsidR="007F569B" w:rsidRDefault="007F569B" w:rsidP="00307DCC">
            <w:pPr>
              <w:rPr>
                <w:rFonts w:ascii="Segoe UI" w:hAnsi="Segoe UI" w:cs="Segoe UI"/>
                <w:lang w:eastAsia="en-GB"/>
              </w:rPr>
            </w:pPr>
          </w:p>
          <w:p w14:paraId="652DCB00" w14:textId="77777777" w:rsidR="007F569B" w:rsidRDefault="007F569B" w:rsidP="00307DCC">
            <w:pPr>
              <w:rPr>
                <w:rFonts w:ascii="Segoe UI" w:hAnsi="Segoe UI" w:cs="Segoe UI"/>
                <w:lang w:eastAsia="en-GB"/>
              </w:rPr>
            </w:pPr>
          </w:p>
          <w:p w14:paraId="0C9EF93F" w14:textId="77777777" w:rsidR="007F569B" w:rsidRDefault="007F569B" w:rsidP="00307DCC">
            <w:pPr>
              <w:rPr>
                <w:rFonts w:ascii="Segoe UI" w:hAnsi="Segoe UI" w:cs="Segoe UI"/>
                <w:lang w:eastAsia="en-GB"/>
              </w:rPr>
            </w:pPr>
          </w:p>
          <w:p w14:paraId="488EDD2F" w14:textId="77777777" w:rsidR="007F569B" w:rsidRDefault="007F569B" w:rsidP="00307DCC">
            <w:pPr>
              <w:rPr>
                <w:rFonts w:ascii="Segoe UI" w:hAnsi="Segoe UI" w:cs="Segoe UI"/>
                <w:lang w:eastAsia="en-GB"/>
              </w:rPr>
            </w:pPr>
          </w:p>
          <w:p w14:paraId="372397E0" w14:textId="77777777" w:rsidR="007F569B" w:rsidRDefault="007F569B" w:rsidP="00307DCC">
            <w:pPr>
              <w:rPr>
                <w:rFonts w:ascii="Segoe UI" w:hAnsi="Segoe UI" w:cs="Segoe UI"/>
                <w:lang w:eastAsia="en-GB"/>
              </w:rPr>
            </w:pPr>
          </w:p>
          <w:p w14:paraId="15D6A4F8" w14:textId="77777777" w:rsidR="007F569B" w:rsidRDefault="007F569B" w:rsidP="00307DCC">
            <w:pPr>
              <w:rPr>
                <w:rFonts w:ascii="Segoe UI" w:hAnsi="Segoe UI" w:cs="Segoe UI"/>
                <w:lang w:eastAsia="en-GB"/>
              </w:rPr>
            </w:pPr>
          </w:p>
          <w:p w14:paraId="5F6314C6" w14:textId="77777777" w:rsidR="007F569B" w:rsidRDefault="007F569B" w:rsidP="00307DCC">
            <w:pPr>
              <w:rPr>
                <w:rFonts w:ascii="Segoe UI" w:hAnsi="Segoe UI" w:cs="Segoe UI"/>
                <w:lang w:eastAsia="en-GB"/>
              </w:rPr>
            </w:pPr>
          </w:p>
          <w:p w14:paraId="41C686C5" w14:textId="77777777" w:rsidR="007F569B" w:rsidRDefault="007F569B" w:rsidP="00307DCC">
            <w:pPr>
              <w:rPr>
                <w:rFonts w:ascii="Segoe UI" w:hAnsi="Segoe UI" w:cs="Segoe UI"/>
                <w:lang w:eastAsia="en-GB"/>
              </w:rPr>
            </w:pPr>
          </w:p>
          <w:p w14:paraId="744E161B" w14:textId="77777777" w:rsidR="007F569B" w:rsidRDefault="007F569B" w:rsidP="00307DCC">
            <w:pPr>
              <w:rPr>
                <w:rFonts w:ascii="Segoe UI" w:hAnsi="Segoe UI" w:cs="Segoe UI"/>
                <w:lang w:eastAsia="en-GB"/>
              </w:rPr>
            </w:pPr>
          </w:p>
          <w:p w14:paraId="561E8EAB" w14:textId="77777777" w:rsidR="007F569B" w:rsidRDefault="007F569B" w:rsidP="00307DCC">
            <w:pPr>
              <w:rPr>
                <w:rFonts w:ascii="Segoe UI" w:hAnsi="Segoe UI" w:cs="Segoe UI"/>
                <w:lang w:eastAsia="en-GB"/>
              </w:rPr>
            </w:pPr>
          </w:p>
          <w:p w14:paraId="4E7090F8" w14:textId="77777777" w:rsidR="007F569B" w:rsidRDefault="007F569B" w:rsidP="00307DCC">
            <w:pPr>
              <w:rPr>
                <w:rFonts w:ascii="Segoe UI" w:hAnsi="Segoe UI" w:cs="Segoe UI"/>
                <w:lang w:eastAsia="en-GB"/>
              </w:rPr>
            </w:pPr>
          </w:p>
          <w:p w14:paraId="086AD5EA" w14:textId="77777777" w:rsidR="007F569B" w:rsidRDefault="007F569B" w:rsidP="00307DCC">
            <w:pPr>
              <w:rPr>
                <w:rFonts w:ascii="Segoe UI" w:hAnsi="Segoe UI" w:cs="Segoe UI"/>
                <w:lang w:eastAsia="en-GB"/>
              </w:rPr>
            </w:pPr>
          </w:p>
          <w:p w14:paraId="7A6E83CD" w14:textId="77777777" w:rsidR="007F569B" w:rsidRDefault="007F569B" w:rsidP="00307DCC">
            <w:pPr>
              <w:rPr>
                <w:rFonts w:ascii="Segoe UI" w:hAnsi="Segoe UI" w:cs="Segoe UI"/>
                <w:lang w:eastAsia="en-GB"/>
              </w:rPr>
            </w:pPr>
          </w:p>
          <w:p w14:paraId="68A41652" w14:textId="77777777" w:rsidR="007F569B" w:rsidRDefault="007F569B" w:rsidP="00307DCC">
            <w:pPr>
              <w:rPr>
                <w:rFonts w:ascii="Segoe UI" w:hAnsi="Segoe UI" w:cs="Segoe UI"/>
                <w:lang w:eastAsia="en-GB"/>
              </w:rPr>
            </w:pPr>
          </w:p>
          <w:p w14:paraId="5B4D27A4" w14:textId="77777777" w:rsidR="007F569B" w:rsidRDefault="007F569B" w:rsidP="00307DCC">
            <w:pPr>
              <w:rPr>
                <w:rFonts w:ascii="Segoe UI" w:hAnsi="Segoe UI" w:cs="Segoe UI"/>
                <w:b/>
                <w:bCs/>
                <w:lang w:eastAsia="en-GB"/>
              </w:rPr>
            </w:pPr>
            <w:proofErr w:type="spellStart"/>
            <w:r>
              <w:rPr>
                <w:rFonts w:ascii="Segoe UI" w:hAnsi="Segoe UI" w:cs="Segoe UI"/>
                <w:b/>
                <w:bCs/>
                <w:lang w:eastAsia="en-GB"/>
              </w:rPr>
              <w:t>MMcE</w:t>
            </w:r>
            <w:proofErr w:type="spellEnd"/>
          </w:p>
          <w:p w14:paraId="46615A1A" w14:textId="77777777" w:rsidR="003832CC" w:rsidRDefault="003832CC" w:rsidP="00307DCC">
            <w:pPr>
              <w:rPr>
                <w:rFonts w:ascii="Segoe UI" w:hAnsi="Segoe UI" w:cs="Segoe UI"/>
                <w:b/>
                <w:bCs/>
                <w:lang w:eastAsia="en-GB"/>
              </w:rPr>
            </w:pPr>
          </w:p>
          <w:p w14:paraId="329A0404" w14:textId="77777777" w:rsidR="003832CC" w:rsidRDefault="003832CC" w:rsidP="00307DCC">
            <w:pPr>
              <w:rPr>
                <w:rFonts w:ascii="Segoe UI" w:hAnsi="Segoe UI" w:cs="Segoe UI"/>
                <w:b/>
                <w:bCs/>
                <w:lang w:eastAsia="en-GB"/>
              </w:rPr>
            </w:pPr>
          </w:p>
          <w:p w14:paraId="5A5C84C6" w14:textId="55CF0961" w:rsidR="003832CC" w:rsidRPr="007F569B" w:rsidRDefault="003832CC" w:rsidP="00307DCC">
            <w:pPr>
              <w:rPr>
                <w:rFonts w:ascii="Segoe UI" w:hAnsi="Segoe UI" w:cs="Segoe UI"/>
                <w:b/>
                <w:bCs/>
                <w:lang w:eastAsia="en-GB"/>
              </w:rPr>
            </w:pPr>
            <w:r>
              <w:rPr>
                <w:rFonts w:ascii="Segoe UI" w:hAnsi="Segoe UI" w:cs="Segoe UI"/>
                <w:b/>
                <w:bCs/>
                <w:lang w:eastAsia="en-GB"/>
              </w:rPr>
              <w:t>KR</w:t>
            </w:r>
          </w:p>
        </w:tc>
      </w:tr>
      <w:tr w:rsidR="00514B43" w:rsidRPr="002D5A81" w14:paraId="79290211" w14:textId="77777777" w:rsidTr="00EE78BA">
        <w:tc>
          <w:tcPr>
            <w:tcW w:w="568" w:type="dxa"/>
            <w:tcBorders>
              <w:right w:val="single" w:sz="4" w:space="0" w:color="auto"/>
            </w:tcBorders>
          </w:tcPr>
          <w:p w14:paraId="0EA4958A" w14:textId="77777777" w:rsidR="00514B43" w:rsidRDefault="00CA3E6B" w:rsidP="00307DCC">
            <w:pPr>
              <w:rPr>
                <w:rFonts w:ascii="Segoe UI" w:hAnsi="Segoe UI" w:cs="Segoe UI"/>
                <w:bCs/>
                <w:lang w:eastAsia="en-GB"/>
              </w:rPr>
            </w:pPr>
            <w:r>
              <w:rPr>
                <w:rFonts w:ascii="Segoe UI" w:hAnsi="Segoe UI" w:cs="Segoe UI"/>
                <w:b/>
                <w:lang w:eastAsia="en-GB"/>
              </w:rPr>
              <w:lastRenderedPageBreak/>
              <w:t>10</w:t>
            </w:r>
            <w:r w:rsidR="00514B43">
              <w:rPr>
                <w:rFonts w:ascii="Segoe UI" w:hAnsi="Segoe UI" w:cs="Segoe UI"/>
                <w:b/>
                <w:lang w:eastAsia="en-GB"/>
              </w:rPr>
              <w:t xml:space="preserve">. </w:t>
            </w:r>
          </w:p>
          <w:p w14:paraId="4E0115F9" w14:textId="77777777" w:rsidR="00BF71C5" w:rsidRDefault="00BF71C5" w:rsidP="00307DCC">
            <w:pPr>
              <w:rPr>
                <w:rFonts w:ascii="Segoe UI" w:hAnsi="Segoe UI" w:cs="Segoe UI"/>
                <w:bCs/>
                <w:lang w:eastAsia="en-GB"/>
              </w:rPr>
            </w:pPr>
          </w:p>
          <w:p w14:paraId="61936DCB" w14:textId="77777777" w:rsidR="00BF71C5" w:rsidRDefault="00BF71C5" w:rsidP="00307DCC">
            <w:pPr>
              <w:rPr>
                <w:rFonts w:ascii="Segoe UI" w:hAnsi="Segoe UI" w:cs="Segoe UI"/>
                <w:bCs/>
                <w:lang w:eastAsia="en-GB"/>
              </w:rPr>
            </w:pPr>
            <w:r>
              <w:rPr>
                <w:rFonts w:ascii="Segoe UI" w:hAnsi="Segoe UI" w:cs="Segoe UI"/>
                <w:bCs/>
                <w:lang w:eastAsia="en-GB"/>
              </w:rPr>
              <w:t>a</w:t>
            </w:r>
          </w:p>
          <w:p w14:paraId="3001F342" w14:textId="77777777" w:rsidR="00E512A6" w:rsidRDefault="00E512A6" w:rsidP="00307DCC">
            <w:pPr>
              <w:rPr>
                <w:rFonts w:ascii="Segoe UI" w:hAnsi="Segoe UI" w:cs="Segoe UI"/>
                <w:bCs/>
                <w:lang w:eastAsia="en-GB"/>
              </w:rPr>
            </w:pPr>
          </w:p>
          <w:p w14:paraId="3D7D84DD" w14:textId="77777777" w:rsidR="00E512A6" w:rsidRDefault="00E512A6" w:rsidP="00307DCC">
            <w:pPr>
              <w:rPr>
                <w:rFonts w:ascii="Segoe UI" w:hAnsi="Segoe UI" w:cs="Segoe UI"/>
                <w:bCs/>
                <w:lang w:eastAsia="en-GB"/>
              </w:rPr>
            </w:pPr>
          </w:p>
          <w:p w14:paraId="3933F4B7" w14:textId="77777777" w:rsidR="00E512A6" w:rsidRDefault="00E512A6" w:rsidP="00307DCC">
            <w:pPr>
              <w:rPr>
                <w:rFonts w:ascii="Segoe UI" w:hAnsi="Segoe UI" w:cs="Segoe UI"/>
                <w:bCs/>
                <w:lang w:eastAsia="en-GB"/>
              </w:rPr>
            </w:pPr>
          </w:p>
          <w:p w14:paraId="42AE6D3D" w14:textId="77777777" w:rsidR="00E512A6" w:rsidRDefault="00E512A6" w:rsidP="00307DCC">
            <w:pPr>
              <w:rPr>
                <w:rFonts w:ascii="Segoe UI" w:hAnsi="Segoe UI" w:cs="Segoe UI"/>
                <w:bCs/>
                <w:lang w:eastAsia="en-GB"/>
              </w:rPr>
            </w:pPr>
          </w:p>
          <w:p w14:paraId="2AB4A677" w14:textId="77777777" w:rsidR="00E512A6" w:rsidRDefault="00E512A6" w:rsidP="00307DCC">
            <w:pPr>
              <w:rPr>
                <w:rFonts w:ascii="Segoe UI" w:hAnsi="Segoe UI" w:cs="Segoe UI"/>
                <w:bCs/>
                <w:lang w:eastAsia="en-GB"/>
              </w:rPr>
            </w:pPr>
          </w:p>
          <w:p w14:paraId="429C3855" w14:textId="77777777" w:rsidR="00E512A6" w:rsidRDefault="00E512A6" w:rsidP="00307DCC">
            <w:pPr>
              <w:rPr>
                <w:rFonts w:ascii="Segoe UI" w:hAnsi="Segoe UI" w:cs="Segoe UI"/>
                <w:bCs/>
                <w:lang w:eastAsia="en-GB"/>
              </w:rPr>
            </w:pPr>
          </w:p>
          <w:p w14:paraId="2B054B84" w14:textId="77777777" w:rsidR="00E512A6" w:rsidRDefault="00E512A6" w:rsidP="00307DCC">
            <w:pPr>
              <w:rPr>
                <w:rFonts w:ascii="Segoe UI" w:hAnsi="Segoe UI" w:cs="Segoe UI"/>
                <w:bCs/>
                <w:lang w:eastAsia="en-GB"/>
              </w:rPr>
            </w:pPr>
          </w:p>
          <w:p w14:paraId="6FC0BC74" w14:textId="77777777" w:rsidR="00E512A6" w:rsidRDefault="00E512A6" w:rsidP="00307DCC">
            <w:pPr>
              <w:rPr>
                <w:rFonts w:ascii="Segoe UI" w:hAnsi="Segoe UI" w:cs="Segoe UI"/>
                <w:bCs/>
                <w:lang w:eastAsia="en-GB"/>
              </w:rPr>
            </w:pPr>
          </w:p>
          <w:p w14:paraId="437C06FA" w14:textId="77777777" w:rsidR="00E512A6" w:rsidRDefault="00E512A6" w:rsidP="00307DCC">
            <w:pPr>
              <w:rPr>
                <w:rFonts w:ascii="Segoe UI" w:hAnsi="Segoe UI" w:cs="Segoe UI"/>
                <w:bCs/>
                <w:lang w:eastAsia="en-GB"/>
              </w:rPr>
            </w:pPr>
          </w:p>
          <w:p w14:paraId="7A38D548" w14:textId="77777777" w:rsidR="00E512A6" w:rsidRDefault="00E512A6" w:rsidP="00307DCC">
            <w:pPr>
              <w:rPr>
                <w:rFonts w:ascii="Segoe UI" w:hAnsi="Segoe UI" w:cs="Segoe UI"/>
                <w:bCs/>
                <w:lang w:eastAsia="en-GB"/>
              </w:rPr>
            </w:pPr>
          </w:p>
          <w:p w14:paraId="4E95FD08" w14:textId="77777777" w:rsidR="00E512A6" w:rsidRDefault="00E512A6" w:rsidP="00307DCC">
            <w:pPr>
              <w:rPr>
                <w:rFonts w:ascii="Segoe UI" w:hAnsi="Segoe UI" w:cs="Segoe UI"/>
                <w:bCs/>
                <w:lang w:eastAsia="en-GB"/>
              </w:rPr>
            </w:pPr>
          </w:p>
          <w:p w14:paraId="39086181" w14:textId="77777777" w:rsidR="00E512A6" w:rsidRDefault="00E512A6" w:rsidP="00307DCC">
            <w:pPr>
              <w:rPr>
                <w:rFonts w:ascii="Segoe UI" w:hAnsi="Segoe UI" w:cs="Segoe UI"/>
                <w:bCs/>
                <w:lang w:eastAsia="en-GB"/>
              </w:rPr>
            </w:pPr>
          </w:p>
          <w:p w14:paraId="658855D1" w14:textId="3EFB55DC" w:rsidR="00E512A6" w:rsidRPr="00BF71C5" w:rsidRDefault="00E512A6" w:rsidP="00307DCC">
            <w:pPr>
              <w:rPr>
                <w:rFonts w:ascii="Segoe UI" w:hAnsi="Segoe UI" w:cs="Segoe UI"/>
                <w:bCs/>
                <w:lang w:eastAsia="en-GB"/>
              </w:rPr>
            </w:pPr>
            <w:r>
              <w:rPr>
                <w:rFonts w:ascii="Segoe UI" w:hAnsi="Segoe UI" w:cs="Segoe UI"/>
                <w:bCs/>
                <w:lang w:eastAsia="en-GB"/>
              </w:rPr>
              <w:t>b</w:t>
            </w:r>
          </w:p>
        </w:tc>
        <w:tc>
          <w:tcPr>
            <w:tcW w:w="8224" w:type="dxa"/>
            <w:tcBorders>
              <w:left w:val="single" w:sz="4" w:space="0" w:color="auto"/>
            </w:tcBorders>
          </w:tcPr>
          <w:p w14:paraId="4CDCA96C" w14:textId="7DE376A6" w:rsidR="00514B43" w:rsidRDefault="00514B43" w:rsidP="00F84362">
            <w:pPr>
              <w:jc w:val="both"/>
              <w:rPr>
                <w:rFonts w:ascii="Segoe UI" w:hAnsi="Segoe UI" w:cs="Segoe UI"/>
                <w:bCs/>
                <w:lang w:eastAsia="en-GB"/>
              </w:rPr>
            </w:pPr>
            <w:r>
              <w:rPr>
                <w:rFonts w:ascii="Segoe UI" w:hAnsi="Segoe UI" w:cs="Segoe UI"/>
                <w:b/>
                <w:lang w:eastAsia="en-GB"/>
              </w:rPr>
              <w:t xml:space="preserve">Internal Audit </w:t>
            </w:r>
            <w:r w:rsidR="00905C7D">
              <w:rPr>
                <w:rFonts w:ascii="Segoe UI" w:hAnsi="Segoe UI" w:cs="Segoe UI"/>
                <w:b/>
                <w:lang w:eastAsia="en-GB"/>
              </w:rPr>
              <w:t>p</w:t>
            </w:r>
            <w:r>
              <w:rPr>
                <w:rFonts w:ascii="Segoe UI" w:hAnsi="Segoe UI" w:cs="Segoe UI"/>
                <w:b/>
                <w:lang w:eastAsia="en-GB"/>
              </w:rPr>
              <w:t>lan 2020/21</w:t>
            </w:r>
          </w:p>
          <w:p w14:paraId="1DDD963B" w14:textId="77777777" w:rsidR="00514B43" w:rsidRDefault="00514B43" w:rsidP="00F84362">
            <w:pPr>
              <w:jc w:val="both"/>
              <w:rPr>
                <w:rFonts w:ascii="Segoe UI" w:hAnsi="Segoe UI" w:cs="Segoe UI"/>
                <w:bCs/>
                <w:lang w:eastAsia="en-GB"/>
              </w:rPr>
            </w:pPr>
          </w:p>
          <w:p w14:paraId="3B983146" w14:textId="6E540153" w:rsidR="00535084" w:rsidRDefault="00BF71C5" w:rsidP="00F84362">
            <w:pPr>
              <w:jc w:val="both"/>
              <w:rPr>
                <w:rFonts w:ascii="Segoe UI" w:hAnsi="Segoe UI" w:cs="Segoe UI"/>
                <w:bCs/>
                <w:lang w:eastAsia="en-GB"/>
              </w:rPr>
            </w:pPr>
            <w:r>
              <w:rPr>
                <w:rFonts w:ascii="Segoe UI" w:hAnsi="Segoe UI" w:cs="Segoe UI"/>
                <w:bCs/>
                <w:lang w:eastAsia="en-GB"/>
              </w:rPr>
              <w:t>Further to the discussion above</w:t>
            </w:r>
            <w:r w:rsidR="00535084">
              <w:rPr>
                <w:rFonts w:ascii="Segoe UI" w:hAnsi="Segoe UI" w:cs="Segoe UI"/>
                <w:bCs/>
                <w:lang w:eastAsia="en-GB"/>
              </w:rPr>
              <w:t xml:space="preserve"> at item 9</w:t>
            </w:r>
            <w:r>
              <w:rPr>
                <w:rFonts w:ascii="Segoe UI" w:hAnsi="Segoe UI" w:cs="Segoe UI"/>
                <w:bCs/>
                <w:lang w:eastAsia="en-GB"/>
              </w:rPr>
              <w:t xml:space="preserve">, the Chair noted that the Committee may not be in a position to </w:t>
            </w:r>
            <w:r w:rsidR="00A402A5">
              <w:rPr>
                <w:rFonts w:ascii="Segoe UI" w:hAnsi="Segoe UI" w:cs="Segoe UI"/>
                <w:bCs/>
                <w:lang w:eastAsia="en-GB"/>
              </w:rPr>
              <w:t>give final sign-off to the proposed use of Internal Audit resources for FY21</w:t>
            </w:r>
            <w:r w:rsidR="00535084">
              <w:rPr>
                <w:rFonts w:ascii="Segoe UI" w:hAnsi="Segoe UI" w:cs="Segoe UI"/>
                <w:bCs/>
                <w:lang w:eastAsia="en-GB"/>
              </w:rPr>
              <w:t xml:space="preserve"> as it may be necessary to use some Internal Audit resource to review new ways of working and governance arrangements.  </w:t>
            </w:r>
            <w:r w:rsidR="00735AE2">
              <w:rPr>
                <w:rFonts w:ascii="Segoe UI" w:hAnsi="Segoe UI" w:cs="Segoe UI"/>
                <w:bCs/>
                <w:lang w:eastAsia="en-GB"/>
              </w:rPr>
              <w:t xml:space="preserve"> The </w:t>
            </w:r>
            <w:proofErr w:type="spellStart"/>
            <w:r w:rsidR="00735AE2">
              <w:rPr>
                <w:rFonts w:ascii="Segoe UI" w:hAnsi="Segoe UI" w:cs="Segoe UI"/>
                <w:bCs/>
                <w:lang w:eastAsia="en-GB"/>
              </w:rPr>
              <w:t>DoF</w:t>
            </w:r>
            <w:proofErr w:type="spellEnd"/>
            <w:r w:rsidR="00735AE2">
              <w:rPr>
                <w:rFonts w:ascii="Segoe UI" w:hAnsi="Segoe UI" w:cs="Segoe UI"/>
                <w:bCs/>
                <w:lang w:eastAsia="en-GB"/>
              </w:rPr>
              <w:t xml:space="preserve"> added that certain core items </w:t>
            </w:r>
            <w:r w:rsidR="009B7B3C">
              <w:rPr>
                <w:rFonts w:ascii="Segoe UI" w:hAnsi="Segoe UI" w:cs="Segoe UI"/>
                <w:bCs/>
                <w:lang w:eastAsia="en-GB"/>
              </w:rPr>
              <w:t xml:space="preserve">should however be included within the Internal Audit Plan.  Sasha Lewis presented the report at Paper AC 21/2020 </w:t>
            </w:r>
            <w:r w:rsidR="00E42BD5">
              <w:rPr>
                <w:rFonts w:ascii="Segoe UI" w:hAnsi="Segoe UI" w:cs="Segoe UI"/>
                <w:bCs/>
                <w:lang w:eastAsia="en-GB"/>
              </w:rPr>
              <w:t>and set out that the core reviews mandated for each year related to Finance, IT, Risk Management and Information Governance</w:t>
            </w:r>
            <w:r w:rsidR="000A678D">
              <w:rPr>
                <w:rFonts w:ascii="Segoe UI" w:hAnsi="Segoe UI" w:cs="Segoe UI"/>
                <w:bCs/>
                <w:lang w:eastAsia="en-GB"/>
              </w:rPr>
              <w:t>.   The Specialised Services (Forensics) Directorate had also been proposed for the next Directorate review</w:t>
            </w:r>
            <w:r w:rsidR="00A55C22">
              <w:rPr>
                <w:rFonts w:ascii="Segoe UI" w:hAnsi="Segoe UI" w:cs="Segoe UI"/>
                <w:bCs/>
                <w:lang w:eastAsia="en-GB"/>
              </w:rPr>
              <w:t xml:space="preserve">.  The </w:t>
            </w:r>
            <w:proofErr w:type="spellStart"/>
            <w:r w:rsidR="00A55C22">
              <w:rPr>
                <w:rFonts w:ascii="Segoe UI" w:hAnsi="Segoe UI" w:cs="Segoe UI"/>
                <w:bCs/>
                <w:lang w:eastAsia="en-GB"/>
              </w:rPr>
              <w:t>DoF</w:t>
            </w:r>
            <w:proofErr w:type="spellEnd"/>
            <w:r w:rsidR="00A55C22">
              <w:rPr>
                <w:rFonts w:ascii="Segoe UI" w:hAnsi="Segoe UI" w:cs="Segoe UI"/>
                <w:bCs/>
                <w:lang w:eastAsia="en-GB"/>
              </w:rPr>
              <w:t xml:space="preserve"> agreed to discuss the development of the Internal Audit plan FY21 further with PwC and present a revised version to the next Audit Committee meeting in May 2020.  </w:t>
            </w:r>
          </w:p>
          <w:p w14:paraId="1DFF2A10" w14:textId="77777777" w:rsidR="00535084" w:rsidRDefault="00535084" w:rsidP="00F84362">
            <w:pPr>
              <w:jc w:val="both"/>
              <w:rPr>
                <w:rFonts w:ascii="Segoe UI" w:hAnsi="Segoe UI" w:cs="Segoe UI"/>
                <w:bCs/>
                <w:lang w:eastAsia="en-GB"/>
              </w:rPr>
            </w:pPr>
          </w:p>
          <w:p w14:paraId="1B7C4A32" w14:textId="47C59E6B" w:rsidR="00514B43" w:rsidRDefault="00AD5E1E" w:rsidP="00F84362">
            <w:pPr>
              <w:jc w:val="both"/>
              <w:rPr>
                <w:rFonts w:ascii="Segoe UI" w:hAnsi="Segoe UI" w:cs="Segoe UI"/>
                <w:bCs/>
                <w:lang w:eastAsia="en-GB"/>
              </w:rPr>
            </w:pPr>
            <w:r>
              <w:rPr>
                <w:rFonts w:ascii="Segoe UI" w:hAnsi="Segoe UI" w:cs="Segoe UI"/>
                <w:b/>
                <w:lang w:eastAsia="en-GB"/>
              </w:rPr>
              <w:t xml:space="preserve">The Committee noted that </w:t>
            </w:r>
            <w:r w:rsidR="009A03FC" w:rsidRPr="009A03FC">
              <w:rPr>
                <w:rFonts w:ascii="Segoe UI" w:hAnsi="Segoe UI" w:cs="Segoe UI"/>
                <w:b/>
                <w:lang w:eastAsia="en-GB"/>
              </w:rPr>
              <w:t xml:space="preserve">a revised version </w:t>
            </w:r>
            <w:r w:rsidR="009A03FC">
              <w:rPr>
                <w:rFonts w:ascii="Segoe UI" w:hAnsi="Segoe UI" w:cs="Segoe UI"/>
                <w:b/>
                <w:lang w:eastAsia="en-GB"/>
              </w:rPr>
              <w:t xml:space="preserve">of the Internal Audit plan FY21 would be presented </w:t>
            </w:r>
            <w:r w:rsidR="009A03FC" w:rsidRPr="009A03FC">
              <w:rPr>
                <w:rFonts w:ascii="Segoe UI" w:hAnsi="Segoe UI" w:cs="Segoe UI"/>
                <w:b/>
                <w:lang w:eastAsia="en-GB"/>
              </w:rPr>
              <w:t xml:space="preserve">to the next meeting in May 2020.  </w:t>
            </w:r>
          </w:p>
          <w:p w14:paraId="3A511994" w14:textId="58D9180B" w:rsidR="00514B43" w:rsidRPr="00514B43" w:rsidRDefault="00514B43" w:rsidP="00F84362">
            <w:pPr>
              <w:jc w:val="both"/>
              <w:rPr>
                <w:rFonts w:ascii="Segoe UI" w:hAnsi="Segoe UI" w:cs="Segoe UI"/>
                <w:bCs/>
                <w:lang w:eastAsia="en-GB"/>
              </w:rPr>
            </w:pPr>
          </w:p>
        </w:tc>
        <w:tc>
          <w:tcPr>
            <w:tcW w:w="990" w:type="dxa"/>
          </w:tcPr>
          <w:p w14:paraId="5EE1CCB8" w14:textId="77777777" w:rsidR="00514B43" w:rsidRDefault="00514B43" w:rsidP="00307DCC">
            <w:pPr>
              <w:rPr>
                <w:rFonts w:ascii="Segoe UI" w:hAnsi="Segoe UI" w:cs="Segoe UI"/>
                <w:lang w:eastAsia="en-GB"/>
              </w:rPr>
            </w:pPr>
          </w:p>
          <w:p w14:paraId="63F682E0" w14:textId="77777777" w:rsidR="009A03FC" w:rsidRDefault="009A03FC" w:rsidP="00307DCC">
            <w:pPr>
              <w:rPr>
                <w:rFonts w:ascii="Segoe UI" w:hAnsi="Segoe UI" w:cs="Segoe UI"/>
                <w:lang w:eastAsia="en-GB"/>
              </w:rPr>
            </w:pPr>
          </w:p>
          <w:p w14:paraId="5C05CADA" w14:textId="77777777" w:rsidR="009A03FC" w:rsidRDefault="009A03FC" w:rsidP="00307DCC">
            <w:pPr>
              <w:rPr>
                <w:rFonts w:ascii="Segoe UI" w:hAnsi="Segoe UI" w:cs="Segoe UI"/>
                <w:lang w:eastAsia="en-GB"/>
              </w:rPr>
            </w:pPr>
          </w:p>
          <w:p w14:paraId="7ABDD906" w14:textId="77777777" w:rsidR="009A03FC" w:rsidRDefault="009A03FC" w:rsidP="00307DCC">
            <w:pPr>
              <w:rPr>
                <w:rFonts w:ascii="Segoe UI" w:hAnsi="Segoe UI" w:cs="Segoe UI"/>
                <w:lang w:eastAsia="en-GB"/>
              </w:rPr>
            </w:pPr>
          </w:p>
          <w:p w14:paraId="6FC40295" w14:textId="77777777" w:rsidR="009A03FC" w:rsidRDefault="009A03FC" w:rsidP="00307DCC">
            <w:pPr>
              <w:rPr>
                <w:rFonts w:ascii="Segoe UI" w:hAnsi="Segoe UI" w:cs="Segoe UI"/>
                <w:lang w:eastAsia="en-GB"/>
              </w:rPr>
            </w:pPr>
          </w:p>
          <w:p w14:paraId="28F4CE25" w14:textId="77777777" w:rsidR="009A03FC" w:rsidRDefault="009A03FC" w:rsidP="00307DCC">
            <w:pPr>
              <w:rPr>
                <w:rFonts w:ascii="Segoe UI" w:hAnsi="Segoe UI" w:cs="Segoe UI"/>
                <w:lang w:eastAsia="en-GB"/>
              </w:rPr>
            </w:pPr>
          </w:p>
          <w:p w14:paraId="3D6CE03D" w14:textId="77777777" w:rsidR="009A03FC" w:rsidRDefault="009A03FC" w:rsidP="00307DCC">
            <w:pPr>
              <w:rPr>
                <w:rFonts w:ascii="Segoe UI" w:hAnsi="Segoe UI" w:cs="Segoe UI"/>
                <w:lang w:eastAsia="en-GB"/>
              </w:rPr>
            </w:pPr>
          </w:p>
          <w:p w14:paraId="73A24043" w14:textId="77777777" w:rsidR="009A03FC" w:rsidRDefault="009A03FC" w:rsidP="00307DCC">
            <w:pPr>
              <w:rPr>
                <w:rFonts w:ascii="Segoe UI" w:hAnsi="Segoe UI" w:cs="Segoe UI"/>
                <w:lang w:eastAsia="en-GB"/>
              </w:rPr>
            </w:pPr>
          </w:p>
          <w:p w14:paraId="2F02C674" w14:textId="77777777" w:rsidR="009A03FC" w:rsidRDefault="009A03FC" w:rsidP="00307DCC">
            <w:pPr>
              <w:rPr>
                <w:rFonts w:ascii="Segoe UI" w:hAnsi="Segoe UI" w:cs="Segoe UI"/>
                <w:lang w:eastAsia="en-GB"/>
              </w:rPr>
            </w:pPr>
          </w:p>
          <w:p w14:paraId="1DBC1CDB" w14:textId="77777777" w:rsidR="009A03FC" w:rsidRDefault="009A03FC" w:rsidP="00307DCC">
            <w:pPr>
              <w:rPr>
                <w:rFonts w:ascii="Segoe UI" w:hAnsi="Segoe UI" w:cs="Segoe UI"/>
                <w:lang w:eastAsia="en-GB"/>
              </w:rPr>
            </w:pPr>
          </w:p>
          <w:p w14:paraId="59EFD539" w14:textId="77777777" w:rsidR="009A03FC" w:rsidRDefault="009A03FC" w:rsidP="00307DCC">
            <w:pPr>
              <w:rPr>
                <w:rFonts w:ascii="Segoe UI" w:hAnsi="Segoe UI" w:cs="Segoe UI"/>
                <w:lang w:eastAsia="en-GB"/>
              </w:rPr>
            </w:pPr>
          </w:p>
          <w:p w14:paraId="3B844D09" w14:textId="77777777" w:rsidR="009A03FC" w:rsidRDefault="009A03FC" w:rsidP="00307DCC">
            <w:pPr>
              <w:rPr>
                <w:rFonts w:ascii="Segoe UI" w:hAnsi="Segoe UI" w:cs="Segoe UI"/>
                <w:lang w:eastAsia="en-GB"/>
              </w:rPr>
            </w:pPr>
          </w:p>
          <w:p w14:paraId="544F16C2" w14:textId="3608D07E" w:rsidR="009A03FC" w:rsidRPr="009A03FC" w:rsidRDefault="009A03FC" w:rsidP="00307DCC">
            <w:pPr>
              <w:rPr>
                <w:rFonts w:ascii="Segoe UI" w:hAnsi="Segoe UI" w:cs="Segoe UI"/>
                <w:b/>
                <w:bCs/>
                <w:lang w:eastAsia="en-GB"/>
              </w:rPr>
            </w:pPr>
            <w:r>
              <w:rPr>
                <w:rFonts w:ascii="Segoe UI" w:hAnsi="Segoe UI" w:cs="Segoe UI"/>
                <w:b/>
                <w:bCs/>
                <w:lang w:eastAsia="en-GB"/>
              </w:rPr>
              <w:t xml:space="preserve">SL/ </w:t>
            </w:r>
            <w:proofErr w:type="spellStart"/>
            <w:r>
              <w:rPr>
                <w:rFonts w:ascii="Segoe UI" w:hAnsi="Segoe UI" w:cs="Segoe UI"/>
                <w:b/>
                <w:bCs/>
                <w:lang w:eastAsia="en-GB"/>
              </w:rPr>
              <w:t>MMcE</w:t>
            </w:r>
            <w:proofErr w:type="spellEnd"/>
          </w:p>
        </w:tc>
      </w:tr>
      <w:tr w:rsidR="006A5E1F" w:rsidRPr="002D5A81" w14:paraId="6AD4B566" w14:textId="77777777" w:rsidTr="00EE78BA">
        <w:tc>
          <w:tcPr>
            <w:tcW w:w="568" w:type="dxa"/>
            <w:tcBorders>
              <w:right w:val="single" w:sz="4" w:space="0" w:color="auto"/>
            </w:tcBorders>
          </w:tcPr>
          <w:p w14:paraId="5A5AEBCD" w14:textId="6EDC0DF5" w:rsidR="006A5E1F" w:rsidRPr="002D5A81" w:rsidRDefault="00514B43" w:rsidP="00307DCC">
            <w:pPr>
              <w:rPr>
                <w:rFonts w:ascii="Segoe UI" w:hAnsi="Segoe UI" w:cs="Segoe UI"/>
                <w:b/>
                <w:lang w:eastAsia="en-GB"/>
              </w:rPr>
            </w:pPr>
            <w:r>
              <w:rPr>
                <w:rFonts w:ascii="Segoe UI" w:hAnsi="Segoe UI" w:cs="Segoe UI"/>
                <w:b/>
                <w:lang w:eastAsia="en-GB"/>
              </w:rPr>
              <w:t>1</w:t>
            </w:r>
            <w:r w:rsidR="00CA3E6B">
              <w:rPr>
                <w:rFonts w:ascii="Segoe UI" w:hAnsi="Segoe UI" w:cs="Segoe UI"/>
                <w:b/>
                <w:lang w:eastAsia="en-GB"/>
              </w:rPr>
              <w:t>1</w:t>
            </w:r>
            <w:r w:rsidR="00EE78BA">
              <w:rPr>
                <w:rFonts w:ascii="Segoe UI" w:hAnsi="Segoe UI" w:cs="Segoe UI"/>
                <w:b/>
                <w:lang w:eastAsia="en-GB"/>
              </w:rPr>
              <w:t>.</w:t>
            </w:r>
          </w:p>
          <w:p w14:paraId="57B0F947" w14:textId="77777777" w:rsidR="00FC75C0" w:rsidRPr="002D5A81" w:rsidRDefault="00FC75C0" w:rsidP="00307DCC">
            <w:pPr>
              <w:rPr>
                <w:rFonts w:ascii="Segoe UI" w:hAnsi="Segoe UI" w:cs="Segoe UI"/>
                <w:b/>
                <w:lang w:eastAsia="en-GB"/>
              </w:rPr>
            </w:pPr>
          </w:p>
          <w:p w14:paraId="44D07C52" w14:textId="4AF54A63" w:rsidR="00FC75C0" w:rsidRPr="002D5A81" w:rsidRDefault="00FC75C0" w:rsidP="00307DCC">
            <w:pPr>
              <w:rPr>
                <w:rFonts w:ascii="Segoe UI" w:hAnsi="Segoe UI" w:cs="Segoe UI"/>
                <w:bCs/>
                <w:lang w:eastAsia="en-GB"/>
              </w:rPr>
            </w:pPr>
            <w:r w:rsidRPr="002D5A81">
              <w:rPr>
                <w:rFonts w:ascii="Segoe UI" w:hAnsi="Segoe UI" w:cs="Segoe UI"/>
                <w:bCs/>
                <w:lang w:eastAsia="en-GB"/>
              </w:rPr>
              <w:t>a</w:t>
            </w:r>
          </w:p>
          <w:p w14:paraId="4DA7F361" w14:textId="77777777" w:rsidR="002421A3" w:rsidRDefault="002421A3" w:rsidP="00560679">
            <w:pPr>
              <w:rPr>
                <w:rFonts w:ascii="Segoe UI" w:hAnsi="Segoe UI" w:cs="Segoe UI"/>
                <w:bCs/>
                <w:lang w:eastAsia="en-GB"/>
              </w:rPr>
            </w:pPr>
          </w:p>
          <w:p w14:paraId="47CEA063" w14:textId="77777777" w:rsidR="002A451D" w:rsidRDefault="002A451D" w:rsidP="00560679">
            <w:pPr>
              <w:rPr>
                <w:rFonts w:ascii="Segoe UI" w:hAnsi="Segoe UI" w:cs="Segoe UI"/>
                <w:bCs/>
                <w:lang w:eastAsia="en-GB"/>
              </w:rPr>
            </w:pPr>
          </w:p>
          <w:p w14:paraId="5E7B98E7" w14:textId="77777777" w:rsidR="002A451D" w:rsidRDefault="002A451D" w:rsidP="00560679">
            <w:pPr>
              <w:rPr>
                <w:rFonts w:ascii="Segoe UI" w:hAnsi="Segoe UI" w:cs="Segoe UI"/>
                <w:bCs/>
                <w:lang w:eastAsia="en-GB"/>
              </w:rPr>
            </w:pPr>
          </w:p>
          <w:p w14:paraId="5E5CEB40" w14:textId="77777777" w:rsidR="002A451D" w:rsidRDefault="002A451D" w:rsidP="00560679">
            <w:pPr>
              <w:rPr>
                <w:rFonts w:ascii="Segoe UI" w:hAnsi="Segoe UI" w:cs="Segoe UI"/>
                <w:bCs/>
                <w:lang w:eastAsia="en-GB"/>
              </w:rPr>
            </w:pPr>
          </w:p>
          <w:p w14:paraId="4D0C0D0B" w14:textId="77777777" w:rsidR="002A451D" w:rsidRDefault="002A451D" w:rsidP="00560679">
            <w:pPr>
              <w:rPr>
                <w:rFonts w:ascii="Segoe UI" w:hAnsi="Segoe UI" w:cs="Segoe UI"/>
                <w:bCs/>
                <w:lang w:eastAsia="en-GB"/>
              </w:rPr>
            </w:pPr>
          </w:p>
          <w:p w14:paraId="2E6E2F00" w14:textId="77777777" w:rsidR="002A451D" w:rsidRDefault="002A451D" w:rsidP="00560679">
            <w:pPr>
              <w:rPr>
                <w:rFonts w:ascii="Segoe UI" w:hAnsi="Segoe UI" w:cs="Segoe UI"/>
                <w:bCs/>
                <w:lang w:eastAsia="en-GB"/>
              </w:rPr>
            </w:pPr>
          </w:p>
          <w:p w14:paraId="33669B3F" w14:textId="77777777" w:rsidR="002A451D" w:rsidRDefault="002A451D" w:rsidP="00560679">
            <w:pPr>
              <w:rPr>
                <w:rFonts w:ascii="Segoe UI" w:hAnsi="Segoe UI" w:cs="Segoe UI"/>
                <w:bCs/>
                <w:lang w:eastAsia="en-GB"/>
              </w:rPr>
            </w:pPr>
          </w:p>
          <w:p w14:paraId="0133D225" w14:textId="77777777" w:rsidR="002A451D" w:rsidRDefault="002A451D" w:rsidP="00560679">
            <w:pPr>
              <w:rPr>
                <w:rFonts w:ascii="Segoe UI" w:hAnsi="Segoe UI" w:cs="Segoe UI"/>
                <w:bCs/>
                <w:lang w:eastAsia="en-GB"/>
              </w:rPr>
            </w:pPr>
          </w:p>
          <w:p w14:paraId="454E7E6E" w14:textId="77777777" w:rsidR="002A451D" w:rsidRDefault="002A451D" w:rsidP="00560679">
            <w:pPr>
              <w:rPr>
                <w:rFonts w:ascii="Segoe UI" w:hAnsi="Segoe UI" w:cs="Segoe UI"/>
                <w:bCs/>
                <w:lang w:eastAsia="en-GB"/>
              </w:rPr>
            </w:pPr>
            <w:r>
              <w:rPr>
                <w:rFonts w:ascii="Segoe UI" w:hAnsi="Segoe UI" w:cs="Segoe UI"/>
                <w:bCs/>
                <w:lang w:eastAsia="en-GB"/>
              </w:rPr>
              <w:t>b</w:t>
            </w:r>
          </w:p>
          <w:p w14:paraId="2DB10950" w14:textId="77777777" w:rsidR="002A451D" w:rsidRDefault="002A451D" w:rsidP="00560679">
            <w:pPr>
              <w:rPr>
                <w:rFonts w:ascii="Segoe UI" w:hAnsi="Segoe UI" w:cs="Segoe UI"/>
                <w:bCs/>
                <w:lang w:eastAsia="en-GB"/>
              </w:rPr>
            </w:pPr>
          </w:p>
          <w:p w14:paraId="6A45A520" w14:textId="77777777" w:rsidR="002A451D" w:rsidRDefault="002A451D" w:rsidP="00560679">
            <w:pPr>
              <w:rPr>
                <w:rFonts w:ascii="Segoe UI" w:hAnsi="Segoe UI" w:cs="Segoe UI"/>
                <w:bCs/>
                <w:lang w:eastAsia="en-GB"/>
              </w:rPr>
            </w:pPr>
          </w:p>
          <w:p w14:paraId="0B44E2B1" w14:textId="77777777" w:rsidR="002A451D" w:rsidRDefault="002A451D" w:rsidP="00560679">
            <w:pPr>
              <w:rPr>
                <w:rFonts w:ascii="Segoe UI" w:hAnsi="Segoe UI" w:cs="Segoe UI"/>
                <w:bCs/>
                <w:lang w:eastAsia="en-GB"/>
              </w:rPr>
            </w:pPr>
          </w:p>
          <w:p w14:paraId="1CBE8BBE" w14:textId="77777777" w:rsidR="002A451D" w:rsidRDefault="002A451D" w:rsidP="00560679">
            <w:pPr>
              <w:rPr>
                <w:rFonts w:ascii="Segoe UI" w:hAnsi="Segoe UI" w:cs="Segoe UI"/>
                <w:bCs/>
                <w:lang w:eastAsia="en-GB"/>
              </w:rPr>
            </w:pPr>
          </w:p>
          <w:p w14:paraId="0C7A7546" w14:textId="77777777" w:rsidR="002A451D" w:rsidRDefault="002A451D" w:rsidP="00560679">
            <w:pPr>
              <w:rPr>
                <w:rFonts w:ascii="Segoe UI" w:hAnsi="Segoe UI" w:cs="Segoe UI"/>
                <w:bCs/>
                <w:lang w:eastAsia="en-GB"/>
              </w:rPr>
            </w:pPr>
          </w:p>
          <w:p w14:paraId="645116CB" w14:textId="77777777" w:rsidR="002A451D" w:rsidRDefault="002A451D" w:rsidP="00560679">
            <w:pPr>
              <w:rPr>
                <w:rFonts w:ascii="Segoe UI" w:hAnsi="Segoe UI" w:cs="Segoe UI"/>
                <w:bCs/>
                <w:lang w:eastAsia="en-GB"/>
              </w:rPr>
            </w:pPr>
          </w:p>
          <w:p w14:paraId="76206830" w14:textId="77777777" w:rsidR="002A451D" w:rsidRDefault="002A451D" w:rsidP="00560679">
            <w:pPr>
              <w:rPr>
                <w:rFonts w:ascii="Segoe UI" w:hAnsi="Segoe UI" w:cs="Segoe UI"/>
                <w:bCs/>
                <w:lang w:eastAsia="en-GB"/>
              </w:rPr>
            </w:pPr>
          </w:p>
          <w:p w14:paraId="35009A11" w14:textId="77777777" w:rsidR="002A451D" w:rsidRDefault="002A451D" w:rsidP="00560679">
            <w:pPr>
              <w:rPr>
                <w:rFonts w:ascii="Segoe UI" w:hAnsi="Segoe UI" w:cs="Segoe UI"/>
                <w:bCs/>
                <w:lang w:eastAsia="en-GB"/>
              </w:rPr>
            </w:pPr>
          </w:p>
          <w:p w14:paraId="2DB2461A" w14:textId="77777777" w:rsidR="002A451D" w:rsidRDefault="002A451D" w:rsidP="00560679">
            <w:pPr>
              <w:rPr>
                <w:rFonts w:ascii="Segoe UI" w:hAnsi="Segoe UI" w:cs="Segoe UI"/>
                <w:bCs/>
                <w:lang w:eastAsia="en-GB"/>
              </w:rPr>
            </w:pPr>
          </w:p>
          <w:p w14:paraId="2214BEE3" w14:textId="77777777" w:rsidR="002A451D" w:rsidRDefault="002A451D" w:rsidP="00560679">
            <w:pPr>
              <w:rPr>
                <w:rFonts w:ascii="Segoe UI" w:hAnsi="Segoe UI" w:cs="Segoe UI"/>
                <w:bCs/>
                <w:lang w:eastAsia="en-GB"/>
              </w:rPr>
            </w:pPr>
          </w:p>
          <w:p w14:paraId="13A4F2F2" w14:textId="10EBD65F" w:rsidR="002A451D" w:rsidRPr="002D5A81" w:rsidRDefault="002A451D" w:rsidP="00560679">
            <w:pPr>
              <w:rPr>
                <w:rFonts w:ascii="Segoe UI" w:hAnsi="Segoe UI" w:cs="Segoe UI"/>
                <w:bCs/>
                <w:lang w:eastAsia="en-GB"/>
              </w:rPr>
            </w:pPr>
            <w:r>
              <w:rPr>
                <w:rFonts w:ascii="Segoe UI" w:hAnsi="Segoe UI" w:cs="Segoe UI"/>
                <w:bCs/>
                <w:lang w:eastAsia="en-GB"/>
              </w:rPr>
              <w:lastRenderedPageBreak/>
              <w:t>c</w:t>
            </w:r>
          </w:p>
        </w:tc>
        <w:tc>
          <w:tcPr>
            <w:tcW w:w="8224" w:type="dxa"/>
            <w:tcBorders>
              <w:left w:val="single" w:sz="4" w:space="0" w:color="auto"/>
            </w:tcBorders>
          </w:tcPr>
          <w:p w14:paraId="1E608743" w14:textId="53759059" w:rsidR="006A5E1F" w:rsidRPr="00802CBC" w:rsidRDefault="00802CBC" w:rsidP="00F84362">
            <w:pPr>
              <w:jc w:val="both"/>
              <w:rPr>
                <w:rFonts w:ascii="Segoe UI" w:hAnsi="Segoe UI" w:cs="Segoe UI"/>
                <w:bCs/>
                <w:lang w:eastAsia="en-GB"/>
              </w:rPr>
            </w:pPr>
            <w:r>
              <w:rPr>
                <w:rFonts w:ascii="Segoe UI" w:hAnsi="Segoe UI" w:cs="Segoe UI"/>
                <w:b/>
                <w:lang w:eastAsia="en-GB"/>
              </w:rPr>
              <w:lastRenderedPageBreak/>
              <w:t xml:space="preserve">Counter Fraud </w:t>
            </w:r>
            <w:r w:rsidR="00514B43">
              <w:rPr>
                <w:rFonts w:ascii="Segoe UI" w:hAnsi="Segoe UI" w:cs="Segoe UI"/>
                <w:b/>
                <w:lang w:eastAsia="en-GB"/>
              </w:rPr>
              <w:t>annual</w:t>
            </w:r>
            <w:r>
              <w:rPr>
                <w:rFonts w:ascii="Segoe UI" w:hAnsi="Segoe UI" w:cs="Segoe UI"/>
                <w:b/>
                <w:lang w:eastAsia="en-GB"/>
              </w:rPr>
              <w:t xml:space="preserve"> report</w:t>
            </w:r>
            <w:r w:rsidR="00514B43">
              <w:rPr>
                <w:rFonts w:ascii="Segoe UI" w:hAnsi="Segoe UI" w:cs="Segoe UI"/>
                <w:b/>
                <w:lang w:eastAsia="en-GB"/>
              </w:rPr>
              <w:t xml:space="preserve"> 2019/20 and plan </w:t>
            </w:r>
            <w:r w:rsidR="00905C7D">
              <w:rPr>
                <w:rFonts w:ascii="Segoe UI" w:hAnsi="Segoe UI" w:cs="Segoe UI"/>
                <w:b/>
                <w:lang w:eastAsia="en-GB"/>
              </w:rPr>
              <w:t>2020/21</w:t>
            </w:r>
          </w:p>
          <w:p w14:paraId="29144A0C" w14:textId="77777777" w:rsidR="000C6324" w:rsidRPr="002D5A81" w:rsidRDefault="000C6324" w:rsidP="00F84362">
            <w:pPr>
              <w:jc w:val="both"/>
              <w:rPr>
                <w:rFonts w:ascii="Segoe UI" w:hAnsi="Segoe UI" w:cs="Segoe UI"/>
                <w:b/>
                <w:lang w:eastAsia="en-GB"/>
              </w:rPr>
            </w:pPr>
          </w:p>
          <w:p w14:paraId="3287448D" w14:textId="592F3F9A" w:rsidR="00E512A6" w:rsidRDefault="00E512A6" w:rsidP="00D8130E">
            <w:pPr>
              <w:jc w:val="both"/>
              <w:rPr>
                <w:rFonts w:ascii="Segoe UI" w:hAnsi="Segoe UI" w:cs="Segoe UI"/>
                <w:bCs/>
                <w:lang w:eastAsia="en-GB"/>
              </w:rPr>
            </w:pPr>
            <w:r>
              <w:rPr>
                <w:rFonts w:ascii="Segoe UI" w:hAnsi="Segoe UI" w:cs="Segoe UI"/>
                <w:bCs/>
                <w:lang w:eastAsia="en-GB"/>
              </w:rPr>
              <w:t xml:space="preserve">The Committee </w:t>
            </w:r>
            <w:r w:rsidR="00DA6F9E">
              <w:rPr>
                <w:rFonts w:ascii="Segoe UI" w:hAnsi="Segoe UI" w:cs="Segoe UI"/>
                <w:bCs/>
                <w:lang w:eastAsia="en-GB"/>
              </w:rPr>
              <w:t>discussed</w:t>
            </w:r>
            <w:r>
              <w:rPr>
                <w:rFonts w:ascii="Segoe UI" w:hAnsi="Segoe UI" w:cs="Segoe UI"/>
                <w:bCs/>
                <w:lang w:eastAsia="en-GB"/>
              </w:rPr>
              <w:t xml:space="preserve"> the </w:t>
            </w:r>
            <w:r w:rsidR="00DA6F9E">
              <w:rPr>
                <w:rFonts w:ascii="Segoe UI" w:hAnsi="Segoe UI" w:cs="Segoe UI"/>
                <w:bCs/>
                <w:lang w:eastAsia="en-GB"/>
              </w:rPr>
              <w:t xml:space="preserve">Counter Fraud annual report FY20 and plan FY21 at Paper AC 22/2020.  </w:t>
            </w:r>
            <w:r w:rsidR="0039081D">
              <w:rPr>
                <w:rFonts w:ascii="Segoe UI" w:hAnsi="Segoe UI" w:cs="Segoe UI"/>
                <w:bCs/>
                <w:lang w:eastAsia="en-GB"/>
              </w:rPr>
              <w:t xml:space="preserve">The Committee reviewed the </w:t>
            </w:r>
            <w:r w:rsidR="0039081D" w:rsidRPr="0039081D">
              <w:rPr>
                <w:rFonts w:ascii="Segoe UI" w:hAnsi="Segoe UI" w:cs="Segoe UI"/>
                <w:bCs/>
                <w:lang w:eastAsia="en-GB"/>
              </w:rPr>
              <w:t>annual Self Review Tool</w:t>
            </w:r>
            <w:r w:rsidR="00EE2EA8">
              <w:rPr>
                <w:rFonts w:ascii="Segoe UI" w:hAnsi="Segoe UI" w:cs="Segoe UI"/>
                <w:bCs/>
                <w:lang w:eastAsia="en-GB"/>
              </w:rPr>
              <w:t xml:space="preserve"> in Appendix B</w:t>
            </w:r>
            <w:r w:rsidR="00B33D63">
              <w:rPr>
                <w:rFonts w:ascii="Segoe UI" w:hAnsi="Segoe UI" w:cs="Segoe UI"/>
                <w:bCs/>
                <w:lang w:eastAsia="en-GB"/>
              </w:rPr>
              <w:t xml:space="preserve">.  The </w:t>
            </w:r>
            <w:proofErr w:type="spellStart"/>
            <w:r w:rsidR="00B33D63">
              <w:rPr>
                <w:rFonts w:ascii="Segoe UI" w:hAnsi="Segoe UI" w:cs="Segoe UI"/>
                <w:bCs/>
                <w:lang w:eastAsia="en-GB"/>
              </w:rPr>
              <w:t>DoF</w:t>
            </w:r>
            <w:proofErr w:type="spellEnd"/>
            <w:r w:rsidR="00B33D63">
              <w:rPr>
                <w:rFonts w:ascii="Segoe UI" w:hAnsi="Segoe UI" w:cs="Segoe UI"/>
                <w:bCs/>
                <w:lang w:eastAsia="en-GB"/>
              </w:rPr>
              <w:t xml:space="preserve"> confirmed that </w:t>
            </w:r>
            <w:r w:rsidR="00FF6E08">
              <w:rPr>
                <w:rFonts w:ascii="Segoe UI" w:hAnsi="Segoe UI" w:cs="Segoe UI"/>
                <w:bCs/>
                <w:lang w:eastAsia="en-GB"/>
              </w:rPr>
              <w:t>he was satisfied with the two areas which had been rated as amber, in relation to: (</w:t>
            </w:r>
            <w:proofErr w:type="spellStart"/>
            <w:r w:rsidR="00FF6E08">
              <w:rPr>
                <w:rFonts w:ascii="Segoe UI" w:hAnsi="Segoe UI" w:cs="Segoe UI"/>
                <w:bCs/>
                <w:lang w:eastAsia="en-GB"/>
              </w:rPr>
              <w:t>i</w:t>
            </w:r>
            <w:proofErr w:type="spellEnd"/>
            <w:r w:rsidR="00FF6E08">
              <w:rPr>
                <w:rFonts w:ascii="Segoe UI" w:hAnsi="Segoe UI" w:cs="Segoe UI"/>
                <w:bCs/>
                <w:lang w:eastAsia="en-GB"/>
              </w:rPr>
              <w:t>) the evaluation of the success of policies</w:t>
            </w:r>
            <w:r w:rsidR="006838B5">
              <w:rPr>
                <w:rFonts w:ascii="Segoe UI" w:hAnsi="Segoe UI" w:cs="Segoe UI"/>
                <w:bCs/>
                <w:lang w:eastAsia="en-GB"/>
              </w:rPr>
              <w:t xml:space="preserve"> and other measures in reducing fraud; and (ii) </w:t>
            </w:r>
            <w:r w:rsidR="00121F0D">
              <w:rPr>
                <w:rFonts w:ascii="Segoe UI" w:hAnsi="Segoe UI" w:cs="Segoe UI"/>
                <w:bCs/>
                <w:lang w:eastAsia="en-GB"/>
              </w:rPr>
              <w:t xml:space="preserve">fraud prevention and detection processes in procurement.  He noted that regular checks could be tightened up and that as procurement could be a challenging area it could be useful to have greater attention on it.  </w:t>
            </w:r>
          </w:p>
          <w:p w14:paraId="43183844" w14:textId="77777777" w:rsidR="00E512A6" w:rsidRDefault="00E512A6" w:rsidP="00D8130E">
            <w:pPr>
              <w:jc w:val="both"/>
              <w:rPr>
                <w:rFonts w:ascii="Segoe UI" w:hAnsi="Segoe UI" w:cs="Segoe UI"/>
                <w:bCs/>
                <w:lang w:eastAsia="en-GB"/>
              </w:rPr>
            </w:pPr>
          </w:p>
          <w:p w14:paraId="59FA91AB" w14:textId="1BFA99C9" w:rsidR="00D224C4" w:rsidRDefault="00F25B34" w:rsidP="00D8130E">
            <w:pPr>
              <w:jc w:val="both"/>
              <w:rPr>
                <w:rFonts w:ascii="Segoe UI" w:hAnsi="Segoe UI" w:cs="Segoe UI"/>
                <w:bCs/>
                <w:lang w:eastAsia="en-GB"/>
              </w:rPr>
            </w:pPr>
            <w:r>
              <w:rPr>
                <w:rFonts w:ascii="Segoe UI" w:hAnsi="Segoe UI" w:cs="Segoe UI"/>
                <w:bCs/>
                <w:lang w:eastAsia="en-GB"/>
              </w:rPr>
              <w:t>Victoria Dutton and David Foley joined the meeting</w:t>
            </w:r>
            <w:r w:rsidR="00302C82">
              <w:rPr>
                <w:rFonts w:ascii="Segoe UI" w:hAnsi="Segoe UI" w:cs="Segoe UI"/>
                <w:bCs/>
                <w:lang w:eastAsia="en-GB"/>
              </w:rPr>
              <w:t xml:space="preserve"> and presented the Counter Fraud plan FY21</w:t>
            </w:r>
            <w:r w:rsidR="00B12BBD">
              <w:rPr>
                <w:rFonts w:ascii="Segoe UI" w:hAnsi="Segoe UI" w:cs="Segoe UI"/>
                <w:bCs/>
                <w:lang w:eastAsia="en-GB"/>
              </w:rPr>
              <w:t>, noting that the allocated budget remained the same</w:t>
            </w:r>
            <w:r w:rsidR="00D508BC">
              <w:rPr>
                <w:rFonts w:ascii="Segoe UI" w:hAnsi="Segoe UI" w:cs="Segoe UI"/>
                <w:bCs/>
                <w:lang w:eastAsia="en-GB"/>
              </w:rPr>
              <w:t xml:space="preserve"> and that the </w:t>
            </w:r>
            <w:r w:rsidR="00933782">
              <w:rPr>
                <w:rFonts w:ascii="Segoe UI" w:hAnsi="Segoe UI" w:cs="Segoe UI"/>
                <w:bCs/>
                <w:lang w:eastAsia="en-GB"/>
              </w:rPr>
              <w:t xml:space="preserve">plan was flexible and subject to 6-monthly review for relevance and fitness for purpose.  David Foley emphasised the importance of regular review of the plan given the </w:t>
            </w:r>
            <w:r w:rsidR="00622B84">
              <w:rPr>
                <w:rFonts w:ascii="Segoe UI" w:hAnsi="Segoe UI" w:cs="Segoe UI"/>
                <w:bCs/>
                <w:lang w:eastAsia="en-GB"/>
              </w:rPr>
              <w:t xml:space="preserve">impact of COVID-19 and the heightened risk this could present of possible exploitation by fraudsters. </w:t>
            </w:r>
            <w:r w:rsidR="00945112">
              <w:rPr>
                <w:rFonts w:ascii="Segoe UI" w:hAnsi="Segoe UI" w:cs="Segoe UI"/>
                <w:bCs/>
                <w:lang w:eastAsia="en-GB"/>
              </w:rPr>
              <w:t xml:space="preserve">  He also drew attention to the inclusion of Section 12 Mental Health Assessments, noting that national risks existed around these</w:t>
            </w:r>
            <w:r w:rsidR="000D2FB5">
              <w:rPr>
                <w:rFonts w:ascii="Segoe UI" w:hAnsi="Segoe UI" w:cs="Segoe UI"/>
                <w:bCs/>
                <w:lang w:eastAsia="en-GB"/>
              </w:rPr>
              <w:t xml:space="preserve"> assessment payments although no specific risks had been identified at the Trust.</w:t>
            </w:r>
            <w:r w:rsidR="00622B84">
              <w:rPr>
                <w:rFonts w:ascii="Segoe UI" w:hAnsi="Segoe UI" w:cs="Segoe UI"/>
                <w:bCs/>
                <w:lang w:eastAsia="en-GB"/>
              </w:rPr>
              <w:t xml:space="preserve"> </w:t>
            </w:r>
            <w:r w:rsidR="000D2FB5">
              <w:rPr>
                <w:rFonts w:ascii="Segoe UI" w:hAnsi="Segoe UI" w:cs="Segoe UI"/>
                <w:bCs/>
                <w:lang w:eastAsia="en-GB"/>
              </w:rPr>
              <w:t xml:space="preserve"> </w:t>
            </w:r>
            <w:r w:rsidR="00D224C4">
              <w:rPr>
                <w:rFonts w:ascii="Segoe UI" w:hAnsi="Segoe UI" w:cs="Segoe UI"/>
                <w:bCs/>
                <w:lang w:eastAsia="en-GB"/>
              </w:rPr>
              <w:t xml:space="preserve">The </w:t>
            </w:r>
            <w:proofErr w:type="spellStart"/>
            <w:r w:rsidR="00D224C4">
              <w:rPr>
                <w:rFonts w:ascii="Segoe UI" w:hAnsi="Segoe UI" w:cs="Segoe UI"/>
                <w:bCs/>
                <w:lang w:eastAsia="en-GB"/>
              </w:rPr>
              <w:t>DoF</w:t>
            </w:r>
            <w:proofErr w:type="spellEnd"/>
            <w:r w:rsidR="00D224C4">
              <w:rPr>
                <w:rFonts w:ascii="Segoe UI" w:hAnsi="Segoe UI" w:cs="Segoe UI"/>
                <w:bCs/>
                <w:lang w:eastAsia="en-GB"/>
              </w:rPr>
              <w:t xml:space="preserve"> </w:t>
            </w:r>
            <w:r w:rsidR="00B95DB2">
              <w:rPr>
                <w:rFonts w:ascii="Segoe UI" w:hAnsi="Segoe UI" w:cs="Segoe UI"/>
                <w:bCs/>
                <w:lang w:eastAsia="en-GB"/>
              </w:rPr>
              <w:t xml:space="preserve">also </w:t>
            </w:r>
            <w:r w:rsidR="00D224C4">
              <w:rPr>
                <w:rFonts w:ascii="Segoe UI" w:hAnsi="Segoe UI" w:cs="Segoe UI"/>
                <w:bCs/>
                <w:lang w:eastAsia="en-GB"/>
              </w:rPr>
              <w:t>highlighted the inclusion of cybercrime in the plan</w:t>
            </w:r>
            <w:r w:rsidR="007573DF">
              <w:rPr>
                <w:rFonts w:ascii="Segoe UI" w:hAnsi="Segoe UI" w:cs="Segoe UI"/>
                <w:bCs/>
                <w:lang w:eastAsia="en-GB"/>
              </w:rPr>
              <w:t>, noting this as a fast-paced area of risk</w:t>
            </w:r>
            <w:r w:rsidR="00B95DB2">
              <w:rPr>
                <w:rFonts w:ascii="Segoe UI" w:hAnsi="Segoe UI" w:cs="Segoe UI"/>
                <w:bCs/>
                <w:lang w:eastAsia="en-GB"/>
              </w:rPr>
              <w:t xml:space="preserve">.  </w:t>
            </w:r>
            <w:r w:rsidR="00D224C4">
              <w:rPr>
                <w:rFonts w:ascii="Segoe UI" w:hAnsi="Segoe UI" w:cs="Segoe UI"/>
                <w:bCs/>
                <w:lang w:eastAsia="en-GB"/>
              </w:rPr>
              <w:t xml:space="preserve"> </w:t>
            </w:r>
          </w:p>
          <w:p w14:paraId="5111D241" w14:textId="6870B1D6" w:rsidR="005816C8" w:rsidRDefault="005816C8" w:rsidP="00D8130E">
            <w:pPr>
              <w:jc w:val="both"/>
              <w:rPr>
                <w:rFonts w:ascii="Segoe UI" w:hAnsi="Segoe UI" w:cs="Segoe UI"/>
                <w:b/>
                <w:lang w:eastAsia="en-GB"/>
              </w:rPr>
            </w:pPr>
            <w:r>
              <w:rPr>
                <w:rFonts w:ascii="Segoe UI" w:hAnsi="Segoe UI" w:cs="Segoe UI"/>
                <w:b/>
                <w:lang w:eastAsia="en-GB"/>
              </w:rPr>
              <w:lastRenderedPageBreak/>
              <w:t xml:space="preserve">The Committee noted the </w:t>
            </w:r>
            <w:r w:rsidR="008E56CA">
              <w:rPr>
                <w:rFonts w:ascii="Segoe UI" w:hAnsi="Segoe UI" w:cs="Segoe UI"/>
                <w:b/>
                <w:lang w:eastAsia="en-GB"/>
              </w:rPr>
              <w:t xml:space="preserve">Counter Fraud annual </w:t>
            </w:r>
            <w:r>
              <w:rPr>
                <w:rFonts w:ascii="Segoe UI" w:hAnsi="Segoe UI" w:cs="Segoe UI"/>
                <w:b/>
                <w:lang w:eastAsia="en-GB"/>
              </w:rPr>
              <w:t xml:space="preserve">report </w:t>
            </w:r>
            <w:r w:rsidR="00957560">
              <w:rPr>
                <w:rFonts w:ascii="Segoe UI" w:hAnsi="Segoe UI" w:cs="Segoe UI"/>
                <w:b/>
                <w:lang w:eastAsia="en-GB"/>
              </w:rPr>
              <w:t xml:space="preserve">but expressed caution about finally approving the Counter Fraud </w:t>
            </w:r>
            <w:r w:rsidR="008E56CA">
              <w:rPr>
                <w:rFonts w:ascii="Segoe UI" w:hAnsi="Segoe UI" w:cs="Segoe UI"/>
                <w:b/>
                <w:lang w:eastAsia="en-GB"/>
              </w:rPr>
              <w:t>p</w:t>
            </w:r>
            <w:r>
              <w:rPr>
                <w:rFonts w:ascii="Segoe UI" w:hAnsi="Segoe UI" w:cs="Segoe UI"/>
                <w:b/>
                <w:lang w:eastAsia="en-GB"/>
              </w:rPr>
              <w:t>lan 2020/21</w:t>
            </w:r>
            <w:r w:rsidR="00AD1B2A">
              <w:rPr>
                <w:rFonts w:ascii="Segoe UI" w:hAnsi="Segoe UI" w:cs="Segoe UI"/>
                <w:b/>
                <w:lang w:eastAsia="en-GB"/>
              </w:rPr>
              <w:t xml:space="preserve"> during the current COVID-19 circumstances, instead the Committee approved the proposed Counter Fraud budget for FY21</w:t>
            </w:r>
            <w:r w:rsidR="00005A10">
              <w:rPr>
                <w:rFonts w:ascii="Segoe UI" w:hAnsi="Segoe UI" w:cs="Segoe UI"/>
                <w:b/>
                <w:lang w:eastAsia="en-GB"/>
              </w:rPr>
              <w:t xml:space="preserve"> and directed that the Counter Fraud plan FY21 could be finalised between the </w:t>
            </w:r>
            <w:proofErr w:type="spellStart"/>
            <w:r w:rsidR="00005A10">
              <w:rPr>
                <w:rFonts w:ascii="Segoe UI" w:hAnsi="Segoe UI" w:cs="Segoe UI"/>
                <w:b/>
                <w:lang w:eastAsia="en-GB"/>
              </w:rPr>
              <w:t>DoF</w:t>
            </w:r>
            <w:proofErr w:type="spellEnd"/>
            <w:r w:rsidR="00005A10">
              <w:rPr>
                <w:rFonts w:ascii="Segoe UI" w:hAnsi="Segoe UI" w:cs="Segoe UI"/>
                <w:b/>
                <w:lang w:eastAsia="en-GB"/>
              </w:rPr>
              <w:t xml:space="preserve"> and Counter Fraud. </w:t>
            </w:r>
          </w:p>
          <w:p w14:paraId="3A08F95E" w14:textId="62B83D3A" w:rsidR="005816C8" w:rsidRPr="007E04CC" w:rsidRDefault="005816C8" w:rsidP="00D8130E">
            <w:pPr>
              <w:jc w:val="both"/>
              <w:rPr>
                <w:rFonts w:ascii="Segoe UI" w:hAnsi="Segoe UI" w:cs="Segoe UI"/>
                <w:bCs/>
                <w:lang w:eastAsia="en-GB"/>
              </w:rPr>
            </w:pPr>
          </w:p>
        </w:tc>
        <w:tc>
          <w:tcPr>
            <w:tcW w:w="990" w:type="dxa"/>
          </w:tcPr>
          <w:p w14:paraId="22ECFA0D" w14:textId="77777777" w:rsidR="006A5E1F" w:rsidRDefault="006A5E1F" w:rsidP="00307DCC">
            <w:pPr>
              <w:rPr>
                <w:rFonts w:ascii="Segoe UI" w:hAnsi="Segoe UI" w:cs="Segoe UI"/>
                <w:lang w:eastAsia="en-GB"/>
              </w:rPr>
            </w:pPr>
          </w:p>
          <w:p w14:paraId="0675C29F" w14:textId="77777777" w:rsidR="00427BD1" w:rsidRDefault="00427BD1" w:rsidP="00307DCC">
            <w:pPr>
              <w:rPr>
                <w:rFonts w:ascii="Segoe UI" w:hAnsi="Segoe UI" w:cs="Segoe UI"/>
                <w:lang w:eastAsia="en-GB"/>
              </w:rPr>
            </w:pPr>
          </w:p>
          <w:p w14:paraId="0553619F" w14:textId="366428F0" w:rsidR="007E04CC" w:rsidRPr="00427BD1" w:rsidRDefault="007E04CC" w:rsidP="00307DCC">
            <w:pPr>
              <w:rPr>
                <w:rFonts w:ascii="Segoe UI" w:hAnsi="Segoe UI" w:cs="Segoe UI"/>
                <w:b/>
                <w:bCs/>
                <w:lang w:eastAsia="en-GB"/>
              </w:rPr>
            </w:pPr>
          </w:p>
        </w:tc>
      </w:tr>
      <w:tr w:rsidR="005302C4" w:rsidRPr="002D5A81" w14:paraId="3EFEACC6" w14:textId="77777777" w:rsidTr="00EE78BA">
        <w:tc>
          <w:tcPr>
            <w:tcW w:w="568" w:type="dxa"/>
            <w:tcBorders>
              <w:right w:val="single" w:sz="4" w:space="0" w:color="auto"/>
            </w:tcBorders>
          </w:tcPr>
          <w:p w14:paraId="253CD4B6" w14:textId="0EA24A8B" w:rsidR="005302C4" w:rsidRPr="002D5A81" w:rsidRDefault="00551AF5" w:rsidP="00307DCC">
            <w:pPr>
              <w:rPr>
                <w:rFonts w:ascii="Segoe UI" w:hAnsi="Segoe UI" w:cs="Segoe UI"/>
                <w:b/>
                <w:lang w:eastAsia="en-GB"/>
              </w:rPr>
            </w:pPr>
            <w:r>
              <w:rPr>
                <w:rFonts w:ascii="Segoe UI" w:hAnsi="Segoe UI" w:cs="Segoe UI"/>
                <w:b/>
                <w:lang w:eastAsia="en-GB"/>
              </w:rPr>
              <w:t>1</w:t>
            </w:r>
            <w:r w:rsidR="00CA3E6B">
              <w:rPr>
                <w:rFonts w:ascii="Segoe UI" w:hAnsi="Segoe UI" w:cs="Segoe UI"/>
                <w:b/>
                <w:lang w:eastAsia="en-GB"/>
              </w:rPr>
              <w:t>2</w:t>
            </w:r>
            <w:r w:rsidR="00EE78BA">
              <w:rPr>
                <w:rFonts w:ascii="Segoe UI" w:hAnsi="Segoe UI" w:cs="Segoe UI"/>
                <w:b/>
                <w:lang w:eastAsia="en-GB"/>
              </w:rPr>
              <w:t>.</w:t>
            </w:r>
          </w:p>
          <w:p w14:paraId="3A3E725F" w14:textId="77777777" w:rsidR="00E878F7" w:rsidRPr="002D5A81" w:rsidRDefault="00E878F7" w:rsidP="00307DCC">
            <w:pPr>
              <w:rPr>
                <w:rFonts w:ascii="Segoe UI" w:hAnsi="Segoe UI" w:cs="Segoe UI"/>
                <w:b/>
                <w:lang w:eastAsia="en-GB"/>
              </w:rPr>
            </w:pPr>
          </w:p>
          <w:p w14:paraId="7B82B735" w14:textId="2E88E635" w:rsidR="00E878F7" w:rsidRPr="002D5A81" w:rsidRDefault="00E878F7" w:rsidP="00307DCC">
            <w:pPr>
              <w:rPr>
                <w:rFonts w:ascii="Segoe UI" w:hAnsi="Segoe UI" w:cs="Segoe UI"/>
                <w:bCs/>
                <w:lang w:eastAsia="en-GB"/>
              </w:rPr>
            </w:pPr>
            <w:r w:rsidRPr="002D5A81">
              <w:rPr>
                <w:rFonts w:ascii="Segoe UI" w:hAnsi="Segoe UI" w:cs="Segoe UI"/>
                <w:bCs/>
                <w:lang w:eastAsia="en-GB"/>
              </w:rPr>
              <w:t>a</w:t>
            </w:r>
          </w:p>
        </w:tc>
        <w:tc>
          <w:tcPr>
            <w:tcW w:w="8224" w:type="dxa"/>
            <w:tcBorders>
              <w:left w:val="single" w:sz="4" w:space="0" w:color="auto"/>
            </w:tcBorders>
          </w:tcPr>
          <w:p w14:paraId="213D4400" w14:textId="281CAC53" w:rsidR="005302C4" w:rsidRPr="002D5A81" w:rsidRDefault="005302C4" w:rsidP="00C80A8C">
            <w:pPr>
              <w:pStyle w:val="Header"/>
              <w:tabs>
                <w:tab w:val="clear" w:pos="4153"/>
                <w:tab w:val="clear" w:pos="8306"/>
              </w:tabs>
              <w:rPr>
                <w:rFonts w:ascii="Segoe UI" w:hAnsi="Segoe UI" w:cs="Segoe UI"/>
              </w:rPr>
            </w:pPr>
            <w:r w:rsidRPr="00EE78BA">
              <w:rPr>
                <w:rFonts w:ascii="Segoe UI" w:hAnsi="Segoe UI" w:cs="Segoe UI"/>
                <w:b/>
                <w:color w:val="0D0D0D"/>
              </w:rPr>
              <w:t>Any Other Business</w:t>
            </w:r>
            <w:r w:rsidRPr="002D5A81">
              <w:rPr>
                <w:rFonts w:ascii="Segoe UI" w:hAnsi="Segoe UI" w:cs="Segoe UI"/>
                <w:color w:val="0D0D0D"/>
              </w:rPr>
              <w:t xml:space="preserve"> </w:t>
            </w:r>
          </w:p>
          <w:p w14:paraId="5C08C23F" w14:textId="5710D702" w:rsidR="00E878F7" w:rsidRPr="002D5A81" w:rsidRDefault="00E878F7" w:rsidP="00C80A8C">
            <w:pPr>
              <w:pStyle w:val="Header"/>
              <w:tabs>
                <w:tab w:val="clear" w:pos="4153"/>
                <w:tab w:val="clear" w:pos="8306"/>
              </w:tabs>
              <w:rPr>
                <w:rFonts w:ascii="Segoe UI" w:hAnsi="Segoe UI" w:cs="Segoe UI"/>
                <w:color w:val="0D0D0D"/>
              </w:rPr>
            </w:pPr>
          </w:p>
          <w:p w14:paraId="42FA93D4" w14:textId="0A9BCD5A" w:rsidR="005302C4" w:rsidRDefault="00384240" w:rsidP="00D8130E">
            <w:pPr>
              <w:pStyle w:val="Header"/>
              <w:tabs>
                <w:tab w:val="clear" w:pos="4153"/>
                <w:tab w:val="clear" w:pos="8306"/>
              </w:tabs>
              <w:rPr>
                <w:rFonts w:ascii="Segoe UI" w:hAnsi="Segoe UI" w:cs="Segoe UI"/>
                <w:bCs/>
                <w:lang w:eastAsia="en-GB"/>
              </w:rPr>
            </w:pPr>
            <w:r>
              <w:rPr>
                <w:rFonts w:ascii="Segoe UI" w:hAnsi="Segoe UI" w:cs="Segoe UI"/>
                <w:bCs/>
                <w:lang w:eastAsia="en-GB"/>
              </w:rPr>
              <w:t>The Committee decided not to schedule a meeting for June 2020 and</w:t>
            </w:r>
            <w:r w:rsidR="00763059">
              <w:rPr>
                <w:rFonts w:ascii="Segoe UI" w:hAnsi="Segoe UI" w:cs="Segoe UI"/>
                <w:bCs/>
                <w:lang w:eastAsia="en-GB"/>
              </w:rPr>
              <w:t xml:space="preserve"> to wait and see if the original Annual Report &amp; Accounts deadlines for May 2020 could be met.  </w:t>
            </w:r>
          </w:p>
          <w:p w14:paraId="60BB6616" w14:textId="6F666B53" w:rsidR="00384240" w:rsidRPr="00384240" w:rsidRDefault="00384240" w:rsidP="00D8130E">
            <w:pPr>
              <w:pStyle w:val="Header"/>
              <w:tabs>
                <w:tab w:val="clear" w:pos="4153"/>
                <w:tab w:val="clear" w:pos="8306"/>
              </w:tabs>
              <w:rPr>
                <w:rFonts w:ascii="Segoe UI" w:hAnsi="Segoe UI" w:cs="Segoe UI"/>
                <w:bCs/>
                <w:lang w:eastAsia="en-GB"/>
              </w:rPr>
            </w:pPr>
          </w:p>
        </w:tc>
        <w:tc>
          <w:tcPr>
            <w:tcW w:w="990" w:type="dxa"/>
          </w:tcPr>
          <w:p w14:paraId="10484152" w14:textId="77777777" w:rsidR="005302C4" w:rsidRPr="002D5A81" w:rsidRDefault="005302C4" w:rsidP="00307DCC">
            <w:pPr>
              <w:rPr>
                <w:rFonts w:ascii="Segoe UI" w:hAnsi="Segoe UI" w:cs="Segoe UI"/>
                <w:lang w:eastAsia="en-GB"/>
              </w:rPr>
            </w:pPr>
          </w:p>
        </w:tc>
      </w:tr>
      <w:tr w:rsidR="005302C4" w:rsidRPr="002D5A81" w14:paraId="542B610F" w14:textId="77777777" w:rsidTr="00EE78BA">
        <w:tc>
          <w:tcPr>
            <w:tcW w:w="568" w:type="dxa"/>
            <w:tcBorders>
              <w:right w:val="single" w:sz="4" w:space="0" w:color="auto"/>
            </w:tcBorders>
          </w:tcPr>
          <w:p w14:paraId="28761A4F" w14:textId="77777777" w:rsidR="005302C4" w:rsidRPr="002D5A81" w:rsidRDefault="005302C4" w:rsidP="00307DCC">
            <w:pPr>
              <w:rPr>
                <w:rFonts w:ascii="Segoe UI" w:hAnsi="Segoe UI" w:cs="Segoe UI"/>
                <w:b/>
                <w:lang w:eastAsia="en-GB"/>
              </w:rPr>
            </w:pPr>
          </w:p>
        </w:tc>
        <w:tc>
          <w:tcPr>
            <w:tcW w:w="8224" w:type="dxa"/>
            <w:tcBorders>
              <w:left w:val="single" w:sz="4" w:space="0" w:color="auto"/>
            </w:tcBorders>
          </w:tcPr>
          <w:p w14:paraId="66E0844C" w14:textId="42007021" w:rsidR="005302C4" w:rsidRPr="002D5A81" w:rsidRDefault="005302C4" w:rsidP="005302C4">
            <w:pPr>
              <w:pStyle w:val="Header"/>
              <w:keepNext/>
              <w:keepLines/>
              <w:tabs>
                <w:tab w:val="clear" w:pos="4153"/>
                <w:tab w:val="clear" w:pos="8306"/>
              </w:tabs>
              <w:rPr>
                <w:rFonts w:ascii="Segoe UI" w:hAnsi="Segoe UI" w:cs="Segoe UI"/>
                <w:b/>
              </w:rPr>
            </w:pPr>
            <w:r w:rsidRPr="002D5A81">
              <w:rPr>
                <w:rFonts w:ascii="Segoe UI" w:hAnsi="Segoe UI" w:cs="Segoe UI"/>
                <w:b/>
              </w:rPr>
              <w:t>Meeting Close</w:t>
            </w:r>
            <w:r w:rsidR="00EE78BA">
              <w:rPr>
                <w:rFonts w:ascii="Segoe UI" w:hAnsi="Segoe UI" w:cs="Segoe UI"/>
                <w:b/>
              </w:rPr>
              <w:t>:</w:t>
            </w:r>
            <w:r w:rsidRPr="002D5A81">
              <w:rPr>
                <w:rFonts w:ascii="Segoe UI" w:hAnsi="Segoe UI" w:cs="Segoe UI"/>
                <w:b/>
              </w:rPr>
              <w:t xml:space="preserve"> </w:t>
            </w:r>
            <w:r w:rsidR="00005A10">
              <w:rPr>
                <w:rFonts w:ascii="Segoe UI" w:hAnsi="Segoe UI" w:cs="Segoe UI"/>
                <w:b/>
              </w:rPr>
              <w:t>11:50</w:t>
            </w:r>
          </w:p>
          <w:p w14:paraId="55DC1234" w14:textId="77777777" w:rsidR="005302C4" w:rsidRPr="002D5A81" w:rsidRDefault="005302C4" w:rsidP="00307DCC">
            <w:pPr>
              <w:rPr>
                <w:rFonts w:ascii="Segoe UI" w:hAnsi="Segoe UI" w:cs="Segoe UI"/>
                <w:b/>
                <w:lang w:eastAsia="en-GB"/>
              </w:rPr>
            </w:pPr>
          </w:p>
        </w:tc>
        <w:tc>
          <w:tcPr>
            <w:tcW w:w="990" w:type="dxa"/>
          </w:tcPr>
          <w:p w14:paraId="76B335FF" w14:textId="77777777" w:rsidR="005302C4" w:rsidRPr="002D5A81" w:rsidRDefault="005302C4" w:rsidP="00307DCC">
            <w:pPr>
              <w:rPr>
                <w:rFonts w:ascii="Segoe UI" w:hAnsi="Segoe UI" w:cs="Segoe UI"/>
                <w:lang w:eastAsia="en-GB"/>
              </w:rPr>
            </w:pPr>
          </w:p>
        </w:tc>
      </w:tr>
      <w:tr w:rsidR="005302C4" w:rsidRPr="002D5A81" w14:paraId="3AF40955" w14:textId="77777777" w:rsidTr="00EE78BA">
        <w:tc>
          <w:tcPr>
            <w:tcW w:w="568" w:type="dxa"/>
            <w:tcBorders>
              <w:right w:val="single" w:sz="4" w:space="0" w:color="auto"/>
            </w:tcBorders>
          </w:tcPr>
          <w:p w14:paraId="3D4C7ABD" w14:textId="77777777" w:rsidR="005302C4" w:rsidRPr="002D5A81" w:rsidRDefault="005302C4" w:rsidP="00307DCC">
            <w:pPr>
              <w:rPr>
                <w:rFonts w:ascii="Segoe UI" w:hAnsi="Segoe UI" w:cs="Segoe UI"/>
                <w:b/>
                <w:lang w:eastAsia="en-GB"/>
              </w:rPr>
            </w:pPr>
          </w:p>
        </w:tc>
        <w:tc>
          <w:tcPr>
            <w:tcW w:w="8224" w:type="dxa"/>
            <w:tcBorders>
              <w:left w:val="single" w:sz="4" w:space="0" w:color="auto"/>
            </w:tcBorders>
          </w:tcPr>
          <w:p w14:paraId="3A0D69F8" w14:textId="0D40CAB0" w:rsidR="005302C4" w:rsidRPr="002D5A81" w:rsidRDefault="005302C4" w:rsidP="005302C4">
            <w:pPr>
              <w:pStyle w:val="Header"/>
              <w:keepNext/>
              <w:keepLines/>
              <w:tabs>
                <w:tab w:val="clear" w:pos="4153"/>
                <w:tab w:val="clear" w:pos="8306"/>
              </w:tabs>
              <w:rPr>
                <w:rFonts w:ascii="Segoe UI" w:hAnsi="Segoe UI" w:cs="Segoe UI"/>
                <w:b/>
              </w:rPr>
            </w:pPr>
            <w:r w:rsidRPr="002D5A81">
              <w:rPr>
                <w:rFonts w:ascii="Segoe UI" w:hAnsi="Segoe UI" w:cs="Segoe UI"/>
              </w:rPr>
              <w:t xml:space="preserve">Date of next meeting: </w:t>
            </w:r>
            <w:r w:rsidR="00D8130E">
              <w:rPr>
                <w:rFonts w:ascii="Segoe UI" w:hAnsi="Segoe UI" w:cs="Segoe UI"/>
              </w:rPr>
              <w:t>19 May</w:t>
            </w:r>
            <w:r w:rsidRPr="002D5A81">
              <w:rPr>
                <w:rFonts w:ascii="Segoe UI" w:hAnsi="Segoe UI" w:cs="Segoe UI"/>
              </w:rPr>
              <w:t xml:space="preserve"> 2020, 09:30-12:00</w:t>
            </w:r>
          </w:p>
        </w:tc>
        <w:tc>
          <w:tcPr>
            <w:tcW w:w="990" w:type="dxa"/>
          </w:tcPr>
          <w:p w14:paraId="2FA7299C" w14:textId="77777777" w:rsidR="005302C4" w:rsidRPr="002D5A81" w:rsidRDefault="005302C4" w:rsidP="00307DCC">
            <w:pPr>
              <w:rPr>
                <w:rFonts w:ascii="Segoe UI" w:hAnsi="Segoe UI" w:cs="Segoe UI"/>
                <w:lang w:eastAsia="en-GB"/>
              </w:rPr>
            </w:pPr>
          </w:p>
        </w:tc>
      </w:tr>
    </w:tbl>
    <w:p w14:paraId="1812EBD6" w14:textId="28EE31EE" w:rsidR="00EF1A57" w:rsidRDefault="00EF1A57" w:rsidP="00307DCC">
      <w:pPr>
        <w:rPr>
          <w:rFonts w:ascii="Segoe UI" w:hAnsi="Segoe UI" w:cs="Segoe UI"/>
          <w:sz w:val="22"/>
          <w:szCs w:val="22"/>
          <w:lang w:eastAsia="en-GB"/>
        </w:rPr>
      </w:pPr>
    </w:p>
    <w:sectPr w:rsidR="00EF1A57" w:rsidSect="00B80E22">
      <w:footerReference w:type="default" r:id="rId11"/>
      <w:headerReference w:type="first" r:id="rId12"/>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35CA8" w14:textId="77777777" w:rsidR="00AD5E1E" w:rsidRDefault="00AD5E1E">
      <w:r>
        <w:separator/>
      </w:r>
    </w:p>
  </w:endnote>
  <w:endnote w:type="continuationSeparator" w:id="0">
    <w:p w14:paraId="295C5F12" w14:textId="77777777" w:rsidR="00AD5E1E" w:rsidRDefault="00AD5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4142881"/>
      <w:docPartObj>
        <w:docPartGallery w:val="Page Numbers (Bottom of Page)"/>
        <w:docPartUnique/>
      </w:docPartObj>
    </w:sdtPr>
    <w:sdtEndPr>
      <w:rPr>
        <w:noProof/>
      </w:rPr>
    </w:sdtEndPr>
    <w:sdtContent>
      <w:p w14:paraId="239237C8" w14:textId="3AE3F99B" w:rsidR="00AD5E1E" w:rsidRDefault="00AD5E1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0E20FF" w14:textId="77777777" w:rsidR="00AD5E1E" w:rsidRDefault="00AD5E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C1098" w14:textId="77777777" w:rsidR="00AD5E1E" w:rsidRDefault="00AD5E1E">
      <w:r>
        <w:separator/>
      </w:r>
    </w:p>
  </w:footnote>
  <w:footnote w:type="continuationSeparator" w:id="0">
    <w:p w14:paraId="1B864EC0" w14:textId="77777777" w:rsidR="00AD5E1E" w:rsidRDefault="00AD5E1E">
      <w:r>
        <w:continuationSeparator/>
      </w:r>
    </w:p>
  </w:footnote>
  <w:footnote w:id="1">
    <w:p w14:paraId="47DAB293" w14:textId="25F64756" w:rsidR="00AD5E1E" w:rsidRDefault="00AD5E1E" w:rsidP="00307DCC">
      <w:pPr>
        <w:pStyle w:val="FootnoteText"/>
      </w:pPr>
      <w:r>
        <w:rPr>
          <w:rStyle w:val="FootnoteReference"/>
        </w:rPr>
        <w:footnoteRef/>
      </w:r>
      <w:r>
        <w:t xml:space="preserve"> The quorum is 3 members (all Non-Executive Directors) and </w:t>
      </w:r>
      <w:r w:rsidRPr="00187411">
        <w:rPr>
          <w:u w:val="single"/>
        </w:rPr>
        <w:t>may include deputies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FE6FD" w14:textId="77777777" w:rsidR="00AD5E1E" w:rsidRDefault="00AD5E1E" w:rsidP="00325034">
    <w:pPr>
      <w:pStyle w:val="Header"/>
      <w:jc w:val="right"/>
    </w:pPr>
    <w:r>
      <w:rPr>
        <w:noProof/>
        <w:lang w:eastAsia="en-GB"/>
      </w:rPr>
      <w:drawing>
        <wp:inline distT="0" distB="0" distL="0" distR="0" wp14:anchorId="6772EE3E" wp14:editId="3F2ABD5B">
          <wp:extent cx="1924050" cy="8191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t="21053" r="11948" b="22368"/>
                  <a:stretch>
                    <a:fillRect/>
                  </a:stretch>
                </pic:blipFill>
                <pic:spPr bwMode="auto">
                  <a:xfrm>
                    <a:off x="0" y="0"/>
                    <a:ext cx="192405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71EA"/>
    <w:multiLevelType w:val="hybridMultilevel"/>
    <w:tmpl w:val="E6642DCC"/>
    <w:lvl w:ilvl="0" w:tplc="0809001B">
      <w:start w:val="1"/>
      <w:numFmt w:val="lowerRoman"/>
      <w:lvlText w:val="%1."/>
      <w:lvlJc w:val="right"/>
      <w:pPr>
        <w:ind w:left="976" w:hanging="360"/>
      </w:pPr>
    </w:lvl>
    <w:lvl w:ilvl="1" w:tplc="08090019" w:tentative="1">
      <w:start w:val="1"/>
      <w:numFmt w:val="lowerLetter"/>
      <w:lvlText w:val="%2."/>
      <w:lvlJc w:val="left"/>
      <w:pPr>
        <w:ind w:left="1696" w:hanging="360"/>
      </w:pPr>
    </w:lvl>
    <w:lvl w:ilvl="2" w:tplc="0809001B" w:tentative="1">
      <w:start w:val="1"/>
      <w:numFmt w:val="lowerRoman"/>
      <w:lvlText w:val="%3."/>
      <w:lvlJc w:val="right"/>
      <w:pPr>
        <w:ind w:left="2416" w:hanging="180"/>
      </w:pPr>
    </w:lvl>
    <w:lvl w:ilvl="3" w:tplc="0809000F" w:tentative="1">
      <w:start w:val="1"/>
      <w:numFmt w:val="decimal"/>
      <w:lvlText w:val="%4."/>
      <w:lvlJc w:val="left"/>
      <w:pPr>
        <w:ind w:left="3136" w:hanging="360"/>
      </w:pPr>
    </w:lvl>
    <w:lvl w:ilvl="4" w:tplc="08090019" w:tentative="1">
      <w:start w:val="1"/>
      <w:numFmt w:val="lowerLetter"/>
      <w:lvlText w:val="%5."/>
      <w:lvlJc w:val="left"/>
      <w:pPr>
        <w:ind w:left="3856" w:hanging="360"/>
      </w:pPr>
    </w:lvl>
    <w:lvl w:ilvl="5" w:tplc="0809001B" w:tentative="1">
      <w:start w:val="1"/>
      <w:numFmt w:val="lowerRoman"/>
      <w:lvlText w:val="%6."/>
      <w:lvlJc w:val="right"/>
      <w:pPr>
        <w:ind w:left="4576" w:hanging="180"/>
      </w:pPr>
    </w:lvl>
    <w:lvl w:ilvl="6" w:tplc="0809000F" w:tentative="1">
      <w:start w:val="1"/>
      <w:numFmt w:val="decimal"/>
      <w:lvlText w:val="%7."/>
      <w:lvlJc w:val="left"/>
      <w:pPr>
        <w:ind w:left="5296" w:hanging="360"/>
      </w:pPr>
    </w:lvl>
    <w:lvl w:ilvl="7" w:tplc="08090019" w:tentative="1">
      <w:start w:val="1"/>
      <w:numFmt w:val="lowerLetter"/>
      <w:lvlText w:val="%8."/>
      <w:lvlJc w:val="left"/>
      <w:pPr>
        <w:ind w:left="6016" w:hanging="360"/>
      </w:pPr>
    </w:lvl>
    <w:lvl w:ilvl="8" w:tplc="0809001B" w:tentative="1">
      <w:start w:val="1"/>
      <w:numFmt w:val="lowerRoman"/>
      <w:lvlText w:val="%9."/>
      <w:lvlJc w:val="right"/>
      <w:pPr>
        <w:ind w:left="6736" w:hanging="180"/>
      </w:pPr>
    </w:lvl>
  </w:abstractNum>
  <w:abstractNum w:abstractNumId="1" w15:restartNumberingAfterBreak="0">
    <w:nsid w:val="04D80D80"/>
    <w:multiLevelType w:val="multilevel"/>
    <w:tmpl w:val="3DE262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F61312"/>
    <w:multiLevelType w:val="hybridMultilevel"/>
    <w:tmpl w:val="BCC20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8575F0"/>
    <w:multiLevelType w:val="hybridMultilevel"/>
    <w:tmpl w:val="06809B22"/>
    <w:lvl w:ilvl="0" w:tplc="0809001B">
      <w:start w:val="1"/>
      <w:numFmt w:val="lowerRoman"/>
      <w:lvlText w:val="%1."/>
      <w:lvlJc w:val="righ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0C17D3"/>
    <w:multiLevelType w:val="hybridMultilevel"/>
    <w:tmpl w:val="544EB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8A39CC"/>
    <w:multiLevelType w:val="hybridMultilevel"/>
    <w:tmpl w:val="F45CEED6"/>
    <w:lvl w:ilvl="0" w:tplc="E14A53FA">
      <w:start w:val="2"/>
      <w:numFmt w:val="bullet"/>
      <w:lvlText w:val="-"/>
      <w:lvlJc w:val="left"/>
      <w:pPr>
        <w:ind w:left="616" w:hanging="360"/>
      </w:pPr>
      <w:rPr>
        <w:rFonts w:ascii="Segoe UI" w:eastAsia="Times New Roman" w:hAnsi="Segoe UI" w:cs="Segoe UI" w:hint="default"/>
      </w:rPr>
    </w:lvl>
    <w:lvl w:ilvl="1" w:tplc="08090003" w:tentative="1">
      <w:start w:val="1"/>
      <w:numFmt w:val="bullet"/>
      <w:lvlText w:val="o"/>
      <w:lvlJc w:val="left"/>
      <w:pPr>
        <w:ind w:left="1336" w:hanging="360"/>
      </w:pPr>
      <w:rPr>
        <w:rFonts w:ascii="Courier New" w:hAnsi="Courier New" w:cs="Courier New" w:hint="default"/>
      </w:rPr>
    </w:lvl>
    <w:lvl w:ilvl="2" w:tplc="08090005" w:tentative="1">
      <w:start w:val="1"/>
      <w:numFmt w:val="bullet"/>
      <w:lvlText w:val=""/>
      <w:lvlJc w:val="left"/>
      <w:pPr>
        <w:ind w:left="2056" w:hanging="360"/>
      </w:pPr>
      <w:rPr>
        <w:rFonts w:ascii="Wingdings" w:hAnsi="Wingdings" w:hint="default"/>
      </w:rPr>
    </w:lvl>
    <w:lvl w:ilvl="3" w:tplc="08090001" w:tentative="1">
      <w:start w:val="1"/>
      <w:numFmt w:val="bullet"/>
      <w:lvlText w:val=""/>
      <w:lvlJc w:val="left"/>
      <w:pPr>
        <w:ind w:left="2776" w:hanging="360"/>
      </w:pPr>
      <w:rPr>
        <w:rFonts w:ascii="Symbol" w:hAnsi="Symbol" w:hint="default"/>
      </w:rPr>
    </w:lvl>
    <w:lvl w:ilvl="4" w:tplc="08090003" w:tentative="1">
      <w:start w:val="1"/>
      <w:numFmt w:val="bullet"/>
      <w:lvlText w:val="o"/>
      <w:lvlJc w:val="left"/>
      <w:pPr>
        <w:ind w:left="3496" w:hanging="360"/>
      </w:pPr>
      <w:rPr>
        <w:rFonts w:ascii="Courier New" w:hAnsi="Courier New" w:cs="Courier New" w:hint="default"/>
      </w:rPr>
    </w:lvl>
    <w:lvl w:ilvl="5" w:tplc="08090005" w:tentative="1">
      <w:start w:val="1"/>
      <w:numFmt w:val="bullet"/>
      <w:lvlText w:val=""/>
      <w:lvlJc w:val="left"/>
      <w:pPr>
        <w:ind w:left="4216" w:hanging="360"/>
      </w:pPr>
      <w:rPr>
        <w:rFonts w:ascii="Wingdings" w:hAnsi="Wingdings" w:hint="default"/>
      </w:rPr>
    </w:lvl>
    <w:lvl w:ilvl="6" w:tplc="08090001" w:tentative="1">
      <w:start w:val="1"/>
      <w:numFmt w:val="bullet"/>
      <w:lvlText w:val=""/>
      <w:lvlJc w:val="left"/>
      <w:pPr>
        <w:ind w:left="4936" w:hanging="360"/>
      </w:pPr>
      <w:rPr>
        <w:rFonts w:ascii="Symbol" w:hAnsi="Symbol" w:hint="default"/>
      </w:rPr>
    </w:lvl>
    <w:lvl w:ilvl="7" w:tplc="08090003" w:tentative="1">
      <w:start w:val="1"/>
      <w:numFmt w:val="bullet"/>
      <w:lvlText w:val="o"/>
      <w:lvlJc w:val="left"/>
      <w:pPr>
        <w:ind w:left="5656" w:hanging="360"/>
      </w:pPr>
      <w:rPr>
        <w:rFonts w:ascii="Courier New" w:hAnsi="Courier New" w:cs="Courier New" w:hint="default"/>
      </w:rPr>
    </w:lvl>
    <w:lvl w:ilvl="8" w:tplc="08090005" w:tentative="1">
      <w:start w:val="1"/>
      <w:numFmt w:val="bullet"/>
      <w:lvlText w:val=""/>
      <w:lvlJc w:val="left"/>
      <w:pPr>
        <w:ind w:left="6376" w:hanging="360"/>
      </w:pPr>
      <w:rPr>
        <w:rFonts w:ascii="Wingdings" w:hAnsi="Wingdings" w:hint="default"/>
      </w:rPr>
    </w:lvl>
  </w:abstractNum>
  <w:abstractNum w:abstractNumId="6" w15:restartNumberingAfterBreak="0">
    <w:nsid w:val="0C1D64BE"/>
    <w:multiLevelType w:val="multilevel"/>
    <w:tmpl w:val="4D8681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7A66F6"/>
    <w:multiLevelType w:val="hybridMultilevel"/>
    <w:tmpl w:val="558C3C28"/>
    <w:lvl w:ilvl="0" w:tplc="CE5C1DD4">
      <w:start w:val="1"/>
      <w:numFmt w:val="lowerRoman"/>
      <w:lvlText w:val="%1."/>
      <w:lvlJc w:val="left"/>
      <w:pPr>
        <w:tabs>
          <w:tab w:val="num" w:pos="1116"/>
        </w:tabs>
        <w:ind w:left="1116" w:hanging="720"/>
      </w:pPr>
      <w:rPr>
        <w:rFonts w:hint="default"/>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2F4602A"/>
    <w:multiLevelType w:val="hybridMultilevel"/>
    <w:tmpl w:val="01800D4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EA1087"/>
    <w:multiLevelType w:val="hybridMultilevel"/>
    <w:tmpl w:val="8FA06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164081"/>
    <w:multiLevelType w:val="hybridMultilevel"/>
    <w:tmpl w:val="B76C2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8B4487"/>
    <w:multiLevelType w:val="hybridMultilevel"/>
    <w:tmpl w:val="0D18A0B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D467B7"/>
    <w:multiLevelType w:val="hybridMultilevel"/>
    <w:tmpl w:val="493E2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426811"/>
    <w:multiLevelType w:val="hybridMultilevel"/>
    <w:tmpl w:val="06809B22"/>
    <w:lvl w:ilvl="0" w:tplc="0809001B">
      <w:start w:val="1"/>
      <w:numFmt w:val="lowerRoman"/>
      <w:lvlText w:val="%1."/>
      <w:lvlJc w:val="righ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6D548B"/>
    <w:multiLevelType w:val="hybridMultilevel"/>
    <w:tmpl w:val="FAAEA8A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4807FC1"/>
    <w:multiLevelType w:val="hybridMultilevel"/>
    <w:tmpl w:val="E6109E7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8922AA2"/>
    <w:multiLevelType w:val="hybridMultilevel"/>
    <w:tmpl w:val="1AB4BF4C"/>
    <w:lvl w:ilvl="0" w:tplc="0809000F">
      <w:start w:val="8"/>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A1C2B24"/>
    <w:multiLevelType w:val="multilevel"/>
    <w:tmpl w:val="8CF06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D3512F3"/>
    <w:multiLevelType w:val="hybridMultilevel"/>
    <w:tmpl w:val="2A240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4F6CF4"/>
    <w:multiLevelType w:val="hybridMultilevel"/>
    <w:tmpl w:val="0BC4A72E"/>
    <w:lvl w:ilvl="0" w:tplc="E2E89DEA">
      <w:start w:val="1"/>
      <w:numFmt w:val="decimal"/>
      <w:lvlText w:val="%1."/>
      <w:lvlJc w:val="left"/>
      <w:pPr>
        <w:ind w:left="256" w:hanging="360"/>
      </w:pPr>
      <w:rPr>
        <w:rFonts w:hint="default"/>
      </w:rPr>
    </w:lvl>
    <w:lvl w:ilvl="1" w:tplc="08090019">
      <w:start w:val="1"/>
      <w:numFmt w:val="lowerLetter"/>
      <w:lvlText w:val="%2."/>
      <w:lvlJc w:val="left"/>
      <w:pPr>
        <w:ind w:left="976" w:hanging="360"/>
      </w:pPr>
    </w:lvl>
    <w:lvl w:ilvl="2" w:tplc="0809001B">
      <w:start w:val="1"/>
      <w:numFmt w:val="lowerRoman"/>
      <w:lvlText w:val="%3."/>
      <w:lvlJc w:val="right"/>
      <w:pPr>
        <w:ind w:left="1696" w:hanging="180"/>
      </w:pPr>
    </w:lvl>
    <w:lvl w:ilvl="3" w:tplc="0809000F" w:tentative="1">
      <w:start w:val="1"/>
      <w:numFmt w:val="decimal"/>
      <w:lvlText w:val="%4."/>
      <w:lvlJc w:val="left"/>
      <w:pPr>
        <w:ind w:left="2416" w:hanging="360"/>
      </w:pPr>
    </w:lvl>
    <w:lvl w:ilvl="4" w:tplc="08090019" w:tentative="1">
      <w:start w:val="1"/>
      <w:numFmt w:val="lowerLetter"/>
      <w:lvlText w:val="%5."/>
      <w:lvlJc w:val="left"/>
      <w:pPr>
        <w:ind w:left="3136" w:hanging="360"/>
      </w:pPr>
    </w:lvl>
    <w:lvl w:ilvl="5" w:tplc="0809001B" w:tentative="1">
      <w:start w:val="1"/>
      <w:numFmt w:val="lowerRoman"/>
      <w:lvlText w:val="%6."/>
      <w:lvlJc w:val="right"/>
      <w:pPr>
        <w:ind w:left="3856" w:hanging="180"/>
      </w:pPr>
    </w:lvl>
    <w:lvl w:ilvl="6" w:tplc="0809000F" w:tentative="1">
      <w:start w:val="1"/>
      <w:numFmt w:val="decimal"/>
      <w:lvlText w:val="%7."/>
      <w:lvlJc w:val="left"/>
      <w:pPr>
        <w:ind w:left="4576" w:hanging="360"/>
      </w:pPr>
    </w:lvl>
    <w:lvl w:ilvl="7" w:tplc="08090019" w:tentative="1">
      <w:start w:val="1"/>
      <w:numFmt w:val="lowerLetter"/>
      <w:lvlText w:val="%8."/>
      <w:lvlJc w:val="left"/>
      <w:pPr>
        <w:ind w:left="5296" w:hanging="360"/>
      </w:pPr>
    </w:lvl>
    <w:lvl w:ilvl="8" w:tplc="0809001B" w:tentative="1">
      <w:start w:val="1"/>
      <w:numFmt w:val="lowerRoman"/>
      <w:lvlText w:val="%9."/>
      <w:lvlJc w:val="right"/>
      <w:pPr>
        <w:ind w:left="6016" w:hanging="180"/>
      </w:pPr>
    </w:lvl>
  </w:abstractNum>
  <w:abstractNum w:abstractNumId="20" w15:restartNumberingAfterBreak="0">
    <w:nsid w:val="3780552E"/>
    <w:multiLevelType w:val="hybridMultilevel"/>
    <w:tmpl w:val="F740EA84"/>
    <w:lvl w:ilvl="0" w:tplc="CE5C1DD4">
      <w:start w:val="1"/>
      <w:numFmt w:val="lowerRoman"/>
      <w:lvlText w:val="%1."/>
      <w:lvlJc w:val="left"/>
      <w:pPr>
        <w:tabs>
          <w:tab w:val="num" w:pos="1116"/>
        </w:tabs>
        <w:ind w:left="1116" w:hanging="720"/>
      </w:pPr>
      <w:rPr>
        <w:rFonts w:hint="default"/>
        <w:sz w:val="24"/>
      </w:rPr>
    </w:lvl>
    <w:lvl w:ilvl="1" w:tplc="63A66CA6">
      <w:start w:val="9"/>
      <w:numFmt w:val="decimal"/>
      <w:lvlText w:val="%2."/>
      <w:lvlJc w:val="left"/>
      <w:pPr>
        <w:tabs>
          <w:tab w:val="num" w:pos="360"/>
        </w:tabs>
        <w:ind w:left="36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7F02811"/>
    <w:multiLevelType w:val="hybridMultilevel"/>
    <w:tmpl w:val="A88A5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3A3E23"/>
    <w:multiLevelType w:val="hybridMultilevel"/>
    <w:tmpl w:val="A9CEC3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C63F6A"/>
    <w:multiLevelType w:val="hybridMultilevel"/>
    <w:tmpl w:val="123C0772"/>
    <w:lvl w:ilvl="0" w:tplc="BEC29FD0">
      <w:start w:val="1"/>
      <w:numFmt w:val="lowerRoman"/>
      <w:lvlText w:val="%1."/>
      <w:lvlJc w:val="left"/>
      <w:pPr>
        <w:ind w:left="616" w:hanging="360"/>
      </w:pPr>
      <w:rPr>
        <w:rFonts w:hint="default"/>
        <w:b w:val="0"/>
        <w:i w:val="0"/>
      </w:rPr>
    </w:lvl>
    <w:lvl w:ilvl="1" w:tplc="08090019" w:tentative="1">
      <w:start w:val="1"/>
      <w:numFmt w:val="lowerLetter"/>
      <w:lvlText w:val="%2."/>
      <w:lvlJc w:val="left"/>
      <w:pPr>
        <w:ind w:left="1336" w:hanging="360"/>
      </w:pPr>
    </w:lvl>
    <w:lvl w:ilvl="2" w:tplc="0809001B" w:tentative="1">
      <w:start w:val="1"/>
      <w:numFmt w:val="lowerRoman"/>
      <w:lvlText w:val="%3."/>
      <w:lvlJc w:val="right"/>
      <w:pPr>
        <w:ind w:left="2056" w:hanging="180"/>
      </w:pPr>
    </w:lvl>
    <w:lvl w:ilvl="3" w:tplc="0809000F" w:tentative="1">
      <w:start w:val="1"/>
      <w:numFmt w:val="decimal"/>
      <w:lvlText w:val="%4."/>
      <w:lvlJc w:val="left"/>
      <w:pPr>
        <w:ind w:left="2776" w:hanging="360"/>
      </w:pPr>
    </w:lvl>
    <w:lvl w:ilvl="4" w:tplc="08090019" w:tentative="1">
      <w:start w:val="1"/>
      <w:numFmt w:val="lowerLetter"/>
      <w:lvlText w:val="%5."/>
      <w:lvlJc w:val="left"/>
      <w:pPr>
        <w:ind w:left="3496" w:hanging="360"/>
      </w:pPr>
    </w:lvl>
    <w:lvl w:ilvl="5" w:tplc="0809001B" w:tentative="1">
      <w:start w:val="1"/>
      <w:numFmt w:val="lowerRoman"/>
      <w:lvlText w:val="%6."/>
      <w:lvlJc w:val="right"/>
      <w:pPr>
        <w:ind w:left="4216" w:hanging="180"/>
      </w:pPr>
    </w:lvl>
    <w:lvl w:ilvl="6" w:tplc="0809000F" w:tentative="1">
      <w:start w:val="1"/>
      <w:numFmt w:val="decimal"/>
      <w:lvlText w:val="%7."/>
      <w:lvlJc w:val="left"/>
      <w:pPr>
        <w:ind w:left="4936" w:hanging="360"/>
      </w:pPr>
    </w:lvl>
    <w:lvl w:ilvl="7" w:tplc="08090019" w:tentative="1">
      <w:start w:val="1"/>
      <w:numFmt w:val="lowerLetter"/>
      <w:lvlText w:val="%8."/>
      <w:lvlJc w:val="left"/>
      <w:pPr>
        <w:ind w:left="5656" w:hanging="360"/>
      </w:pPr>
    </w:lvl>
    <w:lvl w:ilvl="8" w:tplc="0809001B" w:tentative="1">
      <w:start w:val="1"/>
      <w:numFmt w:val="lowerRoman"/>
      <w:lvlText w:val="%9."/>
      <w:lvlJc w:val="right"/>
      <w:pPr>
        <w:ind w:left="6376" w:hanging="180"/>
      </w:pPr>
    </w:lvl>
  </w:abstractNum>
  <w:abstractNum w:abstractNumId="24" w15:restartNumberingAfterBreak="0">
    <w:nsid w:val="41CE3BAC"/>
    <w:multiLevelType w:val="hybridMultilevel"/>
    <w:tmpl w:val="895AD646"/>
    <w:lvl w:ilvl="0" w:tplc="D0EEF73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1D10CB"/>
    <w:multiLevelType w:val="hybridMultilevel"/>
    <w:tmpl w:val="84923A96"/>
    <w:lvl w:ilvl="0" w:tplc="FABEEB0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072201"/>
    <w:multiLevelType w:val="hybridMultilevel"/>
    <w:tmpl w:val="70D4FCB0"/>
    <w:lvl w:ilvl="0" w:tplc="CE5C1DD4">
      <w:start w:val="1"/>
      <w:numFmt w:val="lowerRoman"/>
      <w:lvlText w:val="%1."/>
      <w:lvlJc w:val="left"/>
      <w:pPr>
        <w:tabs>
          <w:tab w:val="num" w:pos="1116"/>
        </w:tabs>
        <w:ind w:left="1116" w:hanging="720"/>
      </w:pPr>
      <w:rPr>
        <w:rFonts w:hint="default"/>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CFB078C"/>
    <w:multiLevelType w:val="hybridMultilevel"/>
    <w:tmpl w:val="7278C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A4264E"/>
    <w:multiLevelType w:val="hybridMultilevel"/>
    <w:tmpl w:val="82DE2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8518AE"/>
    <w:multiLevelType w:val="hybridMultilevel"/>
    <w:tmpl w:val="EBF47C74"/>
    <w:lvl w:ilvl="0" w:tplc="BEC29FD0">
      <w:start w:val="1"/>
      <w:numFmt w:val="lowerRoman"/>
      <w:lvlText w:val="%1."/>
      <w:lvlJc w:val="left"/>
      <w:pPr>
        <w:ind w:left="976" w:hanging="360"/>
      </w:pPr>
      <w:rPr>
        <w:rFonts w:hint="default"/>
        <w:b w:val="0"/>
        <w:i w:val="0"/>
      </w:rPr>
    </w:lvl>
    <w:lvl w:ilvl="1" w:tplc="08090019" w:tentative="1">
      <w:start w:val="1"/>
      <w:numFmt w:val="lowerLetter"/>
      <w:lvlText w:val="%2."/>
      <w:lvlJc w:val="left"/>
      <w:pPr>
        <w:ind w:left="1696" w:hanging="360"/>
      </w:pPr>
    </w:lvl>
    <w:lvl w:ilvl="2" w:tplc="0809001B" w:tentative="1">
      <w:start w:val="1"/>
      <w:numFmt w:val="lowerRoman"/>
      <w:lvlText w:val="%3."/>
      <w:lvlJc w:val="right"/>
      <w:pPr>
        <w:ind w:left="2416" w:hanging="180"/>
      </w:pPr>
    </w:lvl>
    <w:lvl w:ilvl="3" w:tplc="0809000F" w:tentative="1">
      <w:start w:val="1"/>
      <w:numFmt w:val="decimal"/>
      <w:lvlText w:val="%4."/>
      <w:lvlJc w:val="left"/>
      <w:pPr>
        <w:ind w:left="3136" w:hanging="360"/>
      </w:pPr>
    </w:lvl>
    <w:lvl w:ilvl="4" w:tplc="08090019" w:tentative="1">
      <w:start w:val="1"/>
      <w:numFmt w:val="lowerLetter"/>
      <w:lvlText w:val="%5."/>
      <w:lvlJc w:val="left"/>
      <w:pPr>
        <w:ind w:left="3856" w:hanging="360"/>
      </w:pPr>
    </w:lvl>
    <w:lvl w:ilvl="5" w:tplc="0809001B" w:tentative="1">
      <w:start w:val="1"/>
      <w:numFmt w:val="lowerRoman"/>
      <w:lvlText w:val="%6."/>
      <w:lvlJc w:val="right"/>
      <w:pPr>
        <w:ind w:left="4576" w:hanging="180"/>
      </w:pPr>
    </w:lvl>
    <w:lvl w:ilvl="6" w:tplc="0809000F" w:tentative="1">
      <w:start w:val="1"/>
      <w:numFmt w:val="decimal"/>
      <w:lvlText w:val="%7."/>
      <w:lvlJc w:val="left"/>
      <w:pPr>
        <w:ind w:left="5296" w:hanging="360"/>
      </w:pPr>
    </w:lvl>
    <w:lvl w:ilvl="7" w:tplc="08090019" w:tentative="1">
      <w:start w:val="1"/>
      <w:numFmt w:val="lowerLetter"/>
      <w:lvlText w:val="%8."/>
      <w:lvlJc w:val="left"/>
      <w:pPr>
        <w:ind w:left="6016" w:hanging="360"/>
      </w:pPr>
    </w:lvl>
    <w:lvl w:ilvl="8" w:tplc="0809001B" w:tentative="1">
      <w:start w:val="1"/>
      <w:numFmt w:val="lowerRoman"/>
      <w:lvlText w:val="%9."/>
      <w:lvlJc w:val="right"/>
      <w:pPr>
        <w:ind w:left="6736" w:hanging="180"/>
      </w:pPr>
    </w:lvl>
  </w:abstractNum>
  <w:abstractNum w:abstractNumId="30" w15:restartNumberingAfterBreak="0">
    <w:nsid w:val="5A803C7E"/>
    <w:multiLevelType w:val="multilevel"/>
    <w:tmpl w:val="C8AE4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E8135B4"/>
    <w:multiLevelType w:val="hybridMultilevel"/>
    <w:tmpl w:val="18E0C1C4"/>
    <w:lvl w:ilvl="0" w:tplc="31DEA1BC">
      <w:start w:val="1"/>
      <w:numFmt w:val="decimal"/>
      <w:lvlText w:val="%1."/>
      <w:lvlJc w:val="left"/>
      <w:pPr>
        <w:tabs>
          <w:tab w:val="num" w:pos="360"/>
        </w:tabs>
        <w:ind w:left="360" w:hanging="360"/>
      </w:pPr>
      <w:rPr>
        <w:sz w:val="24"/>
        <w:szCs w:val="24"/>
      </w:rPr>
    </w:lvl>
    <w:lvl w:ilvl="1" w:tplc="740A00E6">
      <w:start w:val="1"/>
      <w:numFmt w:val="lowerRoman"/>
      <w:lvlText w:val="%2."/>
      <w:lvlJc w:val="left"/>
      <w:pPr>
        <w:tabs>
          <w:tab w:val="num" w:pos="1080"/>
        </w:tabs>
        <w:ind w:left="108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09C09CB"/>
    <w:multiLevelType w:val="hybridMultilevel"/>
    <w:tmpl w:val="BDD04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B27120"/>
    <w:multiLevelType w:val="hybridMultilevel"/>
    <w:tmpl w:val="2DD8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B92DD1"/>
    <w:multiLevelType w:val="hybridMultilevel"/>
    <w:tmpl w:val="EBF48BE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62E26E4"/>
    <w:multiLevelType w:val="hybridMultilevel"/>
    <w:tmpl w:val="958CB4C0"/>
    <w:lvl w:ilvl="0" w:tplc="BC3CEF0A">
      <w:start w:val="1"/>
      <w:numFmt w:val="lowerLetter"/>
      <w:lvlText w:val="%1)"/>
      <w:lvlJc w:val="left"/>
      <w:pPr>
        <w:ind w:left="976" w:hanging="360"/>
      </w:pPr>
      <w:rPr>
        <w:rFonts w:ascii="Segoe UI" w:eastAsia="Times New Roman" w:hAnsi="Segoe UI" w:cs="Segoe UI"/>
      </w:rPr>
    </w:lvl>
    <w:lvl w:ilvl="1" w:tplc="08090003" w:tentative="1">
      <w:start w:val="1"/>
      <w:numFmt w:val="bullet"/>
      <w:lvlText w:val="o"/>
      <w:lvlJc w:val="left"/>
      <w:pPr>
        <w:ind w:left="1696" w:hanging="360"/>
      </w:pPr>
      <w:rPr>
        <w:rFonts w:ascii="Courier New" w:hAnsi="Courier New" w:cs="Courier New" w:hint="default"/>
      </w:rPr>
    </w:lvl>
    <w:lvl w:ilvl="2" w:tplc="08090005" w:tentative="1">
      <w:start w:val="1"/>
      <w:numFmt w:val="bullet"/>
      <w:lvlText w:val=""/>
      <w:lvlJc w:val="left"/>
      <w:pPr>
        <w:ind w:left="2416" w:hanging="360"/>
      </w:pPr>
      <w:rPr>
        <w:rFonts w:ascii="Wingdings" w:hAnsi="Wingdings" w:hint="default"/>
      </w:rPr>
    </w:lvl>
    <w:lvl w:ilvl="3" w:tplc="08090001" w:tentative="1">
      <w:start w:val="1"/>
      <w:numFmt w:val="bullet"/>
      <w:lvlText w:val=""/>
      <w:lvlJc w:val="left"/>
      <w:pPr>
        <w:ind w:left="3136" w:hanging="360"/>
      </w:pPr>
      <w:rPr>
        <w:rFonts w:ascii="Symbol" w:hAnsi="Symbol" w:hint="default"/>
      </w:rPr>
    </w:lvl>
    <w:lvl w:ilvl="4" w:tplc="08090003" w:tentative="1">
      <w:start w:val="1"/>
      <w:numFmt w:val="bullet"/>
      <w:lvlText w:val="o"/>
      <w:lvlJc w:val="left"/>
      <w:pPr>
        <w:ind w:left="3856" w:hanging="360"/>
      </w:pPr>
      <w:rPr>
        <w:rFonts w:ascii="Courier New" w:hAnsi="Courier New" w:cs="Courier New" w:hint="default"/>
      </w:rPr>
    </w:lvl>
    <w:lvl w:ilvl="5" w:tplc="08090005" w:tentative="1">
      <w:start w:val="1"/>
      <w:numFmt w:val="bullet"/>
      <w:lvlText w:val=""/>
      <w:lvlJc w:val="left"/>
      <w:pPr>
        <w:ind w:left="4576" w:hanging="360"/>
      </w:pPr>
      <w:rPr>
        <w:rFonts w:ascii="Wingdings" w:hAnsi="Wingdings" w:hint="default"/>
      </w:rPr>
    </w:lvl>
    <w:lvl w:ilvl="6" w:tplc="08090001" w:tentative="1">
      <w:start w:val="1"/>
      <w:numFmt w:val="bullet"/>
      <w:lvlText w:val=""/>
      <w:lvlJc w:val="left"/>
      <w:pPr>
        <w:ind w:left="5296" w:hanging="360"/>
      </w:pPr>
      <w:rPr>
        <w:rFonts w:ascii="Symbol" w:hAnsi="Symbol" w:hint="default"/>
      </w:rPr>
    </w:lvl>
    <w:lvl w:ilvl="7" w:tplc="08090003" w:tentative="1">
      <w:start w:val="1"/>
      <w:numFmt w:val="bullet"/>
      <w:lvlText w:val="o"/>
      <w:lvlJc w:val="left"/>
      <w:pPr>
        <w:ind w:left="6016" w:hanging="360"/>
      </w:pPr>
      <w:rPr>
        <w:rFonts w:ascii="Courier New" w:hAnsi="Courier New" w:cs="Courier New" w:hint="default"/>
      </w:rPr>
    </w:lvl>
    <w:lvl w:ilvl="8" w:tplc="08090005" w:tentative="1">
      <w:start w:val="1"/>
      <w:numFmt w:val="bullet"/>
      <w:lvlText w:val=""/>
      <w:lvlJc w:val="left"/>
      <w:pPr>
        <w:ind w:left="6736" w:hanging="360"/>
      </w:pPr>
      <w:rPr>
        <w:rFonts w:ascii="Wingdings" w:hAnsi="Wingdings" w:hint="default"/>
      </w:rPr>
    </w:lvl>
  </w:abstractNum>
  <w:abstractNum w:abstractNumId="36" w15:restartNumberingAfterBreak="0">
    <w:nsid w:val="768B02B8"/>
    <w:multiLevelType w:val="hybridMultilevel"/>
    <w:tmpl w:val="1D6AB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867884"/>
    <w:multiLevelType w:val="hybridMultilevel"/>
    <w:tmpl w:val="4790DE28"/>
    <w:lvl w:ilvl="0" w:tplc="CE5C1DD4">
      <w:start w:val="1"/>
      <w:numFmt w:val="lowerRoman"/>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9266E65"/>
    <w:multiLevelType w:val="hybridMultilevel"/>
    <w:tmpl w:val="AD947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1"/>
  </w:num>
  <w:num w:numId="3">
    <w:abstractNumId w:val="26"/>
  </w:num>
  <w:num w:numId="4">
    <w:abstractNumId w:val="20"/>
  </w:num>
  <w:num w:numId="5">
    <w:abstractNumId w:val="16"/>
  </w:num>
  <w:num w:numId="6">
    <w:abstractNumId w:val="30"/>
  </w:num>
  <w:num w:numId="7">
    <w:abstractNumId w:val="17"/>
  </w:num>
  <w:num w:numId="8">
    <w:abstractNumId w:val="14"/>
  </w:num>
  <w:num w:numId="9">
    <w:abstractNumId w:val="19"/>
  </w:num>
  <w:num w:numId="10">
    <w:abstractNumId w:val="29"/>
  </w:num>
  <w:num w:numId="11">
    <w:abstractNumId w:val="23"/>
  </w:num>
  <w:num w:numId="12">
    <w:abstractNumId w:val="0"/>
  </w:num>
  <w:num w:numId="13">
    <w:abstractNumId w:val="25"/>
  </w:num>
  <w:num w:numId="14">
    <w:abstractNumId w:val="24"/>
  </w:num>
  <w:num w:numId="15">
    <w:abstractNumId w:val="6"/>
  </w:num>
  <w:num w:numId="16">
    <w:abstractNumId w:val="35"/>
  </w:num>
  <w:num w:numId="17">
    <w:abstractNumId w:val="1"/>
  </w:num>
  <w:num w:numId="18">
    <w:abstractNumId w:val="5"/>
  </w:num>
  <w:num w:numId="19">
    <w:abstractNumId w:val="32"/>
  </w:num>
  <w:num w:numId="20">
    <w:abstractNumId w:val="22"/>
  </w:num>
  <w:num w:numId="21">
    <w:abstractNumId w:val="2"/>
  </w:num>
  <w:num w:numId="22">
    <w:abstractNumId w:val="9"/>
  </w:num>
  <w:num w:numId="23">
    <w:abstractNumId w:val="38"/>
  </w:num>
  <w:num w:numId="24">
    <w:abstractNumId w:val="4"/>
  </w:num>
  <w:num w:numId="25">
    <w:abstractNumId w:val="27"/>
  </w:num>
  <w:num w:numId="26">
    <w:abstractNumId w:val="18"/>
  </w:num>
  <w:num w:numId="27">
    <w:abstractNumId w:val="21"/>
  </w:num>
  <w:num w:numId="28">
    <w:abstractNumId w:val="12"/>
  </w:num>
  <w:num w:numId="29">
    <w:abstractNumId w:val="36"/>
  </w:num>
  <w:num w:numId="30">
    <w:abstractNumId w:val="10"/>
  </w:num>
  <w:num w:numId="31">
    <w:abstractNumId w:val="37"/>
  </w:num>
  <w:num w:numId="32">
    <w:abstractNumId w:val="28"/>
  </w:num>
  <w:num w:numId="33">
    <w:abstractNumId w:val="33"/>
  </w:num>
  <w:num w:numId="34">
    <w:abstractNumId w:val="11"/>
  </w:num>
  <w:num w:numId="35">
    <w:abstractNumId w:val="15"/>
  </w:num>
  <w:num w:numId="36">
    <w:abstractNumId w:val="8"/>
  </w:num>
  <w:num w:numId="37">
    <w:abstractNumId w:val="13"/>
  </w:num>
  <w:num w:numId="38">
    <w:abstractNumId w:val="34"/>
  </w:num>
  <w:num w:numId="3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58E"/>
    <w:rsid w:val="0000011B"/>
    <w:rsid w:val="00000179"/>
    <w:rsid w:val="00000553"/>
    <w:rsid w:val="00000F53"/>
    <w:rsid w:val="00001688"/>
    <w:rsid w:val="00001D42"/>
    <w:rsid w:val="000037A5"/>
    <w:rsid w:val="00003AA3"/>
    <w:rsid w:val="00004387"/>
    <w:rsid w:val="00004952"/>
    <w:rsid w:val="0000568E"/>
    <w:rsid w:val="00005A10"/>
    <w:rsid w:val="00005B0A"/>
    <w:rsid w:val="000063D8"/>
    <w:rsid w:val="000065F0"/>
    <w:rsid w:val="000067A9"/>
    <w:rsid w:val="00007BCE"/>
    <w:rsid w:val="00010163"/>
    <w:rsid w:val="0001063C"/>
    <w:rsid w:val="00010704"/>
    <w:rsid w:val="00012260"/>
    <w:rsid w:val="000122FF"/>
    <w:rsid w:val="0001264E"/>
    <w:rsid w:val="00012C49"/>
    <w:rsid w:val="000143C3"/>
    <w:rsid w:val="00014DA8"/>
    <w:rsid w:val="0001584F"/>
    <w:rsid w:val="00016625"/>
    <w:rsid w:val="00016812"/>
    <w:rsid w:val="00016B1C"/>
    <w:rsid w:val="00016FE3"/>
    <w:rsid w:val="00021DFD"/>
    <w:rsid w:val="00022B38"/>
    <w:rsid w:val="000230D3"/>
    <w:rsid w:val="00025662"/>
    <w:rsid w:val="00025B6C"/>
    <w:rsid w:val="00025DB5"/>
    <w:rsid w:val="00026388"/>
    <w:rsid w:val="0002703C"/>
    <w:rsid w:val="00027644"/>
    <w:rsid w:val="0003019D"/>
    <w:rsid w:val="00030B0A"/>
    <w:rsid w:val="000312B3"/>
    <w:rsid w:val="00031773"/>
    <w:rsid w:val="00031D5E"/>
    <w:rsid w:val="00032371"/>
    <w:rsid w:val="000327F1"/>
    <w:rsid w:val="00032F21"/>
    <w:rsid w:val="000331F4"/>
    <w:rsid w:val="00034A4F"/>
    <w:rsid w:val="000350C9"/>
    <w:rsid w:val="000361E8"/>
    <w:rsid w:val="000362FC"/>
    <w:rsid w:val="0003661C"/>
    <w:rsid w:val="00036D9A"/>
    <w:rsid w:val="00036FEB"/>
    <w:rsid w:val="00037142"/>
    <w:rsid w:val="000410B7"/>
    <w:rsid w:val="000411FB"/>
    <w:rsid w:val="00042035"/>
    <w:rsid w:val="0004231C"/>
    <w:rsid w:val="000425F8"/>
    <w:rsid w:val="000427D2"/>
    <w:rsid w:val="00042953"/>
    <w:rsid w:val="000429FB"/>
    <w:rsid w:val="00043C13"/>
    <w:rsid w:val="00043C4C"/>
    <w:rsid w:val="00044153"/>
    <w:rsid w:val="00044183"/>
    <w:rsid w:val="000442C0"/>
    <w:rsid w:val="0004450C"/>
    <w:rsid w:val="000448C5"/>
    <w:rsid w:val="00044D1A"/>
    <w:rsid w:val="00044D22"/>
    <w:rsid w:val="000457EF"/>
    <w:rsid w:val="00045E91"/>
    <w:rsid w:val="00046B34"/>
    <w:rsid w:val="00047062"/>
    <w:rsid w:val="00050FCF"/>
    <w:rsid w:val="0005100C"/>
    <w:rsid w:val="00052110"/>
    <w:rsid w:val="000523FC"/>
    <w:rsid w:val="00052E2F"/>
    <w:rsid w:val="00053370"/>
    <w:rsid w:val="00054528"/>
    <w:rsid w:val="00054903"/>
    <w:rsid w:val="00054C03"/>
    <w:rsid w:val="00054E54"/>
    <w:rsid w:val="00055063"/>
    <w:rsid w:val="000551EF"/>
    <w:rsid w:val="00055251"/>
    <w:rsid w:val="00055CE3"/>
    <w:rsid w:val="000563F4"/>
    <w:rsid w:val="0005770C"/>
    <w:rsid w:val="00057896"/>
    <w:rsid w:val="00057D31"/>
    <w:rsid w:val="00057E9E"/>
    <w:rsid w:val="000603AD"/>
    <w:rsid w:val="00060B32"/>
    <w:rsid w:val="00060ECB"/>
    <w:rsid w:val="0006108C"/>
    <w:rsid w:val="00061AC6"/>
    <w:rsid w:val="00061CC5"/>
    <w:rsid w:val="000624F3"/>
    <w:rsid w:val="00062860"/>
    <w:rsid w:val="00062C99"/>
    <w:rsid w:val="000636F0"/>
    <w:rsid w:val="00063C79"/>
    <w:rsid w:val="00063D35"/>
    <w:rsid w:val="00063E7C"/>
    <w:rsid w:val="00064253"/>
    <w:rsid w:val="00065254"/>
    <w:rsid w:val="00065323"/>
    <w:rsid w:val="0006559F"/>
    <w:rsid w:val="000666C7"/>
    <w:rsid w:val="000666DB"/>
    <w:rsid w:val="000669F1"/>
    <w:rsid w:val="00066A32"/>
    <w:rsid w:val="00066CDB"/>
    <w:rsid w:val="000677B5"/>
    <w:rsid w:val="0006798A"/>
    <w:rsid w:val="000703BB"/>
    <w:rsid w:val="00070B95"/>
    <w:rsid w:val="000717C0"/>
    <w:rsid w:val="0007189D"/>
    <w:rsid w:val="000718A5"/>
    <w:rsid w:val="00072052"/>
    <w:rsid w:val="00072B2B"/>
    <w:rsid w:val="00073C6E"/>
    <w:rsid w:val="00074119"/>
    <w:rsid w:val="000747B9"/>
    <w:rsid w:val="000759BF"/>
    <w:rsid w:val="00075AAE"/>
    <w:rsid w:val="00075AD1"/>
    <w:rsid w:val="000762A7"/>
    <w:rsid w:val="00076887"/>
    <w:rsid w:val="000774AE"/>
    <w:rsid w:val="000779BA"/>
    <w:rsid w:val="00077AE7"/>
    <w:rsid w:val="00077F3B"/>
    <w:rsid w:val="000800DD"/>
    <w:rsid w:val="000807C1"/>
    <w:rsid w:val="00081906"/>
    <w:rsid w:val="00081DFD"/>
    <w:rsid w:val="000828A8"/>
    <w:rsid w:val="00082C75"/>
    <w:rsid w:val="000845FB"/>
    <w:rsid w:val="0008470A"/>
    <w:rsid w:val="0008545C"/>
    <w:rsid w:val="000856E7"/>
    <w:rsid w:val="00086212"/>
    <w:rsid w:val="00086748"/>
    <w:rsid w:val="0008684F"/>
    <w:rsid w:val="00086C79"/>
    <w:rsid w:val="00087049"/>
    <w:rsid w:val="00087B4A"/>
    <w:rsid w:val="00087EBF"/>
    <w:rsid w:val="00090023"/>
    <w:rsid w:val="00090D2A"/>
    <w:rsid w:val="0009162C"/>
    <w:rsid w:val="00091674"/>
    <w:rsid w:val="00093117"/>
    <w:rsid w:val="000938BB"/>
    <w:rsid w:val="00094652"/>
    <w:rsid w:val="00094BAD"/>
    <w:rsid w:val="000959C6"/>
    <w:rsid w:val="00096D8B"/>
    <w:rsid w:val="00097661"/>
    <w:rsid w:val="00097A03"/>
    <w:rsid w:val="000A03B2"/>
    <w:rsid w:val="000A1196"/>
    <w:rsid w:val="000A1651"/>
    <w:rsid w:val="000A181F"/>
    <w:rsid w:val="000A19C3"/>
    <w:rsid w:val="000A25B1"/>
    <w:rsid w:val="000A3777"/>
    <w:rsid w:val="000A393E"/>
    <w:rsid w:val="000A479D"/>
    <w:rsid w:val="000A503A"/>
    <w:rsid w:val="000A5C12"/>
    <w:rsid w:val="000A5D08"/>
    <w:rsid w:val="000A5EE3"/>
    <w:rsid w:val="000A678D"/>
    <w:rsid w:val="000A6BDF"/>
    <w:rsid w:val="000B05BF"/>
    <w:rsid w:val="000B1640"/>
    <w:rsid w:val="000B1C77"/>
    <w:rsid w:val="000B23CB"/>
    <w:rsid w:val="000B304C"/>
    <w:rsid w:val="000B3D65"/>
    <w:rsid w:val="000B4A4E"/>
    <w:rsid w:val="000B4C47"/>
    <w:rsid w:val="000B5BB0"/>
    <w:rsid w:val="000B6765"/>
    <w:rsid w:val="000B679B"/>
    <w:rsid w:val="000B6F1A"/>
    <w:rsid w:val="000B71F2"/>
    <w:rsid w:val="000B73A0"/>
    <w:rsid w:val="000B73FD"/>
    <w:rsid w:val="000C122B"/>
    <w:rsid w:val="000C193C"/>
    <w:rsid w:val="000C1AA2"/>
    <w:rsid w:val="000C1C21"/>
    <w:rsid w:val="000C1DBB"/>
    <w:rsid w:val="000C6324"/>
    <w:rsid w:val="000C7001"/>
    <w:rsid w:val="000C71FA"/>
    <w:rsid w:val="000C730C"/>
    <w:rsid w:val="000C7691"/>
    <w:rsid w:val="000D038F"/>
    <w:rsid w:val="000D04AF"/>
    <w:rsid w:val="000D0571"/>
    <w:rsid w:val="000D05CD"/>
    <w:rsid w:val="000D06BC"/>
    <w:rsid w:val="000D10D0"/>
    <w:rsid w:val="000D1CDC"/>
    <w:rsid w:val="000D1D52"/>
    <w:rsid w:val="000D1FC7"/>
    <w:rsid w:val="000D22DA"/>
    <w:rsid w:val="000D2FB5"/>
    <w:rsid w:val="000D3417"/>
    <w:rsid w:val="000D34BC"/>
    <w:rsid w:val="000D44A7"/>
    <w:rsid w:val="000D6C3F"/>
    <w:rsid w:val="000D7BE7"/>
    <w:rsid w:val="000E102D"/>
    <w:rsid w:val="000E12AC"/>
    <w:rsid w:val="000E16BF"/>
    <w:rsid w:val="000E3D39"/>
    <w:rsid w:val="000E42BE"/>
    <w:rsid w:val="000E4A70"/>
    <w:rsid w:val="000E4CD2"/>
    <w:rsid w:val="000E5503"/>
    <w:rsid w:val="000E6263"/>
    <w:rsid w:val="000E67E1"/>
    <w:rsid w:val="000E6BAE"/>
    <w:rsid w:val="000E6F0E"/>
    <w:rsid w:val="000E738C"/>
    <w:rsid w:val="000F01CE"/>
    <w:rsid w:val="000F1146"/>
    <w:rsid w:val="000F2103"/>
    <w:rsid w:val="000F3975"/>
    <w:rsid w:val="000F47AE"/>
    <w:rsid w:val="000F6502"/>
    <w:rsid w:val="000F6EE2"/>
    <w:rsid w:val="000F7852"/>
    <w:rsid w:val="001008C6"/>
    <w:rsid w:val="00100BF3"/>
    <w:rsid w:val="00100E15"/>
    <w:rsid w:val="001016A2"/>
    <w:rsid w:val="00101C14"/>
    <w:rsid w:val="0010255C"/>
    <w:rsid w:val="001057CF"/>
    <w:rsid w:val="0010631F"/>
    <w:rsid w:val="00106606"/>
    <w:rsid w:val="00106981"/>
    <w:rsid w:val="00106F93"/>
    <w:rsid w:val="00107495"/>
    <w:rsid w:val="001075DA"/>
    <w:rsid w:val="0011037F"/>
    <w:rsid w:val="001107BA"/>
    <w:rsid w:val="00110CB5"/>
    <w:rsid w:val="00110E18"/>
    <w:rsid w:val="00111376"/>
    <w:rsid w:val="001121D8"/>
    <w:rsid w:val="001125EF"/>
    <w:rsid w:val="001126E4"/>
    <w:rsid w:val="00113D61"/>
    <w:rsid w:val="001149ED"/>
    <w:rsid w:val="00114B77"/>
    <w:rsid w:val="00114BCB"/>
    <w:rsid w:val="00114DF3"/>
    <w:rsid w:val="00115FEB"/>
    <w:rsid w:val="0011685D"/>
    <w:rsid w:val="00116864"/>
    <w:rsid w:val="00117C8E"/>
    <w:rsid w:val="00117E3F"/>
    <w:rsid w:val="0012029A"/>
    <w:rsid w:val="001202E4"/>
    <w:rsid w:val="001203A6"/>
    <w:rsid w:val="00120B51"/>
    <w:rsid w:val="00121368"/>
    <w:rsid w:val="00121AAC"/>
    <w:rsid w:val="00121F0D"/>
    <w:rsid w:val="00122018"/>
    <w:rsid w:val="00122C1D"/>
    <w:rsid w:val="00122D96"/>
    <w:rsid w:val="001234D7"/>
    <w:rsid w:val="001246D9"/>
    <w:rsid w:val="00124AEF"/>
    <w:rsid w:val="00126564"/>
    <w:rsid w:val="0012699B"/>
    <w:rsid w:val="00127834"/>
    <w:rsid w:val="00130656"/>
    <w:rsid w:val="001314C3"/>
    <w:rsid w:val="001331B0"/>
    <w:rsid w:val="001338FB"/>
    <w:rsid w:val="0013442C"/>
    <w:rsid w:val="0013468E"/>
    <w:rsid w:val="00134775"/>
    <w:rsid w:val="00134AC9"/>
    <w:rsid w:val="00134EBE"/>
    <w:rsid w:val="00135226"/>
    <w:rsid w:val="001352CA"/>
    <w:rsid w:val="00135C12"/>
    <w:rsid w:val="0013669B"/>
    <w:rsid w:val="0013749F"/>
    <w:rsid w:val="00137D8B"/>
    <w:rsid w:val="00140B0A"/>
    <w:rsid w:val="00140F61"/>
    <w:rsid w:val="0014109B"/>
    <w:rsid w:val="001416F9"/>
    <w:rsid w:val="00141B8D"/>
    <w:rsid w:val="0014271D"/>
    <w:rsid w:val="00143927"/>
    <w:rsid w:val="0014475B"/>
    <w:rsid w:val="00145BF9"/>
    <w:rsid w:val="00145C0E"/>
    <w:rsid w:val="00145F9C"/>
    <w:rsid w:val="0014627F"/>
    <w:rsid w:val="001463A3"/>
    <w:rsid w:val="001470EB"/>
    <w:rsid w:val="001505AA"/>
    <w:rsid w:val="001508A4"/>
    <w:rsid w:val="00150C54"/>
    <w:rsid w:val="00151BD7"/>
    <w:rsid w:val="0015207C"/>
    <w:rsid w:val="00152280"/>
    <w:rsid w:val="0015228A"/>
    <w:rsid w:val="0015238A"/>
    <w:rsid w:val="0015271F"/>
    <w:rsid w:val="00152C53"/>
    <w:rsid w:val="001532C5"/>
    <w:rsid w:val="0015438F"/>
    <w:rsid w:val="001552F6"/>
    <w:rsid w:val="0015554B"/>
    <w:rsid w:val="001563C2"/>
    <w:rsid w:val="00156B33"/>
    <w:rsid w:val="00156C50"/>
    <w:rsid w:val="00156D73"/>
    <w:rsid w:val="00157452"/>
    <w:rsid w:val="00157550"/>
    <w:rsid w:val="001578DB"/>
    <w:rsid w:val="001605EF"/>
    <w:rsid w:val="001609B0"/>
    <w:rsid w:val="00160BAB"/>
    <w:rsid w:val="001616AE"/>
    <w:rsid w:val="0016174F"/>
    <w:rsid w:val="001620CD"/>
    <w:rsid w:val="00163C0F"/>
    <w:rsid w:val="001647CF"/>
    <w:rsid w:val="0016497D"/>
    <w:rsid w:val="00164BD1"/>
    <w:rsid w:val="00164E32"/>
    <w:rsid w:val="00165B3C"/>
    <w:rsid w:val="0016634F"/>
    <w:rsid w:val="00167AAB"/>
    <w:rsid w:val="0017071D"/>
    <w:rsid w:val="00170BA7"/>
    <w:rsid w:val="00171F8D"/>
    <w:rsid w:val="00172285"/>
    <w:rsid w:val="001725E8"/>
    <w:rsid w:val="0017466A"/>
    <w:rsid w:val="00175044"/>
    <w:rsid w:val="0017506E"/>
    <w:rsid w:val="0017550D"/>
    <w:rsid w:val="00176255"/>
    <w:rsid w:val="00176971"/>
    <w:rsid w:val="001769F0"/>
    <w:rsid w:val="00176C53"/>
    <w:rsid w:val="0018074D"/>
    <w:rsid w:val="0018082E"/>
    <w:rsid w:val="00180868"/>
    <w:rsid w:val="00181560"/>
    <w:rsid w:val="001817F1"/>
    <w:rsid w:val="00181D37"/>
    <w:rsid w:val="00181F63"/>
    <w:rsid w:val="00182C04"/>
    <w:rsid w:val="00182DEC"/>
    <w:rsid w:val="00183A28"/>
    <w:rsid w:val="00183D9E"/>
    <w:rsid w:val="00184228"/>
    <w:rsid w:val="00185069"/>
    <w:rsid w:val="0018517E"/>
    <w:rsid w:val="00185A49"/>
    <w:rsid w:val="00185CC6"/>
    <w:rsid w:val="0018667F"/>
    <w:rsid w:val="001875B7"/>
    <w:rsid w:val="001908D1"/>
    <w:rsid w:val="0019172F"/>
    <w:rsid w:val="0019265A"/>
    <w:rsid w:val="001937E8"/>
    <w:rsid w:val="00194E17"/>
    <w:rsid w:val="00195328"/>
    <w:rsid w:val="00196256"/>
    <w:rsid w:val="001963C3"/>
    <w:rsid w:val="00196A5B"/>
    <w:rsid w:val="00196B43"/>
    <w:rsid w:val="00196C32"/>
    <w:rsid w:val="00196D2C"/>
    <w:rsid w:val="0019722F"/>
    <w:rsid w:val="00197783"/>
    <w:rsid w:val="001A04CD"/>
    <w:rsid w:val="001A0C9E"/>
    <w:rsid w:val="001A1957"/>
    <w:rsid w:val="001A1AE1"/>
    <w:rsid w:val="001A1DAF"/>
    <w:rsid w:val="001A23C0"/>
    <w:rsid w:val="001A2905"/>
    <w:rsid w:val="001A474B"/>
    <w:rsid w:val="001A4D6B"/>
    <w:rsid w:val="001A5ADF"/>
    <w:rsid w:val="001A6020"/>
    <w:rsid w:val="001A654E"/>
    <w:rsid w:val="001A6A95"/>
    <w:rsid w:val="001B10F2"/>
    <w:rsid w:val="001B1850"/>
    <w:rsid w:val="001B22D9"/>
    <w:rsid w:val="001B283A"/>
    <w:rsid w:val="001B287B"/>
    <w:rsid w:val="001B2CAD"/>
    <w:rsid w:val="001B2DA8"/>
    <w:rsid w:val="001B2EBE"/>
    <w:rsid w:val="001B3363"/>
    <w:rsid w:val="001B3E96"/>
    <w:rsid w:val="001B438C"/>
    <w:rsid w:val="001B5AEE"/>
    <w:rsid w:val="001B6093"/>
    <w:rsid w:val="001B63DE"/>
    <w:rsid w:val="001B6735"/>
    <w:rsid w:val="001B6BCB"/>
    <w:rsid w:val="001B6F41"/>
    <w:rsid w:val="001C1873"/>
    <w:rsid w:val="001C31CB"/>
    <w:rsid w:val="001C3867"/>
    <w:rsid w:val="001C5F9B"/>
    <w:rsid w:val="001C612A"/>
    <w:rsid w:val="001C6B14"/>
    <w:rsid w:val="001C6DE8"/>
    <w:rsid w:val="001C7016"/>
    <w:rsid w:val="001D01CD"/>
    <w:rsid w:val="001D06BD"/>
    <w:rsid w:val="001D09F4"/>
    <w:rsid w:val="001D0FE6"/>
    <w:rsid w:val="001D1019"/>
    <w:rsid w:val="001D182E"/>
    <w:rsid w:val="001D18A2"/>
    <w:rsid w:val="001D2231"/>
    <w:rsid w:val="001D24B5"/>
    <w:rsid w:val="001D2853"/>
    <w:rsid w:val="001D310D"/>
    <w:rsid w:val="001D4CBD"/>
    <w:rsid w:val="001D4DEC"/>
    <w:rsid w:val="001D4FA6"/>
    <w:rsid w:val="001D555D"/>
    <w:rsid w:val="001D5734"/>
    <w:rsid w:val="001D6B84"/>
    <w:rsid w:val="001D7115"/>
    <w:rsid w:val="001D73DE"/>
    <w:rsid w:val="001E03C6"/>
    <w:rsid w:val="001E19F8"/>
    <w:rsid w:val="001E2976"/>
    <w:rsid w:val="001E2B1E"/>
    <w:rsid w:val="001E301F"/>
    <w:rsid w:val="001E31CC"/>
    <w:rsid w:val="001E34CF"/>
    <w:rsid w:val="001E4244"/>
    <w:rsid w:val="001E4596"/>
    <w:rsid w:val="001E4874"/>
    <w:rsid w:val="001E4CB2"/>
    <w:rsid w:val="001E57A1"/>
    <w:rsid w:val="001E5B12"/>
    <w:rsid w:val="001E64AD"/>
    <w:rsid w:val="001E6A3D"/>
    <w:rsid w:val="001E7B6D"/>
    <w:rsid w:val="001F0873"/>
    <w:rsid w:val="001F13A9"/>
    <w:rsid w:val="001F177D"/>
    <w:rsid w:val="001F1876"/>
    <w:rsid w:val="001F2604"/>
    <w:rsid w:val="001F33B0"/>
    <w:rsid w:val="001F4319"/>
    <w:rsid w:val="001F46FA"/>
    <w:rsid w:val="001F4D2F"/>
    <w:rsid w:val="001F4E89"/>
    <w:rsid w:val="001F5CB3"/>
    <w:rsid w:val="001F6AD4"/>
    <w:rsid w:val="001F716B"/>
    <w:rsid w:val="001F785F"/>
    <w:rsid w:val="00200340"/>
    <w:rsid w:val="002015D6"/>
    <w:rsid w:val="00202068"/>
    <w:rsid w:val="00202985"/>
    <w:rsid w:val="002030A7"/>
    <w:rsid w:val="00203B16"/>
    <w:rsid w:val="0020412D"/>
    <w:rsid w:val="00204398"/>
    <w:rsid w:val="00204540"/>
    <w:rsid w:val="00204E63"/>
    <w:rsid w:val="00205B1A"/>
    <w:rsid w:val="002061C3"/>
    <w:rsid w:val="0020632F"/>
    <w:rsid w:val="00206921"/>
    <w:rsid w:val="002072DA"/>
    <w:rsid w:val="00207A92"/>
    <w:rsid w:val="00210641"/>
    <w:rsid w:val="00210DB7"/>
    <w:rsid w:val="002112ED"/>
    <w:rsid w:val="002132D2"/>
    <w:rsid w:val="002133A4"/>
    <w:rsid w:val="00214003"/>
    <w:rsid w:val="00214A92"/>
    <w:rsid w:val="00214FC5"/>
    <w:rsid w:val="00215117"/>
    <w:rsid w:val="00215E7D"/>
    <w:rsid w:val="002169A2"/>
    <w:rsid w:val="00216ED8"/>
    <w:rsid w:val="00217FEE"/>
    <w:rsid w:val="00220399"/>
    <w:rsid w:val="00220D8B"/>
    <w:rsid w:val="00221D74"/>
    <w:rsid w:val="00221FE8"/>
    <w:rsid w:val="0022324C"/>
    <w:rsid w:val="002232CE"/>
    <w:rsid w:val="002236BA"/>
    <w:rsid w:val="002240AC"/>
    <w:rsid w:val="002240CD"/>
    <w:rsid w:val="0022468B"/>
    <w:rsid w:val="002257EC"/>
    <w:rsid w:val="002265FD"/>
    <w:rsid w:val="00227337"/>
    <w:rsid w:val="00230293"/>
    <w:rsid w:val="00230434"/>
    <w:rsid w:val="002324CF"/>
    <w:rsid w:val="00232948"/>
    <w:rsid w:val="00233B8F"/>
    <w:rsid w:val="00233E75"/>
    <w:rsid w:val="00234017"/>
    <w:rsid w:val="00235103"/>
    <w:rsid w:val="0023682F"/>
    <w:rsid w:val="002369A4"/>
    <w:rsid w:val="00236D6D"/>
    <w:rsid w:val="00237361"/>
    <w:rsid w:val="00237D6A"/>
    <w:rsid w:val="00240132"/>
    <w:rsid w:val="002401EC"/>
    <w:rsid w:val="00240273"/>
    <w:rsid w:val="002403EF"/>
    <w:rsid w:val="00240967"/>
    <w:rsid w:val="00240E4E"/>
    <w:rsid w:val="00241C44"/>
    <w:rsid w:val="00241C77"/>
    <w:rsid w:val="002421A3"/>
    <w:rsid w:val="00242265"/>
    <w:rsid w:val="00243215"/>
    <w:rsid w:val="002433DA"/>
    <w:rsid w:val="00243825"/>
    <w:rsid w:val="00245334"/>
    <w:rsid w:val="00245AD1"/>
    <w:rsid w:val="00245F02"/>
    <w:rsid w:val="002462C9"/>
    <w:rsid w:val="002469D4"/>
    <w:rsid w:val="00246BDA"/>
    <w:rsid w:val="00246CFF"/>
    <w:rsid w:val="00247871"/>
    <w:rsid w:val="002505D9"/>
    <w:rsid w:val="00250EC0"/>
    <w:rsid w:val="002513E4"/>
    <w:rsid w:val="00251F96"/>
    <w:rsid w:val="0025221B"/>
    <w:rsid w:val="00252446"/>
    <w:rsid w:val="00252CC5"/>
    <w:rsid w:val="002540C8"/>
    <w:rsid w:val="00254A89"/>
    <w:rsid w:val="0025525B"/>
    <w:rsid w:val="00255E1A"/>
    <w:rsid w:val="00256516"/>
    <w:rsid w:val="00257CC3"/>
    <w:rsid w:val="002608A3"/>
    <w:rsid w:val="002608E5"/>
    <w:rsid w:val="0026178B"/>
    <w:rsid w:val="00261D00"/>
    <w:rsid w:val="002620B2"/>
    <w:rsid w:val="00262E3A"/>
    <w:rsid w:val="0026333B"/>
    <w:rsid w:val="0026359C"/>
    <w:rsid w:val="0026406E"/>
    <w:rsid w:val="0026473F"/>
    <w:rsid w:val="002647DF"/>
    <w:rsid w:val="00264D97"/>
    <w:rsid w:val="00264F6B"/>
    <w:rsid w:val="00265159"/>
    <w:rsid w:val="002659DA"/>
    <w:rsid w:val="002669C5"/>
    <w:rsid w:val="002678B8"/>
    <w:rsid w:val="00270388"/>
    <w:rsid w:val="002703AC"/>
    <w:rsid w:val="0027227B"/>
    <w:rsid w:val="00272313"/>
    <w:rsid w:val="00272571"/>
    <w:rsid w:val="002725B9"/>
    <w:rsid w:val="002732F9"/>
    <w:rsid w:val="00275603"/>
    <w:rsid w:val="00275AD4"/>
    <w:rsid w:val="00275DAE"/>
    <w:rsid w:val="00275DB0"/>
    <w:rsid w:val="00275DBD"/>
    <w:rsid w:val="00275F08"/>
    <w:rsid w:val="0027616E"/>
    <w:rsid w:val="00276191"/>
    <w:rsid w:val="002769A2"/>
    <w:rsid w:val="00281302"/>
    <w:rsid w:val="00281612"/>
    <w:rsid w:val="002816D2"/>
    <w:rsid w:val="002817C0"/>
    <w:rsid w:val="0028209F"/>
    <w:rsid w:val="00282696"/>
    <w:rsid w:val="00283802"/>
    <w:rsid w:val="00283F57"/>
    <w:rsid w:val="00284603"/>
    <w:rsid w:val="0028528C"/>
    <w:rsid w:val="00285AE7"/>
    <w:rsid w:val="00285F33"/>
    <w:rsid w:val="002865AA"/>
    <w:rsid w:val="002867E8"/>
    <w:rsid w:val="00286B8C"/>
    <w:rsid w:val="00290DAB"/>
    <w:rsid w:val="00290FFC"/>
    <w:rsid w:val="00291555"/>
    <w:rsid w:val="00291BF4"/>
    <w:rsid w:val="002923B9"/>
    <w:rsid w:val="00292841"/>
    <w:rsid w:val="00293FA0"/>
    <w:rsid w:val="00294384"/>
    <w:rsid w:val="002949DC"/>
    <w:rsid w:val="00294B6B"/>
    <w:rsid w:val="00295B00"/>
    <w:rsid w:val="00296562"/>
    <w:rsid w:val="00297098"/>
    <w:rsid w:val="0029723A"/>
    <w:rsid w:val="00297385"/>
    <w:rsid w:val="002A2259"/>
    <w:rsid w:val="002A3827"/>
    <w:rsid w:val="002A3984"/>
    <w:rsid w:val="002A3E11"/>
    <w:rsid w:val="002A4045"/>
    <w:rsid w:val="002A4496"/>
    <w:rsid w:val="002A451D"/>
    <w:rsid w:val="002A5006"/>
    <w:rsid w:val="002A586A"/>
    <w:rsid w:val="002A5891"/>
    <w:rsid w:val="002A5A52"/>
    <w:rsid w:val="002A61DD"/>
    <w:rsid w:val="002A773B"/>
    <w:rsid w:val="002B009A"/>
    <w:rsid w:val="002B08C5"/>
    <w:rsid w:val="002B107F"/>
    <w:rsid w:val="002B193C"/>
    <w:rsid w:val="002B1F20"/>
    <w:rsid w:val="002B243C"/>
    <w:rsid w:val="002B29BB"/>
    <w:rsid w:val="002B2B7C"/>
    <w:rsid w:val="002B2BFB"/>
    <w:rsid w:val="002B34DC"/>
    <w:rsid w:val="002B3955"/>
    <w:rsid w:val="002B3C14"/>
    <w:rsid w:val="002B3DFF"/>
    <w:rsid w:val="002B4C51"/>
    <w:rsid w:val="002B5753"/>
    <w:rsid w:val="002B5F00"/>
    <w:rsid w:val="002B6274"/>
    <w:rsid w:val="002B69FE"/>
    <w:rsid w:val="002B7629"/>
    <w:rsid w:val="002C0FB1"/>
    <w:rsid w:val="002C0FD1"/>
    <w:rsid w:val="002C1B3C"/>
    <w:rsid w:val="002C24E0"/>
    <w:rsid w:val="002C289F"/>
    <w:rsid w:val="002C2F80"/>
    <w:rsid w:val="002C30C5"/>
    <w:rsid w:val="002C41B9"/>
    <w:rsid w:val="002C4BF7"/>
    <w:rsid w:val="002C4F1D"/>
    <w:rsid w:val="002C5DA5"/>
    <w:rsid w:val="002C5FF5"/>
    <w:rsid w:val="002C6EAF"/>
    <w:rsid w:val="002D1463"/>
    <w:rsid w:val="002D1835"/>
    <w:rsid w:val="002D1F84"/>
    <w:rsid w:val="002D209A"/>
    <w:rsid w:val="002D2BE6"/>
    <w:rsid w:val="002D2CBF"/>
    <w:rsid w:val="002D2E56"/>
    <w:rsid w:val="002D2ECD"/>
    <w:rsid w:val="002D3E0A"/>
    <w:rsid w:val="002D41C2"/>
    <w:rsid w:val="002D47BC"/>
    <w:rsid w:val="002D5407"/>
    <w:rsid w:val="002D565C"/>
    <w:rsid w:val="002D568A"/>
    <w:rsid w:val="002D5A81"/>
    <w:rsid w:val="002D5D50"/>
    <w:rsid w:val="002D65F7"/>
    <w:rsid w:val="002D73A4"/>
    <w:rsid w:val="002D79B4"/>
    <w:rsid w:val="002E0C5B"/>
    <w:rsid w:val="002E2E55"/>
    <w:rsid w:val="002E30F6"/>
    <w:rsid w:val="002E31CB"/>
    <w:rsid w:val="002E3E2C"/>
    <w:rsid w:val="002E4702"/>
    <w:rsid w:val="002E4D3D"/>
    <w:rsid w:val="002E5D72"/>
    <w:rsid w:val="002E60B6"/>
    <w:rsid w:val="002E6CD4"/>
    <w:rsid w:val="002E6FA8"/>
    <w:rsid w:val="002F0291"/>
    <w:rsid w:val="002F041F"/>
    <w:rsid w:val="002F079D"/>
    <w:rsid w:val="002F0A33"/>
    <w:rsid w:val="002F0A92"/>
    <w:rsid w:val="002F10C8"/>
    <w:rsid w:val="002F16B3"/>
    <w:rsid w:val="002F1700"/>
    <w:rsid w:val="002F1878"/>
    <w:rsid w:val="002F258E"/>
    <w:rsid w:val="002F28C0"/>
    <w:rsid w:val="002F2B5F"/>
    <w:rsid w:val="002F2E19"/>
    <w:rsid w:val="002F3524"/>
    <w:rsid w:val="002F43CD"/>
    <w:rsid w:val="002F49AB"/>
    <w:rsid w:val="002F5290"/>
    <w:rsid w:val="002F5A8F"/>
    <w:rsid w:val="002F5E4A"/>
    <w:rsid w:val="002F6174"/>
    <w:rsid w:val="002F63A5"/>
    <w:rsid w:val="002F6A2E"/>
    <w:rsid w:val="002F77B0"/>
    <w:rsid w:val="002F7970"/>
    <w:rsid w:val="00300239"/>
    <w:rsid w:val="003004E3"/>
    <w:rsid w:val="0030092F"/>
    <w:rsid w:val="003009EE"/>
    <w:rsid w:val="00300D68"/>
    <w:rsid w:val="00301882"/>
    <w:rsid w:val="0030263B"/>
    <w:rsid w:val="00302787"/>
    <w:rsid w:val="00302997"/>
    <w:rsid w:val="00302C82"/>
    <w:rsid w:val="00302CF2"/>
    <w:rsid w:val="003036EF"/>
    <w:rsid w:val="00303E01"/>
    <w:rsid w:val="00303EF7"/>
    <w:rsid w:val="003044A0"/>
    <w:rsid w:val="00305FED"/>
    <w:rsid w:val="00307DCC"/>
    <w:rsid w:val="0031180F"/>
    <w:rsid w:val="003127D3"/>
    <w:rsid w:val="00312C8B"/>
    <w:rsid w:val="00312C8C"/>
    <w:rsid w:val="003130BA"/>
    <w:rsid w:val="00313EA4"/>
    <w:rsid w:val="00315793"/>
    <w:rsid w:val="00315BEB"/>
    <w:rsid w:val="0031600C"/>
    <w:rsid w:val="00316753"/>
    <w:rsid w:val="00317048"/>
    <w:rsid w:val="003173B6"/>
    <w:rsid w:val="00317987"/>
    <w:rsid w:val="00317D2A"/>
    <w:rsid w:val="00320025"/>
    <w:rsid w:val="0032006A"/>
    <w:rsid w:val="00320EB6"/>
    <w:rsid w:val="003234D1"/>
    <w:rsid w:val="00323879"/>
    <w:rsid w:val="00324CF1"/>
    <w:rsid w:val="00325034"/>
    <w:rsid w:val="00325068"/>
    <w:rsid w:val="0032543D"/>
    <w:rsid w:val="00325B27"/>
    <w:rsid w:val="00325F15"/>
    <w:rsid w:val="00325FCD"/>
    <w:rsid w:val="003260CB"/>
    <w:rsid w:val="003262DC"/>
    <w:rsid w:val="00326B24"/>
    <w:rsid w:val="00327AAD"/>
    <w:rsid w:val="00330058"/>
    <w:rsid w:val="00330300"/>
    <w:rsid w:val="00330EA1"/>
    <w:rsid w:val="00330FCC"/>
    <w:rsid w:val="0033238C"/>
    <w:rsid w:val="00334697"/>
    <w:rsid w:val="00334C50"/>
    <w:rsid w:val="00334E0C"/>
    <w:rsid w:val="00335838"/>
    <w:rsid w:val="00335BFB"/>
    <w:rsid w:val="003360FD"/>
    <w:rsid w:val="00337212"/>
    <w:rsid w:val="00340B23"/>
    <w:rsid w:val="00341265"/>
    <w:rsid w:val="0034225A"/>
    <w:rsid w:val="00342C60"/>
    <w:rsid w:val="00343473"/>
    <w:rsid w:val="00343AA2"/>
    <w:rsid w:val="00344219"/>
    <w:rsid w:val="00346589"/>
    <w:rsid w:val="003501DD"/>
    <w:rsid w:val="003512AF"/>
    <w:rsid w:val="003517F9"/>
    <w:rsid w:val="00351C3C"/>
    <w:rsid w:val="00354209"/>
    <w:rsid w:val="00354BD7"/>
    <w:rsid w:val="00354EB5"/>
    <w:rsid w:val="003562AD"/>
    <w:rsid w:val="0035643D"/>
    <w:rsid w:val="00356A35"/>
    <w:rsid w:val="00356EE7"/>
    <w:rsid w:val="003613FE"/>
    <w:rsid w:val="0036168C"/>
    <w:rsid w:val="00361704"/>
    <w:rsid w:val="00361D2B"/>
    <w:rsid w:val="00362906"/>
    <w:rsid w:val="00362AA5"/>
    <w:rsid w:val="00363590"/>
    <w:rsid w:val="00363EF3"/>
    <w:rsid w:val="00363F3D"/>
    <w:rsid w:val="00365583"/>
    <w:rsid w:val="00366462"/>
    <w:rsid w:val="00366780"/>
    <w:rsid w:val="0036780F"/>
    <w:rsid w:val="00367815"/>
    <w:rsid w:val="0037091D"/>
    <w:rsid w:val="00370C21"/>
    <w:rsid w:val="00370F13"/>
    <w:rsid w:val="003717DF"/>
    <w:rsid w:val="00372AF6"/>
    <w:rsid w:val="00374558"/>
    <w:rsid w:val="003752B2"/>
    <w:rsid w:val="00375B25"/>
    <w:rsid w:val="00375E36"/>
    <w:rsid w:val="00376E16"/>
    <w:rsid w:val="00377399"/>
    <w:rsid w:val="00377840"/>
    <w:rsid w:val="00381C28"/>
    <w:rsid w:val="003832CC"/>
    <w:rsid w:val="00383CE9"/>
    <w:rsid w:val="00384240"/>
    <w:rsid w:val="00385372"/>
    <w:rsid w:val="00385A73"/>
    <w:rsid w:val="00385F81"/>
    <w:rsid w:val="003865C1"/>
    <w:rsid w:val="0038779C"/>
    <w:rsid w:val="00387F81"/>
    <w:rsid w:val="00390229"/>
    <w:rsid w:val="003903B4"/>
    <w:rsid w:val="0039081D"/>
    <w:rsid w:val="00391874"/>
    <w:rsid w:val="00391B04"/>
    <w:rsid w:val="00391C34"/>
    <w:rsid w:val="0039265F"/>
    <w:rsid w:val="0039274B"/>
    <w:rsid w:val="003928DD"/>
    <w:rsid w:val="003931B1"/>
    <w:rsid w:val="00393318"/>
    <w:rsid w:val="00393634"/>
    <w:rsid w:val="003945F8"/>
    <w:rsid w:val="0039495E"/>
    <w:rsid w:val="00396089"/>
    <w:rsid w:val="00396A06"/>
    <w:rsid w:val="00397934"/>
    <w:rsid w:val="00397B17"/>
    <w:rsid w:val="003A0400"/>
    <w:rsid w:val="003A0631"/>
    <w:rsid w:val="003A1EBC"/>
    <w:rsid w:val="003A1FC3"/>
    <w:rsid w:val="003A237A"/>
    <w:rsid w:val="003A3079"/>
    <w:rsid w:val="003A3120"/>
    <w:rsid w:val="003A31FB"/>
    <w:rsid w:val="003A469A"/>
    <w:rsid w:val="003A5540"/>
    <w:rsid w:val="003A5EFE"/>
    <w:rsid w:val="003A5F35"/>
    <w:rsid w:val="003A626A"/>
    <w:rsid w:val="003A62EB"/>
    <w:rsid w:val="003A6746"/>
    <w:rsid w:val="003A7051"/>
    <w:rsid w:val="003A76B2"/>
    <w:rsid w:val="003A77EB"/>
    <w:rsid w:val="003A7FCC"/>
    <w:rsid w:val="003B0311"/>
    <w:rsid w:val="003B053D"/>
    <w:rsid w:val="003B0B73"/>
    <w:rsid w:val="003B0C90"/>
    <w:rsid w:val="003B0F9D"/>
    <w:rsid w:val="003B178F"/>
    <w:rsid w:val="003B2EF3"/>
    <w:rsid w:val="003B39B1"/>
    <w:rsid w:val="003B3E83"/>
    <w:rsid w:val="003B3F7D"/>
    <w:rsid w:val="003B4CE4"/>
    <w:rsid w:val="003B58E4"/>
    <w:rsid w:val="003B597D"/>
    <w:rsid w:val="003B5F71"/>
    <w:rsid w:val="003B650E"/>
    <w:rsid w:val="003B6C78"/>
    <w:rsid w:val="003B738E"/>
    <w:rsid w:val="003C00D4"/>
    <w:rsid w:val="003C0D25"/>
    <w:rsid w:val="003C22C1"/>
    <w:rsid w:val="003C25C2"/>
    <w:rsid w:val="003C273E"/>
    <w:rsid w:val="003C3538"/>
    <w:rsid w:val="003C36FA"/>
    <w:rsid w:val="003C47AC"/>
    <w:rsid w:val="003C4CA7"/>
    <w:rsid w:val="003C700A"/>
    <w:rsid w:val="003C76F2"/>
    <w:rsid w:val="003D075B"/>
    <w:rsid w:val="003D1588"/>
    <w:rsid w:val="003D180B"/>
    <w:rsid w:val="003D3109"/>
    <w:rsid w:val="003D39F9"/>
    <w:rsid w:val="003D4275"/>
    <w:rsid w:val="003D43DB"/>
    <w:rsid w:val="003D483C"/>
    <w:rsid w:val="003D4999"/>
    <w:rsid w:val="003D49B5"/>
    <w:rsid w:val="003D5A9D"/>
    <w:rsid w:val="003D5E43"/>
    <w:rsid w:val="003E0400"/>
    <w:rsid w:val="003E3EE5"/>
    <w:rsid w:val="003E40B5"/>
    <w:rsid w:val="003E478D"/>
    <w:rsid w:val="003E4D06"/>
    <w:rsid w:val="003E5A66"/>
    <w:rsid w:val="003E7B9C"/>
    <w:rsid w:val="003F04D5"/>
    <w:rsid w:val="003F0FFD"/>
    <w:rsid w:val="003F1093"/>
    <w:rsid w:val="003F1F06"/>
    <w:rsid w:val="003F1FB4"/>
    <w:rsid w:val="003F230F"/>
    <w:rsid w:val="003F3028"/>
    <w:rsid w:val="003F34BC"/>
    <w:rsid w:val="003F392F"/>
    <w:rsid w:val="003F3961"/>
    <w:rsid w:val="003F4006"/>
    <w:rsid w:val="003F460F"/>
    <w:rsid w:val="003F481D"/>
    <w:rsid w:val="003F490B"/>
    <w:rsid w:val="003F4B0F"/>
    <w:rsid w:val="003F5146"/>
    <w:rsid w:val="003F55B0"/>
    <w:rsid w:val="003F5D02"/>
    <w:rsid w:val="003F5EA7"/>
    <w:rsid w:val="00400063"/>
    <w:rsid w:val="0040016C"/>
    <w:rsid w:val="004005E2"/>
    <w:rsid w:val="00400859"/>
    <w:rsid w:val="00400BC0"/>
    <w:rsid w:val="00400DC1"/>
    <w:rsid w:val="0040135B"/>
    <w:rsid w:val="004013D5"/>
    <w:rsid w:val="00402CF5"/>
    <w:rsid w:val="00403167"/>
    <w:rsid w:val="00403B32"/>
    <w:rsid w:val="00403C6E"/>
    <w:rsid w:val="00405C4E"/>
    <w:rsid w:val="00405F3C"/>
    <w:rsid w:val="004063BD"/>
    <w:rsid w:val="0040651E"/>
    <w:rsid w:val="00406B95"/>
    <w:rsid w:val="00406D11"/>
    <w:rsid w:val="004071EE"/>
    <w:rsid w:val="004073CA"/>
    <w:rsid w:val="0040757C"/>
    <w:rsid w:val="00407F5B"/>
    <w:rsid w:val="004102C2"/>
    <w:rsid w:val="004113C6"/>
    <w:rsid w:val="00411C90"/>
    <w:rsid w:val="00412849"/>
    <w:rsid w:val="0041298D"/>
    <w:rsid w:val="004133ED"/>
    <w:rsid w:val="0041423F"/>
    <w:rsid w:val="00415EC8"/>
    <w:rsid w:val="004166DC"/>
    <w:rsid w:val="00423088"/>
    <w:rsid w:val="00423178"/>
    <w:rsid w:val="004232C2"/>
    <w:rsid w:val="0042421F"/>
    <w:rsid w:val="004247E8"/>
    <w:rsid w:val="00424843"/>
    <w:rsid w:val="004248AC"/>
    <w:rsid w:val="00427BD1"/>
    <w:rsid w:val="0043086F"/>
    <w:rsid w:val="004308B1"/>
    <w:rsid w:val="00430D35"/>
    <w:rsid w:val="0043145B"/>
    <w:rsid w:val="004317CC"/>
    <w:rsid w:val="0043182F"/>
    <w:rsid w:val="00431FC5"/>
    <w:rsid w:val="004323A5"/>
    <w:rsid w:val="00433866"/>
    <w:rsid w:val="0043394F"/>
    <w:rsid w:val="00433ACA"/>
    <w:rsid w:val="00433EB8"/>
    <w:rsid w:val="00435262"/>
    <w:rsid w:val="00435BA4"/>
    <w:rsid w:val="00435E70"/>
    <w:rsid w:val="004362B9"/>
    <w:rsid w:val="00436483"/>
    <w:rsid w:val="00436746"/>
    <w:rsid w:val="00436E08"/>
    <w:rsid w:val="00436F11"/>
    <w:rsid w:val="00440465"/>
    <w:rsid w:val="004409EA"/>
    <w:rsid w:val="00440EA6"/>
    <w:rsid w:val="00441420"/>
    <w:rsid w:val="00443F29"/>
    <w:rsid w:val="004446F5"/>
    <w:rsid w:val="004453AC"/>
    <w:rsid w:val="00445AD4"/>
    <w:rsid w:val="00445B5C"/>
    <w:rsid w:val="00445BF8"/>
    <w:rsid w:val="00446216"/>
    <w:rsid w:val="00446F4F"/>
    <w:rsid w:val="00447D8C"/>
    <w:rsid w:val="00450302"/>
    <w:rsid w:val="00451704"/>
    <w:rsid w:val="00451CAC"/>
    <w:rsid w:val="00451CF8"/>
    <w:rsid w:val="004521B5"/>
    <w:rsid w:val="00452A1A"/>
    <w:rsid w:val="00452C7D"/>
    <w:rsid w:val="00452CA0"/>
    <w:rsid w:val="00452F34"/>
    <w:rsid w:val="00453CCE"/>
    <w:rsid w:val="00454AC6"/>
    <w:rsid w:val="00454BB9"/>
    <w:rsid w:val="00455AFD"/>
    <w:rsid w:val="00455DEB"/>
    <w:rsid w:val="00460141"/>
    <w:rsid w:val="00460431"/>
    <w:rsid w:val="00460491"/>
    <w:rsid w:val="00460E1C"/>
    <w:rsid w:val="00461159"/>
    <w:rsid w:val="004612CD"/>
    <w:rsid w:val="004613CD"/>
    <w:rsid w:val="00463B28"/>
    <w:rsid w:val="004647A1"/>
    <w:rsid w:val="004650C7"/>
    <w:rsid w:val="004651C7"/>
    <w:rsid w:val="0046541C"/>
    <w:rsid w:val="00465F90"/>
    <w:rsid w:val="00465F96"/>
    <w:rsid w:val="004662F8"/>
    <w:rsid w:val="00466C11"/>
    <w:rsid w:val="00466E24"/>
    <w:rsid w:val="00466E7F"/>
    <w:rsid w:val="00466E95"/>
    <w:rsid w:val="004671EB"/>
    <w:rsid w:val="00467323"/>
    <w:rsid w:val="00470554"/>
    <w:rsid w:val="00470AA2"/>
    <w:rsid w:val="00471533"/>
    <w:rsid w:val="00471A53"/>
    <w:rsid w:val="0047457A"/>
    <w:rsid w:val="00474B4B"/>
    <w:rsid w:val="00475076"/>
    <w:rsid w:val="004764BB"/>
    <w:rsid w:val="0047652B"/>
    <w:rsid w:val="00476811"/>
    <w:rsid w:val="0047699D"/>
    <w:rsid w:val="00477083"/>
    <w:rsid w:val="004771CA"/>
    <w:rsid w:val="00477251"/>
    <w:rsid w:val="00480E4B"/>
    <w:rsid w:val="004816BD"/>
    <w:rsid w:val="00481771"/>
    <w:rsid w:val="00483610"/>
    <w:rsid w:val="004838FF"/>
    <w:rsid w:val="00483EDF"/>
    <w:rsid w:val="00483F6C"/>
    <w:rsid w:val="00483F7B"/>
    <w:rsid w:val="0048474A"/>
    <w:rsid w:val="00484883"/>
    <w:rsid w:val="00485267"/>
    <w:rsid w:val="004858ED"/>
    <w:rsid w:val="00485DE2"/>
    <w:rsid w:val="00486DE0"/>
    <w:rsid w:val="00487A84"/>
    <w:rsid w:val="00487E18"/>
    <w:rsid w:val="00490537"/>
    <w:rsid w:val="00491A4D"/>
    <w:rsid w:val="004929C5"/>
    <w:rsid w:val="00493026"/>
    <w:rsid w:val="00493653"/>
    <w:rsid w:val="00493746"/>
    <w:rsid w:val="00495081"/>
    <w:rsid w:val="00495C54"/>
    <w:rsid w:val="0049647C"/>
    <w:rsid w:val="004969C1"/>
    <w:rsid w:val="0049718A"/>
    <w:rsid w:val="00497A6B"/>
    <w:rsid w:val="00497ED5"/>
    <w:rsid w:val="004A0653"/>
    <w:rsid w:val="004A1C98"/>
    <w:rsid w:val="004A1D79"/>
    <w:rsid w:val="004A1DBE"/>
    <w:rsid w:val="004A2501"/>
    <w:rsid w:val="004A27FC"/>
    <w:rsid w:val="004A2F2F"/>
    <w:rsid w:val="004A31AD"/>
    <w:rsid w:val="004A34D9"/>
    <w:rsid w:val="004A4678"/>
    <w:rsid w:val="004A5C7C"/>
    <w:rsid w:val="004A5E3E"/>
    <w:rsid w:val="004A6269"/>
    <w:rsid w:val="004A6837"/>
    <w:rsid w:val="004A6C8E"/>
    <w:rsid w:val="004A7AD2"/>
    <w:rsid w:val="004A7B87"/>
    <w:rsid w:val="004B0616"/>
    <w:rsid w:val="004B0BB4"/>
    <w:rsid w:val="004B0EAF"/>
    <w:rsid w:val="004B195C"/>
    <w:rsid w:val="004B1EA4"/>
    <w:rsid w:val="004B2C61"/>
    <w:rsid w:val="004B4B87"/>
    <w:rsid w:val="004B5B7B"/>
    <w:rsid w:val="004B63B8"/>
    <w:rsid w:val="004B6418"/>
    <w:rsid w:val="004B777C"/>
    <w:rsid w:val="004C001A"/>
    <w:rsid w:val="004C08B4"/>
    <w:rsid w:val="004C0E85"/>
    <w:rsid w:val="004C0FD2"/>
    <w:rsid w:val="004C23A0"/>
    <w:rsid w:val="004C2EA8"/>
    <w:rsid w:val="004C30E0"/>
    <w:rsid w:val="004C3893"/>
    <w:rsid w:val="004C4894"/>
    <w:rsid w:val="004C50A3"/>
    <w:rsid w:val="004C5F2E"/>
    <w:rsid w:val="004C63FE"/>
    <w:rsid w:val="004C69C6"/>
    <w:rsid w:val="004D0073"/>
    <w:rsid w:val="004D0AE2"/>
    <w:rsid w:val="004D0B58"/>
    <w:rsid w:val="004D150C"/>
    <w:rsid w:val="004D19B1"/>
    <w:rsid w:val="004D1FC1"/>
    <w:rsid w:val="004D374E"/>
    <w:rsid w:val="004D5150"/>
    <w:rsid w:val="004D5244"/>
    <w:rsid w:val="004D5646"/>
    <w:rsid w:val="004D5DEE"/>
    <w:rsid w:val="004D637F"/>
    <w:rsid w:val="004D7250"/>
    <w:rsid w:val="004D74FE"/>
    <w:rsid w:val="004E062D"/>
    <w:rsid w:val="004E0795"/>
    <w:rsid w:val="004E08BC"/>
    <w:rsid w:val="004E0D97"/>
    <w:rsid w:val="004E11A2"/>
    <w:rsid w:val="004E13EE"/>
    <w:rsid w:val="004E3121"/>
    <w:rsid w:val="004E3E7D"/>
    <w:rsid w:val="004E4920"/>
    <w:rsid w:val="004E5846"/>
    <w:rsid w:val="004E5FF4"/>
    <w:rsid w:val="004E7827"/>
    <w:rsid w:val="004F0246"/>
    <w:rsid w:val="004F1304"/>
    <w:rsid w:val="004F1418"/>
    <w:rsid w:val="004F187D"/>
    <w:rsid w:val="004F28D5"/>
    <w:rsid w:val="004F3878"/>
    <w:rsid w:val="004F40D5"/>
    <w:rsid w:val="004F415B"/>
    <w:rsid w:val="004F56F9"/>
    <w:rsid w:val="004F59DD"/>
    <w:rsid w:val="004F5BB8"/>
    <w:rsid w:val="004F5F49"/>
    <w:rsid w:val="004F6616"/>
    <w:rsid w:val="004F7538"/>
    <w:rsid w:val="004F7A27"/>
    <w:rsid w:val="00500B80"/>
    <w:rsid w:val="00500FB0"/>
    <w:rsid w:val="005017B0"/>
    <w:rsid w:val="00501A69"/>
    <w:rsid w:val="005021D3"/>
    <w:rsid w:val="005025AE"/>
    <w:rsid w:val="005027EF"/>
    <w:rsid w:val="00503549"/>
    <w:rsid w:val="00503D87"/>
    <w:rsid w:val="0050432E"/>
    <w:rsid w:val="005046EC"/>
    <w:rsid w:val="005047D8"/>
    <w:rsid w:val="00504E46"/>
    <w:rsid w:val="005050B1"/>
    <w:rsid w:val="005070B1"/>
    <w:rsid w:val="005076A9"/>
    <w:rsid w:val="00507BE7"/>
    <w:rsid w:val="0051080D"/>
    <w:rsid w:val="00510BF7"/>
    <w:rsid w:val="0051160E"/>
    <w:rsid w:val="00512C50"/>
    <w:rsid w:val="00512FA1"/>
    <w:rsid w:val="00513096"/>
    <w:rsid w:val="00513550"/>
    <w:rsid w:val="005136C9"/>
    <w:rsid w:val="00513FE3"/>
    <w:rsid w:val="0051416A"/>
    <w:rsid w:val="00514B43"/>
    <w:rsid w:val="005154D9"/>
    <w:rsid w:val="005157E5"/>
    <w:rsid w:val="005174FF"/>
    <w:rsid w:val="005207EF"/>
    <w:rsid w:val="00520920"/>
    <w:rsid w:val="005214DF"/>
    <w:rsid w:val="00521CE8"/>
    <w:rsid w:val="00522241"/>
    <w:rsid w:val="005222BE"/>
    <w:rsid w:val="00522441"/>
    <w:rsid w:val="00522652"/>
    <w:rsid w:val="0052299C"/>
    <w:rsid w:val="005229F6"/>
    <w:rsid w:val="00523062"/>
    <w:rsid w:val="00523526"/>
    <w:rsid w:val="00523C63"/>
    <w:rsid w:val="00523F02"/>
    <w:rsid w:val="005248AD"/>
    <w:rsid w:val="00524C5D"/>
    <w:rsid w:val="00524F14"/>
    <w:rsid w:val="00527003"/>
    <w:rsid w:val="00527A38"/>
    <w:rsid w:val="005302C4"/>
    <w:rsid w:val="0053036B"/>
    <w:rsid w:val="00531D69"/>
    <w:rsid w:val="00532D8E"/>
    <w:rsid w:val="00533135"/>
    <w:rsid w:val="00533BC0"/>
    <w:rsid w:val="00534987"/>
    <w:rsid w:val="00534D66"/>
    <w:rsid w:val="00535084"/>
    <w:rsid w:val="00535FE7"/>
    <w:rsid w:val="00536B28"/>
    <w:rsid w:val="0053754C"/>
    <w:rsid w:val="00537706"/>
    <w:rsid w:val="005377E9"/>
    <w:rsid w:val="00537A59"/>
    <w:rsid w:val="00540446"/>
    <w:rsid w:val="00540451"/>
    <w:rsid w:val="00540776"/>
    <w:rsid w:val="005410C9"/>
    <w:rsid w:val="005412CE"/>
    <w:rsid w:val="0054133D"/>
    <w:rsid w:val="0054249C"/>
    <w:rsid w:val="00542AA9"/>
    <w:rsid w:val="00542F62"/>
    <w:rsid w:val="00543437"/>
    <w:rsid w:val="00543CBA"/>
    <w:rsid w:val="005451D8"/>
    <w:rsid w:val="00546764"/>
    <w:rsid w:val="00546889"/>
    <w:rsid w:val="005468CE"/>
    <w:rsid w:val="00546A5E"/>
    <w:rsid w:val="005473CD"/>
    <w:rsid w:val="00547AF2"/>
    <w:rsid w:val="00547F27"/>
    <w:rsid w:val="005515A2"/>
    <w:rsid w:val="00551AF5"/>
    <w:rsid w:val="0055262F"/>
    <w:rsid w:val="00553AFD"/>
    <w:rsid w:val="00553B75"/>
    <w:rsid w:val="00554161"/>
    <w:rsid w:val="005546F0"/>
    <w:rsid w:val="00554D0E"/>
    <w:rsid w:val="00555059"/>
    <w:rsid w:val="00555B60"/>
    <w:rsid w:val="0055621A"/>
    <w:rsid w:val="0055630F"/>
    <w:rsid w:val="00556E21"/>
    <w:rsid w:val="0055716C"/>
    <w:rsid w:val="005572FC"/>
    <w:rsid w:val="005575FF"/>
    <w:rsid w:val="00557760"/>
    <w:rsid w:val="0055777A"/>
    <w:rsid w:val="00560679"/>
    <w:rsid w:val="00560F39"/>
    <w:rsid w:val="005623E4"/>
    <w:rsid w:val="00562D85"/>
    <w:rsid w:val="00566987"/>
    <w:rsid w:val="005677DA"/>
    <w:rsid w:val="0056781A"/>
    <w:rsid w:val="005701C3"/>
    <w:rsid w:val="00570D8B"/>
    <w:rsid w:val="005711DC"/>
    <w:rsid w:val="0057190D"/>
    <w:rsid w:val="0057201E"/>
    <w:rsid w:val="0057217B"/>
    <w:rsid w:val="00573687"/>
    <w:rsid w:val="005736D8"/>
    <w:rsid w:val="005736F9"/>
    <w:rsid w:val="00573C44"/>
    <w:rsid w:val="00573EA1"/>
    <w:rsid w:val="0057469B"/>
    <w:rsid w:val="00575858"/>
    <w:rsid w:val="005760BB"/>
    <w:rsid w:val="005779EB"/>
    <w:rsid w:val="00577A9B"/>
    <w:rsid w:val="0058161A"/>
    <w:rsid w:val="005816C8"/>
    <w:rsid w:val="00582512"/>
    <w:rsid w:val="00582553"/>
    <w:rsid w:val="00582DFE"/>
    <w:rsid w:val="00583275"/>
    <w:rsid w:val="00584412"/>
    <w:rsid w:val="00584E10"/>
    <w:rsid w:val="005856AD"/>
    <w:rsid w:val="0058574E"/>
    <w:rsid w:val="00585840"/>
    <w:rsid w:val="00585E8D"/>
    <w:rsid w:val="005860EB"/>
    <w:rsid w:val="005867D0"/>
    <w:rsid w:val="00586D7E"/>
    <w:rsid w:val="00587E48"/>
    <w:rsid w:val="00587FE6"/>
    <w:rsid w:val="00591396"/>
    <w:rsid w:val="00592E6B"/>
    <w:rsid w:val="00593224"/>
    <w:rsid w:val="00593BF6"/>
    <w:rsid w:val="005946F1"/>
    <w:rsid w:val="00594FD7"/>
    <w:rsid w:val="005975D7"/>
    <w:rsid w:val="005979AA"/>
    <w:rsid w:val="00597BF0"/>
    <w:rsid w:val="005A19A5"/>
    <w:rsid w:val="005A202B"/>
    <w:rsid w:val="005A2800"/>
    <w:rsid w:val="005A3310"/>
    <w:rsid w:val="005A36E0"/>
    <w:rsid w:val="005A38A5"/>
    <w:rsid w:val="005A3D1D"/>
    <w:rsid w:val="005A3D76"/>
    <w:rsid w:val="005A4171"/>
    <w:rsid w:val="005A42D9"/>
    <w:rsid w:val="005A45BE"/>
    <w:rsid w:val="005A4BD4"/>
    <w:rsid w:val="005A5D88"/>
    <w:rsid w:val="005A7D8D"/>
    <w:rsid w:val="005B05C8"/>
    <w:rsid w:val="005B139A"/>
    <w:rsid w:val="005B1C91"/>
    <w:rsid w:val="005B2EE2"/>
    <w:rsid w:val="005B3C24"/>
    <w:rsid w:val="005B3E3A"/>
    <w:rsid w:val="005B3F0C"/>
    <w:rsid w:val="005B41DE"/>
    <w:rsid w:val="005B498D"/>
    <w:rsid w:val="005B5F92"/>
    <w:rsid w:val="005B68E9"/>
    <w:rsid w:val="005C0269"/>
    <w:rsid w:val="005C0BF9"/>
    <w:rsid w:val="005C0FE4"/>
    <w:rsid w:val="005C1078"/>
    <w:rsid w:val="005C1741"/>
    <w:rsid w:val="005C216B"/>
    <w:rsid w:val="005C2349"/>
    <w:rsid w:val="005C25BB"/>
    <w:rsid w:val="005C3252"/>
    <w:rsid w:val="005C35D8"/>
    <w:rsid w:val="005C3D41"/>
    <w:rsid w:val="005C4FCE"/>
    <w:rsid w:val="005C52B2"/>
    <w:rsid w:val="005C5A75"/>
    <w:rsid w:val="005C656A"/>
    <w:rsid w:val="005C679D"/>
    <w:rsid w:val="005C7A41"/>
    <w:rsid w:val="005C7E00"/>
    <w:rsid w:val="005D017C"/>
    <w:rsid w:val="005D01B7"/>
    <w:rsid w:val="005D0492"/>
    <w:rsid w:val="005D1069"/>
    <w:rsid w:val="005D24BD"/>
    <w:rsid w:val="005D25AD"/>
    <w:rsid w:val="005D334D"/>
    <w:rsid w:val="005D447C"/>
    <w:rsid w:val="005D5821"/>
    <w:rsid w:val="005D5AAC"/>
    <w:rsid w:val="005D5F33"/>
    <w:rsid w:val="005D723E"/>
    <w:rsid w:val="005D7887"/>
    <w:rsid w:val="005E076C"/>
    <w:rsid w:val="005E1903"/>
    <w:rsid w:val="005E1E72"/>
    <w:rsid w:val="005E37C7"/>
    <w:rsid w:val="005E401E"/>
    <w:rsid w:val="005E4061"/>
    <w:rsid w:val="005E475D"/>
    <w:rsid w:val="005E57D7"/>
    <w:rsid w:val="005E67C5"/>
    <w:rsid w:val="005E6E2C"/>
    <w:rsid w:val="005E7429"/>
    <w:rsid w:val="005E7770"/>
    <w:rsid w:val="005E79B5"/>
    <w:rsid w:val="005E7CEF"/>
    <w:rsid w:val="005E7EAB"/>
    <w:rsid w:val="005F07C7"/>
    <w:rsid w:val="005F15D5"/>
    <w:rsid w:val="005F1834"/>
    <w:rsid w:val="005F1F13"/>
    <w:rsid w:val="005F3D17"/>
    <w:rsid w:val="005F415F"/>
    <w:rsid w:val="005F445E"/>
    <w:rsid w:val="005F4F7B"/>
    <w:rsid w:val="005F5287"/>
    <w:rsid w:val="005F5BD4"/>
    <w:rsid w:val="005F5D28"/>
    <w:rsid w:val="005F6DD4"/>
    <w:rsid w:val="006005C1"/>
    <w:rsid w:val="0060096C"/>
    <w:rsid w:val="006012F3"/>
    <w:rsid w:val="0060170C"/>
    <w:rsid w:val="006022EF"/>
    <w:rsid w:val="00603387"/>
    <w:rsid w:val="00603970"/>
    <w:rsid w:val="00605E36"/>
    <w:rsid w:val="00605F00"/>
    <w:rsid w:val="00606EFC"/>
    <w:rsid w:val="00610364"/>
    <w:rsid w:val="00610DDF"/>
    <w:rsid w:val="00610EE1"/>
    <w:rsid w:val="0061215A"/>
    <w:rsid w:val="006124A7"/>
    <w:rsid w:val="00613426"/>
    <w:rsid w:val="00614256"/>
    <w:rsid w:val="00614777"/>
    <w:rsid w:val="00614B55"/>
    <w:rsid w:val="006164C5"/>
    <w:rsid w:val="006171D0"/>
    <w:rsid w:val="006201AF"/>
    <w:rsid w:val="00621181"/>
    <w:rsid w:val="00621B11"/>
    <w:rsid w:val="00622B84"/>
    <w:rsid w:val="006231DD"/>
    <w:rsid w:val="00623B44"/>
    <w:rsid w:val="00623C80"/>
    <w:rsid w:val="00623D7B"/>
    <w:rsid w:val="006243C9"/>
    <w:rsid w:val="0062578B"/>
    <w:rsid w:val="00626099"/>
    <w:rsid w:val="00626DCA"/>
    <w:rsid w:val="006271B1"/>
    <w:rsid w:val="006272FA"/>
    <w:rsid w:val="0062773E"/>
    <w:rsid w:val="00627CC6"/>
    <w:rsid w:val="00627E9A"/>
    <w:rsid w:val="0063004D"/>
    <w:rsid w:val="00630C1F"/>
    <w:rsid w:val="0063182E"/>
    <w:rsid w:val="00631B9A"/>
    <w:rsid w:val="00631CE0"/>
    <w:rsid w:val="00632CDC"/>
    <w:rsid w:val="00632F55"/>
    <w:rsid w:val="00633046"/>
    <w:rsid w:val="00634483"/>
    <w:rsid w:val="00635559"/>
    <w:rsid w:val="00637786"/>
    <w:rsid w:val="00637861"/>
    <w:rsid w:val="006379C9"/>
    <w:rsid w:val="00637BE6"/>
    <w:rsid w:val="0064096C"/>
    <w:rsid w:val="00641DBF"/>
    <w:rsid w:val="006422D0"/>
    <w:rsid w:val="0064233E"/>
    <w:rsid w:val="0064296C"/>
    <w:rsid w:val="00642AFA"/>
    <w:rsid w:val="00642BFC"/>
    <w:rsid w:val="00642E2B"/>
    <w:rsid w:val="006430B6"/>
    <w:rsid w:val="00643EB6"/>
    <w:rsid w:val="00644663"/>
    <w:rsid w:val="006448CB"/>
    <w:rsid w:val="00645D38"/>
    <w:rsid w:val="00645F6B"/>
    <w:rsid w:val="00646276"/>
    <w:rsid w:val="00647049"/>
    <w:rsid w:val="00647DB0"/>
    <w:rsid w:val="006506B0"/>
    <w:rsid w:val="00650DA9"/>
    <w:rsid w:val="00651642"/>
    <w:rsid w:val="006522E5"/>
    <w:rsid w:val="006527C9"/>
    <w:rsid w:val="006536AF"/>
    <w:rsid w:val="00653B32"/>
    <w:rsid w:val="00653E43"/>
    <w:rsid w:val="006546A4"/>
    <w:rsid w:val="006546AE"/>
    <w:rsid w:val="00654E4D"/>
    <w:rsid w:val="006554C2"/>
    <w:rsid w:val="00655630"/>
    <w:rsid w:val="006558B8"/>
    <w:rsid w:val="00657581"/>
    <w:rsid w:val="00657D48"/>
    <w:rsid w:val="00660288"/>
    <w:rsid w:val="00660D6E"/>
    <w:rsid w:val="006627A8"/>
    <w:rsid w:val="006630F8"/>
    <w:rsid w:val="00663253"/>
    <w:rsid w:val="00664510"/>
    <w:rsid w:val="006649A3"/>
    <w:rsid w:val="00664AD6"/>
    <w:rsid w:val="00666351"/>
    <w:rsid w:val="00666669"/>
    <w:rsid w:val="00666BB3"/>
    <w:rsid w:val="00666D53"/>
    <w:rsid w:val="006672FF"/>
    <w:rsid w:val="00667571"/>
    <w:rsid w:val="0066762E"/>
    <w:rsid w:val="006678AC"/>
    <w:rsid w:val="006678EB"/>
    <w:rsid w:val="00667C7C"/>
    <w:rsid w:val="00670BC4"/>
    <w:rsid w:val="00671617"/>
    <w:rsid w:val="0067230D"/>
    <w:rsid w:val="00673E0F"/>
    <w:rsid w:val="00674F96"/>
    <w:rsid w:val="006758BD"/>
    <w:rsid w:val="00675997"/>
    <w:rsid w:val="006760D5"/>
    <w:rsid w:val="00676658"/>
    <w:rsid w:val="00677CEE"/>
    <w:rsid w:val="00680552"/>
    <w:rsid w:val="00680875"/>
    <w:rsid w:val="0068090C"/>
    <w:rsid w:val="00680CDF"/>
    <w:rsid w:val="0068164A"/>
    <w:rsid w:val="006819B3"/>
    <w:rsid w:val="006822ED"/>
    <w:rsid w:val="00683565"/>
    <w:rsid w:val="006835BE"/>
    <w:rsid w:val="006838B5"/>
    <w:rsid w:val="00683903"/>
    <w:rsid w:val="00683D5B"/>
    <w:rsid w:val="00683E31"/>
    <w:rsid w:val="006843E9"/>
    <w:rsid w:val="006848E1"/>
    <w:rsid w:val="00684E10"/>
    <w:rsid w:val="006857FB"/>
    <w:rsid w:val="00685CA1"/>
    <w:rsid w:val="00686003"/>
    <w:rsid w:val="00686004"/>
    <w:rsid w:val="00686018"/>
    <w:rsid w:val="00686328"/>
    <w:rsid w:val="0068642B"/>
    <w:rsid w:val="006867BC"/>
    <w:rsid w:val="00686976"/>
    <w:rsid w:val="00686C67"/>
    <w:rsid w:val="00687AF2"/>
    <w:rsid w:val="00687B83"/>
    <w:rsid w:val="00690CAE"/>
    <w:rsid w:val="00690D2D"/>
    <w:rsid w:val="00690DEE"/>
    <w:rsid w:val="00691220"/>
    <w:rsid w:val="006916FC"/>
    <w:rsid w:val="00691ACE"/>
    <w:rsid w:val="006920DC"/>
    <w:rsid w:val="00692470"/>
    <w:rsid w:val="00692915"/>
    <w:rsid w:val="0069295A"/>
    <w:rsid w:val="00692A61"/>
    <w:rsid w:val="00692E57"/>
    <w:rsid w:val="00692F62"/>
    <w:rsid w:val="006936C3"/>
    <w:rsid w:val="006940EC"/>
    <w:rsid w:val="0069439F"/>
    <w:rsid w:val="0069529A"/>
    <w:rsid w:val="006964E9"/>
    <w:rsid w:val="00696C51"/>
    <w:rsid w:val="00697C60"/>
    <w:rsid w:val="006A0340"/>
    <w:rsid w:val="006A0424"/>
    <w:rsid w:val="006A066B"/>
    <w:rsid w:val="006A15FC"/>
    <w:rsid w:val="006A1AA1"/>
    <w:rsid w:val="006A229D"/>
    <w:rsid w:val="006A2BA6"/>
    <w:rsid w:val="006A2D7C"/>
    <w:rsid w:val="006A3047"/>
    <w:rsid w:val="006A320F"/>
    <w:rsid w:val="006A47B0"/>
    <w:rsid w:val="006A5E1F"/>
    <w:rsid w:val="006A5E20"/>
    <w:rsid w:val="006A61B6"/>
    <w:rsid w:val="006A713D"/>
    <w:rsid w:val="006A7600"/>
    <w:rsid w:val="006A76F9"/>
    <w:rsid w:val="006B1ABC"/>
    <w:rsid w:val="006B1B32"/>
    <w:rsid w:val="006B2185"/>
    <w:rsid w:val="006B3A59"/>
    <w:rsid w:val="006B3B63"/>
    <w:rsid w:val="006B3CDD"/>
    <w:rsid w:val="006B4A8F"/>
    <w:rsid w:val="006B67CD"/>
    <w:rsid w:val="006B73A2"/>
    <w:rsid w:val="006B7CB6"/>
    <w:rsid w:val="006B7FF8"/>
    <w:rsid w:val="006C015D"/>
    <w:rsid w:val="006C06EE"/>
    <w:rsid w:val="006C0782"/>
    <w:rsid w:val="006C1264"/>
    <w:rsid w:val="006C1274"/>
    <w:rsid w:val="006C1591"/>
    <w:rsid w:val="006C1666"/>
    <w:rsid w:val="006C1B0D"/>
    <w:rsid w:val="006C207E"/>
    <w:rsid w:val="006C25CD"/>
    <w:rsid w:val="006C27B1"/>
    <w:rsid w:val="006C2BDA"/>
    <w:rsid w:val="006C3C31"/>
    <w:rsid w:val="006C4CB5"/>
    <w:rsid w:val="006C53E7"/>
    <w:rsid w:val="006C67BD"/>
    <w:rsid w:val="006C6CEF"/>
    <w:rsid w:val="006C7671"/>
    <w:rsid w:val="006C7806"/>
    <w:rsid w:val="006C7D9B"/>
    <w:rsid w:val="006D01FD"/>
    <w:rsid w:val="006D0354"/>
    <w:rsid w:val="006D100B"/>
    <w:rsid w:val="006D287D"/>
    <w:rsid w:val="006D302F"/>
    <w:rsid w:val="006D33DA"/>
    <w:rsid w:val="006D4674"/>
    <w:rsid w:val="006D4AFD"/>
    <w:rsid w:val="006D5013"/>
    <w:rsid w:val="006D6451"/>
    <w:rsid w:val="006D6736"/>
    <w:rsid w:val="006D756F"/>
    <w:rsid w:val="006D7706"/>
    <w:rsid w:val="006E0F21"/>
    <w:rsid w:val="006E11A3"/>
    <w:rsid w:val="006E1B8F"/>
    <w:rsid w:val="006E1BFB"/>
    <w:rsid w:val="006E2F22"/>
    <w:rsid w:val="006E3FDD"/>
    <w:rsid w:val="006E64BA"/>
    <w:rsid w:val="006E65A3"/>
    <w:rsid w:val="006E75E9"/>
    <w:rsid w:val="006F04F0"/>
    <w:rsid w:val="006F0B79"/>
    <w:rsid w:val="006F11BF"/>
    <w:rsid w:val="006F1766"/>
    <w:rsid w:val="006F1EA6"/>
    <w:rsid w:val="006F1EE9"/>
    <w:rsid w:val="006F225F"/>
    <w:rsid w:val="006F3857"/>
    <w:rsid w:val="006F390A"/>
    <w:rsid w:val="006F3A04"/>
    <w:rsid w:val="006F3CFA"/>
    <w:rsid w:val="006F5728"/>
    <w:rsid w:val="006F5914"/>
    <w:rsid w:val="006F6B98"/>
    <w:rsid w:val="006F6FC5"/>
    <w:rsid w:val="0070016F"/>
    <w:rsid w:val="00700BBC"/>
    <w:rsid w:val="00701918"/>
    <w:rsid w:val="00702890"/>
    <w:rsid w:val="00702CF4"/>
    <w:rsid w:val="007042EB"/>
    <w:rsid w:val="007047E7"/>
    <w:rsid w:val="00704B89"/>
    <w:rsid w:val="00704E87"/>
    <w:rsid w:val="007057F1"/>
    <w:rsid w:val="007059D3"/>
    <w:rsid w:val="00705FF2"/>
    <w:rsid w:val="007062E5"/>
    <w:rsid w:val="0070643C"/>
    <w:rsid w:val="00706B0C"/>
    <w:rsid w:val="00706EDA"/>
    <w:rsid w:val="00710034"/>
    <w:rsid w:val="00710667"/>
    <w:rsid w:val="00710998"/>
    <w:rsid w:val="00711EAE"/>
    <w:rsid w:val="007121EA"/>
    <w:rsid w:val="00712FF6"/>
    <w:rsid w:val="00713F9A"/>
    <w:rsid w:val="00713FB6"/>
    <w:rsid w:val="0071474E"/>
    <w:rsid w:val="00714ABA"/>
    <w:rsid w:val="00714AD2"/>
    <w:rsid w:val="00714D9D"/>
    <w:rsid w:val="007152ED"/>
    <w:rsid w:val="00715904"/>
    <w:rsid w:val="00715C6E"/>
    <w:rsid w:val="007164EC"/>
    <w:rsid w:val="00716D62"/>
    <w:rsid w:val="00717396"/>
    <w:rsid w:val="00717451"/>
    <w:rsid w:val="007177DD"/>
    <w:rsid w:val="00717869"/>
    <w:rsid w:val="00717BF5"/>
    <w:rsid w:val="007203FB"/>
    <w:rsid w:val="00721E39"/>
    <w:rsid w:val="007230DD"/>
    <w:rsid w:val="00723C83"/>
    <w:rsid w:val="00724BAA"/>
    <w:rsid w:val="00725D48"/>
    <w:rsid w:val="00725FC1"/>
    <w:rsid w:val="00726004"/>
    <w:rsid w:val="00726107"/>
    <w:rsid w:val="007270C4"/>
    <w:rsid w:val="0072741E"/>
    <w:rsid w:val="00727515"/>
    <w:rsid w:val="007300CF"/>
    <w:rsid w:val="00730103"/>
    <w:rsid w:val="007307C4"/>
    <w:rsid w:val="00733354"/>
    <w:rsid w:val="00733A98"/>
    <w:rsid w:val="00734235"/>
    <w:rsid w:val="0073511F"/>
    <w:rsid w:val="00735AE2"/>
    <w:rsid w:val="007368E4"/>
    <w:rsid w:val="00737008"/>
    <w:rsid w:val="007378F2"/>
    <w:rsid w:val="00737FC6"/>
    <w:rsid w:val="00740BF2"/>
    <w:rsid w:val="00740C9A"/>
    <w:rsid w:val="0074152F"/>
    <w:rsid w:val="00742233"/>
    <w:rsid w:val="00742839"/>
    <w:rsid w:val="00743862"/>
    <w:rsid w:val="00743B04"/>
    <w:rsid w:val="00743BE9"/>
    <w:rsid w:val="00743C84"/>
    <w:rsid w:val="00744139"/>
    <w:rsid w:val="0074421C"/>
    <w:rsid w:val="00744AB6"/>
    <w:rsid w:val="00744AEC"/>
    <w:rsid w:val="007455E9"/>
    <w:rsid w:val="00745FD7"/>
    <w:rsid w:val="007462F3"/>
    <w:rsid w:val="0074699D"/>
    <w:rsid w:val="007475B5"/>
    <w:rsid w:val="007476C3"/>
    <w:rsid w:val="007503D7"/>
    <w:rsid w:val="00750659"/>
    <w:rsid w:val="0075066C"/>
    <w:rsid w:val="00752CE5"/>
    <w:rsid w:val="00752CEC"/>
    <w:rsid w:val="00753A28"/>
    <w:rsid w:val="00754703"/>
    <w:rsid w:val="00754A1C"/>
    <w:rsid w:val="007552CE"/>
    <w:rsid w:val="007554FE"/>
    <w:rsid w:val="007557DF"/>
    <w:rsid w:val="00756C13"/>
    <w:rsid w:val="00756E3B"/>
    <w:rsid w:val="007573DF"/>
    <w:rsid w:val="00760788"/>
    <w:rsid w:val="00760A31"/>
    <w:rsid w:val="00760DEE"/>
    <w:rsid w:val="007619D5"/>
    <w:rsid w:val="00761D3F"/>
    <w:rsid w:val="00763059"/>
    <w:rsid w:val="00763598"/>
    <w:rsid w:val="00763D27"/>
    <w:rsid w:val="00764C47"/>
    <w:rsid w:val="00764E6D"/>
    <w:rsid w:val="00765672"/>
    <w:rsid w:val="00765A71"/>
    <w:rsid w:val="00765F3C"/>
    <w:rsid w:val="0076624B"/>
    <w:rsid w:val="0076680E"/>
    <w:rsid w:val="00766AF6"/>
    <w:rsid w:val="00767C88"/>
    <w:rsid w:val="00767DAF"/>
    <w:rsid w:val="007705A9"/>
    <w:rsid w:val="007718A1"/>
    <w:rsid w:val="00771B18"/>
    <w:rsid w:val="00771E6B"/>
    <w:rsid w:val="00772A86"/>
    <w:rsid w:val="00772B01"/>
    <w:rsid w:val="00773CBD"/>
    <w:rsid w:val="00773DC4"/>
    <w:rsid w:val="00774D00"/>
    <w:rsid w:val="00774D58"/>
    <w:rsid w:val="00774D70"/>
    <w:rsid w:val="007758C0"/>
    <w:rsid w:val="00775954"/>
    <w:rsid w:val="00775AC5"/>
    <w:rsid w:val="007765D3"/>
    <w:rsid w:val="00776DDB"/>
    <w:rsid w:val="0077715F"/>
    <w:rsid w:val="00780393"/>
    <w:rsid w:val="007803C6"/>
    <w:rsid w:val="00780E76"/>
    <w:rsid w:val="00781729"/>
    <w:rsid w:val="00781F6B"/>
    <w:rsid w:val="00781FE9"/>
    <w:rsid w:val="00782702"/>
    <w:rsid w:val="00783D95"/>
    <w:rsid w:val="00783F16"/>
    <w:rsid w:val="00783FBD"/>
    <w:rsid w:val="00784F76"/>
    <w:rsid w:val="00785999"/>
    <w:rsid w:val="00785EB0"/>
    <w:rsid w:val="00786230"/>
    <w:rsid w:val="0078668A"/>
    <w:rsid w:val="00786A04"/>
    <w:rsid w:val="00786C1D"/>
    <w:rsid w:val="00786D43"/>
    <w:rsid w:val="0078771A"/>
    <w:rsid w:val="00787CC5"/>
    <w:rsid w:val="00787D2E"/>
    <w:rsid w:val="007903B4"/>
    <w:rsid w:val="0079055E"/>
    <w:rsid w:val="007908D9"/>
    <w:rsid w:val="00792467"/>
    <w:rsid w:val="00792E6E"/>
    <w:rsid w:val="00792F42"/>
    <w:rsid w:val="007940C2"/>
    <w:rsid w:val="007951ED"/>
    <w:rsid w:val="007953C2"/>
    <w:rsid w:val="00795645"/>
    <w:rsid w:val="00795AE9"/>
    <w:rsid w:val="00796D1A"/>
    <w:rsid w:val="00797173"/>
    <w:rsid w:val="00797CF9"/>
    <w:rsid w:val="007A0FB5"/>
    <w:rsid w:val="007A11FB"/>
    <w:rsid w:val="007A12EE"/>
    <w:rsid w:val="007A1C63"/>
    <w:rsid w:val="007A2549"/>
    <w:rsid w:val="007A3B51"/>
    <w:rsid w:val="007A3C71"/>
    <w:rsid w:val="007A3E29"/>
    <w:rsid w:val="007A3F86"/>
    <w:rsid w:val="007A411B"/>
    <w:rsid w:val="007A4CE4"/>
    <w:rsid w:val="007A4F32"/>
    <w:rsid w:val="007A5633"/>
    <w:rsid w:val="007A564A"/>
    <w:rsid w:val="007A5D89"/>
    <w:rsid w:val="007A6862"/>
    <w:rsid w:val="007A7555"/>
    <w:rsid w:val="007A78F1"/>
    <w:rsid w:val="007B1C22"/>
    <w:rsid w:val="007B2882"/>
    <w:rsid w:val="007B2A86"/>
    <w:rsid w:val="007B391A"/>
    <w:rsid w:val="007B3E82"/>
    <w:rsid w:val="007B5562"/>
    <w:rsid w:val="007B574F"/>
    <w:rsid w:val="007B5C64"/>
    <w:rsid w:val="007B6483"/>
    <w:rsid w:val="007B703C"/>
    <w:rsid w:val="007B7054"/>
    <w:rsid w:val="007B777E"/>
    <w:rsid w:val="007B7C7C"/>
    <w:rsid w:val="007C0407"/>
    <w:rsid w:val="007C075A"/>
    <w:rsid w:val="007C0770"/>
    <w:rsid w:val="007C0C0F"/>
    <w:rsid w:val="007C160D"/>
    <w:rsid w:val="007C1658"/>
    <w:rsid w:val="007C18DF"/>
    <w:rsid w:val="007C2521"/>
    <w:rsid w:val="007C2A75"/>
    <w:rsid w:val="007C343D"/>
    <w:rsid w:val="007C3AB0"/>
    <w:rsid w:val="007C4192"/>
    <w:rsid w:val="007C4F6A"/>
    <w:rsid w:val="007C5D4B"/>
    <w:rsid w:val="007C5EE1"/>
    <w:rsid w:val="007C6C3D"/>
    <w:rsid w:val="007C7E32"/>
    <w:rsid w:val="007D0765"/>
    <w:rsid w:val="007D106D"/>
    <w:rsid w:val="007D1567"/>
    <w:rsid w:val="007D2E06"/>
    <w:rsid w:val="007D30A4"/>
    <w:rsid w:val="007D3272"/>
    <w:rsid w:val="007D380B"/>
    <w:rsid w:val="007D3951"/>
    <w:rsid w:val="007D39EC"/>
    <w:rsid w:val="007D3B27"/>
    <w:rsid w:val="007D3EFE"/>
    <w:rsid w:val="007D5030"/>
    <w:rsid w:val="007D5141"/>
    <w:rsid w:val="007D57EC"/>
    <w:rsid w:val="007D5D2B"/>
    <w:rsid w:val="007D5E40"/>
    <w:rsid w:val="007D6A5B"/>
    <w:rsid w:val="007D6E90"/>
    <w:rsid w:val="007D6FE8"/>
    <w:rsid w:val="007D71FF"/>
    <w:rsid w:val="007D77B1"/>
    <w:rsid w:val="007D7970"/>
    <w:rsid w:val="007E03A5"/>
    <w:rsid w:val="007E04CC"/>
    <w:rsid w:val="007E097C"/>
    <w:rsid w:val="007E12BD"/>
    <w:rsid w:val="007E1C8D"/>
    <w:rsid w:val="007E2A1D"/>
    <w:rsid w:val="007E417D"/>
    <w:rsid w:val="007E44CF"/>
    <w:rsid w:val="007E485C"/>
    <w:rsid w:val="007E49ED"/>
    <w:rsid w:val="007E56BD"/>
    <w:rsid w:val="007E693F"/>
    <w:rsid w:val="007E7180"/>
    <w:rsid w:val="007E7DB6"/>
    <w:rsid w:val="007F07D9"/>
    <w:rsid w:val="007F1167"/>
    <w:rsid w:val="007F1C3E"/>
    <w:rsid w:val="007F2BDD"/>
    <w:rsid w:val="007F3786"/>
    <w:rsid w:val="007F43A3"/>
    <w:rsid w:val="007F519A"/>
    <w:rsid w:val="007F51D5"/>
    <w:rsid w:val="007F569B"/>
    <w:rsid w:val="007F5A76"/>
    <w:rsid w:val="007F5BF4"/>
    <w:rsid w:val="007F60A5"/>
    <w:rsid w:val="007F66EF"/>
    <w:rsid w:val="007F6780"/>
    <w:rsid w:val="007F6958"/>
    <w:rsid w:val="007F7DE4"/>
    <w:rsid w:val="00800612"/>
    <w:rsid w:val="008013C4"/>
    <w:rsid w:val="0080260A"/>
    <w:rsid w:val="00802CBC"/>
    <w:rsid w:val="00803360"/>
    <w:rsid w:val="00804307"/>
    <w:rsid w:val="00804D21"/>
    <w:rsid w:val="00804F0F"/>
    <w:rsid w:val="008060B9"/>
    <w:rsid w:val="00806244"/>
    <w:rsid w:val="0081030A"/>
    <w:rsid w:val="00810EE0"/>
    <w:rsid w:val="00810FAF"/>
    <w:rsid w:val="00811520"/>
    <w:rsid w:val="008117F7"/>
    <w:rsid w:val="00811A5C"/>
    <w:rsid w:val="00811C7B"/>
    <w:rsid w:val="008120E2"/>
    <w:rsid w:val="008122A9"/>
    <w:rsid w:val="00812BC9"/>
    <w:rsid w:val="00812CDF"/>
    <w:rsid w:val="00813152"/>
    <w:rsid w:val="0081379F"/>
    <w:rsid w:val="00813D7A"/>
    <w:rsid w:val="0081401B"/>
    <w:rsid w:val="00814FF9"/>
    <w:rsid w:val="0081551B"/>
    <w:rsid w:val="00815DB3"/>
    <w:rsid w:val="00816C48"/>
    <w:rsid w:val="00816C93"/>
    <w:rsid w:val="00817095"/>
    <w:rsid w:val="008173FB"/>
    <w:rsid w:val="008178BB"/>
    <w:rsid w:val="00817F4F"/>
    <w:rsid w:val="0082045F"/>
    <w:rsid w:val="00821621"/>
    <w:rsid w:val="00821E22"/>
    <w:rsid w:val="0082423F"/>
    <w:rsid w:val="00826222"/>
    <w:rsid w:val="008262E2"/>
    <w:rsid w:val="00830104"/>
    <w:rsid w:val="00830B56"/>
    <w:rsid w:val="00831440"/>
    <w:rsid w:val="008316BF"/>
    <w:rsid w:val="00831B8D"/>
    <w:rsid w:val="00831E91"/>
    <w:rsid w:val="00831F23"/>
    <w:rsid w:val="00831F57"/>
    <w:rsid w:val="008326D4"/>
    <w:rsid w:val="008330BE"/>
    <w:rsid w:val="008330C0"/>
    <w:rsid w:val="00833245"/>
    <w:rsid w:val="0083326C"/>
    <w:rsid w:val="0083330E"/>
    <w:rsid w:val="00833505"/>
    <w:rsid w:val="00833728"/>
    <w:rsid w:val="00833B61"/>
    <w:rsid w:val="00833ED1"/>
    <w:rsid w:val="00833EEC"/>
    <w:rsid w:val="0083495A"/>
    <w:rsid w:val="00834F53"/>
    <w:rsid w:val="00835619"/>
    <w:rsid w:val="0083562E"/>
    <w:rsid w:val="00835674"/>
    <w:rsid w:val="00835882"/>
    <w:rsid w:val="0083594E"/>
    <w:rsid w:val="00835964"/>
    <w:rsid w:val="00835DAA"/>
    <w:rsid w:val="00836232"/>
    <w:rsid w:val="00836FD7"/>
    <w:rsid w:val="00837E80"/>
    <w:rsid w:val="00840555"/>
    <w:rsid w:val="008407D2"/>
    <w:rsid w:val="00841115"/>
    <w:rsid w:val="00841515"/>
    <w:rsid w:val="00842636"/>
    <w:rsid w:val="008433CA"/>
    <w:rsid w:val="008439D5"/>
    <w:rsid w:val="00843B7A"/>
    <w:rsid w:val="00843C6B"/>
    <w:rsid w:val="00845D67"/>
    <w:rsid w:val="00845F51"/>
    <w:rsid w:val="00846685"/>
    <w:rsid w:val="00846C1E"/>
    <w:rsid w:val="00847056"/>
    <w:rsid w:val="008471DC"/>
    <w:rsid w:val="008478FC"/>
    <w:rsid w:val="00847E97"/>
    <w:rsid w:val="00847FEF"/>
    <w:rsid w:val="00851515"/>
    <w:rsid w:val="00852433"/>
    <w:rsid w:val="00852982"/>
    <w:rsid w:val="00853695"/>
    <w:rsid w:val="00853B63"/>
    <w:rsid w:val="00854938"/>
    <w:rsid w:val="00855C34"/>
    <w:rsid w:val="008563E1"/>
    <w:rsid w:val="00856EC3"/>
    <w:rsid w:val="00857B34"/>
    <w:rsid w:val="00860337"/>
    <w:rsid w:val="0086034F"/>
    <w:rsid w:val="00860AFD"/>
    <w:rsid w:val="0086183D"/>
    <w:rsid w:val="00862BD9"/>
    <w:rsid w:val="00862EA1"/>
    <w:rsid w:val="0086355C"/>
    <w:rsid w:val="008635DB"/>
    <w:rsid w:val="00863946"/>
    <w:rsid w:val="0086610D"/>
    <w:rsid w:val="00866D18"/>
    <w:rsid w:val="008676C0"/>
    <w:rsid w:val="00867FF6"/>
    <w:rsid w:val="0087009E"/>
    <w:rsid w:val="00870167"/>
    <w:rsid w:val="0087094C"/>
    <w:rsid w:val="008709FB"/>
    <w:rsid w:val="00871D98"/>
    <w:rsid w:val="00873772"/>
    <w:rsid w:val="008739DE"/>
    <w:rsid w:val="00874321"/>
    <w:rsid w:val="00874D7F"/>
    <w:rsid w:val="00874DE3"/>
    <w:rsid w:val="00874F98"/>
    <w:rsid w:val="00875963"/>
    <w:rsid w:val="008765E1"/>
    <w:rsid w:val="008767A5"/>
    <w:rsid w:val="00876E5A"/>
    <w:rsid w:val="00877213"/>
    <w:rsid w:val="008773E1"/>
    <w:rsid w:val="008778CA"/>
    <w:rsid w:val="00880E6A"/>
    <w:rsid w:val="00880E85"/>
    <w:rsid w:val="008835E3"/>
    <w:rsid w:val="0088379D"/>
    <w:rsid w:val="00883A1B"/>
    <w:rsid w:val="00883BBB"/>
    <w:rsid w:val="00884138"/>
    <w:rsid w:val="00884C59"/>
    <w:rsid w:val="00884E3C"/>
    <w:rsid w:val="0088588C"/>
    <w:rsid w:val="008861A4"/>
    <w:rsid w:val="0088630C"/>
    <w:rsid w:val="0088633C"/>
    <w:rsid w:val="008870FB"/>
    <w:rsid w:val="00887DED"/>
    <w:rsid w:val="00887FB9"/>
    <w:rsid w:val="008905A4"/>
    <w:rsid w:val="00890F00"/>
    <w:rsid w:val="008911FE"/>
    <w:rsid w:val="008916B6"/>
    <w:rsid w:val="008921C9"/>
    <w:rsid w:val="00892AA7"/>
    <w:rsid w:val="00892D99"/>
    <w:rsid w:val="00893049"/>
    <w:rsid w:val="0089342C"/>
    <w:rsid w:val="00893950"/>
    <w:rsid w:val="00894683"/>
    <w:rsid w:val="0089499C"/>
    <w:rsid w:val="00896068"/>
    <w:rsid w:val="00896169"/>
    <w:rsid w:val="008964E1"/>
    <w:rsid w:val="00897385"/>
    <w:rsid w:val="0089769B"/>
    <w:rsid w:val="008977C1"/>
    <w:rsid w:val="00897AA1"/>
    <w:rsid w:val="00897D26"/>
    <w:rsid w:val="008A0C40"/>
    <w:rsid w:val="008A1697"/>
    <w:rsid w:val="008A2037"/>
    <w:rsid w:val="008A2564"/>
    <w:rsid w:val="008A4464"/>
    <w:rsid w:val="008A4B58"/>
    <w:rsid w:val="008A4BE7"/>
    <w:rsid w:val="008A53AE"/>
    <w:rsid w:val="008A55FE"/>
    <w:rsid w:val="008A686E"/>
    <w:rsid w:val="008A6898"/>
    <w:rsid w:val="008B149F"/>
    <w:rsid w:val="008B1930"/>
    <w:rsid w:val="008B245C"/>
    <w:rsid w:val="008B2899"/>
    <w:rsid w:val="008B31AE"/>
    <w:rsid w:val="008B47DA"/>
    <w:rsid w:val="008B4F68"/>
    <w:rsid w:val="008B5E55"/>
    <w:rsid w:val="008B62C0"/>
    <w:rsid w:val="008B6409"/>
    <w:rsid w:val="008B6503"/>
    <w:rsid w:val="008B688F"/>
    <w:rsid w:val="008B68CE"/>
    <w:rsid w:val="008B69BD"/>
    <w:rsid w:val="008B6C06"/>
    <w:rsid w:val="008B7D30"/>
    <w:rsid w:val="008B7ED9"/>
    <w:rsid w:val="008C071E"/>
    <w:rsid w:val="008C0A87"/>
    <w:rsid w:val="008C118C"/>
    <w:rsid w:val="008C248F"/>
    <w:rsid w:val="008C24A0"/>
    <w:rsid w:val="008C2957"/>
    <w:rsid w:val="008C2E2A"/>
    <w:rsid w:val="008C2F76"/>
    <w:rsid w:val="008C368E"/>
    <w:rsid w:val="008C39C0"/>
    <w:rsid w:val="008C3B15"/>
    <w:rsid w:val="008C3C2F"/>
    <w:rsid w:val="008C475E"/>
    <w:rsid w:val="008C5241"/>
    <w:rsid w:val="008C5B8D"/>
    <w:rsid w:val="008C741A"/>
    <w:rsid w:val="008C7954"/>
    <w:rsid w:val="008D11AD"/>
    <w:rsid w:val="008D1633"/>
    <w:rsid w:val="008D2673"/>
    <w:rsid w:val="008D4E8E"/>
    <w:rsid w:val="008D4F06"/>
    <w:rsid w:val="008D55CB"/>
    <w:rsid w:val="008D5B7B"/>
    <w:rsid w:val="008D62AF"/>
    <w:rsid w:val="008D6C66"/>
    <w:rsid w:val="008D6E7A"/>
    <w:rsid w:val="008D7494"/>
    <w:rsid w:val="008D754B"/>
    <w:rsid w:val="008D7C10"/>
    <w:rsid w:val="008E0B63"/>
    <w:rsid w:val="008E14EB"/>
    <w:rsid w:val="008E199C"/>
    <w:rsid w:val="008E3078"/>
    <w:rsid w:val="008E30A6"/>
    <w:rsid w:val="008E31CB"/>
    <w:rsid w:val="008E38C2"/>
    <w:rsid w:val="008E3B55"/>
    <w:rsid w:val="008E3C69"/>
    <w:rsid w:val="008E41D3"/>
    <w:rsid w:val="008E49E7"/>
    <w:rsid w:val="008E4B45"/>
    <w:rsid w:val="008E56CA"/>
    <w:rsid w:val="008E57A9"/>
    <w:rsid w:val="008E5AD6"/>
    <w:rsid w:val="008E5D15"/>
    <w:rsid w:val="008E7D7B"/>
    <w:rsid w:val="008F0D62"/>
    <w:rsid w:val="008F0F25"/>
    <w:rsid w:val="008F1310"/>
    <w:rsid w:val="008F1A8D"/>
    <w:rsid w:val="008F1CAB"/>
    <w:rsid w:val="008F1E37"/>
    <w:rsid w:val="008F2633"/>
    <w:rsid w:val="008F2CE1"/>
    <w:rsid w:val="008F32C6"/>
    <w:rsid w:val="008F3CCD"/>
    <w:rsid w:val="008F433F"/>
    <w:rsid w:val="008F43E8"/>
    <w:rsid w:val="008F44C1"/>
    <w:rsid w:val="008F4752"/>
    <w:rsid w:val="008F4AE9"/>
    <w:rsid w:val="008F5435"/>
    <w:rsid w:val="008F5D1D"/>
    <w:rsid w:val="008F5D29"/>
    <w:rsid w:val="008F6081"/>
    <w:rsid w:val="008F75D1"/>
    <w:rsid w:val="008F777D"/>
    <w:rsid w:val="00900CAE"/>
    <w:rsid w:val="009010BC"/>
    <w:rsid w:val="00901597"/>
    <w:rsid w:val="00901869"/>
    <w:rsid w:val="00903042"/>
    <w:rsid w:val="00904942"/>
    <w:rsid w:val="00904D8B"/>
    <w:rsid w:val="0090505B"/>
    <w:rsid w:val="0090558B"/>
    <w:rsid w:val="0090569F"/>
    <w:rsid w:val="00905C7D"/>
    <w:rsid w:val="00905F61"/>
    <w:rsid w:val="00906B8E"/>
    <w:rsid w:val="0090772F"/>
    <w:rsid w:val="00907F2C"/>
    <w:rsid w:val="009101A1"/>
    <w:rsid w:val="00910534"/>
    <w:rsid w:val="00911700"/>
    <w:rsid w:val="00912793"/>
    <w:rsid w:val="009128C5"/>
    <w:rsid w:val="0091428E"/>
    <w:rsid w:val="00914967"/>
    <w:rsid w:val="00914C7E"/>
    <w:rsid w:val="00914FBC"/>
    <w:rsid w:val="00915BD9"/>
    <w:rsid w:val="00915DC4"/>
    <w:rsid w:val="00915E79"/>
    <w:rsid w:val="00916A23"/>
    <w:rsid w:val="00920202"/>
    <w:rsid w:val="009204AD"/>
    <w:rsid w:val="00920C92"/>
    <w:rsid w:val="009219BA"/>
    <w:rsid w:val="0092230F"/>
    <w:rsid w:val="00922C0D"/>
    <w:rsid w:val="00922D2C"/>
    <w:rsid w:val="00923D2D"/>
    <w:rsid w:val="00923EA2"/>
    <w:rsid w:val="00924E27"/>
    <w:rsid w:val="0092509A"/>
    <w:rsid w:val="009257BF"/>
    <w:rsid w:val="00925948"/>
    <w:rsid w:val="00926BFA"/>
    <w:rsid w:val="00926BFB"/>
    <w:rsid w:val="009273C8"/>
    <w:rsid w:val="00927E97"/>
    <w:rsid w:val="00927EE6"/>
    <w:rsid w:val="0093074A"/>
    <w:rsid w:val="00930AD0"/>
    <w:rsid w:val="009316B0"/>
    <w:rsid w:val="00931B45"/>
    <w:rsid w:val="00932101"/>
    <w:rsid w:val="009328B6"/>
    <w:rsid w:val="00932C7B"/>
    <w:rsid w:val="00933286"/>
    <w:rsid w:val="00933377"/>
    <w:rsid w:val="009335B6"/>
    <w:rsid w:val="00933782"/>
    <w:rsid w:val="00933E60"/>
    <w:rsid w:val="00936FDF"/>
    <w:rsid w:val="009375D3"/>
    <w:rsid w:val="009376F6"/>
    <w:rsid w:val="00937ABC"/>
    <w:rsid w:val="009415E6"/>
    <w:rsid w:val="0094166E"/>
    <w:rsid w:val="00942637"/>
    <w:rsid w:val="009427CE"/>
    <w:rsid w:val="00942E52"/>
    <w:rsid w:val="00943914"/>
    <w:rsid w:val="00943D16"/>
    <w:rsid w:val="009450C0"/>
    <w:rsid w:val="00945112"/>
    <w:rsid w:val="00946610"/>
    <w:rsid w:val="009468C1"/>
    <w:rsid w:val="00951301"/>
    <w:rsid w:val="00951911"/>
    <w:rsid w:val="00952EF8"/>
    <w:rsid w:val="009534F7"/>
    <w:rsid w:val="00953C4D"/>
    <w:rsid w:val="00954073"/>
    <w:rsid w:val="0095421C"/>
    <w:rsid w:val="009544C0"/>
    <w:rsid w:val="00954702"/>
    <w:rsid w:val="00954FCA"/>
    <w:rsid w:val="00955D42"/>
    <w:rsid w:val="00956089"/>
    <w:rsid w:val="009565AA"/>
    <w:rsid w:val="00957163"/>
    <w:rsid w:val="00957560"/>
    <w:rsid w:val="0096001A"/>
    <w:rsid w:val="009605A5"/>
    <w:rsid w:val="009605F4"/>
    <w:rsid w:val="00960F48"/>
    <w:rsid w:val="00961884"/>
    <w:rsid w:val="00961F10"/>
    <w:rsid w:val="0096218E"/>
    <w:rsid w:val="009628B5"/>
    <w:rsid w:val="00962947"/>
    <w:rsid w:val="00963EA3"/>
    <w:rsid w:val="009640E5"/>
    <w:rsid w:val="00964E16"/>
    <w:rsid w:val="00965486"/>
    <w:rsid w:val="009661F0"/>
    <w:rsid w:val="009668D6"/>
    <w:rsid w:val="0096708B"/>
    <w:rsid w:val="00967E67"/>
    <w:rsid w:val="009702BE"/>
    <w:rsid w:val="00970E31"/>
    <w:rsid w:val="00970FEC"/>
    <w:rsid w:val="009727CD"/>
    <w:rsid w:val="009738E4"/>
    <w:rsid w:val="00974F9E"/>
    <w:rsid w:val="009753E2"/>
    <w:rsid w:val="0097575D"/>
    <w:rsid w:val="00976284"/>
    <w:rsid w:val="00976B9B"/>
    <w:rsid w:val="00976F81"/>
    <w:rsid w:val="00977282"/>
    <w:rsid w:val="009778AE"/>
    <w:rsid w:val="00982878"/>
    <w:rsid w:val="00983348"/>
    <w:rsid w:val="00983F29"/>
    <w:rsid w:val="00984EAF"/>
    <w:rsid w:val="00985864"/>
    <w:rsid w:val="009858D2"/>
    <w:rsid w:val="00985AEE"/>
    <w:rsid w:val="00985F0D"/>
    <w:rsid w:val="00986231"/>
    <w:rsid w:val="00986A02"/>
    <w:rsid w:val="00986F0E"/>
    <w:rsid w:val="00987BF7"/>
    <w:rsid w:val="009907F9"/>
    <w:rsid w:val="00990963"/>
    <w:rsid w:val="0099172B"/>
    <w:rsid w:val="00991C62"/>
    <w:rsid w:val="0099348D"/>
    <w:rsid w:val="009934F3"/>
    <w:rsid w:val="00994276"/>
    <w:rsid w:val="0099461A"/>
    <w:rsid w:val="009968C1"/>
    <w:rsid w:val="00996F4E"/>
    <w:rsid w:val="00997877"/>
    <w:rsid w:val="0099798F"/>
    <w:rsid w:val="00997F6D"/>
    <w:rsid w:val="009A03FC"/>
    <w:rsid w:val="009A142F"/>
    <w:rsid w:val="009A1F89"/>
    <w:rsid w:val="009A2F22"/>
    <w:rsid w:val="009A3A36"/>
    <w:rsid w:val="009A48E2"/>
    <w:rsid w:val="009A4E69"/>
    <w:rsid w:val="009A6B14"/>
    <w:rsid w:val="009A7393"/>
    <w:rsid w:val="009A789F"/>
    <w:rsid w:val="009A7BF3"/>
    <w:rsid w:val="009B0321"/>
    <w:rsid w:val="009B1947"/>
    <w:rsid w:val="009B3192"/>
    <w:rsid w:val="009B3912"/>
    <w:rsid w:val="009B5F81"/>
    <w:rsid w:val="009B62A8"/>
    <w:rsid w:val="009B7538"/>
    <w:rsid w:val="009B770A"/>
    <w:rsid w:val="009B7B3C"/>
    <w:rsid w:val="009C09E7"/>
    <w:rsid w:val="009C0D25"/>
    <w:rsid w:val="009C1553"/>
    <w:rsid w:val="009C1BDA"/>
    <w:rsid w:val="009C1DDC"/>
    <w:rsid w:val="009C21BA"/>
    <w:rsid w:val="009C341F"/>
    <w:rsid w:val="009C3903"/>
    <w:rsid w:val="009C4137"/>
    <w:rsid w:val="009C4206"/>
    <w:rsid w:val="009C520A"/>
    <w:rsid w:val="009C637E"/>
    <w:rsid w:val="009C6C63"/>
    <w:rsid w:val="009C70F3"/>
    <w:rsid w:val="009D07B4"/>
    <w:rsid w:val="009D25E9"/>
    <w:rsid w:val="009D27ED"/>
    <w:rsid w:val="009D2AC8"/>
    <w:rsid w:val="009D479B"/>
    <w:rsid w:val="009D4C1B"/>
    <w:rsid w:val="009D51A8"/>
    <w:rsid w:val="009D541A"/>
    <w:rsid w:val="009D57A2"/>
    <w:rsid w:val="009D5840"/>
    <w:rsid w:val="009D5BEF"/>
    <w:rsid w:val="009D5CEA"/>
    <w:rsid w:val="009D632D"/>
    <w:rsid w:val="009D785C"/>
    <w:rsid w:val="009D7DC0"/>
    <w:rsid w:val="009E123A"/>
    <w:rsid w:val="009E13A9"/>
    <w:rsid w:val="009E2093"/>
    <w:rsid w:val="009E2177"/>
    <w:rsid w:val="009E3397"/>
    <w:rsid w:val="009E491D"/>
    <w:rsid w:val="009E4E86"/>
    <w:rsid w:val="009E6926"/>
    <w:rsid w:val="009E6C51"/>
    <w:rsid w:val="009E7620"/>
    <w:rsid w:val="009F05E7"/>
    <w:rsid w:val="009F124F"/>
    <w:rsid w:val="009F1410"/>
    <w:rsid w:val="009F1FE6"/>
    <w:rsid w:val="009F336C"/>
    <w:rsid w:val="009F3E7C"/>
    <w:rsid w:val="009F4B49"/>
    <w:rsid w:val="009F4D21"/>
    <w:rsid w:val="009F52B5"/>
    <w:rsid w:val="009F54E7"/>
    <w:rsid w:val="009F581B"/>
    <w:rsid w:val="009F68DF"/>
    <w:rsid w:val="009F6B10"/>
    <w:rsid w:val="009F6C46"/>
    <w:rsid w:val="009F7006"/>
    <w:rsid w:val="009F7188"/>
    <w:rsid w:val="009F73BE"/>
    <w:rsid w:val="009F7770"/>
    <w:rsid w:val="00A007E6"/>
    <w:rsid w:val="00A01192"/>
    <w:rsid w:val="00A017FA"/>
    <w:rsid w:val="00A01E02"/>
    <w:rsid w:val="00A029C8"/>
    <w:rsid w:val="00A035AE"/>
    <w:rsid w:val="00A035D4"/>
    <w:rsid w:val="00A041D8"/>
    <w:rsid w:val="00A04FA2"/>
    <w:rsid w:val="00A058FE"/>
    <w:rsid w:val="00A0651C"/>
    <w:rsid w:val="00A06537"/>
    <w:rsid w:val="00A06CFE"/>
    <w:rsid w:val="00A06EE5"/>
    <w:rsid w:val="00A075A5"/>
    <w:rsid w:val="00A07B16"/>
    <w:rsid w:val="00A07F20"/>
    <w:rsid w:val="00A103A4"/>
    <w:rsid w:val="00A10B57"/>
    <w:rsid w:val="00A11344"/>
    <w:rsid w:val="00A124FC"/>
    <w:rsid w:val="00A1291D"/>
    <w:rsid w:val="00A12C58"/>
    <w:rsid w:val="00A12FB0"/>
    <w:rsid w:val="00A1308D"/>
    <w:rsid w:val="00A13BB8"/>
    <w:rsid w:val="00A13E63"/>
    <w:rsid w:val="00A14BED"/>
    <w:rsid w:val="00A159DF"/>
    <w:rsid w:val="00A15B82"/>
    <w:rsid w:val="00A161EE"/>
    <w:rsid w:val="00A16636"/>
    <w:rsid w:val="00A16727"/>
    <w:rsid w:val="00A16E3D"/>
    <w:rsid w:val="00A16E7D"/>
    <w:rsid w:val="00A1703F"/>
    <w:rsid w:val="00A17158"/>
    <w:rsid w:val="00A172B6"/>
    <w:rsid w:val="00A17746"/>
    <w:rsid w:val="00A17750"/>
    <w:rsid w:val="00A202D7"/>
    <w:rsid w:val="00A20C72"/>
    <w:rsid w:val="00A21186"/>
    <w:rsid w:val="00A23A49"/>
    <w:rsid w:val="00A2426B"/>
    <w:rsid w:val="00A24AD6"/>
    <w:rsid w:val="00A24F46"/>
    <w:rsid w:val="00A25772"/>
    <w:rsid w:val="00A257DF"/>
    <w:rsid w:val="00A25C97"/>
    <w:rsid w:val="00A25E13"/>
    <w:rsid w:val="00A25EF8"/>
    <w:rsid w:val="00A260B0"/>
    <w:rsid w:val="00A27427"/>
    <w:rsid w:val="00A279E5"/>
    <w:rsid w:val="00A27C97"/>
    <w:rsid w:val="00A30927"/>
    <w:rsid w:val="00A30ADC"/>
    <w:rsid w:val="00A30B2F"/>
    <w:rsid w:val="00A31A0F"/>
    <w:rsid w:val="00A3215B"/>
    <w:rsid w:val="00A32D33"/>
    <w:rsid w:val="00A3323F"/>
    <w:rsid w:val="00A349C9"/>
    <w:rsid w:val="00A3529A"/>
    <w:rsid w:val="00A3575C"/>
    <w:rsid w:val="00A3595F"/>
    <w:rsid w:val="00A35D73"/>
    <w:rsid w:val="00A363CB"/>
    <w:rsid w:val="00A36702"/>
    <w:rsid w:val="00A36D11"/>
    <w:rsid w:val="00A37379"/>
    <w:rsid w:val="00A37FC1"/>
    <w:rsid w:val="00A402A5"/>
    <w:rsid w:val="00A417A7"/>
    <w:rsid w:val="00A423C9"/>
    <w:rsid w:val="00A432A4"/>
    <w:rsid w:val="00A43672"/>
    <w:rsid w:val="00A44016"/>
    <w:rsid w:val="00A44A94"/>
    <w:rsid w:val="00A45355"/>
    <w:rsid w:val="00A457A5"/>
    <w:rsid w:val="00A45A63"/>
    <w:rsid w:val="00A45BA5"/>
    <w:rsid w:val="00A46BEA"/>
    <w:rsid w:val="00A478F7"/>
    <w:rsid w:val="00A524D2"/>
    <w:rsid w:val="00A52864"/>
    <w:rsid w:val="00A52D6E"/>
    <w:rsid w:val="00A52DE0"/>
    <w:rsid w:val="00A5305E"/>
    <w:rsid w:val="00A531D0"/>
    <w:rsid w:val="00A538A9"/>
    <w:rsid w:val="00A53AED"/>
    <w:rsid w:val="00A53E09"/>
    <w:rsid w:val="00A549C8"/>
    <w:rsid w:val="00A55605"/>
    <w:rsid w:val="00A556E5"/>
    <w:rsid w:val="00A55C22"/>
    <w:rsid w:val="00A55D00"/>
    <w:rsid w:val="00A56B55"/>
    <w:rsid w:val="00A577DB"/>
    <w:rsid w:val="00A57894"/>
    <w:rsid w:val="00A61377"/>
    <w:rsid w:val="00A61A29"/>
    <w:rsid w:val="00A6220C"/>
    <w:rsid w:val="00A6267B"/>
    <w:rsid w:val="00A62E48"/>
    <w:rsid w:val="00A634DB"/>
    <w:rsid w:val="00A636E4"/>
    <w:rsid w:val="00A63B1E"/>
    <w:rsid w:val="00A63B69"/>
    <w:rsid w:val="00A63C0B"/>
    <w:rsid w:val="00A6438E"/>
    <w:rsid w:val="00A64592"/>
    <w:rsid w:val="00A64A98"/>
    <w:rsid w:val="00A65FFC"/>
    <w:rsid w:val="00A6677E"/>
    <w:rsid w:val="00A66D85"/>
    <w:rsid w:val="00A66F5A"/>
    <w:rsid w:val="00A66FC3"/>
    <w:rsid w:val="00A70B44"/>
    <w:rsid w:val="00A711B7"/>
    <w:rsid w:val="00A71255"/>
    <w:rsid w:val="00A713F1"/>
    <w:rsid w:val="00A71C74"/>
    <w:rsid w:val="00A71D92"/>
    <w:rsid w:val="00A7255D"/>
    <w:rsid w:val="00A72DA0"/>
    <w:rsid w:val="00A73199"/>
    <w:rsid w:val="00A73B43"/>
    <w:rsid w:val="00A73B7A"/>
    <w:rsid w:val="00A74427"/>
    <w:rsid w:val="00A748B9"/>
    <w:rsid w:val="00A74A33"/>
    <w:rsid w:val="00A75719"/>
    <w:rsid w:val="00A75746"/>
    <w:rsid w:val="00A76857"/>
    <w:rsid w:val="00A7781C"/>
    <w:rsid w:val="00A77E79"/>
    <w:rsid w:val="00A80345"/>
    <w:rsid w:val="00A80DE1"/>
    <w:rsid w:val="00A812EA"/>
    <w:rsid w:val="00A81466"/>
    <w:rsid w:val="00A81579"/>
    <w:rsid w:val="00A817DF"/>
    <w:rsid w:val="00A81D8A"/>
    <w:rsid w:val="00A81E5A"/>
    <w:rsid w:val="00A82083"/>
    <w:rsid w:val="00A82B5F"/>
    <w:rsid w:val="00A832CF"/>
    <w:rsid w:val="00A83626"/>
    <w:rsid w:val="00A843EA"/>
    <w:rsid w:val="00A85402"/>
    <w:rsid w:val="00A85716"/>
    <w:rsid w:val="00A85771"/>
    <w:rsid w:val="00A85839"/>
    <w:rsid w:val="00A86CFC"/>
    <w:rsid w:val="00A877FE"/>
    <w:rsid w:val="00A904C8"/>
    <w:rsid w:val="00A91429"/>
    <w:rsid w:val="00A91647"/>
    <w:rsid w:val="00A91B46"/>
    <w:rsid w:val="00A93134"/>
    <w:rsid w:val="00A9324C"/>
    <w:rsid w:val="00A952D5"/>
    <w:rsid w:val="00A960B8"/>
    <w:rsid w:val="00A969D7"/>
    <w:rsid w:val="00A96A53"/>
    <w:rsid w:val="00A97132"/>
    <w:rsid w:val="00A977F6"/>
    <w:rsid w:val="00A97D90"/>
    <w:rsid w:val="00AA05BD"/>
    <w:rsid w:val="00AA1130"/>
    <w:rsid w:val="00AA13A6"/>
    <w:rsid w:val="00AA14C7"/>
    <w:rsid w:val="00AA2130"/>
    <w:rsid w:val="00AA2FA7"/>
    <w:rsid w:val="00AA3946"/>
    <w:rsid w:val="00AA39B3"/>
    <w:rsid w:val="00AA3DD2"/>
    <w:rsid w:val="00AA4BBB"/>
    <w:rsid w:val="00AA53F5"/>
    <w:rsid w:val="00AA5C60"/>
    <w:rsid w:val="00AA606D"/>
    <w:rsid w:val="00AA7315"/>
    <w:rsid w:val="00AA77BE"/>
    <w:rsid w:val="00AB05EB"/>
    <w:rsid w:val="00AB1FAE"/>
    <w:rsid w:val="00AB2E74"/>
    <w:rsid w:val="00AB352E"/>
    <w:rsid w:val="00AB3E70"/>
    <w:rsid w:val="00AB54ED"/>
    <w:rsid w:val="00AB6118"/>
    <w:rsid w:val="00AB6633"/>
    <w:rsid w:val="00AB79BF"/>
    <w:rsid w:val="00AC0035"/>
    <w:rsid w:val="00AC0592"/>
    <w:rsid w:val="00AC0A7F"/>
    <w:rsid w:val="00AC1762"/>
    <w:rsid w:val="00AC1893"/>
    <w:rsid w:val="00AC33A6"/>
    <w:rsid w:val="00AC486C"/>
    <w:rsid w:val="00AC4D04"/>
    <w:rsid w:val="00AC517D"/>
    <w:rsid w:val="00AC52A9"/>
    <w:rsid w:val="00AC54FB"/>
    <w:rsid w:val="00AC62D5"/>
    <w:rsid w:val="00AC6473"/>
    <w:rsid w:val="00AC657A"/>
    <w:rsid w:val="00AC685B"/>
    <w:rsid w:val="00AC73E3"/>
    <w:rsid w:val="00AD009D"/>
    <w:rsid w:val="00AD039B"/>
    <w:rsid w:val="00AD1AEB"/>
    <w:rsid w:val="00AD1B2A"/>
    <w:rsid w:val="00AD1B8B"/>
    <w:rsid w:val="00AD3025"/>
    <w:rsid w:val="00AD3119"/>
    <w:rsid w:val="00AD346C"/>
    <w:rsid w:val="00AD440D"/>
    <w:rsid w:val="00AD5E1E"/>
    <w:rsid w:val="00AD731C"/>
    <w:rsid w:val="00AD7BD2"/>
    <w:rsid w:val="00AE071A"/>
    <w:rsid w:val="00AE092D"/>
    <w:rsid w:val="00AE0EC2"/>
    <w:rsid w:val="00AE190B"/>
    <w:rsid w:val="00AE1D1F"/>
    <w:rsid w:val="00AE1E15"/>
    <w:rsid w:val="00AE25BE"/>
    <w:rsid w:val="00AE2C3D"/>
    <w:rsid w:val="00AE3450"/>
    <w:rsid w:val="00AE35C4"/>
    <w:rsid w:val="00AE4318"/>
    <w:rsid w:val="00AE5168"/>
    <w:rsid w:val="00AE569A"/>
    <w:rsid w:val="00AE5ED3"/>
    <w:rsid w:val="00AE6C90"/>
    <w:rsid w:val="00AE7268"/>
    <w:rsid w:val="00AE761C"/>
    <w:rsid w:val="00AF01DF"/>
    <w:rsid w:val="00AF0628"/>
    <w:rsid w:val="00AF0A50"/>
    <w:rsid w:val="00AF1458"/>
    <w:rsid w:val="00AF17E5"/>
    <w:rsid w:val="00AF21FE"/>
    <w:rsid w:val="00AF40B1"/>
    <w:rsid w:val="00AF41B1"/>
    <w:rsid w:val="00AF4554"/>
    <w:rsid w:val="00AF4F75"/>
    <w:rsid w:val="00AF7C7F"/>
    <w:rsid w:val="00B007D0"/>
    <w:rsid w:val="00B00B46"/>
    <w:rsid w:val="00B010DD"/>
    <w:rsid w:val="00B026EF"/>
    <w:rsid w:val="00B02CCB"/>
    <w:rsid w:val="00B034D3"/>
    <w:rsid w:val="00B0382D"/>
    <w:rsid w:val="00B03B98"/>
    <w:rsid w:val="00B042BB"/>
    <w:rsid w:val="00B05948"/>
    <w:rsid w:val="00B06783"/>
    <w:rsid w:val="00B06A62"/>
    <w:rsid w:val="00B11A8C"/>
    <w:rsid w:val="00B12487"/>
    <w:rsid w:val="00B12BBD"/>
    <w:rsid w:val="00B12C8B"/>
    <w:rsid w:val="00B13135"/>
    <w:rsid w:val="00B13EBF"/>
    <w:rsid w:val="00B1522D"/>
    <w:rsid w:val="00B15943"/>
    <w:rsid w:val="00B15AD0"/>
    <w:rsid w:val="00B162DC"/>
    <w:rsid w:val="00B17194"/>
    <w:rsid w:val="00B20316"/>
    <w:rsid w:val="00B20A75"/>
    <w:rsid w:val="00B211F6"/>
    <w:rsid w:val="00B21595"/>
    <w:rsid w:val="00B216AB"/>
    <w:rsid w:val="00B22EEA"/>
    <w:rsid w:val="00B23478"/>
    <w:rsid w:val="00B23BF0"/>
    <w:rsid w:val="00B23D8C"/>
    <w:rsid w:val="00B243CF"/>
    <w:rsid w:val="00B24756"/>
    <w:rsid w:val="00B24F8C"/>
    <w:rsid w:val="00B25CAF"/>
    <w:rsid w:val="00B266B9"/>
    <w:rsid w:val="00B30986"/>
    <w:rsid w:val="00B31DF3"/>
    <w:rsid w:val="00B32DD8"/>
    <w:rsid w:val="00B32F08"/>
    <w:rsid w:val="00B330CC"/>
    <w:rsid w:val="00B33D63"/>
    <w:rsid w:val="00B344CE"/>
    <w:rsid w:val="00B34FAF"/>
    <w:rsid w:val="00B352BF"/>
    <w:rsid w:val="00B352DF"/>
    <w:rsid w:val="00B3536C"/>
    <w:rsid w:val="00B35895"/>
    <w:rsid w:val="00B367F9"/>
    <w:rsid w:val="00B37DCF"/>
    <w:rsid w:val="00B40BE8"/>
    <w:rsid w:val="00B4189E"/>
    <w:rsid w:val="00B418FF"/>
    <w:rsid w:val="00B41B20"/>
    <w:rsid w:val="00B42324"/>
    <w:rsid w:val="00B42DCA"/>
    <w:rsid w:val="00B42E3D"/>
    <w:rsid w:val="00B43165"/>
    <w:rsid w:val="00B4329A"/>
    <w:rsid w:val="00B4474B"/>
    <w:rsid w:val="00B447D7"/>
    <w:rsid w:val="00B449BA"/>
    <w:rsid w:val="00B44AE4"/>
    <w:rsid w:val="00B44FFE"/>
    <w:rsid w:val="00B450B9"/>
    <w:rsid w:val="00B4510D"/>
    <w:rsid w:val="00B45532"/>
    <w:rsid w:val="00B45928"/>
    <w:rsid w:val="00B464CD"/>
    <w:rsid w:val="00B46630"/>
    <w:rsid w:val="00B46D70"/>
    <w:rsid w:val="00B474C7"/>
    <w:rsid w:val="00B47CF1"/>
    <w:rsid w:val="00B500A6"/>
    <w:rsid w:val="00B50101"/>
    <w:rsid w:val="00B50A15"/>
    <w:rsid w:val="00B50C8B"/>
    <w:rsid w:val="00B51688"/>
    <w:rsid w:val="00B51AAF"/>
    <w:rsid w:val="00B51C7C"/>
    <w:rsid w:val="00B5238C"/>
    <w:rsid w:val="00B5243E"/>
    <w:rsid w:val="00B52841"/>
    <w:rsid w:val="00B544EE"/>
    <w:rsid w:val="00B54EA7"/>
    <w:rsid w:val="00B550D2"/>
    <w:rsid w:val="00B5527E"/>
    <w:rsid w:val="00B554B9"/>
    <w:rsid w:val="00B57467"/>
    <w:rsid w:val="00B60514"/>
    <w:rsid w:val="00B60EC7"/>
    <w:rsid w:val="00B613AF"/>
    <w:rsid w:val="00B61C19"/>
    <w:rsid w:val="00B62C7F"/>
    <w:rsid w:val="00B62C9B"/>
    <w:rsid w:val="00B6329B"/>
    <w:rsid w:val="00B64252"/>
    <w:rsid w:val="00B64496"/>
    <w:rsid w:val="00B64838"/>
    <w:rsid w:val="00B64D51"/>
    <w:rsid w:val="00B65DE4"/>
    <w:rsid w:val="00B663A1"/>
    <w:rsid w:val="00B66594"/>
    <w:rsid w:val="00B67D87"/>
    <w:rsid w:val="00B7031A"/>
    <w:rsid w:val="00B70C46"/>
    <w:rsid w:val="00B70FF1"/>
    <w:rsid w:val="00B714CC"/>
    <w:rsid w:val="00B716A2"/>
    <w:rsid w:val="00B71AB8"/>
    <w:rsid w:val="00B72A39"/>
    <w:rsid w:val="00B72FE1"/>
    <w:rsid w:val="00B73715"/>
    <w:rsid w:val="00B737FC"/>
    <w:rsid w:val="00B7458C"/>
    <w:rsid w:val="00B74B0F"/>
    <w:rsid w:val="00B74DBE"/>
    <w:rsid w:val="00B75AB4"/>
    <w:rsid w:val="00B7667D"/>
    <w:rsid w:val="00B775AE"/>
    <w:rsid w:val="00B7793C"/>
    <w:rsid w:val="00B77CBE"/>
    <w:rsid w:val="00B80537"/>
    <w:rsid w:val="00B809B3"/>
    <w:rsid w:val="00B80E0F"/>
    <w:rsid w:val="00B80E22"/>
    <w:rsid w:val="00B812C2"/>
    <w:rsid w:val="00B81FD9"/>
    <w:rsid w:val="00B8249B"/>
    <w:rsid w:val="00B82542"/>
    <w:rsid w:val="00B835D4"/>
    <w:rsid w:val="00B8362B"/>
    <w:rsid w:val="00B8375D"/>
    <w:rsid w:val="00B8477E"/>
    <w:rsid w:val="00B8644A"/>
    <w:rsid w:val="00B87239"/>
    <w:rsid w:val="00B87464"/>
    <w:rsid w:val="00B87800"/>
    <w:rsid w:val="00B87C4E"/>
    <w:rsid w:val="00B90C57"/>
    <w:rsid w:val="00B90E7B"/>
    <w:rsid w:val="00B924E3"/>
    <w:rsid w:val="00B92697"/>
    <w:rsid w:val="00B9354E"/>
    <w:rsid w:val="00B93B14"/>
    <w:rsid w:val="00B94403"/>
    <w:rsid w:val="00B945A7"/>
    <w:rsid w:val="00B94B2C"/>
    <w:rsid w:val="00B94BF6"/>
    <w:rsid w:val="00B94D3A"/>
    <w:rsid w:val="00B95360"/>
    <w:rsid w:val="00B95DB2"/>
    <w:rsid w:val="00B963A2"/>
    <w:rsid w:val="00B96490"/>
    <w:rsid w:val="00B96C06"/>
    <w:rsid w:val="00B971DA"/>
    <w:rsid w:val="00B971E8"/>
    <w:rsid w:val="00B973A9"/>
    <w:rsid w:val="00BA0AE0"/>
    <w:rsid w:val="00BA15BC"/>
    <w:rsid w:val="00BA2E6C"/>
    <w:rsid w:val="00BA45DB"/>
    <w:rsid w:val="00BA4A72"/>
    <w:rsid w:val="00BA51BE"/>
    <w:rsid w:val="00BA5954"/>
    <w:rsid w:val="00BA5A1D"/>
    <w:rsid w:val="00BA62A0"/>
    <w:rsid w:val="00BA6331"/>
    <w:rsid w:val="00BA7852"/>
    <w:rsid w:val="00BB07AB"/>
    <w:rsid w:val="00BB0E4F"/>
    <w:rsid w:val="00BB16F2"/>
    <w:rsid w:val="00BB1887"/>
    <w:rsid w:val="00BB2D25"/>
    <w:rsid w:val="00BB3181"/>
    <w:rsid w:val="00BB326C"/>
    <w:rsid w:val="00BB3796"/>
    <w:rsid w:val="00BB3974"/>
    <w:rsid w:val="00BB3AE1"/>
    <w:rsid w:val="00BB3D15"/>
    <w:rsid w:val="00BB4088"/>
    <w:rsid w:val="00BB42E1"/>
    <w:rsid w:val="00BB49AA"/>
    <w:rsid w:val="00BB50FE"/>
    <w:rsid w:val="00BB5103"/>
    <w:rsid w:val="00BB7BE6"/>
    <w:rsid w:val="00BB7D3F"/>
    <w:rsid w:val="00BC1C26"/>
    <w:rsid w:val="00BC1D87"/>
    <w:rsid w:val="00BC27CB"/>
    <w:rsid w:val="00BC3048"/>
    <w:rsid w:val="00BC3259"/>
    <w:rsid w:val="00BC3280"/>
    <w:rsid w:val="00BC3482"/>
    <w:rsid w:val="00BC365B"/>
    <w:rsid w:val="00BC3C3E"/>
    <w:rsid w:val="00BC3F96"/>
    <w:rsid w:val="00BC4727"/>
    <w:rsid w:val="00BC50C3"/>
    <w:rsid w:val="00BC5620"/>
    <w:rsid w:val="00BC565E"/>
    <w:rsid w:val="00BC57FF"/>
    <w:rsid w:val="00BC5D2A"/>
    <w:rsid w:val="00BC700A"/>
    <w:rsid w:val="00BD29BB"/>
    <w:rsid w:val="00BD2C87"/>
    <w:rsid w:val="00BD2D0F"/>
    <w:rsid w:val="00BD367B"/>
    <w:rsid w:val="00BD3BA6"/>
    <w:rsid w:val="00BD42C5"/>
    <w:rsid w:val="00BD42C6"/>
    <w:rsid w:val="00BD4392"/>
    <w:rsid w:val="00BD43F1"/>
    <w:rsid w:val="00BD4919"/>
    <w:rsid w:val="00BD4BD2"/>
    <w:rsid w:val="00BD5C5A"/>
    <w:rsid w:val="00BD6401"/>
    <w:rsid w:val="00BD6E03"/>
    <w:rsid w:val="00BD71C9"/>
    <w:rsid w:val="00BD75B0"/>
    <w:rsid w:val="00BD7A48"/>
    <w:rsid w:val="00BD7D11"/>
    <w:rsid w:val="00BE03F2"/>
    <w:rsid w:val="00BE0765"/>
    <w:rsid w:val="00BE2627"/>
    <w:rsid w:val="00BE2D80"/>
    <w:rsid w:val="00BE2E03"/>
    <w:rsid w:val="00BE2E49"/>
    <w:rsid w:val="00BE3395"/>
    <w:rsid w:val="00BE35F8"/>
    <w:rsid w:val="00BE3C91"/>
    <w:rsid w:val="00BE40EB"/>
    <w:rsid w:val="00BE48A7"/>
    <w:rsid w:val="00BE54AE"/>
    <w:rsid w:val="00BE5E94"/>
    <w:rsid w:val="00BE60FA"/>
    <w:rsid w:val="00BE6544"/>
    <w:rsid w:val="00BE6F57"/>
    <w:rsid w:val="00BE70BD"/>
    <w:rsid w:val="00BF0FDC"/>
    <w:rsid w:val="00BF1068"/>
    <w:rsid w:val="00BF12DB"/>
    <w:rsid w:val="00BF188A"/>
    <w:rsid w:val="00BF2795"/>
    <w:rsid w:val="00BF2E10"/>
    <w:rsid w:val="00BF2EB2"/>
    <w:rsid w:val="00BF3776"/>
    <w:rsid w:val="00BF4070"/>
    <w:rsid w:val="00BF4369"/>
    <w:rsid w:val="00BF4816"/>
    <w:rsid w:val="00BF4B5B"/>
    <w:rsid w:val="00BF4BB8"/>
    <w:rsid w:val="00BF4C73"/>
    <w:rsid w:val="00BF5E0D"/>
    <w:rsid w:val="00BF5F35"/>
    <w:rsid w:val="00BF71C5"/>
    <w:rsid w:val="00BF7A73"/>
    <w:rsid w:val="00BF7EEC"/>
    <w:rsid w:val="00C00232"/>
    <w:rsid w:val="00C006CF"/>
    <w:rsid w:val="00C011C2"/>
    <w:rsid w:val="00C011D5"/>
    <w:rsid w:val="00C01434"/>
    <w:rsid w:val="00C01525"/>
    <w:rsid w:val="00C01601"/>
    <w:rsid w:val="00C019DF"/>
    <w:rsid w:val="00C02099"/>
    <w:rsid w:val="00C020F8"/>
    <w:rsid w:val="00C02436"/>
    <w:rsid w:val="00C02680"/>
    <w:rsid w:val="00C0277E"/>
    <w:rsid w:val="00C0284C"/>
    <w:rsid w:val="00C02A65"/>
    <w:rsid w:val="00C030EC"/>
    <w:rsid w:val="00C056D3"/>
    <w:rsid w:val="00C05778"/>
    <w:rsid w:val="00C0648D"/>
    <w:rsid w:val="00C0748E"/>
    <w:rsid w:val="00C0781F"/>
    <w:rsid w:val="00C107C7"/>
    <w:rsid w:val="00C1108E"/>
    <w:rsid w:val="00C110A1"/>
    <w:rsid w:val="00C11649"/>
    <w:rsid w:val="00C12478"/>
    <w:rsid w:val="00C12491"/>
    <w:rsid w:val="00C124A5"/>
    <w:rsid w:val="00C12B24"/>
    <w:rsid w:val="00C13702"/>
    <w:rsid w:val="00C14310"/>
    <w:rsid w:val="00C14C89"/>
    <w:rsid w:val="00C14D9E"/>
    <w:rsid w:val="00C17A42"/>
    <w:rsid w:val="00C20C7C"/>
    <w:rsid w:val="00C20E45"/>
    <w:rsid w:val="00C210A5"/>
    <w:rsid w:val="00C21835"/>
    <w:rsid w:val="00C21DB7"/>
    <w:rsid w:val="00C21FD0"/>
    <w:rsid w:val="00C227A9"/>
    <w:rsid w:val="00C2287F"/>
    <w:rsid w:val="00C23012"/>
    <w:rsid w:val="00C231DC"/>
    <w:rsid w:val="00C25083"/>
    <w:rsid w:val="00C251B7"/>
    <w:rsid w:val="00C2586A"/>
    <w:rsid w:val="00C25BDB"/>
    <w:rsid w:val="00C260AC"/>
    <w:rsid w:val="00C26825"/>
    <w:rsid w:val="00C26DA8"/>
    <w:rsid w:val="00C303AB"/>
    <w:rsid w:val="00C303D1"/>
    <w:rsid w:val="00C304A9"/>
    <w:rsid w:val="00C31795"/>
    <w:rsid w:val="00C319A2"/>
    <w:rsid w:val="00C32479"/>
    <w:rsid w:val="00C33ABC"/>
    <w:rsid w:val="00C34A95"/>
    <w:rsid w:val="00C34A9D"/>
    <w:rsid w:val="00C34AB7"/>
    <w:rsid w:val="00C35430"/>
    <w:rsid w:val="00C35D8C"/>
    <w:rsid w:val="00C37D67"/>
    <w:rsid w:val="00C37FA8"/>
    <w:rsid w:val="00C40377"/>
    <w:rsid w:val="00C4104C"/>
    <w:rsid w:val="00C415B1"/>
    <w:rsid w:val="00C4204F"/>
    <w:rsid w:val="00C421CB"/>
    <w:rsid w:val="00C42E0F"/>
    <w:rsid w:val="00C431F1"/>
    <w:rsid w:val="00C435C7"/>
    <w:rsid w:val="00C43E79"/>
    <w:rsid w:val="00C44091"/>
    <w:rsid w:val="00C44560"/>
    <w:rsid w:val="00C466E1"/>
    <w:rsid w:val="00C47284"/>
    <w:rsid w:val="00C5183F"/>
    <w:rsid w:val="00C51FFA"/>
    <w:rsid w:val="00C5201C"/>
    <w:rsid w:val="00C527FA"/>
    <w:rsid w:val="00C52A79"/>
    <w:rsid w:val="00C53645"/>
    <w:rsid w:val="00C538D1"/>
    <w:rsid w:val="00C540EA"/>
    <w:rsid w:val="00C543DD"/>
    <w:rsid w:val="00C54AE3"/>
    <w:rsid w:val="00C55D52"/>
    <w:rsid w:val="00C576B1"/>
    <w:rsid w:val="00C57DA7"/>
    <w:rsid w:val="00C6217C"/>
    <w:rsid w:val="00C6263D"/>
    <w:rsid w:val="00C629D6"/>
    <w:rsid w:val="00C64771"/>
    <w:rsid w:val="00C648A6"/>
    <w:rsid w:val="00C64A64"/>
    <w:rsid w:val="00C6542E"/>
    <w:rsid w:val="00C65499"/>
    <w:rsid w:val="00C65DD8"/>
    <w:rsid w:val="00C70783"/>
    <w:rsid w:val="00C70D94"/>
    <w:rsid w:val="00C7226A"/>
    <w:rsid w:val="00C72734"/>
    <w:rsid w:val="00C746AF"/>
    <w:rsid w:val="00C748F5"/>
    <w:rsid w:val="00C760B4"/>
    <w:rsid w:val="00C771B6"/>
    <w:rsid w:val="00C77403"/>
    <w:rsid w:val="00C77595"/>
    <w:rsid w:val="00C80395"/>
    <w:rsid w:val="00C80468"/>
    <w:rsid w:val="00C805C2"/>
    <w:rsid w:val="00C80A8C"/>
    <w:rsid w:val="00C815A2"/>
    <w:rsid w:val="00C816C8"/>
    <w:rsid w:val="00C8226C"/>
    <w:rsid w:val="00C822EE"/>
    <w:rsid w:val="00C8239A"/>
    <w:rsid w:val="00C824F5"/>
    <w:rsid w:val="00C82909"/>
    <w:rsid w:val="00C82D8F"/>
    <w:rsid w:val="00C84181"/>
    <w:rsid w:val="00C85936"/>
    <w:rsid w:val="00C86130"/>
    <w:rsid w:val="00C8663F"/>
    <w:rsid w:val="00C86658"/>
    <w:rsid w:val="00C8666F"/>
    <w:rsid w:val="00C87372"/>
    <w:rsid w:val="00C87BBD"/>
    <w:rsid w:val="00C90074"/>
    <w:rsid w:val="00C90FD6"/>
    <w:rsid w:val="00C9160F"/>
    <w:rsid w:val="00C91D72"/>
    <w:rsid w:val="00C9218E"/>
    <w:rsid w:val="00C922E8"/>
    <w:rsid w:val="00C92683"/>
    <w:rsid w:val="00C93A22"/>
    <w:rsid w:val="00C940B7"/>
    <w:rsid w:val="00C9456C"/>
    <w:rsid w:val="00C94932"/>
    <w:rsid w:val="00C94A30"/>
    <w:rsid w:val="00C94A59"/>
    <w:rsid w:val="00C9522B"/>
    <w:rsid w:val="00C95258"/>
    <w:rsid w:val="00C96C82"/>
    <w:rsid w:val="00C97824"/>
    <w:rsid w:val="00C97982"/>
    <w:rsid w:val="00CA0C94"/>
    <w:rsid w:val="00CA0F01"/>
    <w:rsid w:val="00CA29C0"/>
    <w:rsid w:val="00CA2D49"/>
    <w:rsid w:val="00CA3E6B"/>
    <w:rsid w:val="00CA4106"/>
    <w:rsid w:val="00CA4D5B"/>
    <w:rsid w:val="00CA4FEF"/>
    <w:rsid w:val="00CA53C8"/>
    <w:rsid w:val="00CA5C9A"/>
    <w:rsid w:val="00CA69C0"/>
    <w:rsid w:val="00CA76E5"/>
    <w:rsid w:val="00CB047F"/>
    <w:rsid w:val="00CB12F4"/>
    <w:rsid w:val="00CB1745"/>
    <w:rsid w:val="00CB1B2E"/>
    <w:rsid w:val="00CB2895"/>
    <w:rsid w:val="00CC0476"/>
    <w:rsid w:val="00CC0C90"/>
    <w:rsid w:val="00CC1E1B"/>
    <w:rsid w:val="00CC2ADC"/>
    <w:rsid w:val="00CC46D2"/>
    <w:rsid w:val="00CC4840"/>
    <w:rsid w:val="00CC4BB8"/>
    <w:rsid w:val="00CC58C1"/>
    <w:rsid w:val="00CC764E"/>
    <w:rsid w:val="00CC7A41"/>
    <w:rsid w:val="00CC7CBA"/>
    <w:rsid w:val="00CD096D"/>
    <w:rsid w:val="00CD0FB5"/>
    <w:rsid w:val="00CD16FE"/>
    <w:rsid w:val="00CD1996"/>
    <w:rsid w:val="00CD1D4B"/>
    <w:rsid w:val="00CD1FBC"/>
    <w:rsid w:val="00CD294A"/>
    <w:rsid w:val="00CD36A4"/>
    <w:rsid w:val="00CD4961"/>
    <w:rsid w:val="00CD5373"/>
    <w:rsid w:val="00CD53FB"/>
    <w:rsid w:val="00CD5DCD"/>
    <w:rsid w:val="00CD5F89"/>
    <w:rsid w:val="00CD61B0"/>
    <w:rsid w:val="00CD6DBB"/>
    <w:rsid w:val="00CE0836"/>
    <w:rsid w:val="00CE28FC"/>
    <w:rsid w:val="00CE3143"/>
    <w:rsid w:val="00CE3593"/>
    <w:rsid w:val="00CE370E"/>
    <w:rsid w:val="00CE392B"/>
    <w:rsid w:val="00CE42FF"/>
    <w:rsid w:val="00CE48A9"/>
    <w:rsid w:val="00CE497C"/>
    <w:rsid w:val="00CE4CC6"/>
    <w:rsid w:val="00CE511C"/>
    <w:rsid w:val="00CE5605"/>
    <w:rsid w:val="00CE6196"/>
    <w:rsid w:val="00CE65CF"/>
    <w:rsid w:val="00CE6A12"/>
    <w:rsid w:val="00CE6A25"/>
    <w:rsid w:val="00CE734A"/>
    <w:rsid w:val="00CE7624"/>
    <w:rsid w:val="00CE764F"/>
    <w:rsid w:val="00CE7BA4"/>
    <w:rsid w:val="00CF06A2"/>
    <w:rsid w:val="00CF0FE2"/>
    <w:rsid w:val="00CF1C35"/>
    <w:rsid w:val="00CF23C6"/>
    <w:rsid w:val="00CF2936"/>
    <w:rsid w:val="00CF2CE1"/>
    <w:rsid w:val="00CF2FBC"/>
    <w:rsid w:val="00CF4339"/>
    <w:rsid w:val="00CF4392"/>
    <w:rsid w:val="00CF4913"/>
    <w:rsid w:val="00CF6059"/>
    <w:rsid w:val="00CF6167"/>
    <w:rsid w:val="00CF651F"/>
    <w:rsid w:val="00CF653C"/>
    <w:rsid w:val="00CF6DCA"/>
    <w:rsid w:val="00CF7157"/>
    <w:rsid w:val="00CF78A6"/>
    <w:rsid w:val="00CF7B98"/>
    <w:rsid w:val="00D01B2D"/>
    <w:rsid w:val="00D020AE"/>
    <w:rsid w:val="00D022AF"/>
    <w:rsid w:val="00D025FC"/>
    <w:rsid w:val="00D029C2"/>
    <w:rsid w:val="00D040D0"/>
    <w:rsid w:val="00D06A16"/>
    <w:rsid w:val="00D06A87"/>
    <w:rsid w:val="00D07A3B"/>
    <w:rsid w:val="00D07B7D"/>
    <w:rsid w:val="00D07C3D"/>
    <w:rsid w:val="00D108AA"/>
    <w:rsid w:val="00D10CD9"/>
    <w:rsid w:val="00D11B1C"/>
    <w:rsid w:val="00D12269"/>
    <w:rsid w:val="00D12B77"/>
    <w:rsid w:val="00D1302B"/>
    <w:rsid w:val="00D13439"/>
    <w:rsid w:val="00D138D1"/>
    <w:rsid w:val="00D13B62"/>
    <w:rsid w:val="00D140F7"/>
    <w:rsid w:val="00D1516A"/>
    <w:rsid w:val="00D1528A"/>
    <w:rsid w:val="00D153EC"/>
    <w:rsid w:val="00D15738"/>
    <w:rsid w:val="00D160E0"/>
    <w:rsid w:val="00D16290"/>
    <w:rsid w:val="00D16B63"/>
    <w:rsid w:val="00D1762E"/>
    <w:rsid w:val="00D1765E"/>
    <w:rsid w:val="00D17958"/>
    <w:rsid w:val="00D17A9A"/>
    <w:rsid w:val="00D17E0A"/>
    <w:rsid w:val="00D20E5F"/>
    <w:rsid w:val="00D213D0"/>
    <w:rsid w:val="00D21EFB"/>
    <w:rsid w:val="00D21FC3"/>
    <w:rsid w:val="00D223A4"/>
    <w:rsid w:val="00D2241D"/>
    <w:rsid w:val="00D224C4"/>
    <w:rsid w:val="00D22796"/>
    <w:rsid w:val="00D22E1B"/>
    <w:rsid w:val="00D2316F"/>
    <w:rsid w:val="00D23E4F"/>
    <w:rsid w:val="00D23ED0"/>
    <w:rsid w:val="00D24632"/>
    <w:rsid w:val="00D24C33"/>
    <w:rsid w:val="00D24D12"/>
    <w:rsid w:val="00D24D57"/>
    <w:rsid w:val="00D255F2"/>
    <w:rsid w:val="00D25644"/>
    <w:rsid w:val="00D27D9E"/>
    <w:rsid w:val="00D30255"/>
    <w:rsid w:val="00D308A4"/>
    <w:rsid w:val="00D30BEF"/>
    <w:rsid w:val="00D321D2"/>
    <w:rsid w:val="00D32A7E"/>
    <w:rsid w:val="00D35466"/>
    <w:rsid w:val="00D35593"/>
    <w:rsid w:val="00D36086"/>
    <w:rsid w:val="00D363E8"/>
    <w:rsid w:val="00D366EC"/>
    <w:rsid w:val="00D368DB"/>
    <w:rsid w:val="00D37B27"/>
    <w:rsid w:val="00D400BE"/>
    <w:rsid w:val="00D4053B"/>
    <w:rsid w:val="00D4125E"/>
    <w:rsid w:val="00D413B6"/>
    <w:rsid w:val="00D4153B"/>
    <w:rsid w:val="00D41B12"/>
    <w:rsid w:val="00D41FD6"/>
    <w:rsid w:val="00D42C6E"/>
    <w:rsid w:val="00D4346F"/>
    <w:rsid w:val="00D4492F"/>
    <w:rsid w:val="00D44D01"/>
    <w:rsid w:val="00D45613"/>
    <w:rsid w:val="00D45A22"/>
    <w:rsid w:val="00D45EF0"/>
    <w:rsid w:val="00D4614F"/>
    <w:rsid w:val="00D468A0"/>
    <w:rsid w:val="00D470AE"/>
    <w:rsid w:val="00D47DB5"/>
    <w:rsid w:val="00D503B4"/>
    <w:rsid w:val="00D50560"/>
    <w:rsid w:val="00D508BC"/>
    <w:rsid w:val="00D50DDA"/>
    <w:rsid w:val="00D511DA"/>
    <w:rsid w:val="00D5141E"/>
    <w:rsid w:val="00D518ED"/>
    <w:rsid w:val="00D52550"/>
    <w:rsid w:val="00D52A0E"/>
    <w:rsid w:val="00D5417B"/>
    <w:rsid w:val="00D547C2"/>
    <w:rsid w:val="00D55135"/>
    <w:rsid w:val="00D55264"/>
    <w:rsid w:val="00D55304"/>
    <w:rsid w:val="00D55B63"/>
    <w:rsid w:val="00D55C8D"/>
    <w:rsid w:val="00D55D8F"/>
    <w:rsid w:val="00D560D1"/>
    <w:rsid w:val="00D56E18"/>
    <w:rsid w:val="00D56EB5"/>
    <w:rsid w:val="00D57E1C"/>
    <w:rsid w:val="00D57F6A"/>
    <w:rsid w:val="00D61BD8"/>
    <w:rsid w:val="00D61CD2"/>
    <w:rsid w:val="00D61D5F"/>
    <w:rsid w:val="00D6282B"/>
    <w:rsid w:val="00D63152"/>
    <w:rsid w:val="00D64B6E"/>
    <w:rsid w:val="00D65085"/>
    <w:rsid w:val="00D6583A"/>
    <w:rsid w:val="00D66A51"/>
    <w:rsid w:val="00D66D21"/>
    <w:rsid w:val="00D67243"/>
    <w:rsid w:val="00D67275"/>
    <w:rsid w:val="00D67AA0"/>
    <w:rsid w:val="00D704D4"/>
    <w:rsid w:val="00D709DD"/>
    <w:rsid w:val="00D714FB"/>
    <w:rsid w:val="00D718CD"/>
    <w:rsid w:val="00D71D7B"/>
    <w:rsid w:val="00D72217"/>
    <w:rsid w:val="00D72BE3"/>
    <w:rsid w:val="00D72FD2"/>
    <w:rsid w:val="00D742F9"/>
    <w:rsid w:val="00D744AF"/>
    <w:rsid w:val="00D74A95"/>
    <w:rsid w:val="00D75EA8"/>
    <w:rsid w:val="00D80A42"/>
    <w:rsid w:val="00D8130E"/>
    <w:rsid w:val="00D81B46"/>
    <w:rsid w:val="00D82CE4"/>
    <w:rsid w:val="00D82CEE"/>
    <w:rsid w:val="00D83284"/>
    <w:rsid w:val="00D837BE"/>
    <w:rsid w:val="00D8382C"/>
    <w:rsid w:val="00D83BC8"/>
    <w:rsid w:val="00D843A5"/>
    <w:rsid w:val="00D8508A"/>
    <w:rsid w:val="00D85898"/>
    <w:rsid w:val="00D85CB7"/>
    <w:rsid w:val="00D869AB"/>
    <w:rsid w:val="00D90CEF"/>
    <w:rsid w:val="00D91566"/>
    <w:rsid w:val="00D9168B"/>
    <w:rsid w:val="00D91F2B"/>
    <w:rsid w:val="00D920A4"/>
    <w:rsid w:val="00D93433"/>
    <w:rsid w:val="00D93443"/>
    <w:rsid w:val="00D936B4"/>
    <w:rsid w:val="00D93E03"/>
    <w:rsid w:val="00D9407B"/>
    <w:rsid w:val="00D94BC4"/>
    <w:rsid w:val="00D9548A"/>
    <w:rsid w:val="00D95925"/>
    <w:rsid w:val="00D95AEB"/>
    <w:rsid w:val="00D95F17"/>
    <w:rsid w:val="00DA020D"/>
    <w:rsid w:val="00DA046C"/>
    <w:rsid w:val="00DA26AC"/>
    <w:rsid w:val="00DA3060"/>
    <w:rsid w:val="00DA40C4"/>
    <w:rsid w:val="00DA45E4"/>
    <w:rsid w:val="00DA4705"/>
    <w:rsid w:val="00DA56E0"/>
    <w:rsid w:val="00DA5AFF"/>
    <w:rsid w:val="00DA6AD6"/>
    <w:rsid w:val="00DA6F9E"/>
    <w:rsid w:val="00DA7696"/>
    <w:rsid w:val="00DA7F8D"/>
    <w:rsid w:val="00DB107E"/>
    <w:rsid w:val="00DB1B1F"/>
    <w:rsid w:val="00DB2602"/>
    <w:rsid w:val="00DB2E97"/>
    <w:rsid w:val="00DB2FCC"/>
    <w:rsid w:val="00DB54AE"/>
    <w:rsid w:val="00DB5BB7"/>
    <w:rsid w:val="00DB610D"/>
    <w:rsid w:val="00DB6D9A"/>
    <w:rsid w:val="00DB7DFF"/>
    <w:rsid w:val="00DC1ABB"/>
    <w:rsid w:val="00DC1E27"/>
    <w:rsid w:val="00DC2021"/>
    <w:rsid w:val="00DC2F0D"/>
    <w:rsid w:val="00DC30B2"/>
    <w:rsid w:val="00DC3281"/>
    <w:rsid w:val="00DC36FA"/>
    <w:rsid w:val="00DC4023"/>
    <w:rsid w:val="00DC4C10"/>
    <w:rsid w:val="00DC616D"/>
    <w:rsid w:val="00DC6257"/>
    <w:rsid w:val="00DC6463"/>
    <w:rsid w:val="00DC6E10"/>
    <w:rsid w:val="00DC6F39"/>
    <w:rsid w:val="00DD02D7"/>
    <w:rsid w:val="00DD0730"/>
    <w:rsid w:val="00DD0B71"/>
    <w:rsid w:val="00DD1095"/>
    <w:rsid w:val="00DD1474"/>
    <w:rsid w:val="00DD14C0"/>
    <w:rsid w:val="00DD1811"/>
    <w:rsid w:val="00DD19A0"/>
    <w:rsid w:val="00DD1F19"/>
    <w:rsid w:val="00DD26B1"/>
    <w:rsid w:val="00DD6015"/>
    <w:rsid w:val="00DD6E53"/>
    <w:rsid w:val="00DD6F0C"/>
    <w:rsid w:val="00DD78F5"/>
    <w:rsid w:val="00DE0E88"/>
    <w:rsid w:val="00DE18DC"/>
    <w:rsid w:val="00DE1F6E"/>
    <w:rsid w:val="00DE3C32"/>
    <w:rsid w:val="00DE4ABD"/>
    <w:rsid w:val="00DE4B6C"/>
    <w:rsid w:val="00DE4DE0"/>
    <w:rsid w:val="00DE5A6F"/>
    <w:rsid w:val="00DE627B"/>
    <w:rsid w:val="00DE7271"/>
    <w:rsid w:val="00DF1EDA"/>
    <w:rsid w:val="00DF2C35"/>
    <w:rsid w:val="00DF2D30"/>
    <w:rsid w:val="00DF3473"/>
    <w:rsid w:val="00DF4EC5"/>
    <w:rsid w:val="00DF4F3A"/>
    <w:rsid w:val="00DF5F01"/>
    <w:rsid w:val="00DF73FE"/>
    <w:rsid w:val="00DF75C4"/>
    <w:rsid w:val="00DF7708"/>
    <w:rsid w:val="00DF7CFA"/>
    <w:rsid w:val="00E012AB"/>
    <w:rsid w:val="00E0162B"/>
    <w:rsid w:val="00E01A94"/>
    <w:rsid w:val="00E0310A"/>
    <w:rsid w:val="00E0313B"/>
    <w:rsid w:val="00E0319A"/>
    <w:rsid w:val="00E05071"/>
    <w:rsid w:val="00E059D0"/>
    <w:rsid w:val="00E06A15"/>
    <w:rsid w:val="00E1038D"/>
    <w:rsid w:val="00E1148B"/>
    <w:rsid w:val="00E11A5D"/>
    <w:rsid w:val="00E11CAA"/>
    <w:rsid w:val="00E12F3A"/>
    <w:rsid w:val="00E133AB"/>
    <w:rsid w:val="00E14D12"/>
    <w:rsid w:val="00E15E73"/>
    <w:rsid w:val="00E15FE1"/>
    <w:rsid w:val="00E1605D"/>
    <w:rsid w:val="00E16296"/>
    <w:rsid w:val="00E17DF7"/>
    <w:rsid w:val="00E20DA9"/>
    <w:rsid w:val="00E20FEF"/>
    <w:rsid w:val="00E21046"/>
    <w:rsid w:val="00E211DE"/>
    <w:rsid w:val="00E23117"/>
    <w:rsid w:val="00E23826"/>
    <w:rsid w:val="00E23ACC"/>
    <w:rsid w:val="00E2438A"/>
    <w:rsid w:val="00E248DC"/>
    <w:rsid w:val="00E24A68"/>
    <w:rsid w:val="00E25309"/>
    <w:rsid w:val="00E2616C"/>
    <w:rsid w:val="00E2783B"/>
    <w:rsid w:val="00E30146"/>
    <w:rsid w:val="00E3102B"/>
    <w:rsid w:val="00E32279"/>
    <w:rsid w:val="00E32D99"/>
    <w:rsid w:val="00E335EE"/>
    <w:rsid w:val="00E33601"/>
    <w:rsid w:val="00E33CD4"/>
    <w:rsid w:val="00E34B5A"/>
    <w:rsid w:val="00E34CE1"/>
    <w:rsid w:val="00E36315"/>
    <w:rsid w:val="00E40C59"/>
    <w:rsid w:val="00E41B82"/>
    <w:rsid w:val="00E42AFF"/>
    <w:rsid w:val="00E42BD5"/>
    <w:rsid w:val="00E42FDF"/>
    <w:rsid w:val="00E4311C"/>
    <w:rsid w:val="00E43486"/>
    <w:rsid w:val="00E444D7"/>
    <w:rsid w:val="00E44916"/>
    <w:rsid w:val="00E44C71"/>
    <w:rsid w:val="00E454BF"/>
    <w:rsid w:val="00E4593C"/>
    <w:rsid w:val="00E45D32"/>
    <w:rsid w:val="00E47638"/>
    <w:rsid w:val="00E4780A"/>
    <w:rsid w:val="00E50010"/>
    <w:rsid w:val="00E50412"/>
    <w:rsid w:val="00E50A46"/>
    <w:rsid w:val="00E512A6"/>
    <w:rsid w:val="00E52CC1"/>
    <w:rsid w:val="00E52F23"/>
    <w:rsid w:val="00E52F69"/>
    <w:rsid w:val="00E5489E"/>
    <w:rsid w:val="00E54BD3"/>
    <w:rsid w:val="00E54E5E"/>
    <w:rsid w:val="00E553BE"/>
    <w:rsid w:val="00E554BB"/>
    <w:rsid w:val="00E555C1"/>
    <w:rsid w:val="00E5729D"/>
    <w:rsid w:val="00E57B6E"/>
    <w:rsid w:val="00E603B7"/>
    <w:rsid w:val="00E60F25"/>
    <w:rsid w:val="00E611A7"/>
    <w:rsid w:val="00E61323"/>
    <w:rsid w:val="00E617F8"/>
    <w:rsid w:val="00E6183A"/>
    <w:rsid w:val="00E61927"/>
    <w:rsid w:val="00E621A5"/>
    <w:rsid w:val="00E62224"/>
    <w:rsid w:val="00E6271E"/>
    <w:rsid w:val="00E62DEA"/>
    <w:rsid w:val="00E63540"/>
    <w:rsid w:val="00E63B23"/>
    <w:rsid w:val="00E6491F"/>
    <w:rsid w:val="00E64936"/>
    <w:rsid w:val="00E64AF1"/>
    <w:rsid w:val="00E65322"/>
    <w:rsid w:val="00E65CA1"/>
    <w:rsid w:val="00E66544"/>
    <w:rsid w:val="00E66B26"/>
    <w:rsid w:val="00E67616"/>
    <w:rsid w:val="00E7080B"/>
    <w:rsid w:val="00E70A94"/>
    <w:rsid w:val="00E70DA8"/>
    <w:rsid w:val="00E711D4"/>
    <w:rsid w:val="00E7149B"/>
    <w:rsid w:val="00E72620"/>
    <w:rsid w:val="00E72EA1"/>
    <w:rsid w:val="00E733C1"/>
    <w:rsid w:val="00E733D2"/>
    <w:rsid w:val="00E73DF9"/>
    <w:rsid w:val="00E74360"/>
    <w:rsid w:val="00E744E0"/>
    <w:rsid w:val="00E74663"/>
    <w:rsid w:val="00E74E55"/>
    <w:rsid w:val="00E752AF"/>
    <w:rsid w:val="00E7542D"/>
    <w:rsid w:val="00E757AD"/>
    <w:rsid w:val="00E76943"/>
    <w:rsid w:val="00E773A4"/>
    <w:rsid w:val="00E800B9"/>
    <w:rsid w:val="00E8010D"/>
    <w:rsid w:val="00E802D7"/>
    <w:rsid w:val="00E80EF7"/>
    <w:rsid w:val="00E814EE"/>
    <w:rsid w:val="00E82879"/>
    <w:rsid w:val="00E82AFC"/>
    <w:rsid w:val="00E84A41"/>
    <w:rsid w:val="00E84E7D"/>
    <w:rsid w:val="00E85C31"/>
    <w:rsid w:val="00E86D17"/>
    <w:rsid w:val="00E86FB9"/>
    <w:rsid w:val="00E8787B"/>
    <w:rsid w:val="00E878F7"/>
    <w:rsid w:val="00E90347"/>
    <w:rsid w:val="00E90400"/>
    <w:rsid w:val="00E90844"/>
    <w:rsid w:val="00E921FE"/>
    <w:rsid w:val="00E92E14"/>
    <w:rsid w:val="00E93076"/>
    <w:rsid w:val="00E9541D"/>
    <w:rsid w:val="00E955B1"/>
    <w:rsid w:val="00E95849"/>
    <w:rsid w:val="00E95AF0"/>
    <w:rsid w:val="00E9671A"/>
    <w:rsid w:val="00E96BAC"/>
    <w:rsid w:val="00E974CF"/>
    <w:rsid w:val="00E97868"/>
    <w:rsid w:val="00E97CCB"/>
    <w:rsid w:val="00EA001C"/>
    <w:rsid w:val="00EA1795"/>
    <w:rsid w:val="00EA1BDF"/>
    <w:rsid w:val="00EA2FEB"/>
    <w:rsid w:val="00EA3C44"/>
    <w:rsid w:val="00EA4998"/>
    <w:rsid w:val="00EA5BA7"/>
    <w:rsid w:val="00EA649A"/>
    <w:rsid w:val="00EA6D3C"/>
    <w:rsid w:val="00EB05EB"/>
    <w:rsid w:val="00EB0F41"/>
    <w:rsid w:val="00EB19A4"/>
    <w:rsid w:val="00EB1FD5"/>
    <w:rsid w:val="00EB2D18"/>
    <w:rsid w:val="00EB363C"/>
    <w:rsid w:val="00EB3B91"/>
    <w:rsid w:val="00EB4C8C"/>
    <w:rsid w:val="00EB58E4"/>
    <w:rsid w:val="00EB5B04"/>
    <w:rsid w:val="00EB6201"/>
    <w:rsid w:val="00EB7378"/>
    <w:rsid w:val="00EC0293"/>
    <w:rsid w:val="00EC0643"/>
    <w:rsid w:val="00EC06CC"/>
    <w:rsid w:val="00EC14DE"/>
    <w:rsid w:val="00EC17EC"/>
    <w:rsid w:val="00EC1FAD"/>
    <w:rsid w:val="00EC2058"/>
    <w:rsid w:val="00EC2414"/>
    <w:rsid w:val="00EC254B"/>
    <w:rsid w:val="00EC2B4D"/>
    <w:rsid w:val="00EC3FB8"/>
    <w:rsid w:val="00EC48B0"/>
    <w:rsid w:val="00EC4A11"/>
    <w:rsid w:val="00EC50A1"/>
    <w:rsid w:val="00EC532B"/>
    <w:rsid w:val="00EC547B"/>
    <w:rsid w:val="00EC5798"/>
    <w:rsid w:val="00EC64AA"/>
    <w:rsid w:val="00EC6554"/>
    <w:rsid w:val="00EC7380"/>
    <w:rsid w:val="00EC7EE2"/>
    <w:rsid w:val="00ED0854"/>
    <w:rsid w:val="00ED200D"/>
    <w:rsid w:val="00ED22C0"/>
    <w:rsid w:val="00ED25EA"/>
    <w:rsid w:val="00ED27EA"/>
    <w:rsid w:val="00ED32C8"/>
    <w:rsid w:val="00ED420E"/>
    <w:rsid w:val="00ED594F"/>
    <w:rsid w:val="00ED61A9"/>
    <w:rsid w:val="00ED624B"/>
    <w:rsid w:val="00ED6E6B"/>
    <w:rsid w:val="00EE027B"/>
    <w:rsid w:val="00EE1C45"/>
    <w:rsid w:val="00EE207A"/>
    <w:rsid w:val="00EE208E"/>
    <w:rsid w:val="00EE26FD"/>
    <w:rsid w:val="00EE2A63"/>
    <w:rsid w:val="00EE2EA8"/>
    <w:rsid w:val="00EE3351"/>
    <w:rsid w:val="00EE3875"/>
    <w:rsid w:val="00EE408F"/>
    <w:rsid w:val="00EE45BF"/>
    <w:rsid w:val="00EE51C9"/>
    <w:rsid w:val="00EE54CC"/>
    <w:rsid w:val="00EE5746"/>
    <w:rsid w:val="00EE5CA2"/>
    <w:rsid w:val="00EE72D5"/>
    <w:rsid w:val="00EE78BA"/>
    <w:rsid w:val="00EE7EAA"/>
    <w:rsid w:val="00EF0BCE"/>
    <w:rsid w:val="00EF1059"/>
    <w:rsid w:val="00EF1A57"/>
    <w:rsid w:val="00EF1C15"/>
    <w:rsid w:val="00EF295A"/>
    <w:rsid w:val="00EF360B"/>
    <w:rsid w:val="00EF3CA0"/>
    <w:rsid w:val="00EF4648"/>
    <w:rsid w:val="00EF549F"/>
    <w:rsid w:val="00EF6340"/>
    <w:rsid w:val="00EF6564"/>
    <w:rsid w:val="00EF715B"/>
    <w:rsid w:val="00EF71E5"/>
    <w:rsid w:val="00F000C5"/>
    <w:rsid w:val="00F01016"/>
    <w:rsid w:val="00F017A1"/>
    <w:rsid w:val="00F018B3"/>
    <w:rsid w:val="00F02C22"/>
    <w:rsid w:val="00F02D36"/>
    <w:rsid w:val="00F039AB"/>
    <w:rsid w:val="00F041F2"/>
    <w:rsid w:val="00F053C1"/>
    <w:rsid w:val="00F053D4"/>
    <w:rsid w:val="00F05877"/>
    <w:rsid w:val="00F064D9"/>
    <w:rsid w:val="00F065DA"/>
    <w:rsid w:val="00F069DC"/>
    <w:rsid w:val="00F06B97"/>
    <w:rsid w:val="00F074FC"/>
    <w:rsid w:val="00F075B7"/>
    <w:rsid w:val="00F07A79"/>
    <w:rsid w:val="00F07ACE"/>
    <w:rsid w:val="00F07F16"/>
    <w:rsid w:val="00F12FF4"/>
    <w:rsid w:val="00F13676"/>
    <w:rsid w:val="00F13979"/>
    <w:rsid w:val="00F15870"/>
    <w:rsid w:val="00F15CEB"/>
    <w:rsid w:val="00F15DDC"/>
    <w:rsid w:val="00F1616C"/>
    <w:rsid w:val="00F16933"/>
    <w:rsid w:val="00F170B6"/>
    <w:rsid w:val="00F17CC9"/>
    <w:rsid w:val="00F20852"/>
    <w:rsid w:val="00F20FB9"/>
    <w:rsid w:val="00F21191"/>
    <w:rsid w:val="00F221E8"/>
    <w:rsid w:val="00F2324A"/>
    <w:rsid w:val="00F23451"/>
    <w:rsid w:val="00F23594"/>
    <w:rsid w:val="00F23EBB"/>
    <w:rsid w:val="00F24164"/>
    <w:rsid w:val="00F2501D"/>
    <w:rsid w:val="00F2503F"/>
    <w:rsid w:val="00F25B34"/>
    <w:rsid w:val="00F26704"/>
    <w:rsid w:val="00F27EF8"/>
    <w:rsid w:val="00F315F3"/>
    <w:rsid w:val="00F31EAA"/>
    <w:rsid w:val="00F321BF"/>
    <w:rsid w:val="00F32BD6"/>
    <w:rsid w:val="00F33435"/>
    <w:rsid w:val="00F33D67"/>
    <w:rsid w:val="00F346A1"/>
    <w:rsid w:val="00F36028"/>
    <w:rsid w:val="00F3677A"/>
    <w:rsid w:val="00F36AE2"/>
    <w:rsid w:val="00F36CF2"/>
    <w:rsid w:val="00F36F94"/>
    <w:rsid w:val="00F3749A"/>
    <w:rsid w:val="00F37982"/>
    <w:rsid w:val="00F37D24"/>
    <w:rsid w:val="00F40EAA"/>
    <w:rsid w:val="00F4148E"/>
    <w:rsid w:val="00F41676"/>
    <w:rsid w:val="00F416EF"/>
    <w:rsid w:val="00F41852"/>
    <w:rsid w:val="00F42968"/>
    <w:rsid w:val="00F42DCA"/>
    <w:rsid w:val="00F43DF1"/>
    <w:rsid w:val="00F43EF2"/>
    <w:rsid w:val="00F44616"/>
    <w:rsid w:val="00F44B85"/>
    <w:rsid w:val="00F47258"/>
    <w:rsid w:val="00F501EA"/>
    <w:rsid w:val="00F51039"/>
    <w:rsid w:val="00F51088"/>
    <w:rsid w:val="00F51744"/>
    <w:rsid w:val="00F52982"/>
    <w:rsid w:val="00F529C2"/>
    <w:rsid w:val="00F5426D"/>
    <w:rsid w:val="00F54D3E"/>
    <w:rsid w:val="00F55824"/>
    <w:rsid w:val="00F5685B"/>
    <w:rsid w:val="00F56D3B"/>
    <w:rsid w:val="00F572E0"/>
    <w:rsid w:val="00F57EF6"/>
    <w:rsid w:val="00F6033D"/>
    <w:rsid w:val="00F6112A"/>
    <w:rsid w:val="00F6182C"/>
    <w:rsid w:val="00F630C0"/>
    <w:rsid w:val="00F63DD3"/>
    <w:rsid w:val="00F6463C"/>
    <w:rsid w:val="00F6523F"/>
    <w:rsid w:val="00F66464"/>
    <w:rsid w:val="00F665C9"/>
    <w:rsid w:val="00F66CAA"/>
    <w:rsid w:val="00F673A4"/>
    <w:rsid w:val="00F674F8"/>
    <w:rsid w:val="00F718D4"/>
    <w:rsid w:val="00F7248E"/>
    <w:rsid w:val="00F72516"/>
    <w:rsid w:val="00F72C87"/>
    <w:rsid w:val="00F72F4B"/>
    <w:rsid w:val="00F73027"/>
    <w:rsid w:val="00F731F1"/>
    <w:rsid w:val="00F73ACB"/>
    <w:rsid w:val="00F76177"/>
    <w:rsid w:val="00F76417"/>
    <w:rsid w:val="00F774F6"/>
    <w:rsid w:val="00F80449"/>
    <w:rsid w:val="00F80666"/>
    <w:rsid w:val="00F80D92"/>
    <w:rsid w:val="00F81117"/>
    <w:rsid w:val="00F81145"/>
    <w:rsid w:val="00F825C8"/>
    <w:rsid w:val="00F834B5"/>
    <w:rsid w:val="00F83E03"/>
    <w:rsid w:val="00F84362"/>
    <w:rsid w:val="00F847D0"/>
    <w:rsid w:val="00F85143"/>
    <w:rsid w:val="00F85841"/>
    <w:rsid w:val="00F85DFB"/>
    <w:rsid w:val="00F87423"/>
    <w:rsid w:val="00F90037"/>
    <w:rsid w:val="00F900D3"/>
    <w:rsid w:val="00F905CA"/>
    <w:rsid w:val="00F90600"/>
    <w:rsid w:val="00F90E40"/>
    <w:rsid w:val="00F91AFF"/>
    <w:rsid w:val="00F91E84"/>
    <w:rsid w:val="00F91EA4"/>
    <w:rsid w:val="00F92071"/>
    <w:rsid w:val="00F9225E"/>
    <w:rsid w:val="00F92E5E"/>
    <w:rsid w:val="00F93E49"/>
    <w:rsid w:val="00F93EB8"/>
    <w:rsid w:val="00F9405E"/>
    <w:rsid w:val="00F9424F"/>
    <w:rsid w:val="00F94CB6"/>
    <w:rsid w:val="00F94DB9"/>
    <w:rsid w:val="00F94EAA"/>
    <w:rsid w:val="00F95561"/>
    <w:rsid w:val="00F955FA"/>
    <w:rsid w:val="00F962E7"/>
    <w:rsid w:val="00F9633E"/>
    <w:rsid w:val="00F96986"/>
    <w:rsid w:val="00F97EB7"/>
    <w:rsid w:val="00F97F94"/>
    <w:rsid w:val="00FA0981"/>
    <w:rsid w:val="00FA0A3C"/>
    <w:rsid w:val="00FA0F40"/>
    <w:rsid w:val="00FA162F"/>
    <w:rsid w:val="00FA1703"/>
    <w:rsid w:val="00FA25F3"/>
    <w:rsid w:val="00FA29F6"/>
    <w:rsid w:val="00FA2B61"/>
    <w:rsid w:val="00FA2D52"/>
    <w:rsid w:val="00FA2DD7"/>
    <w:rsid w:val="00FA2DD9"/>
    <w:rsid w:val="00FA5753"/>
    <w:rsid w:val="00FA67E7"/>
    <w:rsid w:val="00FA75D9"/>
    <w:rsid w:val="00FB0799"/>
    <w:rsid w:val="00FB135A"/>
    <w:rsid w:val="00FB1964"/>
    <w:rsid w:val="00FB1D15"/>
    <w:rsid w:val="00FB2309"/>
    <w:rsid w:val="00FB2CE8"/>
    <w:rsid w:val="00FB2FDD"/>
    <w:rsid w:val="00FB323B"/>
    <w:rsid w:val="00FB56CA"/>
    <w:rsid w:val="00FC0E5C"/>
    <w:rsid w:val="00FC165B"/>
    <w:rsid w:val="00FC227F"/>
    <w:rsid w:val="00FC2760"/>
    <w:rsid w:val="00FC2E03"/>
    <w:rsid w:val="00FC30F6"/>
    <w:rsid w:val="00FC3664"/>
    <w:rsid w:val="00FC3B97"/>
    <w:rsid w:val="00FC3D9F"/>
    <w:rsid w:val="00FC45A1"/>
    <w:rsid w:val="00FC5334"/>
    <w:rsid w:val="00FC5B8A"/>
    <w:rsid w:val="00FC6A4A"/>
    <w:rsid w:val="00FC6B80"/>
    <w:rsid w:val="00FC75C0"/>
    <w:rsid w:val="00FC75CA"/>
    <w:rsid w:val="00FD14E7"/>
    <w:rsid w:val="00FD1BD5"/>
    <w:rsid w:val="00FD1C32"/>
    <w:rsid w:val="00FD1DED"/>
    <w:rsid w:val="00FD2410"/>
    <w:rsid w:val="00FD2A24"/>
    <w:rsid w:val="00FD2BA1"/>
    <w:rsid w:val="00FD2D67"/>
    <w:rsid w:val="00FD3650"/>
    <w:rsid w:val="00FD36C0"/>
    <w:rsid w:val="00FD386F"/>
    <w:rsid w:val="00FD42F1"/>
    <w:rsid w:val="00FD4712"/>
    <w:rsid w:val="00FD5B12"/>
    <w:rsid w:val="00FD5CCF"/>
    <w:rsid w:val="00FD6F87"/>
    <w:rsid w:val="00FD7E07"/>
    <w:rsid w:val="00FD7EB6"/>
    <w:rsid w:val="00FE021F"/>
    <w:rsid w:val="00FE0308"/>
    <w:rsid w:val="00FE388A"/>
    <w:rsid w:val="00FE4021"/>
    <w:rsid w:val="00FE58BA"/>
    <w:rsid w:val="00FE5A84"/>
    <w:rsid w:val="00FE5C89"/>
    <w:rsid w:val="00FE72F6"/>
    <w:rsid w:val="00FE758E"/>
    <w:rsid w:val="00FE7CBA"/>
    <w:rsid w:val="00FE7F71"/>
    <w:rsid w:val="00FE7FDD"/>
    <w:rsid w:val="00FF07C4"/>
    <w:rsid w:val="00FF0ADF"/>
    <w:rsid w:val="00FF0C53"/>
    <w:rsid w:val="00FF15D3"/>
    <w:rsid w:val="00FF1A6D"/>
    <w:rsid w:val="00FF1F0D"/>
    <w:rsid w:val="00FF31EA"/>
    <w:rsid w:val="00FF3BB0"/>
    <w:rsid w:val="00FF425A"/>
    <w:rsid w:val="00FF4E99"/>
    <w:rsid w:val="00FF4F45"/>
    <w:rsid w:val="00FF54D3"/>
    <w:rsid w:val="00FF5DB8"/>
    <w:rsid w:val="00FF6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79A9C50"/>
  <w15:chartTrackingRefBased/>
  <w15:docId w15:val="{EC1451F3-9A28-4D40-B249-3F58F97B7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C565E"/>
    <w:rPr>
      <w:sz w:val="24"/>
      <w:szCs w:val="24"/>
      <w:lang w:eastAsia="en-US"/>
    </w:rPr>
  </w:style>
  <w:style w:type="paragraph" w:styleId="Heading1">
    <w:name w:val="heading 1"/>
    <w:basedOn w:val="Normal"/>
    <w:next w:val="Normal"/>
    <w:qFormat/>
    <w:pPr>
      <w:keepNext/>
      <w:ind w:firstLine="1800"/>
      <w:outlineLvl w:val="0"/>
    </w:pPr>
    <w:rPr>
      <w:rFonts w:ascii="Century Gothic" w:hAnsi="Century Gothic"/>
      <w:color w:val="FF9900"/>
      <w:sz w:val="96"/>
      <w:szCs w:val="96"/>
      <w:lang w:val="en-US"/>
    </w:rPr>
  </w:style>
  <w:style w:type="paragraph" w:styleId="Heading2">
    <w:name w:val="heading 2"/>
    <w:basedOn w:val="Normal"/>
    <w:next w:val="Normal"/>
    <w:qFormat/>
    <w:pPr>
      <w:keepNext/>
      <w:ind w:right="17"/>
      <w:jc w:val="center"/>
      <w:outlineLvl w:val="1"/>
    </w:pPr>
    <w:rPr>
      <w:rFonts w:ascii="Arial" w:hAnsi="Arial" w:cs="Arial"/>
      <w:b/>
    </w:rPr>
  </w:style>
  <w:style w:type="paragraph" w:styleId="Heading3">
    <w:name w:val="heading 3"/>
    <w:basedOn w:val="Normal"/>
    <w:next w:val="Normal"/>
    <w:qFormat/>
    <w:pPr>
      <w:keepNext/>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rPr>
      <w:sz w:val="22"/>
    </w:rPr>
  </w:style>
  <w:style w:type="paragraph" w:styleId="Title">
    <w:name w:val="Title"/>
    <w:basedOn w:val="Normal"/>
    <w:qFormat/>
    <w:pPr>
      <w:ind w:left="1440" w:hanging="720"/>
      <w:jc w:val="center"/>
    </w:pPr>
    <w:rPr>
      <w:b/>
    </w:rPr>
  </w:style>
  <w:style w:type="paragraph" w:styleId="BodyTextIndent2">
    <w:name w:val="Body Text Indent 2"/>
    <w:basedOn w:val="Normal"/>
    <w:pPr>
      <w:ind w:left="1440" w:hanging="720"/>
    </w:pPr>
    <w:rPr>
      <w:sz w:val="22"/>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292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E61927"/>
    <w:rPr>
      <w:b/>
      <w:bCs/>
    </w:rPr>
  </w:style>
  <w:style w:type="paragraph" w:styleId="ListParagraph">
    <w:name w:val="List Paragraph"/>
    <w:basedOn w:val="Normal"/>
    <w:uiPriority w:val="34"/>
    <w:qFormat/>
    <w:rsid w:val="00876E5A"/>
    <w:pPr>
      <w:ind w:left="720"/>
    </w:pPr>
  </w:style>
  <w:style w:type="character" w:styleId="Emphasis">
    <w:name w:val="Emphasis"/>
    <w:qFormat/>
    <w:rsid w:val="005779EB"/>
    <w:rPr>
      <w:i/>
      <w:iCs/>
    </w:rPr>
  </w:style>
  <w:style w:type="paragraph" w:styleId="FootnoteText">
    <w:name w:val="footnote text"/>
    <w:basedOn w:val="Normal"/>
    <w:link w:val="FootnoteTextChar"/>
    <w:rsid w:val="00EA5BA7"/>
    <w:rPr>
      <w:sz w:val="20"/>
      <w:szCs w:val="20"/>
    </w:rPr>
  </w:style>
  <w:style w:type="character" w:customStyle="1" w:styleId="FootnoteTextChar">
    <w:name w:val="Footnote Text Char"/>
    <w:link w:val="FootnoteText"/>
    <w:rsid w:val="00EA5BA7"/>
    <w:rPr>
      <w:lang w:eastAsia="en-US"/>
    </w:rPr>
  </w:style>
  <w:style w:type="character" w:styleId="FootnoteReference">
    <w:name w:val="footnote reference"/>
    <w:rsid w:val="00EA5BA7"/>
    <w:rPr>
      <w:vertAlign w:val="superscript"/>
    </w:rPr>
  </w:style>
  <w:style w:type="character" w:customStyle="1" w:styleId="HeaderChar">
    <w:name w:val="Header Char"/>
    <w:link w:val="Header"/>
    <w:uiPriority w:val="99"/>
    <w:rsid w:val="00C11649"/>
    <w:rPr>
      <w:sz w:val="24"/>
      <w:szCs w:val="24"/>
      <w:lang w:eastAsia="en-US"/>
    </w:rPr>
  </w:style>
  <w:style w:type="character" w:customStyle="1" w:styleId="UnresolvedMention1">
    <w:name w:val="Unresolved Mention1"/>
    <w:uiPriority w:val="99"/>
    <w:semiHidden/>
    <w:unhideWhenUsed/>
    <w:rsid w:val="002D568A"/>
    <w:rPr>
      <w:color w:val="808080"/>
      <w:shd w:val="clear" w:color="auto" w:fill="E6E6E6"/>
    </w:rPr>
  </w:style>
  <w:style w:type="paragraph" w:styleId="BodyText3">
    <w:name w:val="Body Text 3"/>
    <w:basedOn w:val="Normal"/>
    <w:link w:val="BodyText3Char"/>
    <w:rsid w:val="00307DCC"/>
    <w:pPr>
      <w:spacing w:after="120"/>
    </w:pPr>
    <w:rPr>
      <w:sz w:val="16"/>
      <w:szCs w:val="16"/>
    </w:rPr>
  </w:style>
  <w:style w:type="character" w:customStyle="1" w:styleId="BodyText3Char">
    <w:name w:val="Body Text 3 Char"/>
    <w:basedOn w:val="DefaultParagraphFont"/>
    <w:link w:val="BodyText3"/>
    <w:rsid w:val="00307DCC"/>
    <w:rPr>
      <w:sz w:val="16"/>
      <w:szCs w:val="16"/>
      <w:lang w:eastAsia="en-US"/>
    </w:rPr>
  </w:style>
  <w:style w:type="paragraph" w:styleId="NormalWeb">
    <w:name w:val="Normal (Web)"/>
    <w:basedOn w:val="Normal"/>
    <w:uiPriority w:val="99"/>
    <w:unhideWhenUsed/>
    <w:rsid w:val="00EA1795"/>
    <w:pPr>
      <w:spacing w:before="100" w:beforeAutospacing="1" w:after="100" w:afterAutospacing="1"/>
    </w:pPr>
    <w:rPr>
      <w:lang w:eastAsia="en-GB"/>
    </w:rPr>
  </w:style>
  <w:style w:type="character" w:customStyle="1" w:styleId="FooterChar">
    <w:name w:val="Footer Char"/>
    <w:basedOn w:val="DefaultParagraphFont"/>
    <w:link w:val="Footer"/>
    <w:uiPriority w:val="99"/>
    <w:rsid w:val="00F8436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16742">
      <w:bodyDiv w:val="1"/>
      <w:marLeft w:val="0"/>
      <w:marRight w:val="0"/>
      <w:marTop w:val="0"/>
      <w:marBottom w:val="0"/>
      <w:divBdr>
        <w:top w:val="none" w:sz="0" w:space="0" w:color="auto"/>
        <w:left w:val="none" w:sz="0" w:space="0" w:color="auto"/>
        <w:bottom w:val="none" w:sz="0" w:space="0" w:color="auto"/>
        <w:right w:val="none" w:sz="0" w:space="0" w:color="auto"/>
      </w:divBdr>
    </w:div>
    <w:div w:id="127016491">
      <w:bodyDiv w:val="1"/>
      <w:marLeft w:val="0"/>
      <w:marRight w:val="0"/>
      <w:marTop w:val="0"/>
      <w:marBottom w:val="0"/>
      <w:divBdr>
        <w:top w:val="none" w:sz="0" w:space="0" w:color="auto"/>
        <w:left w:val="none" w:sz="0" w:space="0" w:color="auto"/>
        <w:bottom w:val="none" w:sz="0" w:space="0" w:color="auto"/>
        <w:right w:val="none" w:sz="0" w:space="0" w:color="auto"/>
      </w:divBdr>
      <w:divsChild>
        <w:div w:id="9117326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71209942">
      <w:bodyDiv w:val="1"/>
      <w:marLeft w:val="0"/>
      <w:marRight w:val="0"/>
      <w:marTop w:val="0"/>
      <w:marBottom w:val="0"/>
      <w:divBdr>
        <w:top w:val="none" w:sz="0" w:space="0" w:color="auto"/>
        <w:left w:val="none" w:sz="0" w:space="0" w:color="auto"/>
        <w:bottom w:val="none" w:sz="0" w:space="0" w:color="auto"/>
        <w:right w:val="none" w:sz="0" w:space="0" w:color="auto"/>
      </w:divBdr>
      <w:divsChild>
        <w:div w:id="154016321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29666065">
      <w:bodyDiv w:val="1"/>
      <w:marLeft w:val="0"/>
      <w:marRight w:val="0"/>
      <w:marTop w:val="0"/>
      <w:marBottom w:val="0"/>
      <w:divBdr>
        <w:top w:val="none" w:sz="0" w:space="0" w:color="auto"/>
        <w:left w:val="none" w:sz="0" w:space="0" w:color="auto"/>
        <w:bottom w:val="none" w:sz="0" w:space="0" w:color="auto"/>
        <w:right w:val="none" w:sz="0" w:space="0" w:color="auto"/>
      </w:divBdr>
    </w:div>
    <w:div w:id="1292899210">
      <w:bodyDiv w:val="1"/>
      <w:marLeft w:val="0"/>
      <w:marRight w:val="0"/>
      <w:marTop w:val="0"/>
      <w:marBottom w:val="0"/>
      <w:divBdr>
        <w:top w:val="none" w:sz="0" w:space="0" w:color="auto"/>
        <w:left w:val="none" w:sz="0" w:space="0" w:color="auto"/>
        <w:bottom w:val="none" w:sz="0" w:space="0" w:color="auto"/>
        <w:right w:val="none" w:sz="0" w:space="0" w:color="auto"/>
      </w:divBdr>
    </w:div>
    <w:div w:id="1516185429">
      <w:bodyDiv w:val="1"/>
      <w:marLeft w:val="0"/>
      <w:marRight w:val="0"/>
      <w:marTop w:val="0"/>
      <w:marBottom w:val="0"/>
      <w:divBdr>
        <w:top w:val="none" w:sz="0" w:space="0" w:color="auto"/>
        <w:left w:val="none" w:sz="0" w:space="0" w:color="auto"/>
        <w:bottom w:val="none" w:sz="0" w:space="0" w:color="auto"/>
        <w:right w:val="none" w:sz="0" w:space="0" w:color="auto"/>
      </w:divBdr>
    </w:div>
    <w:div w:id="207893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F2B346CBF21A479910EF2DE345D7CC" ma:contentTypeVersion="8" ma:contentTypeDescription="Create a new document." ma:contentTypeScope="" ma:versionID="e1c554c86203ac74c1ce072fc568ccde">
  <xsd:schema xmlns:xsd="http://www.w3.org/2001/XMLSchema" xmlns:xs="http://www.w3.org/2001/XMLSchema" xmlns:p="http://schemas.microsoft.com/office/2006/metadata/properties" xmlns:ns3="5688653a-aa66-415f-845c-ea4f7dd7ac37" targetNamespace="http://schemas.microsoft.com/office/2006/metadata/properties" ma:root="true" ma:fieldsID="c4fc3fe141a40e8a7598fad2c32410d9" ns3:_="">
    <xsd:import namespace="5688653a-aa66-415f-845c-ea4f7dd7ac3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88653a-aa66-415f-845c-ea4f7dd7ac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8AFD1-5071-44BE-AB9B-8F3A8567049D}">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 ds:uri="5688653a-aa66-415f-845c-ea4f7dd7ac37"/>
    <ds:schemaRef ds:uri="http://purl.org/dc/dcmitype/"/>
  </ds:schemaRefs>
</ds:datastoreItem>
</file>

<file path=customXml/itemProps2.xml><?xml version="1.0" encoding="utf-8"?>
<ds:datastoreItem xmlns:ds="http://schemas.openxmlformats.org/officeDocument/2006/customXml" ds:itemID="{9F7F709C-ADD5-472A-9B8B-B638586EB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88653a-aa66-415f-845c-ea4f7dd7a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47AF10-AE2B-490C-96C9-531AA49F1EF5}">
  <ds:schemaRefs>
    <ds:schemaRef ds:uri="http://schemas.microsoft.com/sharepoint/v3/contenttype/forms"/>
  </ds:schemaRefs>
</ds:datastoreItem>
</file>

<file path=customXml/itemProps4.xml><?xml version="1.0" encoding="utf-8"?>
<ds:datastoreItem xmlns:ds="http://schemas.openxmlformats.org/officeDocument/2006/customXml" ds:itemID="{D5B26953-E69B-4B41-8E4D-1CE126137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5762</Words>
  <Characters>30881</Characters>
  <Application>Microsoft Office Word</Application>
  <DocSecurity>0</DocSecurity>
  <Lines>257</Lines>
  <Paragraphs>73</Paragraphs>
  <ScaleCrop>false</ScaleCrop>
  <HeadingPairs>
    <vt:vector size="2" baseType="variant">
      <vt:variant>
        <vt:lpstr>Title</vt:lpstr>
      </vt:variant>
      <vt:variant>
        <vt:i4>1</vt:i4>
      </vt:variant>
    </vt:vector>
  </HeadingPairs>
  <TitlesOfParts>
    <vt:vector size="1" baseType="lpstr">
      <vt:lpstr>WALSALL COMMUNITY HEALTH NHS TRUST</vt:lpstr>
    </vt:vector>
  </TitlesOfParts>
  <Company>Oxfordshire Mental Healthcare NHS Trust</Company>
  <LinksUpToDate>false</LinksUpToDate>
  <CharactersWithSpaces>36570</CharactersWithSpaces>
  <SharedDoc>false</SharedDoc>
  <HLinks>
    <vt:vector size="6" baseType="variant">
      <vt:variant>
        <vt:i4>524337</vt:i4>
      </vt:variant>
      <vt:variant>
        <vt:i4>0</vt:i4>
      </vt:variant>
      <vt:variant>
        <vt:i4>0</vt:i4>
      </vt:variant>
      <vt:variant>
        <vt:i4>5</vt:i4>
      </vt:variant>
      <vt:variant>
        <vt:lpwstr>mailto:hannah.smith@oxfordhealth.nhs.uk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WALSALL COMMUNITY HEALTH NHS TRUST</dc:title>
  <dc:subject/>
  <dc:creator>BlainSH</dc:creator>
  <cp:keywords/>
  <dc:description/>
  <cp:lastModifiedBy>Smith Hannah (RNU) Oxford Health</cp:lastModifiedBy>
  <cp:revision>7</cp:revision>
  <cp:lastPrinted>2020-01-28T13:09:00Z</cp:lastPrinted>
  <dcterms:created xsi:type="dcterms:W3CDTF">2020-05-19T20:31:00Z</dcterms:created>
  <dcterms:modified xsi:type="dcterms:W3CDTF">2020-06-15T17:32:00Z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0x01010073F2B346CBF21A479910EF2DE345D7CC</vt:lpwstr>
  </property>
</Properties>
</file>