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C320" w14:textId="05C9F39A"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14:paraId="5F794CBC" w14:textId="651B1902" w:rsidR="00436CDB" w:rsidRDefault="00436CDB" w:rsidP="00B9767F">
      <w:pPr>
        <w:pStyle w:val="Heading1"/>
        <w:rPr>
          <w:sz w:val="28"/>
          <w:u w:val="none"/>
        </w:rPr>
      </w:pPr>
    </w:p>
    <w:p w14:paraId="4B81A548" w14:textId="2F92FED6" w:rsidR="00F028AD" w:rsidRPr="006F6B56" w:rsidRDefault="00C75A92" w:rsidP="00F028AD">
      <w:r w:rsidRPr="00B7787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CC39" wp14:editId="58ED7370">
                <wp:simplePos x="0" y="0"/>
                <wp:positionH relativeFrom="column">
                  <wp:posOffset>4552950</wp:posOffset>
                </wp:positionH>
                <wp:positionV relativeFrom="paragraph">
                  <wp:posOffset>229235</wp:posOffset>
                </wp:positionV>
                <wp:extent cx="1223010" cy="502920"/>
                <wp:effectExtent l="0" t="0" r="1524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47F8" w14:textId="2972AAC4" w:rsidR="00C75A92" w:rsidRPr="00FA3993" w:rsidRDefault="00C75A92" w:rsidP="00C75A9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3C529C"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76</w:t>
                            </w:r>
                            <w:r w:rsidRPr="003C529C">
                              <w:rPr>
                                <w:rFonts w:ascii="Segoe UI" w:hAnsi="Segoe UI" w:cs="Segoe UI"/>
                                <w:b/>
                              </w:rPr>
                              <w:t>/2020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Pr="009F3009">
                              <w:rPr>
                                <w:rFonts w:ascii="Segoe UI" w:hAnsi="Segoe UI" w:cs="Segoe UI"/>
                              </w:rPr>
                              <w:t>(Agenda item: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17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CC39" id="Rectangle 10" o:spid="_x0000_s1026" style="position:absolute;margin-left:358.5pt;margin-top:18.05pt;width:96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">
                <v:textbox inset="0,0,0,0">
                  <w:txbxContent>
                    <w:p w14:paraId="3BEF47F8" w14:textId="2972AAC4" w:rsidR="00C75A92" w:rsidRPr="00FA3993" w:rsidRDefault="00C75A92" w:rsidP="00C75A9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3C529C"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76</w:t>
                      </w:r>
                      <w:r w:rsidRPr="003C529C">
                        <w:rPr>
                          <w:rFonts w:ascii="Segoe UI" w:hAnsi="Segoe UI" w:cs="Segoe UI"/>
                          <w:b/>
                        </w:rPr>
                        <w:t>/2020</w:t>
                      </w:r>
                      <w:r>
                        <w:rPr>
                          <w:rFonts w:ascii="Segoe UI" w:hAnsi="Segoe UI" w:cs="Segoe UI"/>
                        </w:rPr>
                        <w:br/>
                      </w:r>
                      <w:r w:rsidRPr="009F3009">
                        <w:rPr>
                          <w:rFonts w:ascii="Segoe UI" w:hAnsi="Segoe UI" w:cs="Segoe UI"/>
                        </w:rPr>
                        <w:t>(Agenda item: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17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7AEA4F4" w14:textId="6DDF5C73" w:rsidR="005531CE" w:rsidRPr="00621251" w:rsidRDefault="00F83214" w:rsidP="000D5C69">
      <w:pPr>
        <w:pStyle w:val="Heading1"/>
        <w:jc w:val="center"/>
        <w:rPr>
          <w:color w:val="FF0000"/>
          <w:sz w:val="28"/>
          <w:u w:val="none"/>
        </w:rPr>
      </w:pPr>
      <w:r w:rsidRPr="00621251">
        <w:rPr>
          <w:sz w:val="28"/>
          <w:u w:val="none"/>
        </w:rPr>
        <w:t xml:space="preserve">Report to </w:t>
      </w:r>
      <w:r w:rsidR="002D692C">
        <w:rPr>
          <w:sz w:val="28"/>
          <w:u w:val="none"/>
        </w:rPr>
        <w:t>Board of Directors</w:t>
      </w:r>
      <w:r w:rsidR="00BF10D1" w:rsidRPr="00621251">
        <w:rPr>
          <w:color w:val="FF0000"/>
          <w:sz w:val="28"/>
          <w:u w:val="none"/>
        </w:rPr>
        <w:br/>
      </w:r>
    </w:p>
    <w:p w14:paraId="11FB10C4" w14:textId="6C4F2494" w:rsidR="002666AC" w:rsidRPr="00C6787E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787E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 w:rsidRPr="00C6787E">
        <w:rPr>
          <w:rFonts w:ascii="Arial" w:hAnsi="Arial" w:cs="Arial"/>
          <w:b/>
          <w:bCs/>
          <w:sz w:val="24"/>
          <w:szCs w:val="24"/>
        </w:rPr>
        <w:t>20</w:t>
      </w:r>
      <w:r w:rsidR="004974DD" w:rsidRPr="00C6787E">
        <w:rPr>
          <w:rFonts w:ascii="Arial" w:hAnsi="Arial" w:cs="Arial"/>
          <w:b/>
          <w:bCs/>
          <w:sz w:val="24"/>
          <w:szCs w:val="24"/>
        </w:rPr>
        <w:t>20</w:t>
      </w:r>
      <w:r w:rsidR="002666AC" w:rsidRPr="00C6787E">
        <w:rPr>
          <w:rFonts w:ascii="Arial" w:hAnsi="Arial" w:cs="Arial"/>
          <w:b/>
          <w:bCs/>
          <w:sz w:val="24"/>
          <w:szCs w:val="24"/>
        </w:rPr>
        <w:t>-</w:t>
      </w:r>
      <w:r w:rsidR="003113A2" w:rsidRPr="00C6787E">
        <w:rPr>
          <w:rFonts w:ascii="Arial" w:hAnsi="Arial" w:cs="Arial"/>
          <w:b/>
          <w:bCs/>
          <w:sz w:val="24"/>
          <w:szCs w:val="24"/>
        </w:rPr>
        <w:t>2</w:t>
      </w:r>
      <w:r w:rsidR="004974DD" w:rsidRPr="00C6787E">
        <w:rPr>
          <w:rFonts w:ascii="Arial" w:hAnsi="Arial" w:cs="Arial"/>
          <w:b/>
          <w:bCs/>
          <w:sz w:val="24"/>
          <w:szCs w:val="24"/>
        </w:rPr>
        <w:t>1</w:t>
      </w:r>
    </w:p>
    <w:p w14:paraId="67BEE6CC" w14:textId="23C4D616" w:rsidR="00672EF2" w:rsidRPr="00C6787E" w:rsidRDefault="00C6787E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787E">
        <w:rPr>
          <w:rFonts w:ascii="Arial" w:hAnsi="Arial" w:cs="Arial"/>
          <w:b/>
          <w:bCs/>
          <w:sz w:val="24"/>
          <w:szCs w:val="24"/>
        </w:rPr>
        <w:t>October</w:t>
      </w:r>
      <w:r w:rsidR="004E698B" w:rsidRPr="00C6787E">
        <w:rPr>
          <w:rFonts w:ascii="Arial" w:hAnsi="Arial" w:cs="Arial"/>
          <w:b/>
          <w:bCs/>
          <w:sz w:val="24"/>
          <w:szCs w:val="24"/>
        </w:rPr>
        <w:t xml:space="preserve"> 20</w:t>
      </w:r>
      <w:r w:rsidR="00FB46AA" w:rsidRPr="00C6787E">
        <w:rPr>
          <w:rFonts w:ascii="Arial" w:hAnsi="Arial" w:cs="Arial"/>
          <w:b/>
          <w:bCs/>
          <w:sz w:val="24"/>
          <w:szCs w:val="24"/>
        </w:rPr>
        <w:t>20</w:t>
      </w:r>
      <w:r w:rsidR="004E698B" w:rsidRPr="00C6787E">
        <w:rPr>
          <w:rFonts w:ascii="Arial" w:hAnsi="Arial" w:cs="Arial"/>
          <w:b/>
          <w:bCs/>
          <w:sz w:val="24"/>
          <w:szCs w:val="24"/>
        </w:rPr>
        <w:t xml:space="preserve">, Month </w:t>
      </w:r>
      <w:r w:rsidRPr="00C6787E">
        <w:rPr>
          <w:rFonts w:ascii="Arial" w:hAnsi="Arial" w:cs="Arial"/>
          <w:b/>
          <w:bCs/>
          <w:sz w:val="24"/>
          <w:szCs w:val="24"/>
        </w:rPr>
        <w:t>7</w:t>
      </w:r>
    </w:p>
    <w:p w14:paraId="21A917C6" w14:textId="77777777" w:rsidR="00D53BED" w:rsidRPr="00C6787E" w:rsidRDefault="000D5C69" w:rsidP="008262C9">
      <w:pPr>
        <w:jc w:val="center"/>
        <w:rPr>
          <w:b/>
          <w:bCs/>
          <w:sz w:val="28"/>
          <w:szCs w:val="28"/>
        </w:rPr>
      </w:pPr>
      <w:r w:rsidRPr="00C6787E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C6787E">
        <w:rPr>
          <w:rFonts w:ascii="Arial" w:hAnsi="Arial" w:cs="Arial"/>
          <w:b/>
          <w:sz w:val="24"/>
          <w:szCs w:val="24"/>
        </w:rPr>
        <w:t>Information</w:t>
      </w:r>
    </w:p>
    <w:p w14:paraId="30CED427" w14:textId="77777777" w:rsidR="005E67CA" w:rsidRPr="00C6787E" w:rsidRDefault="005E67CA" w:rsidP="00BC4C43">
      <w:pPr>
        <w:jc w:val="both"/>
        <w:rPr>
          <w:rFonts w:ascii="Arial" w:hAnsi="Arial" w:cs="Arial"/>
          <w:b/>
          <w:sz w:val="24"/>
          <w:szCs w:val="24"/>
        </w:rPr>
      </w:pPr>
      <w:r w:rsidRPr="00C6787E">
        <w:rPr>
          <w:rFonts w:ascii="Arial" w:hAnsi="Arial" w:cs="Arial"/>
          <w:b/>
          <w:sz w:val="24"/>
          <w:szCs w:val="24"/>
        </w:rPr>
        <w:t>Introduction</w:t>
      </w:r>
    </w:p>
    <w:p w14:paraId="09ADA620" w14:textId="656BA70F" w:rsidR="00DC6399" w:rsidRPr="00C6787E" w:rsidRDefault="005E67CA" w:rsidP="00BC4C43">
      <w:pPr>
        <w:jc w:val="both"/>
        <w:rPr>
          <w:rFonts w:ascii="Arial" w:hAnsi="Arial" w:cs="Arial"/>
          <w:sz w:val="24"/>
          <w:szCs w:val="24"/>
        </w:rPr>
      </w:pPr>
      <w:r w:rsidRPr="00C6787E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C6787E">
        <w:rPr>
          <w:rFonts w:ascii="Arial" w:hAnsi="Arial" w:cs="Arial"/>
          <w:sz w:val="24"/>
          <w:szCs w:val="24"/>
        </w:rPr>
        <w:t xml:space="preserve">mance of the Trust </w:t>
      </w:r>
      <w:r w:rsidR="004974DD" w:rsidRPr="00C6787E">
        <w:rPr>
          <w:rFonts w:ascii="Arial" w:hAnsi="Arial" w:cs="Arial"/>
          <w:sz w:val="24"/>
          <w:szCs w:val="24"/>
        </w:rPr>
        <w:t xml:space="preserve">in month </w:t>
      </w:r>
      <w:r w:rsidR="00C6787E" w:rsidRPr="00C6787E">
        <w:rPr>
          <w:rFonts w:ascii="Arial" w:hAnsi="Arial" w:cs="Arial"/>
          <w:sz w:val="24"/>
          <w:szCs w:val="24"/>
        </w:rPr>
        <w:t>7</w:t>
      </w:r>
      <w:r w:rsidR="004974DD" w:rsidRPr="00C6787E">
        <w:rPr>
          <w:rFonts w:ascii="Arial" w:hAnsi="Arial" w:cs="Arial"/>
          <w:sz w:val="24"/>
          <w:szCs w:val="24"/>
        </w:rPr>
        <w:t xml:space="preserve"> </w:t>
      </w:r>
      <w:r w:rsidR="001A6696" w:rsidRPr="00C6787E">
        <w:rPr>
          <w:rFonts w:ascii="Arial" w:hAnsi="Arial" w:cs="Arial"/>
          <w:sz w:val="24"/>
          <w:szCs w:val="24"/>
        </w:rPr>
        <w:t>of</w:t>
      </w:r>
      <w:r w:rsidR="004974DD" w:rsidRPr="00C6787E">
        <w:rPr>
          <w:rFonts w:ascii="Arial" w:hAnsi="Arial" w:cs="Arial"/>
          <w:sz w:val="24"/>
          <w:szCs w:val="24"/>
        </w:rPr>
        <w:t xml:space="preserve"> the</w:t>
      </w:r>
      <w:r w:rsidR="001A6696" w:rsidRPr="00C6787E">
        <w:rPr>
          <w:rFonts w:ascii="Arial" w:hAnsi="Arial" w:cs="Arial"/>
          <w:sz w:val="24"/>
          <w:szCs w:val="24"/>
        </w:rPr>
        <w:t xml:space="preserve"> financial year 20</w:t>
      </w:r>
      <w:r w:rsidR="004974DD" w:rsidRPr="00C6787E">
        <w:rPr>
          <w:rFonts w:ascii="Arial" w:hAnsi="Arial" w:cs="Arial"/>
          <w:sz w:val="24"/>
          <w:szCs w:val="24"/>
        </w:rPr>
        <w:t>20</w:t>
      </w:r>
      <w:r w:rsidR="001A6696" w:rsidRPr="00C6787E">
        <w:rPr>
          <w:rFonts w:ascii="Arial" w:hAnsi="Arial" w:cs="Arial"/>
          <w:sz w:val="24"/>
          <w:szCs w:val="24"/>
        </w:rPr>
        <w:t>-</w:t>
      </w:r>
      <w:r w:rsidR="002D37FF" w:rsidRPr="00C6787E">
        <w:rPr>
          <w:rFonts w:ascii="Arial" w:hAnsi="Arial" w:cs="Arial"/>
          <w:sz w:val="24"/>
          <w:szCs w:val="24"/>
        </w:rPr>
        <w:t>2</w:t>
      </w:r>
      <w:r w:rsidR="004974DD" w:rsidRPr="00C6787E">
        <w:rPr>
          <w:rFonts w:ascii="Arial" w:hAnsi="Arial" w:cs="Arial"/>
          <w:sz w:val="24"/>
          <w:szCs w:val="24"/>
        </w:rPr>
        <w:t>1</w:t>
      </w:r>
      <w:r w:rsidR="001A6696" w:rsidRPr="00C6787E">
        <w:rPr>
          <w:rFonts w:ascii="Arial" w:hAnsi="Arial" w:cs="Arial"/>
          <w:sz w:val="24"/>
          <w:szCs w:val="24"/>
        </w:rPr>
        <w:t>.</w:t>
      </w:r>
    </w:p>
    <w:p w14:paraId="65CAD7D0" w14:textId="669608F4" w:rsidR="00754F44" w:rsidRPr="00C6787E" w:rsidRDefault="00100C1B" w:rsidP="00BC4C43">
      <w:pPr>
        <w:jc w:val="both"/>
        <w:rPr>
          <w:rFonts w:ascii="Arial" w:hAnsi="Arial" w:cs="Arial"/>
          <w:b/>
          <w:sz w:val="24"/>
          <w:szCs w:val="24"/>
        </w:rPr>
      </w:pPr>
      <w:r w:rsidRPr="00C6787E">
        <w:rPr>
          <w:rFonts w:ascii="Arial" w:hAnsi="Arial" w:cs="Arial"/>
          <w:b/>
          <w:sz w:val="24"/>
          <w:szCs w:val="24"/>
        </w:rPr>
        <w:t xml:space="preserve">Performance </w:t>
      </w:r>
      <w:r w:rsidR="00621251" w:rsidRPr="00C6787E">
        <w:rPr>
          <w:rFonts w:ascii="Arial" w:hAnsi="Arial" w:cs="Arial"/>
          <w:b/>
          <w:sz w:val="24"/>
          <w:szCs w:val="24"/>
        </w:rPr>
        <w:t>at</w:t>
      </w:r>
      <w:r w:rsidR="004974DD" w:rsidRPr="00C6787E">
        <w:rPr>
          <w:rFonts w:ascii="Arial" w:hAnsi="Arial" w:cs="Arial"/>
          <w:b/>
          <w:sz w:val="24"/>
          <w:szCs w:val="24"/>
        </w:rPr>
        <w:t xml:space="preserve"> Month </w:t>
      </w:r>
      <w:r w:rsidR="00C6787E" w:rsidRPr="00C6787E">
        <w:rPr>
          <w:rFonts w:ascii="Arial" w:hAnsi="Arial" w:cs="Arial"/>
          <w:b/>
          <w:sz w:val="24"/>
          <w:szCs w:val="24"/>
        </w:rPr>
        <w:t>7</w:t>
      </w:r>
    </w:p>
    <w:p w14:paraId="31C63DA0" w14:textId="1A40C1D3" w:rsidR="00E41757" w:rsidRPr="00C6787E" w:rsidRDefault="0063561D" w:rsidP="00BC4C43">
      <w:pPr>
        <w:jc w:val="both"/>
        <w:rPr>
          <w:rFonts w:ascii="Arial" w:hAnsi="Arial" w:cs="Arial"/>
          <w:sz w:val="24"/>
          <w:szCs w:val="24"/>
        </w:rPr>
      </w:pPr>
      <w:r w:rsidRPr="00C6787E">
        <w:rPr>
          <w:rFonts w:ascii="Arial" w:hAnsi="Arial" w:cs="Arial"/>
          <w:sz w:val="24"/>
          <w:szCs w:val="24"/>
        </w:rPr>
        <w:t xml:space="preserve">The Income Statement at month </w:t>
      </w:r>
      <w:r w:rsidR="00C6787E" w:rsidRPr="00C6787E">
        <w:rPr>
          <w:rFonts w:ascii="Arial" w:hAnsi="Arial" w:cs="Arial"/>
          <w:sz w:val="24"/>
          <w:szCs w:val="24"/>
        </w:rPr>
        <w:t>7</w:t>
      </w:r>
      <w:r w:rsidR="00E41757" w:rsidRPr="00C6787E">
        <w:rPr>
          <w:rFonts w:ascii="Arial" w:hAnsi="Arial" w:cs="Arial"/>
          <w:sz w:val="24"/>
          <w:szCs w:val="24"/>
        </w:rPr>
        <w:t xml:space="preserve"> is included at Appendix A.</w:t>
      </w:r>
    </w:p>
    <w:p w14:paraId="1D36EEA8" w14:textId="04C345AC" w:rsidR="008955DE" w:rsidRPr="00C6787E" w:rsidRDefault="00FB644D" w:rsidP="00BC4C43">
      <w:pPr>
        <w:jc w:val="both"/>
        <w:rPr>
          <w:rFonts w:ascii="Arial" w:hAnsi="Arial" w:cs="Arial"/>
          <w:sz w:val="24"/>
          <w:szCs w:val="24"/>
        </w:rPr>
      </w:pPr>
      <w:r w:rsidRPr="00C6787E">
        <w:rPr>
          <w:rFonts w:ascii="Arial" w:hAnsi="Arial" w:cs="Arial"/>
          <w:sz w:val="24"/>
          <w:szCs w:val="24"/>
        </w:rPr>
        <w:t>The key financial results f</w:t>
      </w:r>
      <w:r w:rsidR="00312ACF" w:rsidRPr="00C6787E">
        <w:rPr>
          <w:rFonts w:ascii="Arial" w:hAnsi="Arial" w:cs="Arial"/>
          <w:sz w:val="24"/>
          <w:szCs w:val="24"/>
        </w:rPr>
        <w:t>or</w:t>
      </w:r>
      <w:r w:rsidR="006F6B56" w:rsidRPr="00C6787E">
        <w:rPr>
          <w:rFonts w:ascii="Arial" w:hAnsi="Arial" w:cs="Arial"/>
          <w:sz w:val="24"/>
          <w:szCs w:val="24"/>
        </w:rPr>
        <w:t xml:space="preserve"> the </w:t>
      </w:r>
      <w:r w:rsidR="004974DD" w:rsidRPr="00C6787E">
        <w:rPr>
          <w:rFonts w:ascii="Arial" w:hAnsi="Arial" w:cs="Arial"/>
          <w:sz w:val="24"/>
          <w:szCs w:val="24"/>
        </w:rPr>
        <w:t>period</w:t>
      </w:r>
      <w:r w:rsidR="001A6696" w:rsidRPr="00C6787E">
        <w:rPr>
          <w:rFonts w:ascii="Arial" w:hAnsi="Arial" w:cs="Arial"/>
          <w:sz w:val="24"/>
          <w:szCs w:val="24"/>
        </w:rPr>
        <w:t xml:space="preserve"> ending 3</w:t>
      </w:r>
      <w:r w:rsidR="00C6787E" w:rsidRPr="00C6787E">
        <w:rPr>
          <w:rFonts w:ascii="Arial" w:hAnsi="Arial" w:cs="Arial"/>
          <w:sz w:val="24"/>
          <w:szCs w:val="24"/>
        </w:rPr>
        <w:t>1st</w:t>
      </w:r>
      <w:r w:rsidR="00F035B6" w:rsidRPr="00C6787E">
        <w:rPr>
          <w:rFonts w:ascii="Arial" w:hAnsi="Arial" w:cs="Arial"/>
          <w:sz w:val="24"/>
          <w:szCs w:val="24"/>
        </w:rPr>
        <w:t xml:space="preserve"> </w:t>
      </w:r>
      <w:r w:rsidR="00C6787E" w:rsidRPr="00C6787E">
        <w:rPr>
          <w:rFonts w:ascii="Arial" w:hAnsi="Arial" w:cs="Arial"/>
          <w:sz w:val="24"/>
          <w:szCs w:val="24"/>
        </w:rPr>
        <w:t>October</w:t>
      </w:r>
      <w:r w:rsidR="00A84EC0" w:rsidRPr="00C6787E">
        <w:rPr>
          <w:rFonts w:ascii="Arial" w:hAnsi="Arial" w:cs="Arial"/>
          <w:sz w:val="24"/>
          <w:szCs w:val="24"/>
        </w:rPr>
        <w:t xml:space="preserve"> </w:t>
      </w:r>
      <w:r w:rsidR="004E698B" w:rsidRPr="00C6787E">
        <w:rPr>
          <w:rFonts w:ascii="Arial" w:hAnsi="Arial" w:cs="Arial"/>
          <w:sz w:val="24"/>
          <w:szCs w:val="24"/>
        </w:rPr>
        <w:t>20</w:t>
      </w:r>
      <w:r w:rsidR="00FB46AA" w:rsidRPr="00C6787E">
        <w:rPr>
          <w:rFonts w:ascii="Arial" w:hAnsi="Arial" w:cs="Arial"/>
          <w:sz w:val="24"/>
          <w:szCs w:val="24"/>
        </w:rPr>
        <w:t>20</w:t>
      </w:r>
      <w:r w:rsidR="00CC79BA" w:rsidRPr="00C6787E">
        <w:rPr>
          <w:rFonts w:ascii="Arial" w:hAnsi="Arial" w:cs="Arial"/>
          <w:sz w:val="24"/>
          <w:szCs w:val="24"/>
        </w:rPr>
        <w:t xml:space="preserve"> </w:t>
      </w:r>
      <w:r w:rsidRPr="00C6787E">
        <w:rPr>
          <w:rFonts w:ascii="Arial" w:hAnsi="Arial" w:cs="Arial"/>
          <w:sz w:val="24"/>
          <w:szCs w:val="24"/>
        </w:rPr>
        <w:t>are</w:t>
      </w:r>
      <w:r w:rsidR="00C83A83" w:rsidRPr="00C6787E">
        <w:rPr>
          <w:rFonts w:ascii="Arial" w:hAnsi="Arial" w:cs="Arial"/>
          <w:sz w:val="24"/>
          <w:szCs w:val="24"/>
        </w:rPr>
        <w:t>:</w:t>
      </w:r>
    </w:p>
    <w:p w14:paraId="5F6E5A1A" w14:textId="5254997F" w:rsidR="00201B8A" w:rsidRDefault="008C6DC8" w:rsidP="00BC4C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787E">
        <w:rPr>
          <w:rFonts w:ascii="Arial" w:hAnsi="Arial" w:cs="Arial"/>
          <w:sz w:val="24"/>
          <w:szCs w:val="24"/>
        </w:rPr>
        <w:t xml:space="preserve">An Income and Expenditure </w:t>
      </w:r>
      <w:r w:rsidR="004974DD" w:rsidRPr="00C6787E">
        <w:rPr>
          <w:rFonts w:ascii="Arial" w:hAnsi="Arial" w:cs="Arial"/>
          <w:sz w:val="24"/>
          <w:szCs w:val="24"/>
        </w:rPr>
        <w:t xml:space="preserve">position of </w:t>
      </w:r>
      <w:r w:rsidR="004974DD" w:rsidRPr="00C6787E">
        <w:rPr>
          <w:rFonts w:ascii="Arial" w:hAnsi="Arial" w:cs="Arial"/>
          <w:b/>
          <w:bCs/>
          <w:sz w:val="24"/>
          <w:szCs w:val="24"/>
        </w:rPr>
        <w:t>breakeven</w:t>
      </w:r>
      <w:r w:rsidR="004974DD" w:rsidRPr="00C6787E">
        <w:rPr>
          <w:rFonts w:ascii="Arial" w:hAnsi="Arial" w:cs="Arial"/>
          <w:sz w:val="24"/>
          <w:szCs w:val="24"/>
        </w:rPr>
        <w:t>.</w:t>
      </w:r>
    </w:p>
    <w:p w14:paraId="189ABCD7" w14:textId="2930959D" w:rsidR="00173FEC" w:rsidRPr="00C6787E" w:rsidRDefault="00C6787E" w:rsidP="00C678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787E">
        <w:rPr>
          <w:rFonts w:ascii="Arial" w:hAnsi="Arial" w:cs="Arial"/>
          <w:sz w:val="24"/>
          <w:szCs w:val="24"/>
        </w:rPr>
        <w:t xml:space="preserve">The NHS financial arrangements for months 1-6 were that providers are reimbursed to a breakeven position. From month 7 the Trust will no longer receive this retrospective top up payment and will be monitored against a new plan for months 7-12, which includes an allocation for costs relating to Covid-19. The Trust’s year-end plan is for a deficit of </w:t>
      </w:r>
      <w:r w:rsidRPr="00C6787E">
        <w:rPr>
          <w:rFonts w:ascii="Arial" w:hAnsi="Arial" w:cs="Arial"/>
          <w:b/>
          <w:bCs/>
          <w:sz w:val="24"/>
          <w:szCs w:val="24"/>
        </w:rPr>
        <w:t>£1.9m</w:t>
      </w:r>
      <w:r w:rsidRPr="00C6787E">
        <w:rPr>
          <w:rFonts w:ascii="Arial" w:hAnsi="Arial" w:cs="Arial"/>
          <w:sz w:val="24"/>
          <w:szCs w:val="24"/>
        </w:rPr>
        <w:t>, which</w:t>
      </w:r>
      <w:r w:rsidRPr="00C678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787E">
        <w:rPr>
          <w:rFonts w:ascii="Arial" w:hAnsi="Arial" w:cs="Arial"/>
          <w:sz w:val="24"/>
          <w:szCs w:val="24"/>
        </w:rPr>
        <w:t xml:space="preserve">includes </w:t>
      </w:r>
      <w:r w:rsidRPr="00C6787E">
        <w:rPr>
          <w:rFonts w:ascii="Arial" w:hAnsi="Arial" w:cs="Arial"/>
          <w:b/>
          <w:bCs/>
          <w:sz w:val="24"/>
          <w:szCs w:val="24"/>
        </w:rPr>
        <w:t xml:space="preserve">£2.1m </w:t>
      </w:r>
      <w:r w:rsidRPr="00C6787E">
        <w:rPr>
          <w:rFonts w:ascii="Arial" w:hAnsi="Arial" w:cs="Arial"/>
          <w:sz w:val="24"/>
          <w:szCs w:val="24"/>
        </w:rPr>
        <w:t xml:space="preserve">of contingency reserves profiled in month 12 resulting in a YTD plan of a </w:t>
      </w:r>
      <w:r w:rsidRPr="00C6787E">
        <w:rPr>
          <w:rFonts w:ascii="Arial" w:hAnsi="Arial" w:cs="Arial"/>
          <w:b/>
          <w:bCs/>
          <w:sz w:val="24"/>
          <w:szCs w:val="24"/>
        </w:rPr>
        <w:t xml:space="preserve">£0.1m </w:t>
      </w:r>
      <w:r w:rsidRPr="00C6787E">
        <w:rPr>
          <w:rFonts w:ascii="Arial" w:hAnsi="Arial" w:cs="Arial"/>
          <w:sz w:val="24"/>
          <w:szCs w:val="24"/>
        </w:rPr>
        <w:t xml:space="preserve">surplus. </w:t>
      </w:r>
    </w:p>
    <w:p w14:paraId="3353A9C9" w14:textId="23204438" w:rsidR="00C6787E" w:rsidRPr="00C6787E" w:rsidRDefault="00C6787E" w:rsidP="00C67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787E">
        <w:rPr>
          <w:rFonts w:ascii="Arial" w:hAnsi="Arial" w:cs="Arial"/>
        </w:rPr>
        <w:t xml:space="preserve">The YTD position includes </w:t>
      </w:r>
      <w:r w:rsidRPr="00C6787E">
        <w:rPr>
          <w:rFonts w:ascii="Arial" w:hAnsi="Arial" w:cs="Arial"/>
          <w:b/>
          <w:bCs/>
        </w:rPr>
        <w:t>£13.</w:t>
      </w:r>
      <w:r w:rsidR="00CD2D3E">
        <w:rPr>
          <w:rFonts w:ascii="Arial" w:hAnsi="Arial" w:cs="Arial"/>
          <w:b/>
          <w:bCs/>
        </w:rPr>
        <w:t>3</w:t>
      </w:r>
      <w:r w:rsidRPr="00C6787E">
        <w:rPr>
          <w:rFonts w:ascii="Arial" w:hAnsi="Arial" w:cs="Arial"/>
          <w:b/>
          <w:bCs/>
        </w:rPr>
        <w:t xml:space="preserve">m </w:t>
      </w:r>
      <w:r w:rsidRPr="00C6787E">
        <w:rPr>
          <w:rFonts w:ascii="Arial" w:hAnsi="Arial" w:cs="Arial"/>
        </w:rPr>
        <w:t xml:space="preserve">of Covid-19 related costs and retrospective top up payments/Covid-19 allocation from NHSE/I of </w:t>
      </w:r>
      <w:r w:rsidRPr="00C6787E">
        <w:rPr>
          <w:rFonts w:ascii="Arial" w:hAnsi="Arial" w:cs="Arial"/>
          <w:b/>
          <w:bCs/>
        </w:rPr>
        <w:t>£13.5m</w:t>
      </w:r>
      <w:r w:rsidRPr="00C6787E">
        <w:rPr>
          <w:rFonts w:ascii="Arial" w:hAnsi="Arial" w:cs="Arial"/>
        </w:rPr>
        <w:t xml:space="preserve">, making the underlying position a deficit of </w:t>
      </w:r>
      <w:r w:rsidRPr="00C6787E">
        <w:rPr>
          <w:rFonts w:ascii="Arial" w:hAnsi="Arial" w:cs="Arial"/>
          <w:b/>
          <w:bCs/>
        </w:rPr>
        <w:t>£0.</w:t>
      </w:r>
      <w:r w:rsidR="00CD2D3E">
        <w:rPr>
          <w:rFonts w:ascii="Arial" w:hAnsi="Arial" w:cs="Arial"/>
          <w:b/>
          <w:bCs/>
        </w:rPr>
        <w:t>2</w:t>
      </w:r>
      <w:r w:rsidRPr="00C6787E">
        <w:rPr>
          <w:rFonts w:ascii="Arial" w:hAnsi="Arial" w:cs="Arial"/>
          <w:b/>
          <w:bCs/>
        </w:rPr>
        <w:t>m</w:t>
      </w:r>
    </w:p>
    <w:p w14:paraId="1734D07A" w14:textId="77777777" w:rsidR="003B4D83" w:rsidRPr="002D692C" w:rsidRDefault="003B4D83" w:rsidP="003B4D83">
      <w:pPr>
        <w:pStyle w:val="ListParagraph"/>
        <w:rPr>
          <w:rFonts w:ascii="Arial" w:hAnsi="Arial" w:cs="Arial"/>
          <w:color w:val="FF0000"/>
        </w:rPr>
      </w:pPr>
    </w:p>
    <w:p w14:paraId="278384B1" w14:textId="6538E562" w:rsidR="008955DE" w:rsidRPr="00C6787E" w:rsidRDefault="008955DE" w:rsidP="00BC4C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787E">
        <w:rPr>
          <w:rFonts w:ascii="Arial" w:hAnsi="Arial" w:cs="Arial"/>
        </w:rPr>
        <w:t xml:space="preserve">EBITDA (Earnings before interest, taxation, depreciation and amortisation) of </w:t>
      </w:r>
      <w:r w:rsidR="00B25DDF" w:rsidRPr="00C6787E">
        <w:rPr>
          <w:rFonts w:ascii="Arial" w:hAnsi="Arial" w:cs="Arial"/>
          <w:b/>
        </w:rPr>
        <w:t>£</w:t>
      </w:r>
      <w:r w:rsidR="00C6787E" w:rsidRPr="00C6787E">
        <w:rPr>
          <w:rFonts w:ascii="Arial" w:hAnsi="Arial" w:cs="Arial"/>
          <w:b/>
        </w:rPr>
        <w:t>7.0</w:t>
      </w:r>
      <w:r w:rsidR="00A67968" w:rsidRPr="00C6787E">
        <w:rPr>
          <w:rFonts w:ascii="Arial" w:hAnsi="Arial" w:cs="Arial"/>
          <w:b/>
        </w:rPr>
        <w:t>m</w:t>
      </w:r>
      <w:r w:rsidR="004A2BE6" w:rsidRPr="00C6787E">
        <w:rPr>
          <w:rFonts w:ascii="Arial" w:hAnsi="Arial" w:cs="Arial"/>
        </w:rPr>
        <w:t>,</w:t>
      </w:r>
      <w:r w:rsidR="003B4D83" w:rsidRPr="00C6787E">
        <w:rPr>
          <w:rFonts w:ascii="Arial" w:hAnsi="Arial" w:cs="Arial"/>
        </w:rPr>
        <w:t xml:space="preserve"> </w:t>
      </w:r>
      <w:r w:rsidR="003B4D83" w:rsidRPr="00C6787E">
        <w:rPr>
          <w:rFonts w:ascii="Arial" w:hAnsi="Arial" w:cs="Arial"/>
          <w:b/>
          <w:bCs/>
        </w:rPr>
        <w:t>£0.</w:t>
      </w:r>
      <w:r w:rsidR="00C6787E" w:rsidRPr="00C6787E">
        <w:rPr>
          <w:rFonts w:ascii="Arial" w:hAnsi="Arial" w:cs="Arial"/>
          <w:b/>
          <w:bCs/>
        </w:rPr>
        <w:t>8</w:t>
      </w:r>
      <w:r w:rsidR="003B4D83" w:rsidRPr="00C6787E">
        <w:rPr>
          <w:rFonts w:ascii="Arial" w:hAnsi="Arial" w:cs="Arial"/>
          <w:b/>
          <w:bCs/>
        </w:rPr>
        <w:t>m</w:t>
      </w:r>
      <w:r w:rsidR="003B4D83" w:rsidRPr="00C6787E">
        <w:rPr>
          <w:rFonts w:ascii="Arial" w:hAnsi="Arial" w:cs="Arial"/>
        </w:rPr>
        <w:t xml:space="preserve"> adverse to plan.</w:t>
      </w:r>
    </w:p>
    <w:p w14:paraId="7B864DB1" w14:textId="77777777" w:rsidR="00B25DDF" w:rsidRPr="002D692C" w:rsidRDefault="00B25DDF" w:rsidP="00BC4C43">
      <w:pPr>
        <w:pStyle w:val="ListParagraph"/>
        <w:jc w:val="both"/>
        <w:rPr>
          <w:rFonts w:ascii="Arial" w:hAnsi="Arial" w:cs="Arial"/>
          <w:color w:val="FF0000"/>
        </w:rPr>
      </w:pPr>
    </w:p>
    <w:p w14:paraId="3D4F348A" w14:textId="77777777" w:rsidR="00C6787E" w:rsidRPr="00C6787E" w:rsidRDefault="00C6787E" w:rsidP="00F215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6787E">
        <w:rPr>
          <w:rFonts w:ascii="Arial" w:hAnsi="Arial" w:cs="Arial"/>
        </w:rPr>
        <w:t xml:space="preserve">The closing cash position at the end of September was </w:t>
      </w:r>
      <w:r w:rsidRPr="00C6787E">
        <w:rPr>
          <w:rFonts w:ascii="Arial" w:hAnsi="Arial" w:cs="Arial"/>
          <w:b/>
          <w:bCs/>
        </w:rPr>
        <w:t>£59.4m</w:t>
      </w:r>
      <w:r w:rsidRPr="00C6787E">
        <w:rPr>
          <w:rFonts w:ascii="Arial" w:hAnsi="Arial" w:cs="Arial"/>
        </w:rPr>
        <w:t>. The cash balance is higher than in previous years due to payment in advance under the current block payment system.</w:t>
      </w:r>
    </w:p>
    <w:p w14:paraId="397DDE6D" w14:textId="77777777" w:rsidR="00F44269" w:rsidRPr="002D692C" w:rsidRDefault="00F44269" w:rsidP="00BC4C43">
      <w:pPr>
        <w:pStyle w:val="ListParagraph"/>
        <w:jc w:val="both"/>
        <w:textAlignment w:val="baseline"/>
        <w:rPr>
          <w:rFonts w:ascii="Arial" w:hAnsi="Arial" w:cs="Arial"/>
          <w:color w:val="FF0000"/>
        </w:rPr>
      </w:pPr>
    </w:p>
    <w:p w14:paraId="1540B961" w14:textId="436413E7" w:rsidR="00E05A27" w:rsidRPr="00A31F47" w:rsidRDefault="00100C1B" w:rsidP="00BC4C4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A31F47">
        <w:rPr>
          <w:rFonts w:ascii="Arial" w:hAnsi="Arial" w:cs="Arial"/>
          <w:b/>
          <w:sz w:val="24"/>
          <w:szCs w:val="24"/>
        </w:rPr>
        <w:t>Cost Improvement P</w:t>
      </w:r>
      <w:r w:rsidR="003C6A03" w:rsidRPr="00A31F47">
        <w:rPr>
          <w:rFonts w:ascii="Arial" w:hAnsi="Arial" w:cs="Arial"/>
          <w:b/>
          <w:sz w:val="24"/>
          <w:szCs w:val="24"/>
        </w:rPr>
        <w:t>rogramme</w:t>
      </w:r>
    </w:p>
    <w:p w14:paraId="28AB7F24" w14:textId="23FF707D" w:rsidR="00A31F47" w:rsidRPr="00A31F47" w:rsidRDefault="00A31F47" w:rsidP="00F215CA">
      <w:pPr>
        <w:pStyle w:val="ListParagraph"/>
        <w:numPr>
          <w:ilvl w:val="0"/>
          <w:numId w:val="4"/>
        </w:numPr>
        <w:spacing w:before="120"/>
        <w:rPr>
          <w:rFonts w:ascii="Arial" w:eastAsia="+mn-ea" w:hAnsi="Arial" w:cs="Arial"/>
          <w:kern w:val="24"/>
        </w:rPr>
      </w:pPr>
      <w:r w:rsidRPr="00A31F47">
        <w:rPr>
          <w:rFonts w:ascii="Arial" w:eastAsia="+mn-ea" w:hAnsi="Arial" w:cs="Arial"/>
          <w:kern w:val="24"/>
        </w:rPr>
        <w:t xml:space="preserve">Since the Covid-19 pandemic there has not been a national requirement to make </w:t>
      </w:r>
      <w:bookmarkStart w:id="0" w:name="_GoBack"/>
      <w:r w:rsidRPr="00A31F47">
        <w:rPr>
          <w:rFonts w:ascii="Arial" w:eastAsia="+mn-ea" w:hAnsi="Arial" w:cs="Arial"/>
          <w:kern w:val="24"/>
        </w:rPr>
        <w:t>CIP</w:t>
      </w:r>
      <w:bookmarkEnd w:id="0"/>
      <w:r w:rsidRPr="00A31F47">
        <w:rPr>
          <w:rFonts w:ascii="Arial" w:eastAsia="+mn-ea" w:hAnsi="Arial" w:cs="Arial"/>
          <w:kern w:val="24"/>
        </w:rPr>
        <w:t xml:space="preserve">s. A planning process for months 7-12 has just been completed and there was no requirement to include a certain percentage efficiency saving as </w:t>
      </w:r>
      <w:r w:rsidRPr="00A31F47">
        <w:rPr>
          <w:rFonts w:ascii="Arial" w:eastAsia="+mn-ea" w:hAnsi="Arial" w:cs="Arial"/>
          <w:kern w:val="24"/>
        </w:rPr>
        <w:lastRenderedPageBreak/>
        <w:t xml:space="preserve">there has been in previous planning processes. The Trust has submitted a plan which includes </w:t>
      </w:r>
      <w:r w:rsidRPr="00A31F47">
        <w:rPr>
          <w:rFonts w:ascii="Arial" w:eastAsia="+mn-ea" w:hAnsi="Arial" w:cs="Arial"/>
          <w:b/>
          <w:bCs/>
          <w:kern w:val="24"/>
        </w:rPr>
        <w:t xml:space="preserve">£1.2m </w:t>
      </w:r>
      <w:r w:rsidRPr="00A31F47">
        <w:rPr>
          <w:rFonts w:ascii="Arial" w:eastAsia="+mn-ea" w:hAnsi="Arial" w:cs="Arial"/>
          <w:kern w:val="24"/>
        </w:rPr>
        <w:t xml:space="preserve">of CIP savings which reflects the continuation of YTD savings made at month 6. </w:t>
      </w:r>
    </w:p>
    <w:p w14:paraId="198B23C2" w14:textId="77777777" w:rsidR="00A31F47" w:rsidRPr="00A31F47" w:rsidRDefault="00A31F47" w:rsidP="00A31F47">
      <w:pPr>
        <w:pStyle w:val="ListParagraph"/>
        <w:spacing w:before="120"/>
        <w:rPr>
          <w:rFonts w:ascii="Arial" w:eastAsia="+mn-ea" w:hAnsi="Arial" w:cs="Arial"/>
          <w:kern w:val="24"/>
        </w:rPr>
      </w:pPr>
    </w:p>
    <w:p w14:paraId="56395E18" w14:textId="77777777" w:rsidR="00A31F47" w:rsidRPr="00A31F47" w:rsidRDefault="00A31F47" w:rsidP="00F215CA">
      <w:pPr>
        <w:pStyle w:val="ListParagraph"/>
        <w:numPr>
          <w:ilvl w:val="0"/>
          <w:numId w:val="4"/>
        </w:numPr>
        <w:spacing w:before="120"/>
        <w:rPr>
          <w:rFonts w:ascii="Arial" w:eastAsia="+mn-ea" w:hAnsi="Arial" w:cs="Arial"/>
          <w:kern w:val="24"/>
        </w:rPr>
      </w:pPr>
      <w:r w:rsidRPr="00A31F47">
        <w:rPr>
          <w:rFonts w:ascii="Arial" w:eastAsia="+mn-ea" w:hAnsi="Arial" w:cs="Arial"/>
          <w:kern w:val="24"/>
        </w:rPr>
        <w:t xml:space="preserve">For internal purposes CIP savings continue to be monitored against the original plan of </w:t>
      </w:r>
      <w:r w:rsidRPr="00A31F47">
        <w:rPr>
          <w:rFonts w:ascii="Arial" w:eastAsia="+mn-ea" w:hAnsi="Arial" w:cs="Arial"/>
          <w:b/>
          <w:bCs/>
          <w:kern w:val="24"/>
        </w:rPr>
        <w:t>£6.8m</w:t>
      </w:r>
      <w:r w:rsidRPr="00A31F47">
        <w:rPr>
          <w:rFonts w:ascii="Arial" w:eastAsia="+mn-ea" w:hAnsi="Arial" w:cs="Arial"/>
          <w:kern w:val="24"/>
        </w:rPr>
        <w:t xml:space="preserve">. </w:t>
      </w:r>
      <w:r w:rsidRPr="00A31F47">
        <w:rPr>
          <w:rFonts w:ascii="Arial" w:eastAsia="+mn-ea" w:hAnsi="Arial" w:cs="Arial"/>
          <w:b/>
          <w:bCs/>
          <w:kern w:val="24"/>
        </w:rPr>
        <w:t xml:space="preserve">£1.3m </w:t>
      </w:r>
      <w:r w:rsidRPr="00A31F47">
        <w:rPr>
          <w:rFonts w:ascii="Arial" w:eastAsia="+mn-ea" w:hAnsi="Arial" w:cs="Arial"/>
          <w:kern w:val="24"/>
        </w:rPr>
        <w:t xml:space="preserve">of CIP savings have been made YTD which is </w:t>
      </w:r>
      <w:r w:rsidRPr="00A31F47">
        <w:rPr>
          <w:rFonts w:ascii="Arial" w:eastAsia="+mn-ea" w:hAnsi="Arial" w:cs="Arial"/>
          <w:b/>
          <w:bCs/>
          <w:kern w:val="24"/>
        </w:rPr>
        <w:t>£0.3m</w:t>
      </w:r>
      <w:r w:rsidRPr="00A31F47">
        <w:rPr>
          <w:rFonts w:ascii="Arial" w:eastAsia="+mn-ea" w:hAnsi="Arial" w:cs="Arial"/>
          <w:kern w:val="24"/>
        </w:rPr>
        <w:t xml:space="preserve"> below the profiled plan.</w:t>
      </w:r>
    </w:p>
    <w:p w14:paraId="39D229D5" w14:textId="537EF658" w:rsidR="007D1589" w:rsidRDefault="007D1589" w:rsidP="00A31F47">
      <w:pPr>
        <w:pStyle w:val="ListParagraph"/>
        <w:spacing w:before="120"/>
        <w:jc w:val="both"/>
        <w:textAlignment w:val="baseline"/>
        <w:rPr>
          <w:rFonts w:ascii="Arial" w:eastAsia="+mn-ea" w:hAnsi="Arial" w:cs="Arial"/>
          <w:color w:val="FF0000"/>
          <w:kern w:val="24"/>
        </w:rPr>
      </w:pPr>
    </w:p>
    <w:p w14:paraId="48BD5F57" w14:textId="77777777" w:rsidR="00A31F47" w:rsidRPr="00A31F47" w:rsidRDefault="00A31F47" w:rsidP="00A31F47">
      <w:pPr>
        <w:pStyle w:val="ListParagraph"/>
        <w:spacing w:before="120"/>
        <w:jc w:val="both"/>
        <w:textAlignment w:val="baseline"/>
        <w:rPr>
          <w:rFonts w:ascii="Arial" w:eastAsia="+mn-ea" w:hAnsi="Arial" w:cs="Arial"/>
          <w:color w:val="FF0000"/>
          <w:kern w:val="24"/>
        </w:rPr>
      </w:pPr>
    </w:p>
    <w:p w14:paraId="04E39389" w14:textId="77777777" w:rsidR="00B221FF" w:rsidRPr="007E390C" w:rsidRDefault="00100C1B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E390C">
        <w:rPr>
          <w:rFonts w:ascii="Arial" w:hAnsi="Arial" w:cs="Arial"/>
          <w:b/>
          <w:sz w:val="24"/>
          <w:szCs w:val="24"/>
          <w:lang w:val="en-US"/>
        </w:rPr>
        <w:t xml:space="preserve">Capital </w:t>
      </w:r>
      <w:proofErr w:type="spellStart"/>
      <w:r w:rsidRPr="007E390C">
        <w:rPr>
          <w:rFonts w:ascii="Arial" w:hAnsi="Arial" w:cs="Arial"/>
          <w:b/>
          <w:sz w:val="24"/>
          <w:szCs w:val="24"/>
          <w:lang w:val="en-US"/>
        </w:rPr>
        <w:t>P</w:t>
      </w:r>
      <w:r w:rsidR="00E73A42" w:rsidRPr="007E390C">
        <w:rPr>
          <w:rFonts w:ascii="Arial" w:hAnsi="Arial" w:cs="Arial"/>
          <w:b/>
          <w:sz w:val="24"/>
          <w:szCs w:val="24"/>
          <w:lang w:val="en-US"/>
        </w:rPr>
        <w:t>rogramme</w:t>
      </w:r>
      <w:proofErr w:type="spellEnd"/>
    </w:p>
    <w:p w14:paraId="745E4D12" w14:textId="77777777" w:rsidR="007E390C" w:rsidRPr="007E390C" w:rsidRDefault="007E390C" w:rsidP="00F215CA">
      <w:pPr>
        <w:pStyle w:val="ListParagraph"/>
        <w:numPr>
          <w:ilvl w:val="0"/>
          <w:numId w:val="5"/>
        </w:numPr>
        <w:spacing w:before="120"/>
        <w:rPr>
          <w:rFonts w:ascii="Arial" w:eastAsiaTheme="minorEastAsia" w:hAnsi="Arial" w:cs="Arial"/>
          <w:kern w:val="24"/>
        </w:rPr>
      </w:pPr>
      <w:r w:rsidRPr="007E390C">
        <w:rPr>
          <w:rFonts w:ascii="Arial" w:eastAsiaTheme="minorEastAsia" w:hAnsi="Arial" w:cs="Arial"/>
          <w:kern w:val="24"/>
        </w:rPr>
        <w:t xml:space="preserve">Capital expenditure at month 7 was </w:t>
      </w:r>
      <w:r w:rsidRPr="007E390C">
        <w:rPr>
          <w:rFonts w:ascii="Arial" w:eastAsiaTheme="minorEastAsia" w:hAnsi="Arial" w:cs="Arial"/>
          <w:b/>
          <w:bCs/>
          <w:kern w:val="24"/>
        </w:rPr>
        <w:t xml:space="preserve">£2.4m, £6.6m </w:t>
      </w:r>
      <w:r w:rsidRPr="007E390C">
        <w:rPr>
          <w:rFonts w:ascii="Arial" w:eastAsiaTheme="minorEastAsia" w:hAnsi="Arial" w:cs="Arial"/>
          <w:kern w:val="24"/>
        </w:rPr>
        <w:t>below plan mainly due to slippage on Estates projects.</w:t>
      </w:r>
    </w:p>
    <w:p w14:paraId="22D97810" w14:textId="77777777" w:rsidR="002254CC" w:rsidRPr="007E390C" w:rsidRDefault="002254CC" w:rsidP="007E390C">
      <w:pPr>
        <w:pStyle w:val="ListParagraph"/>
        <w:spacing w:before="120"/>
        <w:jc w:val="both"/>
        <w:textAlignment w:val="baseline"/>
        <w:rPr>
          <w:rFonts w:ascii="Arial" w:eastAsiaTheme="minorEastAsia" w:hAnsi="Arial" w:cs="Arial"/>
          <w:color w:val="FF0000"/>
          <w:kern w:val="24"/>
        </w:rPr>
      </w:pPr>
    </w:p>
    <w:p w14:paraId="11842885" w14:textId="337BE2D5" w:rsidR="002254CC" w:rsidRPr="007E390C" w:rsidRDefault="002254CC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E390C">
        <w:rPr>
          <w:rFonts w:ascii="Arial" w:hAnsi="Arial" w:cs="Arial"/>
          <w:b/>
          <w:sz w:val="24"/>
          <w:szCs w:val="24"/>
          <w:lang w:val="en-US"/>
        </w:rPr>
        <w:t>2020-21 Plan</w:t>
      </w:r>
    </w:p>
    <w:p w14:paraId="6E2E6A99" w14:textId="54C1786B" w:rsidR="002254CC" w:rsidRPr="007D2066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7D2066">
        <w:rPr>
          <w:rFonts w:ascii="Arial" w:hAnsi="Arial" w:cs="Arial"/>
          <w:sz w:val="24"/>
          <w:szCs w:val="24"/>
        </w:rPr>
        <w:t xml:space="preserve">The FY21 planning process </w:t>
      </w:r>
      <w:r w:rsidR="00173FEC" w:rsidRPr="007D2066">
        <w:rPr>
          <w:rFonts w:ascii="Arial" w:hAnsi="Arial" w:cs="Arial"/>
          <w:sz w:val="24"/>
          <w:szCs w:val="24"/>
        </w:rPr>
        <w:t>was</w:t>
      </w:r>
      <w:r w:rsidRPr="007D2066">
        <w:rPr>
          <w:rFonts w:ascii="Arial" w:hAnsi="Arial" w:cs="Arial"/>
          <w:sz w:val="24"/>
          <w:szCs w:val="24"/>
        </w:rPr>
        <w:t xml:space="preserve"> suspended</w:t>
      </w:r>
      <w:r w:rsidR="00173FEC" w:rsidRPr="007D2066">
        <w:rPr>
          <w:rFonts w:ascii="Arial" w:hAnsi="Arial" w:cs="Arial"/>
          <w:sz w:val="24"/>
          <w:szCs w:val="24"/>
        </w:rPr>
        <w:t xml:space="preserve"> at the end of March</w:t>
      </w:r>
      <w:r w:rsidRPr="007D2066">
        <w:rPr>
          <w:rFonts w:ascii="Arial" w:hAnsi="Arial" w:cs="Arial"/>
          <w:sz w:val="24"/>
          <w:szCs w:val="24"/>
        </w:rPr>
        <w:t xml:space="preserve"> and the plan for April to </w:t>
      </w:r>
      <w:r w:rsidR="00173FEC" w:rsidRPr="007D2066">
        <w:rPr>
          <w:rFonts w:ascii="Arial" w:hAnsi="Arial" w:cs="Arial"/>
          <w:sz w:val="24"/>
          <w:szCs w:val="24"/>
        </w:rPr>
        <w:t>September</w:t>
      </w:r>
      <w:r w:rsidRPr="007D2066">
        <w:rPr>
          <w:rFonts w:ascii="Arial" w:hAnsi="Arial" w:cs="Arial"/>
          <w:sz w:val="24"/>
          <w:szCs w:val="24"/>
        </w:rPr>
        <w:t xml:space="preserve"> has been set as breakeven for all Trusts. </w:t>
      </w:r>
      <w:r w:rsidR="007D2066" w:rsidRPr="007D2066">
        <w:rPr>
          <w:rFonts w:ascii="Arial" w:hAnsi="Arial" w:cs="Arial"/>
          <w:sz w:val="24"/>
          <w:szCs w:val="24"/>
        </w:rPr>
        <w:t xml:space="preserve">A new plan for months 7-12 has been submitted to </w:t>
      </w:r>
      <w:proofErr w:type="gramStart"/>
      <w:r w:rsidR="007D2066" w:rsidRPr="007D2066">
        <w:rPr>
          <w:rFonts w:ascii="Arial" w:hAnsi="Arial" w:cs="Arial"/>
          <w:sz w:val="24"/>
          <w:szCs w:val="24"/>
        </w:rPr>
        <w:t>NHSE/I</w:t>
      </w:r>
      <w:proofErr w:type="gramEnd"/>
      <w:r w:rsidR="007D2066" w:rsidRPr="007D2066">
        <w:rPr>
          <w:rFonts w:ascii="Arial" w:hAnsi="Arial" w:cs="Arial"/>
          <w:sz w:val="24"/>
          <w:szCs w:val="24"/>
        </w:rPr>
        <w:t xml:space="preserve"> which includes:</w:t>
      </w:r>
    </w:p>
    <w:p w14:paraId="1817E353" w14:textId="6778AE42" w:rsidR="002254CC" w:rsidRPr="002D692C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155CA19" w14:textId="32FC5EFA" w:rsidR="002254CC" w:rsidRPr="007D2066" w:rsidRDefault="002254CC" w:rsidP="00F215CA">
      <w:pPr>
        <w:numPr>
          <w:ilvl w:val="2"/>
          <w:numId w:val="2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7D2066">
        <w:rPr>
          <w:rFonts w:ascii="Arial" w:hAnsi="Arial" w:cs="Arial"/>
          <w:sz w:val="24"/>
          <w:szCs w:val="24"/>
        </w:rPr>
        <w:t xml:space="preserve">An Income &amp; Expenditure </w:t>
      </w:r>
      <w:r w:rsidR="007D2066" w:rsidRPr="007D2066">
        <w:rPr>
          <w:rFonts w:ascii="Arial" w:hAnsi="Arial" w:cs="Arial"/>
          <w:sz w:val="24"/>
          <w:szCs w:val="24"/>
        </w:rPr>
        <w:t xml:space="preserve">deficit of </w:t>
      </w:r>
      <w:r w:rsidR="007D2066" w:rsidRPr="007D2066">
        <w:rPr>
          <w:rFonts w:ascii="Arial" w:hAnsi="Arial" w:cs="Arial"/>
          <w:b/>
          <w:bCs/>
          <w:sz w:val="24"/>
          <w:szCs w:val="24"/>
        </w:rPr>
        <w:t>£1.9m</w:t>
      </w:r>
    </w:p>
    <w:p w14:paraId="2DB83C11" w14:textId="28D676A4" w:rsidR="002254CC" w:rsidRPr="007D2066" w:rsidRDefault="002254CC" w:rsidP="00F215CA">
      <w:pPr>
        <w:numPr>
          <w:ilvl w:val="2"/>
          <w:numId w:val="2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7D2066">
        <w:rPr>
          <w:rFonts w:ascii="Arial" w:hAnsi="Arial" w:cs="Arial"/>
          <w:sz w:val="24"/>
          <w:szCs w:val="24"/>
        </w:rPr>
        <w:t xml:space="preserve">CIP delivery of </w:t>
      </w:r>
      <w:r w:rsidRPr="007D2066">
        <w:rPr>
          <w:rFonts w:ascii="Arial" w:hAnsi="Arial" w:cs="Arial"/>
          <w:b/>
          <w:sz w:val="24"/>
          <w:szCs w:val="24"/>
        </w:rPr>
        <w:t>£</w:t>
      </w:r>
      <w:r w:rsidR="007D2066" w:rsidRPr="007D2066">
        <w:rPr>
          <w:rFonts w:ascii="Arial" w:hAnsi="Arial" w:cs="Arial"/>
          <w:b/>
          <w:sz w:val="24"/>
          <w:szCs w:val="24"/>
        </w:rPr>
        <w:t>1.2</w:t>
      </w:r>
      <w:r w:rsidRPr="007D2066">
        <w:rPr>
          <w:rFonts w:ascii="Arial" w:hAnsi="Arial" w:cs="Arial"/>
          <w:b/>
          <w:sz w:val="24"/>
          <w:szCs w:val="24"/>
        </w:rPr>
        <w:t xml:space="preserve">m </w:t>
      </w:r>
    </w:p>
    <w:p w14:paraId="0FE524C1" w14:textId="43D86495" w:rsidR="002254CC" w:rsidRPr="007D2066" w:rsidRDefault="007D2066" w:rsidP="00F215CA">
      <w:pPr>
        <w:numPr>
          <w:ilvl w:val="2"/>
          <w:numId w:val="2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7D2066">
        <w:rPr>
          <w:rFonts w:ascii="Arial" w:hAnsi="Arial" w:cs="Arial"/>
          <w:sz w:val="24"/>
          <w:szCs w:val="24"/>
        </w:rPr>
        <w:t>Covid</w:t>
      </w:r>
      <w:proofErr w:type="spellEnd"/>
      <w:r w:rsidRPr="007D2066">
        <w:rPr>
          <w:rFonts w:ascii="Arial" w:hAnsi="Arial" w:cs="Arial"/>
          <w:sz w:val="24"/>
          <w:szCs w:val="24"/>
        </w:rPr>
        <w:t xml:space="preserve"> costs of </w:t>
      </w:r>
      <w:r w:rsidRPr="007D2066">
        <w:rPr>
          <w:rFonts w:ascii="Arial" w:hAnsi="Arial" w:cs="Arial"/>
          <w:b/>
          <w:bCs/>
          <w:sz w:val="24"/>
          <w:szCs w:val="24"/>
        </w:rPr>
        <w:t>£22.6m</w:t>
      </w:r>
      <w:r w:rsidRPr="007D2066">
        <w:rPr>
          <w:rFonts w:ascii="Arial" w:hAnsi="Arial" w:cs="Arial"/>
          <w:sz w:val="24"/>
          <w:szCs w:val="24"/>
        </w:rPr>
        <w:t xml:space="preserve"> (</w:t>
      </w:r>
      <w:r w:rsidRPr="007D2066">
        <w:rPr>
          <w:rFonts w:ascii="Arial" w:hAnsi="Arial" w:cs="Arial"/>
          <w:b/>
          <w:bCs/>
          <w:sz w:val="24"/>
          <w:szCs w:val="24"/>
        </w:rPr>
        <w:t xml:space="preserve">£11.1m </w:t>
      </w:r>
      <w:r w:rsidRPr="007D2066">
        <w:rPr>
          <w:rFonts w:ascii="Arial" w:hAnsi="Arial" w:cs="Arial"/>
          <w:sz w:val="24"/>
          <w:szCs w:val="24"/>
        </w:rPr>
        <w:t>for months 7-12)</w:t>
      </w:r>
    </w:p>
    <w:p w14:paraId="64BFCC04" w14:textId="79FE4847" w:rsidR="002254CC" w:rsidRPr="007D2066" w:rsidRDefault="002254CC" w:rsidP="00F215CA">
      <w:pPr>
        <w:numPr>
          <w:ilvl w:val="2"/>
          <w:numId w:val="2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7D2066">
        <w:rPr>
          <w:rFonts w:ascii="Arial" w:hAnsi="Arial" w:cs="Arial"/>
          <w:sz w:val="24"/>
          <w:szCs w:val="24"/>
        </w:rPr>
        <w:t xml:space="preserve">A year-end cash balance of </w:t>
      </w:r>
      <w:r w:rsidRPr="007D2066">
        <w:rPr>
          <w:rFonts w:ascii="Arial" w:hAnsi="Arial" w:cs="Arial"/>
          <w:b/>
          <w:sz w:val="24"/>
          <w:szCs w:val="24"/>
        </w:rPr>
        <w:t>£</w:t>
      </w:r>
      <w:r w:rsidR="007D2066" w:rsidRPr="007D2066">
        <w:rPr>
          <w:rFonts w:ascii="Arial" w:hAnsi="Arial" w:cs="Arial"/>
          <w:b/>
          <w:sz w:val="24"/>
          <w:szCs w:val="24"/>
        </w:rPr>
        <w:t>22.2</w:t>
      </w:r>
      <w:r w:rsidRPr="007D2066">
        <w:rPr>
          <w:rFonts w:ascii="Arial" w:hAnsi="Arial" w:cs="Arial"/>
          <w:b/>
          <w:sz w:val="24"/>
          <w:szCs w:val="24"/>
        </w:rPr>
        <w:t>m</w:t>
      </w:r>
      <w:r w:rsidRPr="007D2066">
        <w:rPr>
          <w:rFonts w:ascii="Arial" w:hAnsi="Arial" w:cs="Arial"/>
          <w:sz w:val="24"/>
          <w:szCs w:val="24"/>
        </w:rPr>
        <w:t xml:space="preserve"> </w:t>
      </w:r>
    </w:p>
    <w:p w14:paraId="2D028F5E" w14:textId="29F6F01C" w:rsidR="002254CC" w:rsidRPr="007D2066" w:rsidRDefault="002254CC" w:rsidP="00F215CA">
      <w:pPr>
        <w:numPr>
          <w:ilvl w:val="2"/>
          <w:numId w:val="2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7D2066">
        <w:rPr>
          <w:rFonts w:ascii="Arial" w:hAnsi="Arial" w:cs="Arial"/>
          <w:sz w:val="24"/>
          <w:szCs w:val="24"/>
        </w:rPr>
        <w:t xml:space="preserve">Capital investment of </w:t>
      </w:r>
      <w:r w:rsidRPr="007D2066">
        <w:rPr>
          <w:rFonts w:ascii="Arial" w:hAnsi="Arial" w:cs="Arial"/>
          <w:b/>
          <w:sz w:val="24"/>
          <w:szCs w:val="24"/>
        </w:rPr>
        <w:t>£</w:t>
      </w:r>
      <w:r w:rsidR="00F51D30" w:rsidRPr="007D2066">
        <w:rPr>
          <w:rFonts w:ascii="Arial" w:hAnsi="Arial" w:cs="Arial"/>
          <w:b/>
          <w:sz w:val="24"/>
          <w:szCs w:val="24"/>
        </w:rPr>
        <w:t>2</w:t>
      </w:r>
      <w:r w:rsidR="007D2066" w:rsidRPr="007D2066">
        <w:rPr>
          <w:rFonts w:ascii="Arial" w:hAnsi="Arial" w:cs="Arial"/>
          <w:b/>
          <w:sz w:val="24"/>
          <w:szCs w:val="24"/>
        </w:rPr>
        <w:t>2</w:t>
      </w:r>
      <w:r w:rsidR="00F51D30" w:rsidRPr="007D2066">
        <w:rPr>
          <w:rFonts w:ascii="Arial" w:hAnsi="Arial" w:cs="Arial"/>
          <w:b/>
          <w:sz w:val="24"/>
          <w:szCs w:val="24"/>
        </w:rPr>
        <w:t>.</w:t>
      </w:r>
      <w:r w:rsidR="007D2066" w:rsidRPr="007D2066">
        <w:rPr>
          <w:rFonts w:ascii="Arial" w:hAnsi="Arial" w:cs="Arial"/>
          <w:b/>
          <w:sz w:val="24"/>
          <w:szCs w:val="24"/>
        </w:rPr>
        <w:t>2</w:t>
      </w:r>
      <w:r w:rsidRPr="007D2066">
        <w:rPr>
          <w:rFonts w:ascii="Arial" w:hAnsi="Arial" w:cs="Arial"/>
          <w:b/>
          <w:sz w:val="24"/>
          <w:szCs w:val="24"/>
        </w:rPr>
        <w:t>m</w:t>
      </w:r>
      <w:r w:rsidRPr="007D2066">
        <w:rPr>
          <w:rFonts w:ascii="Arial" w:hAnsi="Arial" w:cs="Arial"/>
          <w:sz w:val="24"/>
          <w:szCs w:val="24"/>
        </w:rPr>
        <w:t xml:space="preserve"> </w:t>
      </w:r>
    </w:p>
    <w:p w14:paraId="65116348" w14:textId="77777777" w:rsidR="008B2E3E" w:rsidRPr="002D692C" w:rsidRDefault="008B2E3E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AAB42BE" w14:textId="6D0ED0F0" w:rsidR="000D5C69" w:rsidRPr="007E390C" w:rsidRDefault="000D5C69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E390C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14:paraId="472C61B1" w14:textId="0AD980F4" w:rsidR="007D7D56" w:rsidRPr="007E390C" w:rsidRDefault="00094CA9" w:rsidP="00BC4C43">
      <w:pPr>
        <w:jc w:val="both"/>
        <w:rPr>
          <w:rFonts w:ascii="Arial" w:hAnsi="Arial" w:cs="Arial"/>
          <w:sz w:val="24"/>
          <w:szCs w:val="24"/>
        </w:rPr>
      </w:pPr>
      <w:r w:rsidRPr="007E390C">
        <w:rPr>
          <w:rFonts w:ascii="Arial" w:hAnsi="Arial" w:cs="Arial"/>
          <w:sz w:val="24"/>
          <w:szCs w:val="24"/>
        </w:rPr>
        <w:t xml:space="preserve">The </w:t>
      </w:r>
      <w:r w:rsidR="007E390C" w:rsidRPr="007E390C">
        <w:rPr>
          <w:rFonts w:ascii="Arial" w:hAnsi="Arial" w:cs="Arial"/>
          <w:sz w:val="24"/>
          <w:szCs w:val="24"/>
        </w:rPr>
        <w:t>Board of Directors</w:t>
      </w:r>
      <w:r w:rsidRPr="007E390C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7E390C">
        <w:rPr>
          <w:rFonts w:ascii="Arial" w:hAnsi="Arial" w:cs="Arial"/>
          <w:sz w:val="24"/>
          <w:szCs w:val="24"/>
        </w:rPr>
        <w:t>financial position of the Trust</w:t>
      </w:r>
      <w:r w:rsidR="007D7D56" w:rsidRPr="007E390C">
        <w:rPr>
          <w:rFonts w:ascii="Arial" w:hAnsi="Arial" w:cs="Arial"/>
          <w:sz w:val="24"/>
          <w:szCs w:val="24"/>
        </w:rPr>
        <w:t>.</w:t>
      </w:r>
    </w:p>
    <w:p w14:paraId="0CACA802" w14:textId="77777777" w:rsidR="00DC6399" w:rsidRPr="002D692C" w:rsidRDefault="00DC6399" w:rsidP="00BC4C43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6B60CFF" w14:textId="06427E5E" w:rsidR="00E05A27" w:rsidRPr="007E390C" w:rsidRDefault="00E05A27" w:rsidP="00BC4C43">
      <w:pPr>
        <w:jc w:val="both"/>
        <w:rPr>
          <w:rFonts w:ascii="Arial" w:hAnsi="Arial" w:cs="Arial"/>
          <w:sz w:val="24"/>
          <w:szCs w:val="24"/>
        </w:rPr>
      </w:pPr>
      <w:r w:rsidRPr="007E390C">
        <w:rPr>
          <w:rFonts w:ascii="Arial" w:hAnsi="Arial" w:cs="Arial"/>
          <w:b/>
          <w:sz w:val="24"/>
          <w:szCs w:val="24"/>
        </w:rPr>
        <w:t>Author and Title:</w:t>
      </w:r>
      <w:r w:rsidRPr="007E390C">
        <w:rPr>
          <w:rFonts w:ascii="Arial" w:hAnsi="Arial" w:cs="Arial"/>
          <w:sz w:val="24"/>
          <w:szCs w:val="24"/>
        </w:rPr>
        <w:t xml:space="preserve"> </w:t>
      </w:r>
      <w:r w:rsidRPr="007E390C">
        <w:rPr>
          <w:rFonts w:ascii="Arial" w:hAnsi="Arial" w:cs="Arial"/>
          <w:sz w:val="24"/>
          <w:szCs w:val="24"/>
        </w:rPr>
        <w:tab/>
      </w:r>
      <w:r w:rsidRPr="007E390C">
        <w:rPr>
          <w:rFonts w:ascii="Arial" w:hAnsi="Arial" w:cs="Arial"/>
          <w:sz w:val="24"/>
          <w:szCs w:val="24"/>
        </w:rPr>
        <w:tab/>
      </w:r>
      <w:r w:rsidR="007E390C" w:rsidRPr="007E390C">
        <w:rPr>
          <w:rFonts w:ascii="Arial" w:hAnsi="Arial" w:cs="Arial"/>
          <w:sz w:val="24"/>
          <w:szCs w:val="24"/>
        </w:rPr>
        <w:t>Alison Gordon, Head of Financial Management</w:t>
      </w:r>
    </w:p>
    <w:p w14:paraId="211D7C4A" w14:textId="77777777" w:rsidR="00E05A27" w:rsidRPr="007E390C" w:rsidRDefault="00E05A27" w:rsidP="00BC4C43">
      <w:pPr>
        <w:jc w:val="both"/>
        <w:rPr>
          <w:rFonts w:ascii="Arial" w:hAnsi="Arial" w:cs="Arial"/>
          <w:sz w:val="24"/>
          <w:szCs w:val="24"/>
        </w:rPr>
      </w:pPr>
      <w:r w:rsidRPr="007E390C">
        <w:rPr>
          <w:rFonts w:ascii="Arial" w:hAnsi="Arial" w:cs="Arial"/>
          <w:b/>
          <w:sz w:val="24"/>
          <w:szCs w:val="24"/>
        </w:rPr>
        <w:t>Lead Executive Director</w:t>
      </w:r>
      <w:r w:rsidRPr="007E390C">
        <w:rPr>
          <w:rFonts w:ascii="Arial" w:hAnsi="Arial" w:cs="Arial"/>
          <w:sz w:val="24"/>
          <w:szCs w:val="24"/>
        </w:rPr>
        <w:t xml:space="preserve">: </w:t>
      </w:r>
      <w:r w:rsidRPr="007E390C">
        <w:rPr>
          <w:rFonts w:ascii="Arial" w:hAnsi="Arial" w:cs="Arial"/>
          <w:sz w:val="24"/>
          <w:szCs w:val="24"/>
        </w:rPr>
        <w:tab/>
        <w:t>Mike McEnaney, Director of Finance</w:t>
      </w:r>
    </w:p>
    <w:p w14:paraId="42B6127E" w14:textId="77777777" w:rsidR="00F44269" w:rsidRPr="002D692C" w:rsidRDefault="00F44269" w:rsidP="00E41757">
      <w:pPr>
        <w:ind w:left="7200"/>
        <w:rPr>
          <w:rFonts w:ascii="Arial" w:hAnsi="Arial" w:cs="Arial"/>
          <w:color w:val="FF0000"/>
          <w:sz w:val="24"/>
          <w:szCs w:val="24"/>
        </w:rPr>
      </w:pPr>
    </w:p>
    <w:p w14:paraId="0B45945C" w14:textId="77777777" w:rsidR="00A714D2" w:rsidRPr="002D692C" w:rsidRDefault="00A714D2" w:rsidP="00EB5FA3">
      <w:pPr>
        <w:ind w:left="7200"/>
        <w:rPr>
          <w:rFonts w:ascii="Arial" w:hAnsi="Arial" w:cs="Arial"/>
          <w:b/>
          <w:color w:val="FF0000"/>
          <w:sz w:val="24"/>
          <w:szCs w:val="24"/>
        </w:rPr>
      </w:pPr>
    </w:p>
    <w:p w14:paraId="177FE799" w14:textId="77777777" w:rsidR="00DC17D5" w:rsidRPr="002D692C" w:rsidRDefault="00DC17D5" w:rsidP="00AB45F6">
      <w:pPr>
        <w:rPr>
          <w:rFonts w:ascii="Arial" w:hAnsi="Arial" w:cs="Arial"/>
          <w:b/>
          <w:color w:val="FF0000"/>
          <w:sz w:val="24"/>
          <w:szCs w:val="24"/>
        </w:rPr>
      </w:pPr>
    </w:p>
    <w:p w14:paraId="7C425D15" w14:textId="77777777" w:rsidR="00DC17D5" w:rsidRPr="002D692C" w:rsidRDefault="00DC17D5" w:rsidP="00621251">
      <w:pPr>
        <w:ind w:left="7200"/>
        <w:rPr>
          <w:rFonts w:ascii="Arial" w:hAnsi="Arial" w:cs="Arial"/>
          <w:b/>
          <w:color w:val="FF0000"/>
          <w:sz w:val="24"/>
          <w:szCs w:val="24"/>
        </w:rPr>
      </w:pPr>
    </w:p>
    <w:p w14:paraId="592C9646" w14:textId="77777777" w:rsidR="00CD2D3E" w:rsidRDefault="001910C0" w:rsidP="002D692C">
      <w:pPr>
        <w:ind w:left="7200"/>
        <w:rPr>
          <w:rFonts w:ascii="Arial" w:hAnsi="Arial" w:cs="Arial"/>
          <w:b/>
          <w:sz w:val="24"/>
          <w:szCs w:val="24"/>
        </w:rPr>
      </w:pPr>
      <w:r w:rsidRPr="002D692C">
        <w:rPr>
          <w:rFonts w:ascii="Arial" w:hAnsi="Arial" w:cs="Arial"/>
          <w:b/>
          <w:sz w:val="24"/>
          <w:szCs w:val="24"/>
        </w:rPr>
        <w:t xml:space="preserve">      </w:t>
      </w:r>
    </w:p>
    <w:p w14:paraId="7F18DC08" w14:textId="5598922C" w:rsidR="00EB5FA3" w:rsidRPr="002D692C" w:rsidRDefault="001910C0" w:rsidP="002D692C">
      <w:pPr>
        <w:ind w:left="7200"/>
        <w:rPr>
          <w:rFonts w:ascii="Arial" w:hAnsi="Arial" w:cs="Arial"/>
          <w:b/>
          <w:sz w:val="24"/>
          <w:szCs w:val="24"/>
        </w:rPr>
      </w:pPr>
      <w:r w:rsidRPr="002D692C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E41757" w:rsidRPr="002D692C">
        <w:rPr>
          <w:rFonts w:ascii="Arial" w:hAnsi="Arial" w:cs="Arial"/>
          <w:b/>
          <w:sz w:val="24"/>
          <w:szCs w:val="24"/>
        </w:rPr>
        <w:t>Appendix A</w:t>
      </w:r>
    </w:p>
    <w:p w14:paraId="616E80D5" w14:textId="779A3264" w:rsidR="00E41757" w:rsidRPr="002D692C" w:rsidRDefault="00E41757" w:rsidP="0042468A">
      <w:pPr>
        <w:rPr>
          <w:rFonts w:ascii="Arial" w:hAnsi="Arial" w:cs="Arial"/>
          <w:b/>
          <w:sz w:val="24"/>
          <w:szCs w:val="24"/>
        </w:rPr>
      </w:pPr>
      <w:r w:rsidRPr="002D692C">
        <w:rPr>
          <w:rFonts w:ascii="Arial" w:hAnsi="Arial" w:cs="Arial"/>
          <w:b/>
          <w:sz w:val="24"/>
          <w:szCs w:val="24"/>
        </w:rPr>
        <w:t>Income Statement 20</w:t>
      </w:r>
      <w:r w:rsidR="00F51D30" w:rsidRPr="002D692C">
        <w:rPr>
          <w:rFonts w:ascii="Arial" w:hAnsi="Arial" w:cs="Arial"/>
          <w:b/>
          <w:sz w:val="24"/>
          <w:szCs w:val="24"/>
        </w:rPr>
        <w:t>20</w:t>
      </w:r>
      <w:r w:rsidRPr="002D692C">
        <w:rPr>
          <w:rFonts w:ascii="Arial" w:hAnsi="Arial" w:cs="Arial"/>
          <w:b/>
          <w:sz w:val="24"/>
          <w:szCs w:val="24"/>
        </w:rPr>
        <w:t>-</w:t>
      </w:r>
      <w:r w:rsidR="003113A2" w:rsidRPr="002D692C">
        <w:rPr>
          <w:rFonts w:ascii="Arial" w:hAnsi="Arial" w:cs="Arial"/>
          <w:b/>
          <w:sz w:val="24"/>
          <w:szCs w:val="24"/>
        </w:rPr>
        <w:t>2</w:t>
      </w:r>
      <w:r w:rsidR="00F51D30" w:rsidRPr="002D692C">
        <w:rPr>
          <w:rFonts w:ascii="Arial" w:hAnsi="Arial" w:cs="Arial"/>
          <w:b/>
          <w:sz w:val="24"/>
          <w:szCs w:val="24"/>
        </w:rPr>
        <w:t>1</w:t>
      </w:r>
      <w:r w:rsidRPr="002D692C">
        <w:rPr>
          <w:rFonts w:ascii="Arial" w:hAnsi="Arial" w:cs="Arial"/>
          <w:b/>
          <w:sz w:val="24"/>
          <w:szCs w:val="24"/>
        </w:rPr>
        <w:t xml:space="preserve"> – </w:t>
      </w:r>
      <w:r w:rsidR="003113A2" w:rsidRPr="002D692C">
        <w:rPr>
          <w:rFonts w:ascii="Arial" w:hAnsi="Arial" w:cs="Arial"/>
          <w:b/>
          <w:sz w:val="24"/>
          <w:szCs w:val="24"/>
        </w:rPr>
        <w:t>M</w:t>
      </w:r>
      <w:r w:rsidRPr="002D692C">
        <w:rPr>
          <w:rFonts w:ascii="Arial" w:hAnsi="Arial" w:cs="Arial"/>
          <w:b/>
          <w:sz w:val="24"/>
          <w:szCs w:val="24"/>
        </w:rPr>
        <w:t xml:space="preserve">onth </w:t>
      </w:r>
      <w:r w:rsidR="002D692C" w:rsidRPr="002D692C">
        <w:rPr>
          <w:rFonts w:ascii="Arial" w:hAnsi="Arial" w:cs="Arial"/>
          <w:b/>
          <w:sz w:val="24"/>
          <w:szCs w:val="24"/>
        </w:rPr>
        <w:t>7</w:t>
      </w:r>
    </w:p>
    <w:p w14:paraId="67516296" w14:textId="14D5EF1B" w:rsidR="00E41757" w:rsidRPr="002D692C" w:rsidRDefault="002D692C" w:rsidP="0042468A">
      <w:pPr>
        <w:rPr>
          <w:rFonts w:ascii="Arial" w:hAnsi="Arial" w:cs="Arial"/>
          <w:color w:val="FF0000"/>
        </w:rPr>
      </w:pPr>
      <w:r w:rsidRPr="002D692C">
        <w:rPr>
          <w:noProof/>
        </w:rPr>
        <w:drawing>
          <wp:inline distT="0" distB="0" distL="0" distR="0" wp14:anchorId="1D1DEFF6" wp14:editId="73157CDC">
            <wp:extent cx="5915025" cy="2895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1452" w14:textId="5592B69F" w:rsidR="00E41757" w:rsidRPr="002D692C" w:rsidRDefault="00E41757" w:rsidP="0042468A">
      <w:pPr>
        <w:rPr>
          <w:rFonts w:ascii="Arial" w:hAnsi="Arial" w:cs="Arial"/>
          <w:color w:val="FF0000"/>
        </w:rPr>
      </w:pPr>
    </w:p>
    <w:sectPr w:rsidR="00E41757" w:rsidRPr="002D692C" w:rsidSect="005F6D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791E" w14:textId="77777777" w:rsidR="00D07ECA" w:rsidRDefault="00D07ECA" w:rsidP="009F70C5">
      <w:pPr>
        <w:spacing w:after="0" w:line="240" w:lineRule="auto"/>
      </w:pPr>
      <w:r>
        <w:separator/>
      </w:r>
    </w:p>
  </w:endnote>
  <w:endnote w:type="continuationSeparator" w:id="0">
    <w:p w14:paraId="5A938B3A" w14:textId="77777777" w:rsidR="00D07ECA" w:rsidRDefault="00D07ECA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9133" w14:textId="77777777" w:rsidR="00D07ECA" w:rsidRDefault="00D07ECA" w:rsidP="009F70C5">
      <w:pPr>
        <w:spacing w:after="0" w:line="240" w:lineRule="auto"/>
      </w:pPr>
      <w:r>
        <w:separator/>
      </w:r>
    </w:p>
  </w:footnote>
  <w:footnote w:type="continuationSeparator" w:id="0">
    <w:p w14:paraId="17DFB9A2" w14:textId="77777777" w:rsidR="00D07ECA" w:rsidRDefault="00D07ECA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E77C" w14:textId="77777777"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 wp14:anchorId="1FF6F267" wp14:editId="5FBE2A9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B77"/>
    <w:multiLevelType w:val="hybridMultilevel"/>
    <w:tmpl w:val="F5742318"/>
    <w:lvl w:ilvl="0" w:tplc="A1F6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0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2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C9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0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132E8D"/>
    <w:multiLevelType w:val="hybridMultilevel"/>
    <w:tmpl w:val="3D72B2B8"/>
    <w:lvl w:ilvl="0" w:tplc="D1E6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4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4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6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C562C5"/>
    <w:multiLevelType w:val="hybridMultilevel"/>
    <w:tmpl w:val="E2D8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61208"/>
    <w:rsid w:val="0006702E"/>
    <w:rsid w:val="00071C7B"/>
    <w:rsid w:val="00072203"/>
    <w:rsid w:val="00081456"/>
    <w:rsid w:val="00083A8A"/>
    <w:rsid w:val="000947B0"/>
    <w:rsid w:val="00094CA9"/>
    <w:rsid w:val="000A430B"/>
    <w:rsid w:val="000A4697"/>
    <w:rsid w:val="000B059E"/>
    <w:rsid w:val="000B3A8A"/>
    <w:rsid w:val="000B468D"/>
    <w:rsid w:val="000B5633"/>
    <w:rsid w:val="000C0340"/>
    <w:rsid w:val="000C0D33"/>
    <w:rsid w:val="000C7701"/>
    <w:rsid w:val="000D0D50"/>
    <w:rsid w:val="000D4B86"/>
    <w:rsid w:val="000D5C69"/>
    <w:rsid w:val="000D6F3A"/>
    <w:rsid w:val="000E0C56"/>
    <w:rsid w:val="000E29FA"/>
    <w:rsid w:val="000E79D5"/>
    <w:rsid w:val="000F3E1C"/>
    <w:rsid w:val="000F6123"/>
    <w:rsid w:val="00100C1B"/>
    <w:rsid w:val="00112C34"/>
    <w:rsid w:val="0011311B"/>
    <w:rsid w:val="00116361"/>
    <w:rsid w:val="00123BBF"/>
    <w:rsid w:val="00124880"/>
    <w:rsid w:val="00124F66"/>
    <w:rsid w:val="0012590C"/>
    <w:rsid w:val="00130D1C"/>
    <w:rsid w:val="0013276E"/>
    <w:rsid w:val="001362A8"/>
    <w:rsid w:val="00143FF4"/>
    <w:rsid w:val="00144305"/>
    <w:rsid w:val="00144701"/>
    <w:rsid w:val="00145E39"/>
    <w:rsid w:val="001515A6"/>
    <w:rsid w:val="0015230A"/>
    <w:rsid w:val="00153B4F"/>
    <w:rsid w:val="00156668"/>
    <w:rsid w:val="00156FA0"/>
    <w:rsid w:val="001630CA"/>
    <w:rsid w:val="001634E5"/>
    <w:rsid w:val="00163E15"/>
    <w:rsid w:val="00163E92"/>
    <w:rsid w:val="0016765F"/>
    <w:rsid w:val="00167B27"/>
    <w:rsid w:val="00171CE2"/>
    <w:rsid w:val="00173FEC"/>
    <w:rsid w:val="00175742"/>
    <w:rsid w:val="001766F1"/>
    <w:rsid w:val="00183975"/>
    <w:rsid w:val="00183BF0"/>
    <w:rsid w:val="001910C0"/>
    <w:rsid w:val="0019274A"/>
    <w:rsid w:val="001944DA"/>
    <w:rsid w:val="001A0F05"/>
    <w:rsid w:val="001A112D"/>
    <w:rsid w:val="001A3A97"/>
    <w:rsid w:val="001A6696"/>
    <w:rsid w:val="001A66EA"/>
    <w:rsid w:val="001A72DD"/>
    <w:rsid w:val="001A750D"/>
    <w:rsid w:val="001B0FB6"/>
    <w:rsid w:val="001B3F3E"/>
    <w:rsid w:val="001B45B6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1F6E74"/>
    <w:rsid w:val="00201B8A"/>
    <w:rsid w:val="00205F52"/>
    <w:rsid w:val="00206C78"/>
    <w:rsid w:val="00221364"/>
    <w:rsid w:val="002216FE"/>
    <w:rsid w:val="00221729"/>
    <w:rsid w:val="00223C21"/>
    <w:rsid w:val="002254CC"/>
    <w:rsid w:val="00226030"/>
    <w:rsid w:val="00227C01"/>
    <w:rsid w:val="002301CB"/>
    <w:rsid w:val="002321AA"/>
    <w:rsid w:val="0023598E"/>
    <w:rsid w:val="002405D0"/>
    <w:rsid w:val="00254307"/>
    <w:rsid w:val="002666AC"/>
    <w:rsid w:val="00272DFD"/>
    <w:rsid w:val="00274A41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D37FF"/>
    <w:rsid w:val="002D692C"/>
    <w:rsid w:val="002E1DD5"/>
    <w:rsid w:val="002E3AA5"/>
    <w:rsid w:val="002E6980"/>
    <w:rsid w:val="002F011C"/>
    <w:rsid w:val="00301742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0601"/>
    <w:rsid w:val="003950D0"/>
    <w:rsid w:val="003961B1"/>
    <w:rsid w:val="00397525"/>
    <w:rsid w:val="00397BFF"/>
    <w:rsid w:val="003A0A99"/>
    <w:rsid w:val="003B0F6D"/>
    <w:rsid w:val="003B4D83"/>
    <w:rsid w:val="003C1C27"/>
    <w:rsid w:val="003C6A03"/>
    <w:rsid w:val="003D1564"/>
    <w:rsid w:val="003D477D"/>
    <w:rsid w:val="003E06AF"/>
    <w:rsid w:val="003E1764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4F4A"/>
    <w:rsid w:val="003F78A8"/>
    <w:rsid w:val="0040025C"/>
    <w:rsid w:val="00403354"/>
    <w:rsid w:val="004051EB"/>
    <w:rsid w:val="00410478"/>
    <w:rsid w:val="00413C90"/>
    <w:rsid w:val="00416BB8"/>
    <w:rsid w:val="00417D13"/>
    <w:rsid w:val="00421108"/>
    <w:rsid w:val="00423B9A"/>
    <w:rsid w:val="0042468A"/>
    <w:rsid w:val="0042773F"/>
    <w:rsid w:val="00433291"/>
    <w:rsid w:val="00436CDB"/>
    <w:rsid w:val="0044134B"/>
    <w:rsid w:val="00441986"/>
    <w:rsid w:val="004432F6"/>
    <w:rsid w:val="00443D4E"/>
    <w:rsid w:val="00446F34"/>
    <w:rsid w:val="00450A00"/>
    <w:rsid w:val="004603B2"/>
    <w:rsid w:val="0046043F"/>
    <w:rsid w:val="00460FA3"/>
    <w:rsid w:val="00462BD1"/>
    <w:rsid w:val="0046312B"/>
    <w:rsid w:val="00471434"/>
    <w:rsid w:val="0047361D"/>
    <w:rsid w:val="004737AA"/>
    <w:rsid w:val="004737D7"/>
    <w:rsid w:val="004739EB"/>
    <w:rsid w:val="004740DF"/>
    <w:rsid w:val="00475C0F"/>
    <w:rsid w:val="00482E8D"/>
    <w:rsid w:val="00483205"/>
    <w:rsid w:val="004870DA"/>
    <w:rsid w:val="00487DE7"/>
    <w:rsid w:val="00493288"/>
    <w:rsid w:val="004974DD"/>
    <w:rsid w:val="004A1739"/>
    <w:rsid w:val="004A2BE6"/>
    <w:rsid w:val="004A2FDD"/>
    <w:rsid w:val="004A3BAC"/>
    <w:rsid w:val="004A41BF"/>
    <w:rsid w:val="004A58CB"/>
    <w:rsid w:val="004A6EDD"/>
    <w:rsid w:val="004B17B4"/>
    <w:rsid w:val="004C15B7"/>
    <w:rsid w:val="004C6071"/>
    <w:rsid w:val="004D13BB"/>
    <w:rsid w:val="004D6BE4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17D0"/>
    <w:rsid w:val="005531CE"/>
    <w:rsid w:val="00553ACF"/>
    <w:rsid w:val="0055584A"/>
    <w:rsid w:val="00557FC7"/>
    <w:rsid w:val="00566E72"/>
    <w:rsid w:val="00571104"/>
    <w:rsid w:val="005726BF"/>
    <w:rsid w:val="00573B14"/>
    <w:rsid w:val="00574F9B"/>
    <w:rsid w:val="0058191F"/>
    <w:rsid w:val="00585C5C"/>
    <w:rsid w:val="00593FCB"/>
    <w:rsid w:val="00594673"/>
    <w:rsid w:val="005956A5"/>
    <w:rsid w:val="005A1806"/>
    <w:rsid w:val="005A3BE0"/>
    <w:rsid w:val="005B668C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E7A0B"/>
    <w:rsid w:val="005F21D4"/>
    <w:rsid w:val="005F4076"/>
    <w:rsid w:val="005F58F8"/>
    <w:rsid w:val="005F6D75"/>
    <w:rsid w:val="005F6F98"/>
    <w:rsid w:val="00601E7C"/>
    <w:rsid w:val="0060283E"/>
    <w:rsid w:val="006055BD"/>
    <w:rsid w:val="00614C34"/>
    <w:rsid w:val="00621251"/>
    <w:rsid w:val="006352A5"/>
    <w:rsid w:val="0063561D"/>
    <w:rsid w:val="006360C0"/>
    <w:rsid w:val="0063623B"/>
    <w:rsid w:val="00636264"/>
    <w:rsid w:val="00641155"/>
    <w:rsid w:val="00646D10"/>
    <w:rsid w:val="006479F7"/>
    <w:rsid w:val="0065200D"/>
    <w:rsid w:val="00655672"/>
    <w:rsid w:val="0066482F"/>
    <w:rsid w:val="006659D0"/>
    <w:rsid w:val="00667F67"/>
    <w:rsid w:val="00672EF2"/>
    <w:rsid w:val="0067410B"/>
    <w:rsid w:val="00683CB6"/>
    <w:rsid w:val="00683E1B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B79FC"/>
    <w:rsid w:val="006D2226"/>
    <w:rsid w:val="006D2D1D"/>
    <w:rsid w:val="006D7236"/>
    <w:rsid w:val="006E0F47"/>
    <w:rsid w:val="006F2428"/>
    <w:rsid w:val="006F3A8E"/>
    <w:rsid w:val="006F6B56"/>
    <w:rsid w:val="00700CEB"/>
    <w:rsid w:val="00711F9F"/>
    <w:rsid w:val="007222E8"/>
    <w:rsid w:val="00724BC7"/>
    <w:rsid w:val="0073312B"/>
    <w:rsid w:val="007331ED"/>
    <w:rsid w:val="00735E02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94E08"/>
    <w:rsid w:val="007A13CE"/>
    <w:rsid w:val="007A4B0A"/>
    <w:rsid w:val="007A4E7F"/>
    <w:rsid w:val="007A752E"/>
    <w:rsid w:val="007A7AEB"/>
    <w:rsid w:val="007B1286"/>
    <w:rsid w:val="007B653A"/>
    <w:rsid w:val="007C391B"/>
    <w:rsid w:val="007C39B7"/>
    <w:rsid w:val="007C6437"/>
    <w:rsid w:val="007D0366"/>
    <w:rsid w:val="007D1589"/>
    <w:rsid w:val="007D2066"/>
    <w:rsid w:val="007D2447"/>
    <w:rsid w:val="007D2785"/>
    <w:rsid w:val="007D511C"/>
    <w:rsid w:val="007D7D56"/>
    <w:rsid w:val="007E0528"/>
    <w:rsid w:val="007E155D"/>
    <w:rsid w:val="007E196C"/>
    <w:rsid w:val="007E3269"/>
    <w:rsid w:val="007E390C"/>
    <w:rsid w:val="007E5243"/>
    <w:rsid w:val="007F3857"/>
    <w:rsid w:val="007F3952"/>
    <w:rsid w:val="007F5D22"/>
    <w:rsid w:val="007F6670"/>
    <w:rsid w:val="007F68AF"/>
    <w:rsid w:val="008020D0"/>
    <w:rsid w:val="008042C5"/>
    <w:rsid w:val="008058BD"/>
    <w:rsid w:val="00806B64"/>
    <w:rsid w:val="00806E8B"/>
    <w:rsid w:val="00813E22"/>
    <w:rsid w:val="00822A76"/>
    <w:rsid w:val="0082316C"/>
    <w:rsid w:val="00823477"/>
    <w:rsid w:val="00824DD5"/>
    <w:rsid w:val="008262C9"/>
    <w:rsid w:val="00834206"/>
    <w:rsid w:val="0084192E"/>
    <w:rsid w:val="00843E0F"/>
    <w:rsid w:val="008449F4"/>
    <w:rsid w:val="00850D2E"/>
    <w:rsid w:val="008552D0"/>
    <w:rsid w:val="008627A2"/>
    <w:rsid w:val="00865A3E"/>
    <w:rsid w:val="00887886"/>
    <w:rsid w:val="008911DE"/>
    <w:rsid w:val="00895043"/>
    <w:rsid w:val="008955DE"/>
    <w:rsid w:val="00895D9C"/>
    <w:rsid w:val="008A744F"/>
    <w:rsid w:val="008B01B3"/>
    <w:rsid w:val="008B0A6C"/>
    <w:rsid w:val="008B135A"/>
    <w:rsid w:val="008B2E3E"/>
    <w:rsid w:val="008B43F8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2DAD"/>
    <w:rsid w:val="008F39B1"/>
    <w:rsid w:val="008F467F"/>
    <w:rsid w:val="008F48E6"/>
    <w:rsid w:val="008F5A6E"/>
    <w:rsid w:val="00901F23"/>
    <w:rsid w:val="00903FCF"/>
    <w:rsid w:val="009046CE"/>
    <w:rsid w:val="00912842"/>
    <w:rsid w:val="00912DD4"/>
    <w:rsid w:val="0092416A"/>
    <w:rsid w:val="00926477"/>
    <w:rsid w:val="00926690"/>
    <w:rsid w:val="009275E0"/>
    <w:rsid w:val="00927D40"/>
    <w:rsid w:val="0093147F"/>
    <w:rsid w:val="00934361"/>
    <w:rsid w:val="00941BB9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965A5"/>
    <w:rsid w:val="009A06CE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250C"/>
    <w:rsid w:val="009E364E"/>
    <w:rsid w:val="009E404B"/>
    <w:rsid w:val="009E53B4"/>
    <w:rsid w:val="009F5972"/>
    <w:rsid w:val="009F70C5"/>
    <w:rsid w:val="00A007DC"/>
    <w:rsid w:val="00A0140D"/>
    <w:rsid w:val="00A01F0A"/>
    <w:rsid w:val="00A02ED2"/>
    <w:rsid w:val="00A1224A"/>
    <w:rsid w:val="00A1604D"/>
    <w:rsid w:val="00A16B30"/>
    <w:rsid w:val="00A16D41"/>
    <w:rsid w:val="00A179D7"/>
    <w:rsid w:val="00A22D02"/>
    <w:rsid w:val="00A23E5C"/>
    <w:rsid w:val="00A241C4"/>
    <w:rsid w:val="00A26271"/>
    <w:rsid w:val="00A27A62"/>
    <w:rsid w:val="00A3197C"/>
    <w:rsid w:val="00A31F47"/>
    <w:rsid w:val="00A3531E"/>
    <w:rsid w:val="00A35B29"/>
    <w:rsid w:val="00A36647"/>
    <w:rsid w:val="00A375EC"/>
    <w:rsid w:val="00A406E1"/>
    <w:rsid w:val="00A43DAE"/>
    <w:rsid w:val="00A50FCB"/>
    <w:rsid w:val="00A53CEF"/>
    <w:rsid w:val="00A54466"/>
    <w:rsid w:val="00A54E15"/>
    <w:rsid w:val="00A54E45"/>
    <w:rsid w:val="00A55A32"/>
    <w:rsid w:val="00A57052"/>
    <w:rsid w:val="00A60A4F"/>
    <w:rsid w:val="00A63C91"/>
    <w:rsid w:val="00A64882"/>
    <w:rsid w:val="00A65DE8"/>
    <w:rsid w:val="00A67968"/>
    <w:rsid w:val="00A704CA"/>
    <w:rsid w:val="00A714D2"/>
    <w:rsid w:val="00A740E9"/>
    <w:rsid w:val="00A84EC0"/>
    <w:rsid w:val="00A935DC"/>
    <w:rsid w:val="00A94C1D"/>
    <w:rsid w:val="00AA041D"/>
    <w:rsid w:val="00AA11EF"/>
    <w:rsid w:val="00AA1B54"/>
    <w:rsid w:val="00AA297A"/>
    <w:rsid w:val="00AA3C0F"/>
    <w:rsid w:val="00AA512B"/>
    <w:rsid w:val="00AA5ECD"/>
    <w:rsid w:val="00AB07D5"/>
    <w:rsid w:val="00AB22FB"/>
    <w:rsid w:val="00AB2714"/>
    <w:rsid w:val="00AB45F6"/>
    <w:rsid w:val="00AB48CB"/>
    <w:rsid w:val="00AC46E4"/>
    <w:rsid w:val="00AD4DD8"/>
    <w:rsid w:val="00AD656D"/>
    <w:rsid w:val="00AE2D55"/>
    <w:rsid w:val="00AE5B6E"/>
    <w:rsid w:val="00AE642E"/>
    <w:rsid w:val="00AF080D"/>
    <w:rsid w:val="00AF0CCC"/>
    <w:rsid w:val="00AF33D5"/>
    <w:rsid w:val="00AF4197"/>
    <w:rsid w:val="00AF47A3"/>
    <w:rsid w:val="00AF6C19"/>
    <w:rsid w:val="00B0435D"/>
    <w:rsid w:val="00B066DC"/>
    <w:rsid w:val="00B06FD7"/>
    <w:rsid w:val="00B12924"/>
    <w:rsid w:val="00B13C09"/>
    <w:rsid w:val="00B15D83"/>
    <w:rsid w:val="00B16A0E"/>
    <w:rsid w:val="00B221FF"/>
    <w:rsid w:val="00B248AC"/>
    <w:rsid w:val="00B25DDF"/>
    <w:rsid w:val="00B269B8"/>
    <w:rsid w:val="00B27403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20C0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4FC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67FF"/>
    <w:rsid w:val="00BB7AA1"/>
    <w:rsid w:val="00BC0201"/>
    <w:rsid w:val="00BC2D8F"/>
    <w:rsid w:val="00BC2EE0"/>
    <w:rsid w:val="00BC4C43"/>
    <w:rsid w:val="00BD0D5D"/>
    <w:rsid w:val="00BD3C70"/>
    <w:rsid w:val="00BD553B"/>
    <w:rsid w:val="00BD56E0"/>
    <w:rsid w:val="00BE1AE7"/>
    <w:rsid w:val="00BE5CDC"/>
    <w:rsid w:val="00BF10D1"/>
    <w:rsid w:val="00BF2424"/>
    <w:rsid w:val="00BF2C7F"/>
    <w:rsid w:val="00BF335E"/>
    <w:rsid w:val="00BF5DC5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30505"/>
    <w:rsid w:val="00C403C8"/>
    <w:rsid w:val="00C40767"/>
    <w:rsid w:val="00C422BC"/>
    <w:rsid w:val="00C429DB"/>
    <w:rsid w:val="00C52A04"/>
    <w:rsid w:val="00C61442"/>
    <w:rsid w:val="00C6787E"/>
    <w:rsid w:val="00C75A92"/>
    <w:rsid w:val="00C75BA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0003"/>
    <w:rsid w:val="00CB21C3"/>
    <w:rsid w:val="00CC0080"/>
    <w:rsid w:val="00CC1B8B"/>
    <w:rsid w:val="00CC79BA"/>
    <w:rsid w:val="00CD00D9"/>
    <w:rsid w:val="00CD1574"/>
    <w:rsid w:val="00CD2D3E"/>
    <w:rsid w:val="00CD489F"/>
    <w:rsid w:val="00CE01A3"/>
    <w:rsid w:val="00CE0528"/>
    <w:rsid w:val="00CE09FC"/>
    <w:rsid w:val="00CE0BEA"/>
    <w:rsid w:val="00CE2C97"/>
    <w:rsid w:val="00CE3BF4"/>
    <w:rsid w:val="00CE3C87"/>
    <w:rsid w:val="00CF18CE"/>
    <w:rsid w:val="00CF270D"/>
    <w:rsid w:val="00CF792A"/>
    <w:rsid w:val="00D04A49"/>
    <w:rsid w:val="00D06668"/>
    <w:rsid w:val="00D06AF0"/>
    <w:rsid w:val="00D07ECA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57060"/>
    <w:rsid w:val="00D60613"/>
    <w:rsid w:val="00D60AEB"/>
    <w:rsid w:val="00D64C85"/>
    <w:rsid w:val="00D65597"/>
    <w:rsid w:val="00D67923"/>
    <w:rsid w:val="00D67D84"/>
    <w:rsid w:val="00D77AD2"/>
    <w:rsid w:val="00D81949"/>
    <w:rsid w:val="00D8239B"/>
    <w:rsid w:val="00D82526"/>
    <w:rsid w:val="00D82AF8"/>
    <w:rsid w:val="00D90D44"/>
    <w:rsid w:val="00D933B4"/>
    <w:rsid w:val="00DA1852"/>
    <w:rsid w:val="00DA3D92"/>
    <w:rsid w:val="00DB133E"/>
    <w:rsid w:val="00DB13FC"/>
    <w:rsid w:val="00DB5FAF"/>
    <w:rsid w:val="00DC0240"/>
    <w:rsid w:val="00DC1039"/>
    <w:rsid w:val="00DC17D5"/>
    <w:rsid w:val="00DC3A8A"/>
    <w:rsid w:val="00DC43FD"/>
    <w:rsid w:val="00DC55E6"/>
    <w:rsid w:val="00DC6399"/>
    <w:rsid w:val="00DD1BA6"/>
    <w:rsid w:val="00DD357C"/>
    <w:rsid w:val="00DE19CD"/>
    <w:rsid w:val="00DE5455"/>
    <w:rsid w:val="00DE56B7"/>
    <w:rsid w:val="00DF34D0"/>
    <w:rsid w:val="00E05A27"/>
    <w:rsid w:val="00E0724B"/>
    <w:rsid w:val="00E10141"/>
    <w:rsid w:val="00E11084"/>
    <w:rsid w:val="00E1471B"/>
    <w:rsid w:val="00E20419"/>
    <w:rsid w:val="00E26496"/>
    <w:rsid w:val="00E26D07"/>
    <w:rsid w:val="00E31E6D"/>
    <w:rsid w:val="00E3286F"/>
    <w:rsid w:val="00E40A8B"/>
    <w:rsid w:val="00E4152A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97CCF"/>
    <w:rsid w:val="00EA6424"/>
    <w:rsid w:val="00EB5FA3"/>
    <w:rsid w:val="00EC0295"/>
    <w:rsid w:val="00EC28EF"/>
    <w:rsid w:val="00EC2C09"/>
    <w:rsid w:val="00EC45B1"/>
    <w:rsid w:val="00EC72AD"/>
    <w:rsid w:val="00EC780D"/>
    <w:rsid w:val="00EC79B5"/>
    <w:rsid w:val="00ED02F4"/>
    <w:rsid w:val="00ED054F"/>
    <w:rsid w:val="00ED3011"/>
    <w:rsid w:val="00EE1CEA"/>
    <w:rsid w:val="00EE232B"/>
    <w:rsid w:val="00EE73C7"/>
    <w:rsid w:val="00EE7BA8"/>
    <w:rsid w:val="00EF3769"/>
    <w:rsid w:val="00EF5EC9"/>
    <w:rsid w:val="00F00278"/>
    <w:rsid w:val="00F00C7F"/>
    <w:rsid w:val="00F01CCA"/>
    <w:rsid w:val="00F028AD"/>
    <w:rsid w:val="00F02E6C"/>
    <w:rsid w:val="00F035B6"/>
    <w:rsid w:val="00F07668"/>
    <w:rsid w:val="00F204B3"/>
    <w:rsid w:val="00F215CA"/>
    <w:rsid w:val="00F231FD"/>
    <w:rsid w:val="00F232B4"/>
    <w:rsid w:val="00F30B6F"/>
    <w:rsid w:val="00F318D1"/>
    <w:rsid w:val="00F42040"/>
    <w:rsid w:val="00F44269"/>
    <w:rsid w:val="00F45A75"/>
    <w:rsid w:val="00F4617C"/>
    <w:rsid w:val="00F47662"/>
    <w:rsid w:val="00F47CB9"/>
    <w:rsid w:val="00F51669"/>
    <w:rsid w:val="00F51D30"/>
    <w:rsid w:val="00F535EB"/>
    <w:rsid w:val="00F53A63"/>
    <w:rsid w:val="00F55711"/>
    <w:rsid w:val="00F56733"/>
    <w:rsid w:val="00F57ABF"/>
    <w:rsid w:val="00F61130"/>
    <w:rsid w:val="00F63D3E"/>
    <w:rsid w:val="00F64993"/>
    <w:rsid w:val="00F65C61"/>
    <w:rsid w:val="00F71565"/>
    <w:rsid w:val="00F74FF9"/>
    <w:rsid w:val="00F76618"/>
    <w:rsid w:val="00F76A0F"/>
    <w:rsid w:val="00F77B0E"/>
    <w:rsid w:val="00F8053E"/>
    <w:rsid w:val="00F83214"/>
    <w:rsid w:val="00F848F0"/>
    <w:rsid w:val="00F90012"/>
    <w:rsid w:val="00F91F5D"/>
    <w:rsid w:val="00F930E4"/>
    <w:rsid w:val="00F9424C"/>
    <w:rsid w:val="00F95469"/>
    <w:rsid w:val="00F9716A"/>
    <w:rsid w:val="00FB3869"/>
    <w:rsid w:val="00FB46AA"/>
    <w:rsid w:val="00FB644D"/>
    <w:rsid w:val="00FC44FC"/>
    <w:rsid w:val="00FC5673"/>
    <w:rsid w:val="00FC75AF"/>
    <w:rsid w:val="00FC7A66"/>
    <w:rsid w:val="00FD4EB7"/>
    <w:rsid w:val="00FE0E17"/>
    <w:rsid w:val="00FE55EA"/>
    <w:rsid w:val="00FF3216"/>
    <w:rsid w:val="00FF362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164D1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875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19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824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011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116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700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867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4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474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5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95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19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588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969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931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350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435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2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783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202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ce479aaff58512bc737b33bcb8ebd8c0">
  <xsd:schema xmlns:xsd="http://www.w3.org/2001/XMLSchema" xmlns:xs="http://www.w3.org/2001/XMLSchema" xmlns:p="http://schemas.microsoft.com/office/2006/metadata/properties" xmlns:ns3="9f1d8c2d-0f98-4249-a07f-1e885ae191a1" xmlns:ns4="a1600116-b72d-43b1-9bab-9ab5708105a8" targetNamespace="http://schemas.microsoft.com/office/2006/metadata/properties" ma:root="true" ma:fieldsID="8e0998d07f3875cbe8ede9eabb0f7d5a" ns3:_="" ns4:_="">
    <xsd:import namespace="9f1d8c2d-0f98-4249-a07f-1e885ae191a1"/>
    <xsd:import namespace="a1600116-b72d-43b1-9bab-9ab570810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2B6F-BE1E-46B5-8F55-ECE3E5D0B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5FA5D-1C65-4747-8B0E-E54B1ADFC73A}">
  <ds:schemaRefs>
    <ds:schemaRef ds:uri="9f1d8c2d-0f98-4249-a07f-1e885ae191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600116-b72d-43b1-9bab-9ab5708105a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963A6-D0D1-4043-9949-A26A87D2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d8c2d-0f98-4249-a07f-1e885ae191a1"/>
    <ds:schemaRef ds:uri="a1600116-b72d-43b1-9bab-9ab57081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0E45E-6691-4129-B7FE-981A369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Weerawarnakula Surangi (RNU) Oxford Health</cp:lastModifiedBy>
  <cp:revision>9</cp:revision>
  <cp:lastPrinted>2017-02-14T15:53:00Z</cp:lastPrinted>
  <dcterms:created xsi:type="dcterms:W3CDTF">2020-11-23T14:18:00Z</dcterms:created>
  <dcterms:modified xsi:type="dcterms:W3CDTF">2020-11-24T14:57:00Z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