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7B279" w14:textId="0F63185B" w:rsidR="001F3618" w:rsidRPr="004D0692" w:rsidRDefault="001F3618" w:rsidP="001F3618">
      <w:pPr>
        <w:ind w:right="-29"/>
        <w:jc w:val="right"/>
        <w:rPr>
          <w:rFonts w:cs="Segoe UI"/>
        </w:rPr>
      </w:pPr>
      <w:r w:rsidRPr="00913639">
        <w:rPr>
          <w:noProof/>
        </w:rPr>
        <w:drawing>
          <wp:inline distT="0" distB="0" distL="0" distR="0" wp14:anchorId="0C0B5972" wp14:editId="2A731C2B">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0"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14:paraId="2CBE399E" w14:textId="77777777" w:rsidR="003B2D85" w:rsidRDefault="003B2D85" w:rsidP="001F3618">
      <w:pPr>
        <w:pStyle w:val="Heading1"/>
        <w:jc w:val="center"/>
        <w:rPr>
          <w:sz w:val="28"/>
        </w:rPr>
      </w:pPr>
    </w:p>
    <w:p w14:paraId="6406A63E" w14:textId="1F9EDE2D" w:rsidR="001F3618" w:rsidRPr="002201D8" w:rsidRDefault="001F3618" w:rsidP="001F3618">
      <w:pPr>
        <w:pStyle w:val="Heading1"/>
        <w:jc w:val="center"/>
        <w:rPr>
          <w:sz w:val="28"/>
        </w:rPr>
      </w:pPr>
      <w:r w:rsidRPr="00FA3993">
        <w:rPr>
          <w:sz w:val="28"/>
        </w:rPr>
        <w:t xml:space="preserve">Report to the Meeting of the </w:t>
      </w:r>
    </w:p>
    <w:p w14:paraId="6E249401" w14:textId="77777777" w:rsidR="001F3618" w:rsidRPr="00FA3993" w:rsidRDefault="001F3618" w:rsidP="001F3618">
      <w:pPr>
        <w:pStyle w:val="Heading1"/>
        <w:jc w:val="center"/>
        <w:rPr>
          <w:sz w:val="28"/>
        </w:rPr>
      </w:pPr>
      <w:r w:rsidRPr="00FA3993">
        <w:rPr>
          <w:sz w:val="28"/>
        </w:rPr>
        <w:t xml:space="preserve">Oxford Health NHS Foundation Trust </w:t>
      </w:r>
    </w:p>
    <w:p w14:paraId="0C4ED165" w14:textId="77777777" w:rsidR="001F3618" w:rsidRDefault="001F3618" w:rsidP="001F3618">
      <w:pPr>
        <w:pStyle w:val="Heading1"/>
        <w:jc w:val="center"/>
        <w:rPr>
          <w:sz w:val="28"/>
        </w:rPr>
      </w:pPr>
      <w:r>
        <w:rPr>
          <w:noProof/>
          <w:sz w:val="20"/>
          <w:u w:val="single"/>
          <w:lang w:val="en-US"/>
        </w:rPr>
        <mc:AlternateContent>
          <mc:Choice Requires="wps">
            <w:drawing>
              <wp:anchor distT="0" distB="0" distL="114300" distR="114300" simplePos="0" relativeHeight="251659264" behindDoc="0" locked="0" layoutInCell="1" allowOverlap="1" wp14:anchorId="1D0C687A" wp14:editId="0010D569">
                <wp:simplePos x="0" y="0"/>
                <wp:positionH relativeFrom="column">
                  <wp:posOffset>4712970</wp:posOffset>
                </wp:positionH>
                <wp:positionV relativeFrom="paragraph">
                  <wp:posOffset>99695</wp:posOffset>
                </wp:positionV>
                <wp:extent cx="1371600" cy="571500"/>
                <wp:effectExtent l="5715" t="508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01BEAF9A" w14:textId="2D96CDF4" w:rsidR="001F3618" w:rsidRDefault="001F3618" w:rsidP="001F3618">
                            <w:pPr>
                              <w:jc w:val="center"/>
                              <w:rPr>
                                <w:rFonts w:cs="Segoe UI"/>
                              </w:rPr>
                            </w:pPr>
                            <w:r>
                              <w:rPr>
                                <w:rFonts w:cs="Segoe UI"/>
                                <w:b/>
                              </w:rPr>
                              <w:t xml:space="preserve">BOD </w:t>
                            </w:r>
                            <w:r w:rsidR="00C53BB6">
                              <w:rPr>
                                <w:rFonts w:cs="Segoe UI"/>
                                <w:b/>
                              </w:rPr>
                              <w:t>2</w:t>
                            </w:r>
                            <w:r w:rsidR="003F3F56">
                              <w:rPr>
                                <w:rFonts w:cs="Segoe UI"/>
                                <w:b/>
                              </w:rPr>
                              <w:t>1</w:t>
                            </w:r>
                            <w:r>
                              <w:rPr>
                                <w:rFonts w:cs="Segoe UI"/>
                                <w:b/>
                              </w:rPr>
                              <w:t>/20</w:t>
                            </w:r>
                            <w:r w:rsidR="007764C0">
                              <w:rPr>
                                <w:rFonts w:cs="Segoe UI"/>
                                <w:b/>
                              </w:rPr>
                              <w:t>20</w:t>
                            </w:r>
                          </w:p>
                          <w:p w14:paraId="0B635255" w14:textId="22D0223D" w:rsidR="001F3618" w:rsidRPr="00FA3993" w:rsidRDefault="001F3618" w:rsidP="001F3618">
                            <w:pPr>
                              <w:jc w:val="center"/>
                              <w:rPr>
                                <w:rFonts w:cs="Segoe UI"/>
                                <w:sz w:val="22"/>
                                <w:szCs w:val="22"/>
                              </w:rPr>
                            </w:pPr>
                            <w:r>
                              <w:rPr>
                                <w:rFonts w:cs="Segoe UI"/>
                                <w:sz w:val="22"/>
                                <w:szCs w:val="22"/>
                              </w:rPr>
                              <w:t xml:space="preserve">(Agenda item: </w:t>
                            </w:r>
                            <w:r w:rsidR="00C53BB6">
                              <w:rPr>
                                <w:rFonts w:cs="Segoe UI"/>
                                <w:sz w:val="22"/>
                                <w:szCs w:val="22"/>
                              </w:rPr>
                              <w:t>1</w:t>
                            </w:r>
                            <w:r w:rsidR="00043767">
                              <w:rPr>
                                <w:rFonts w:cs="Segoe UI"/>
                                <w:sz w:val="22"/>
                                <w:szCs w:val="22"/>
                              </w:rPr>
                              <w:t>0</w:t>
                            </w:r>
                            <w:r>
                              <w:rPr>
                                <w:rFonts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C687A" id="Rectangle 1" o:spid="_x0000_s1026" style="position:absolute;left:0;text-align:left;margin-left:371.1pt;margin-top:7.85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">
                <v:textbox inset="0,0,0,0">
                  <w:txbxContent>
                    <w:p w14:paraId="01BEAF9A" w14:textId="2D96CDF4" w:rsidR="001F3618" w:rsidRDefault="001F3618" w:rsidP="001F3618">
                      <w:pPr>
                        <w:jc w:val="center"/>
                        <w:rPr>
                          <w:rFonts w:cs="Segoe UI"/>
                        </w:rPr>
                      </w:pPr>
                      <w:r>
                        <w:rPr>
                          <w:rFonts w:cs="Segoe UI"/>
                          <w:b/>
                        </w:rPr>
                        <w:t xml:space="preserve">BOD </w:t>
                      </w:r>
                      <w:r w:rsidR="00C53BB6">
                        <w:rPr>
                          <w:rFonts w:cs="Segoe UI"/>
                          <w:b/>
                        </w:rPr>
                        <w:t>2</w:t>
                      </w:r>
                      <w:r w:rsidR="003F3F56">
                        <w:rPr>
                          <w:rFonts w:cs="Segoe UI"/>
                          <w:b/>
                        </w:rPr>
                        <w:t>1</w:t>
                      </w:r>
                      <w:r>
                        <w:rPr>
                          <w:rFonts w:cs="Segoe UI"/>
                          <w:b/>
                        </w:rPr>
                        <w:t>/20</w:t>
                      </w:r>
                      <w:r w:rsidR="007764C0">
                        <w:rPr>
                          <w:rFonts w:cs="Segoe UI"/>
                          <w:b/>
                        </w:rPr>
                        <w:t>20</w:t>
                      </w:r>
                    </w:p>
                    <w:p w14:paraId="0B635255" w14:textId="22D0223D" w:rsidR="001F3618" w:rsidRPr="00FA3993" w:rsidRDefault="001F3618" w:rsidP="001F3618">
                      <w:pPr>
                        <w:jc w:val="center"/>
                        <w:rPr>
                          <w:rFonts w:cs="Segoe UI"/>
                          <w:sz w:val="22"/>
                          <w:szCs w:val="22"/>
                        </w:rPr>
                      </w:pPr>
                      <w:r>
                        <w:rPr>
                          <w:rFonts w:cs="Segoe UI"/>
                          <w:sz w:val="22"/>
                          <w:szCs w:val="22"/>
                        </w:rPr>
                        <w:t xml:space="preserve">(Agenda item: </w:t>
                      </w:r>
                      <w:r w:rsidR="00C53BB6">
                        <w:rPr>
                          <w:rFonts w:cs="Segoe UI"/>
                          <w:sz w:val="22"/>
                          <w:szCs w:val="22"/>
                        </w:rPr>
                        <w:t>1</w:t>
                      </w:r>
                      <w:r w:rsidR="00043767">
                        <w:rPr>
                          <w:rFonts w:cs="Segoe UI"/>
                          <w:sz w:val="22"/>
                          <w:szCs w:val="22"/>
                        </w:rPr>
                        <w:t>0</w:t>
                      </w:r>
                      <w:r>
                        <w:rPr>
                          <w:rFonts w:cs="Segoe UI"/>
                          <w:sz w:val="22"/>
                          <w:szCs w:val="22"/>
                        </w:rPr>
                        <w:t>)</w:t>
                      </w:r>
                    </w:p>
                  </w:txbxContent>
                </v:textbox>
              </v:rect>
            </w:pict>
          </mc:Fallback>
        </mc:AlternateContent>
      </w:r>
    </w:p>
    <w:p w14:paraId="46C3B9E0" w14:textId="77777777" w:rsidR="001F3618" w:rsidRPr="002201D8" w:rsidRDefault="001F3618" w:rsidP="001F3618"/>
    <w:p w14:paraId="5DBEAA54" w14:textId="77777777" w:rsidR="001F3618" w:rsidRPr="00FA3993" w:rsidRDefault="001F3618" w:rsidP="001F3618">
      <w:pPr>
        <w:pStyle w:val="Heading1"/>
        <w:jc w:val="center"/>
        <w:rPr>
          <w:sz w:val="28"/>
        </w:rPr>
      </w:pPr>
      <w:r w:rsidRPr="00FA3993">
        <w:rPr>
          <w:sz w:val="28"/>
        </w:rPr>
        <w:t>Board of Directors</w:t>
      </w:r>
    </w:p>
    <w:p w14:paraId="76993E31" w14:textId="77777777" w:rsidR="001F3618" w:rsidRPr="002201D8" w:rsidRDefault="001F3618" w:rsidP="001F3618">
      <w:pPr>
        <w:rPr>
          <w:rFonts w:cs="Segoe UI"/>
          <w:b/>
        </w:rPr>
      </w:pPr>
    </w:p>
    <w:p w14:paraId="6FF3CA4B" w14:textId="54C34C1E" w:rsidR="001F3618" w:rsidRPr="002201D8" w:rsidRDefault="003F3F56" w:rsidP="001F3618">
      <w:pPr>
        <w:jc w:val="center"/>
        <w:rPr>
          <w:rFonts w:cs="Segoe UI"/>
          <w:b/>
        </w:rPr>
      </w:pPr>
      <w:r>
        <w:rPr>
          <w:rFonts w:cs="Segoe UI"/>
          <w:b/>
        </w:rPr>
        <w:t>30 April</w:t>
      </w:r>
      <w:r w:rsidR="007764C0">
        <w:rPr>
          <w:rFonts w:cs="Segoe UI"/>
          <w:b/>
        </w:rPr>
        <w:t xml:space="preserve"> 2020</w:t>
      </w:r>
    </w:p>
    <w:p w14:paraId="76A4A00B" w14:textId="77777777" w:rsidR="001F3618" w:rsidRPr="002201D8" w:rsidRDefault="001F3618" w:rsidP="001F3618">
      <w:pPr>
        <w:jc w:val="center"/>
        <w:rPr>
          <w:rFonts w:cs="Segoe UI"/>
          <w:b/>
        </w:rPr>
      </w:pPr>
    </w:p>
    <w:p w14:paraId="249CCF7E" w14:textId="77777777" w:rsidR="001F3618" w:rsidRPr="0090424E" w:rsidRDefault="001F3618" w:rsidP="001F3618">
      <w:pPr>
        <w:jc w:val="center"/>
        <w:rPr>
          <w:rFonts w:cs="Segoe UI"/>
          <w:b/>
          <w:sz w:val="22"/>
          <w:szCs w:val="22"/>
          <w:u w:val="single"/>
        </w:rPr>
      </w:pPr>
      <w:r w:rsidRPr="0090424E">
        <w:rPr>
          <w:rFonts w:cs="Segoe UI"/>
          <w:b/>
          <w:sz w:val="22"/>
          <w:szCs w:val="22"/>
          <w:u w:val="single"/>
        </w:rPr>
        <w:t>Incident, Mortality and Patient Safety Quality Report</w:t>
      </w:r>
    </w:p>
    <w:p w14:paraId="2ED0D43D" w14:textId="77777777" w:rsidR="001F3618" w:rsidRPr="0090424E" w:rsidRDefault="001F3618" w:rsidP="001F3618">
      <w:pPr>
        <w:rPr>
          <w:rFonts w:cs="Segoe UI"/>
          <w:b/>
          <w:sz w:val="22"/>
          <w:szCs w:val="22"/>
        </w:rPr>
      </w:pPr>
      <w:bookmarkStart w:id="0" w:name="_GoBack"/>
      <w:bookmarkEnd w:id="0"/>
    </w:p>
    <w:p w14:paraId="1C6AFC3B" w14:textId="77777777" w:rsidR="001F3618" w:rsidRPr="0090424E" w:rsidRDefault="001F3618" w:rsidP="001F3618">
      <w:pPr>
        <w:jc w:val="center"/>
        <w:rPr>
          <w:rFonts w:cs="Segoe UI"/>
          <w:sz w:val="22"/>
          <w:szCs w:val="22"/>
        </w:rPr>
      </w:pPr>
      <w:r w:rsidRPr="0090424E">
        <w:rPr>
          <w:rFonts w:cs="Segoe UI"/>
          <w:b/>
          <w:sz w:val="22"/>
          <w:szCs w:val="22"/>
          <w:u w:val="single"/>
        </w:rPr>
        <w:t>For: Information and Assurance</w:t>
      </w:r>
    </w:p>
    <w:p w14:paraId="4F5B35A1" w14:textId="77777777" w:rsidR="001F3618" w:rsidRPr="0090424E" w:rsidRDefault="001F3618" w:rsidP="001F3618">
      <w:pPr>
        <w:rPr>
          <w:rFonts w:cs="Segoe UI"/>
          <w:b/>
          <w:sz w:val="22"/>
          <w:szCs w:val="22"/>
        </w:rPr>
      </w:pPr>
    </w:p>
    <w:p w14:paraId="7925454A" w14:textId="77777777" w:rsidR="001F3618" w:rsidRPr="0090424E" w:rsidRDefault="001F3618" w:rsidP="001F3618">
      <w:pPr>
        <w:jc w:val="both"/>
        <w:rPr>
          <w:rFonts w:cs="Segoe UI"/>
          <w:sz w:val="22"/>
          <w:szCs w:val="22"/>
        </w:rPr>
      </w:pPr>
      <w:r w:rsidRPr="0090424E">
        <w:rPr>
          <w:rFonts w:cs="Segoe UI"/>
          <w:b/>
          <w:sz w:val="22"/>
          <w:szCs w:val="22"/>
        </w:rPr>
        <w:t xml:space="preserve">Executive Summary </w:t>
      </w:r>
    </w:p>
    <w:p w14:paraId="25E025FD" w14:textId="1B3D160E" w:rsidR="001F3618" w:rsidRPr="0090424E" w:rsidRDefault="001F3618" w:rsidP="001F3618">
      <w:pPr>
        <w:jc w:val="both"/>
        <w:rPr>
          <w:rFonts w:cs="Segoe UI"/>
          <w:sz w:val="22"/>
          <w:szCs w:val="22"/>
          <w:lang w:val="en-US" w:eastAsia="en-US"/>
        </w:rPr>
      </w:pPr>
      <w:r w:rsidRPr="0090424E">
        <w:rPr>
          <w:rFonts w:cs="Segoe UI"/>
          <w:sz w:val="22"/>
          <w:szCs w:val="22"/>
          <w:lang w:val="en-US" w:eastAsia="en-US"/>
        </w:rPr>
        <w:t xml:space="preserve">This is a quarterly report which </w:t>
      </w:r>
      <w:r w:rsidR="00D02E45">
        <w:rPr>
          <w:rFonts w:cs="Segoe UI"/>
          <w:sz w:val="22"/>
          <w:szCs w:val="22"/>
          <w:lang w:val="en-US" w:eastAsia="en-US"/>
        </w:rPr>
        <w:t>summaries the;</w:t>
      </w:r>
    </w:p>
    <w:p w14:paraId="231E295D" w14:textId="77777777" w:rsidR="001F3618" w:rsidRPr="0090424E" w:rsidRDefault="001F3618" w:rsidP="001F3618">
      <w:pPr>
        <w:pStyle w:val="ListParagraph"/>
        <w:numPr>
          <w:ilvl w:val="0"/>
          <w:numId w:val="25"/>
        </w:numPr>
        <w:jc w:val="both"/>
        <w:rPr>
          <w:rFonts w:cs="Segoe UI"/>
          <w:b w:val="0"/>
          <w:sz w:val="22"/>
          <w:szCs w:val="22"/>
          <w:lang w:val="en-US" w:eastAsia="en-US"/>
        </w:rPr>
      </w:pPr>
      <w:r>
        <w:rPr>
          <w:rFonts w:cs="Segoe UI"/>
          <w:b w:val="0"/>
          <w:sz w:val="22"/>
          <w:szCs w:val="22"/>
          <w:lang w:val="en-US" w:eastAsia="en-US"/>
        </w:rPr>
        <w:t>Themes of i</w:t>
      </w:r>
      <w:r w:rsidRPr="0090424E">
        <w:rPr>
          <w:rFonts w:cs="Segoe UI"/>
          <w:b w:val="0"/>
          <w:sz w:val="22"/>
          <w:szCs w:val="22"/>
          <w:lang w:val="en-US" w:eastAsia="en-US"/>
        </w:rPr>
        <w:t>ncident reporting with detail by service, team</w:t>
      </w:r>
      <w:r>
        <w:rPr>
          <w:rFonts w:cs="Segoe UI"/>
          <w:b w:val="0"/>
          <w:sz w:val="22"/>
          <w:szCs w:val="22"/>
          <w:lang w:val="en-US" w:eastAsia="en-US"/>
        </w:rPr>
        <w:t xml:space="preserve"> and </w:t>
      </w:r>
      <w:r w:rsidRPr="0090424E">
        <w:rPr>
          <w:rFonts w:cs="Segoe UI"/>
          <w:b w:val="0"/>
          <w:sz w:val="22"/>
          <w:szCs w:val="22"/>
          <w:lang w:val="en-US" w:eastAsia="en-US"/>
        </w:rPr>
        <w:t>categorie</w:t>
      </w:r>
      <w:r>
        <w:rPr>
          <w:rFonts w:cs="Segoe UI"/>
          <w:b w:val="0"/>
          <w:sz w:val="22"/>
          <w:szCs w:val="22"/>
          <w:lang w:val="en-US" w:eastAsia="en-US"/>
        </w:rPr>
        <w:t>s</w:t>
      </w:r>
    </w:p>
    <w:p w14:paraId="57258F14" w14:textId="77777777" w:rsidR="001F3618" w:rsidRPr="0090424E" w:rsidRDefault="001F3618" w:rsidP="001F3618">
      <w:pPr>
        <w:pStyle w:val="ListParagraph"/>
        <w:numPr>
          <w:ilvl w:val="0"/>
          <w:numId w:val="25"/>
        </w:numPr>
        <w:jc w:val="both"/>
        <w:rPr>
          <w:rFonts w:cs="Segoe UI"/>
          <w:b w:val="0"/>
          <w:sz w:val="22"/>
          <w:szCs w:val="22"/>
          <w:lang w:val="en-US" w:eastAsia="en-US"/>
        </w:rPr>
      </w:pPr>
      <w:r w:rsidRPr="0090424E">
        <w:rPr>
          <w:rFonts w:cs="Segoe UI"/>
          <w:b w:val="0"/>
          <w:sz w:val="22"/>
          <w:szCs w:val="22"/>
          <w:lang w:val="en-US" w:eastAsia="en-US"/>
        </w:rPr>
        <w:t>Themes being raised with the Freedom to Speak Up Guardian</w:t>
      </w:r>
    </w:p>
    <w:p w14:paraId="530484FD" w14:textId="77777777" w:rsidR="00C05567" w:rsidRPr="0090424E" w:rsidRDefault="00C05567" w:rsidP="00C05567">
      <w:pPr>
        <w:pStyle w:val="ListParagraph"/>
        <w:numPr>
          <w:ilvl w:val="0"/>
          <w:numId w:val="25"/>
        </w:numPr>
        <w:jc w:val="both"/>
        <w:rPr>
          <w:rFonts w:cs="Segoe UI"/>
          <w:b w:val="0"/>
          <w:sz w:val="22"/>
          <w:szCs w:val="22"/>
          <w:lang w:val="en-US" w:eastAsia="en-US"/>
        </w:rPr>
      </w:pPr>
      <w:r w:rsidRPr="0090424E">
        <w:rPr>
          <w:rFonts w:cs="Segoe UI"/>
          <w:b w:val="0"/>
          <w:sz w:val="22"/>
          <w:szCs w:val="22"/>
          <w:lang w:val="en-US" w:eastAsia="en-US"/>
        </w:rPr>
        <w:t>Our response to national patient safety alerts</w:t>
      </w:r>
    </w:p>
    <w:p w14:paraId="543697EE" w14:textId="77777777" w:rsidR="00C05567" w:rsidRPr="0090424E" w:rsidRDefault="00C05567" w:rsidP="00C05567">
      <w:pPr>
        <w:pStyle w:val="ListParagraph"/>
        <w:numPr>
          <w:ilvl w:val="0"/>
          <w:numId w:val="25"/>
        </w:numPr>
        <w:jc w:val="both"/>
        <w:rPr>
          <w:rFonts w:cs="Segoe UI"/>
          <w:b w:val="0"/>
          <w:sz w:val="22"/>
          <w:szCs w:val="22"/>
          <w:lang w:val="en-US" w:eastAsia="en-US"/>
        </w:rPr>
      </w:pPr>
      <w:r w:rsidRPr="0090424E">
        <w:rPr>
          <w:rFonts w:cs="Segoe UI"/>
          <w:b w:val="0"/>
          <w:sz w:val="22"/>
          <w:szCs w:val="22"/>
          <w:lang w:val="en-US" w:eastAsia="en-US"/>
        </w:rPr>
        <w:t>Learning from deaths</w:t>
      </w:r>
    </w:p>
    <w:p w14:paraId="4DC9C62E" w14:textId="7E5627B2" w:rsidR="00C05567" w:rsidRPr="00C05567" w:rsidRDefault="00C05567" w:rsidP="00C05567">
      <w:pPr>
        <w:pStyle w:val="ListParagraph"/>
        <w:numPr>
          <w:ilvl w:val="0"/>
          <w:numId w:val="25"/>
        </w:numPr>
        <w:jc w:val="both"/>
        <w:rPr>
          <w:rFonts w:cs="Segoe UI"/>
          <w:b w:val="0"/>
          <w:sz w:val="22"/>
          <w:szCs w:val="22"/>
          <w:lang w:val="en-US" w:eastAsia="en-US"/>
        </w:rPr>
      </w:pPr>
      <w:r w:rsidRPr="0090424E">
        <w:rPr>
          <w:rFonts w:cs="Segoe UI"/>
          <w:b w:val="0"/>
          <w:sz w:val="22"/>
          <w:szCs w:val="22"/>
          <w:lang w:val="en-US" w:eastAsia="en-US"/>
        </w:rPr>
        <w:t>Serious incident</w:t>
      </w:r>
      <w:r>
        <w:rPr>
          <w:rFonts w:cs="Segoe UI"/>
          <w:b w:val="0"/>
          <w:sz w:val="22"/>
          <w:szCs w:val="22"/>
          <w:lang w:val="en-US" w:eastAsia="en-US"/>
        </w:rPr>
        <w:t>s</w:t>
      </w:r>
      <w:r w:rsidRPr="0090424E">
        <w:rPr>
          <w:rFonts w:cs="Segoe UI"/>
          <w:b w:val="0"/>
          <w:sz w:val="22"/>
          <w:szCs w:val="22"/>
          <w:lang w:val="en-US" w:eastAsia="en-US"/>
        </w:rPr>
        <w:t xml:space="preserve"> and never events</w:t>
      </w:r>
    </w:p>
    <w:p w14:paraId="56EED83E" w14:textId="1F52FD3D" w:rsidR="001F3618" w:rsidRPr="0090424E" w:rsidRDefault="001F3618" w:rsidP="001F3618">
      <w:pPr>
        <w:pStyle w:val="ListParagraph"/>
        <w:numPr>
          <w:ilvl w:val="0"/>
          <w:numId w:val="25"/>
        </w:numPr>
        <w:jc w:val="both"/>
        <w:rPr>
          <w:rFonts w:cs="Segoe UI"/>
          <w:b w:val="0"/>
          <w:sz w:val="22"/>
          <w:szCs w:val="22"/>
          <w:lang w:val="en-US" w:eastAsia="en-US"/>
        </w:rPr>
      </w:pPr>
      <w:r w:rsidRPr="0090424E">
        <w:rPr>
          <w:rFonts w:cs="Segoe UI"/>
          <w:b w:val="0"/>
          <w:sz w:val="22"/>
          <w:szCs w:val="22"/>
          <w:lang w:val="en-US" w:eastAsia="en-US"/>
        </w:rPr>
        <w:t xml:space="preserve">National developments and </w:t>
      </w:r>
      <w:r w:rsidR="007764C0">
        <w:rPr>
          <w:rFonts w:cs="Segoe UI"/>
          <w:b w:val="0"/>
          <w:sz w:val="22"/>
          <w:szCs w:val="22"/>
          <w:lang w:val="en-US" w:eastAsia="en-US"/>
        </w:rPr>
        <w:t xml:space="preserve">quality </w:t>
      </w:r>
      <w:r w:rsidRPr="0090424E">
        <w:rPr>
          <w:rFonts w:cs="Segoe UI"/>
          <w:b w:val="0"/>
          <w:sz w:val="22"/>
          <w:szCs w:val="22"/>
          <w:lang w:val="en-US" w:eastAsia="en-US"/>
        </w:rPr>
        <w:t>improvement collaboratives.</w:t>
      </w:r>
    </w:p>
    <w:p w14:paraId="781017AA" w14:textId="655E0508" w:rsidR="001F3618" w:rsidRPr="0090424E" w:rsidRDefault="001F3618" w:rsidP="001F3618">
      <w:pPr>
        <w:pStyle w:val="ListParagraph"/>
        <w:numPr>
          <w:ilvl w:val="0"/>
          <w:numId w:val="25"/>
        </w:numPr>
        <w:jc w:val="both"/>
        <w:rPr>
          <w:rFonts w:cs="Segoe UI"/>
          <w:b w:val="0"/>
          <w:sz w:val="22"/>
          <w:szCs w:val="22"/>
          <w:lang w:val="en-US" w:eastAsia="en-US"/>
        </w:rPr>
      </w:pPr>
      <w:r w:rsidRPr="0090424E">
        <w:rPr>
          <w:rFonts w:cs="Segoe UI"/>
          <w:b w:val="0"/>
          <w:sz w:val="22"/>
          <w:szCs w:val="22"/>
          <w:lang w:val="en-US" w:eastAsia="en-US"/>
        </w:rPr>
        <w:t>Reducing restrictive practice</w:t>
      </w:r>
      <w:r w:rsidR="00C05567">
        <w:rPr>
          <w:rFonts w:cs="Segoe UI"/>
          <w:b w:val="0"/>
          <w:sz w:val="22"/>
          <w:szCs w:val="22"/>
          <w:lang w:val="en-US" w:eastAsia="en-US"/>
        </w:rPr>
        <w:t xml:space="preserve"> – creating a positive and safe environment</w:t>
      </w:r>
    </w:p>
    <w:p w14:paraId="7CB053D5" w14:textId="62F3E6E2" w:rsidR="001F3618" w:rsidRDefault="001F3618" w:rsidP="001F3618">
      <w:pPr>
        <w:jc w:val="both"/>
        <w:rPr>
          <w:rFonts w:cs="Segoe UI"/>
          <w:b/>
          <w:sz w:val="22"/>
          <w:szCs w:val="22"/>
        </w:rPr>
      </w:pPr>
    </w:p>
    <w:p w14:paraId="41ED6A48" w14:textId="3275E09E" w:rsidR="00C05567" w:rsidRPr="00E0113D" w:rsidRDefault="00C05567" w:rsidP="001F3618">
      <w:pPr>
        <w:jc w:val="both"/>
        <w:rPr>
          <w:rFonts w:cs="Segoe UI"/>
          <w:bCs/>
          <w:sz w:val="22"/>
          <w:szCs w:val="22"/>
        </w:rPr>
      </w:pPr>
      <w:r w:rsidRPr="00E0113D">
        <w:rPr>
          <w:rFonts w:cs="Segoe UI"/>
          <w:bCs/>
          <w:sz w:val="22"/>
          <w:szCs w:val="22"/>
        </w:rPr>
        <w:t xml:space="preserve">The format of the report has </w:t>
      </w:r>
      <w:r w:rsidR="00E0113D" w:rsidRPr="00E0113D">
        <w:rPr>
          <w:rFonts w:cs="Segoe UI"/>
          <w:bCs/>
          <w:sz w:val="22"/>
          <w:szCs w:val="22"/>
        </w:rPr>
        <w:t xml:space="preserve">changed from past reports to be more concise and to focus on </w:t>
      </w:r>
      <w:r w:rsidR="00557579">
        <w:rPr>
          <w:rFonts w:cs="Segoe UI"/>
          <w:bCs/>
          <w:sz w:val="22"/>
          <w:szCs w:val="22"/>
        </w:rPr>
        <w:t xml:space="preserve">sharing </w:t>
      </w:r>
      <w:r w:rsidR="00E0113D" w:rsidRPr="00E0113D">
        <w:rPr>
          <w:rFonts w:cs="Segoe UI"/>
          <w:bCs/>
          <w:sz w:val="22"/>
          <w:szCs w:val="22"/>
        </w:rPr>
        <w:t xml:space="preserve">the actions and </w:t>
      </w:r>
      <w:r w:rsidR="00E0113D">
        <w:rPr>
          <w:rFonts w:cs="Segoe UI"/>
          <w:bCs/>
          <w:sz w:val="22"/>
          <w:szCs w:val="22"/>
        </w:rPr>
        <w:t xml:space="preserve">quality </w:t>
      </w:r>
      <w:r w:rsidR="00E0113D" w:rsidRPr="00E0113D">
        <w:rPr>
          <w:rFonts w:cs="Segoe UI"/>
          <w:bCs/>
          <w:sz w:val="22"/>
          <w:szCs w:val="22"/>
        </w:rPr>
        <w:t>improvements being made.</w:t>
      </w:r>
    </w:p>
    <w:p w14:paraId="14F90112" w14:textId="77777777" w:rsidR="00C05567" w:rsidRPr="0090424E" w:rsidRDefault="00C05567" w:rsidP="001F3618">
      <w:pPr>
        <w:jc w:val="both"/>
        <w:rPr>
          <w:rFonts w:cs="Segoe UI"/>
          <w:b/>
          <w:sz w:val="22"/>
          <w:szCs w:val="22"/>
        </w:rPr>
      </w:pPr>
    </w:p>
    <w:p w14:paraId="138D0E50" w14:textId="77777777" w:rsidR="001F3618" w:rsidRPr="0090424E" w:rsidRDefault="001F3618" w:rsidP="001F3618">
      <w:pPr>
        <w:jc w:val="both"/>
        <w:rPr>
          <w:rFonts w:cs="Segoe UI"/>
          <w:b/>
          <w:sz w:val="22"/>
          <w:szCs w:val="22"/>
        </w:rPr>
      </w:pPr>
      <w:r w:rsidRPr="0090424E">
        <w:rPr>
          <w:rFonts w:cs="Segoe UI"/>
          <w:b/>
          <w:sz w:val="22"/>
          <w:szCs w:val="22"/>
        </w:rPr>
        <w:t>Governance Route/Escalation Process</w:t>
      </w:r>
    </w:p>
    <w:p w14:paraId="256AD753" w14:textId="0D9736F7" w:rsidR="001F3618" w:rsidRPr="00E0113D" w:rsidRDefault="006F0CC1" w:rsidP="001F3618">
      <w:pPr>
        <w:jc w:val="both"/>
        <w:rPr>
          <w:rFonts w:cs="Segoe UI"/>
          <w:sz w:val="22"/>
          <w:szCs w:val="22"/>
        </w:rPr>
      </w:pPr>
      <w:r>
        <w:rPr>
          <w:rFonts w:cs="Segoe UI"/>
          <w:sz w:val="22"/>
          <w:szCs w:val="22"/>
        </w:rPr>
        <w:t xml:space="preserve">The Trust-wide Mortality Review Group met in </w:t>
      </w:r>
      <w:r w:rsidR="00C05567">
        <w:rPr>
          <w:rFonts w:cs="Segoe UI"/>
          <w:sz w:val="22"/>
          <w:szCs w:val="22"/>
        </w:rPr>
        <w:t>February 2020 to review the trends, themes and learning from deaths.</w:t>
      </w:r>
      <w:r w:rsidR="00E0113D">
        <w:rPr>
          <w:rFonts w:cs="Segoe UI"/>
          <w:sz w:val="22"/>
          <w:szCs w:val="22"/>
        </w:rPr>
        <w:t xml:space="preserve"> </w:t>
      </w:r>
      <w:r w:rsidR="001F3618" w:rsidRPr="0090424E">
        <w:rPr>
          <w:rFonts w:cs="Segoe UI"/>
          <w:sz w:val="22"/>
          <w:szCs w:val="22"/>
        </w:rPr>
        <w:t>A more detailed version of this report was discussed at the last Safety Quality Sub-Committee</w:t>
      </w:r>
      <w:r w:rsidR="001F3618">
        <w:rPr>
          <w:rFonts w:cs="Segoe UI"/>
          <w:sz w:val="22"/>
          <w:szCs w:val="22"/>
        </w:rPr>
        <w:t xml:space="preserve"> in </w:t>
      </w:r>
      <w:r>
        <w:rPr>
          <w:rFonts w:cs="Segoe UI"/>
          <w:sz w:val="22"/>
          <w:szCs w:val="22"/>
        </w:rPr>
        <w:t>January 2020</w:t>
      </w:r>
      <w:r w:rsidR="001F3618">
        <w:rPr>
          <w:rFonts w:cs="Segoe UI"/>
          <w:sz w:val="22"/>
          <w:szCs w:val="22"/>
        </w:rPr>
        <w:t xml:space="preserve"> and a highlight report presented to the Quality Committee in </w:t>
      </w:r>
      <w:r>
        <w:rPr>
          <w:rFonts w:cs="Segoe UI"/>
          <w:sz w:val="22"/>
          <w:szCs w:val="22"/>
        </w:rPr>
        <w:t>February 2020.</w:t>
      </w:r>
    </w:p>
    <w:p w14:paraId="0ED350D7" w14:textId="77777777" w:rsidR="001F3618" w:rsidRPr="0090424E" w:rsidRDefault="001F3618" w:rsidP="001F3618">
      <w:pPr>
        <w:jc w:val="both"/>
        <w:rPr>
          <w:rFonts w:cs="Segoe UI"/>
          <w:b/>
          <w:sz w:val="22"/>
          <w:szCs w:val="22"/>
        </w:rPr>
      </w:pPr>
    </w:p>
    <w:p w14:paraId="5BD0F8BC" w14:textId="77777777" w:rsidR="001F3618" w:rsidRPr="0090424E" w:rsidRDefault="001F3618" w:rsidP="001F3618">
      <w:pPr>
        <w:jc w:val="both"/>
        <w:rPr>
          <w:rFonts w:cs="Segoe UI"/>
          <w:b/>
          <w:sz w:val="22"/>
          <w:szCs w:val="22"/>
        </w:rPr>
      </w:pPr>
      <w:r w:rsidRPr="0090424E">
        <w:rPr>
          <w:rFonts w:cs="Segoe UI"/>
          <w:b/>
          <w:sz w:val="22"/>
          <w:szCs w:val="22"/>
        </w:rPr>
        <w:t>Recommendation</w:t>
      </w:r>
    </w:p>
    <w:p w14:paraId="7AE319B6" w14:textId="77777777" w:rsidR="001F3618" w:rsidRPr="0090424E" w:rsidRDefault="001F3618" w:rsidP="001F3618">
      <w:pPr>
        <w:jc w:val="both"/>
        <w:rPr>
          <w:rFonts w:cs="Segoe UI"/>
          <w:sz w:val="22"/>
          <w:szCs w:val="22"/>
        </w:rPr>
      </w:pPr>
      <w:r w:rsidRPr="0090424E">
        <w:rPr>
          <w:rFonts w:cs="Segoe UI"/>
          <w:sz w:val="22"/>
          <w:szCs w:val="22"/>
        </w:rPr>
        <w:t xml:space="preserve">The Board is asked to note the report.  </w:t>
      </w:r>
    </w:p>
    <w:p w14:paraId="755E5E04" w14:textId="77777777" w:rsidR="001F3618" w:rsidRPr="0090424E" w:rsidRDefault="001F3618" w:rsidP="001F3618">
      <w:pPr>
        <w:jc w:val="both"/>
        <w:rPr>
          <w:rFonts w:cs="Segoe UI"/>
          <w:b/>
          <w:sz w:val="22"/>
          <w:szCs w:val="22"/>
        </w:rPr>
      </w:pPr>
    </w:p>
    <w:p w14:paraId="4049A5E1" w14:textId="77777777" w:rsidR="001F3618" w:rsidRPr="0090424E" w:rsidRDefault="001F3618" w:rsidP="001F3618">
      <w:pPr>
        <w:ind w:left="1440" w:hanging="1440"/>
        <w:jc w:val="both"/>
        <w:rPr>
          <w:rFonts w:cs="Segoe UI"/>
          <w:sz w:val="22"/>
          <w:szCs w:val="22"/>
        </w:rPr>
      </w:pPr>
      <w:r w:rsidRPr="0090424E">
        <w:rPr>
          <w:rFonts w:cs="Segoe UI"/>
          <w:b/>
          <w:sz w:val="22"/>
          <w:szCs w:val="22"/>
        </w:rPr>
        <w:t xml:space="preserve">Author and Title: </w:t>
      </w:r>
      <w:r w:rsidRPr="0090424E">
        <w:rPr>
          <w:rFonts w:cs="Segoe UI"/>
          <w:b/>
          <w:sz w:val="22"/>
          <w:szCs w:val="22"/>
        </w:rPr>
        <w:tab/>
      </w:r>
      <w:r w:rsidRPr="0090424E">
        <w:rPr>
          <w:rFonts w:cs="Segoe UI"/>
          <w:b/>
          <w:sz w:val="22"/>
          <w:szCs w:val="22"/>
        </w:rPr>
        <w:tab/>
      </w:r>
      <w:r w:rsidRPr="0090424E">
        <w:rPr>
          <w:rFonts w:cs="Segoe UI"/>
          <w:b/>
          <w:sz w:val="22"/>
          <w:szCs w:val="22"/>
        </w:rPr>
        <w:tab/>
      </w:r>
      <w:r w:rsidRPr="0090424E">
        <w:rPr>
          <w:rFonts w:cs="Segoe UI"/>
          <w:sz w:val="22"/>
          <w:szCs w:val="22"/>
        </w:rPr>
        <w:t>Jane Kershaw, Head of Quality Governance</w:t>
      </w:r>
    </w:p>
    <w:p w14:paraId="646D8E44" w14:textId="77777777" w:rsidR="001F3618" w:rsidRPr="0090424E" w:rsidRDefault="001F3618" w:rsidP="001F3618">
      <w:pPr>
        <w:jc w:val="both"/>
        <w:rPr>
          <w:rFonts w:cs="Segoe UI"/>
          <w:b/>
          <w:sz w:val="22"/>
          <w:szCs w:val="22"/>
        </w:rPr>
      </w:pPr>
      <w:r w:rsidRPr="0090424E">
        <w:rPr>
          <w:rFonts w:cs="Segoe UI"/>
          <w:b/>
          <w:sz w:val="22"/>
          <w:szCs w:val="22"/>
        </w:rPr>
        <w:t xml:space="preserve">Lead Executive Director: </w:t>
      </w:r>
      <w:r w:rsidRPr="0090424E">
        <w:rPr>
          <w:rFonts w:cs="Segoe UI"/>
          <w:b/>
          <w:sz w:val="22"/>
          <w:szCs w:val="22"/>
        </w:rPr>
        <w:tab/>
      </w:r>
      <w:r w:rsidRPr="0090424E">
        <w:rPr>
          <w:rFonts w:cs="Segoe UI"/>
          <w:b/>
          <w:sz w:val="22"/>
          <w:szCs w:val="22"/>
        </w:rPr>
        <w:tab/>
      </w:r>
      <w:r w:rsidRPr="0090424E">
        <w:rPr>
          <w:rFonts w:cs="Segoe UI"/>
          <w:sz w:val="22"/>
          <w:szCs w:val="22"/>
        </w:rPr>
        <w:t>Marie Crofts, Chief Nurse</w:t>
      </w:r>
    </w:p>
    <w:p w14:paraId="59F7A543" w14:textId="77777777" w:rsidR="001F3618" w:rsidRPr="0072070D" w:rsidRDefault="001F3618" w:rsidP="001F3618">
      <w:pPr>
        <w:jc w:val="both"/>
        <w:rPr>
          <w:rFonts w:cs="Segoe UI"/>
        </w:rPr>
      </w:pPr>
    </w:p>
    <w:p w14:paraId="0C8BDE06" w14:textId="77777777" w:rsidR="001F3618" w:rsidRPr="0090424E" w:rsidRDefault="001F3618" w:rsidP="001F3618">
      <w:pPr>
        <w:numPr>
          <w:ilvl w:val="0"/>
          <w:numId w:val="26"/>
        </w:numPr>
        <w:jc w:val="both"/>
        <w:rPr>
          <w:rFonts w:cs="Segoe UI"/>
          <w:i/>
          <w:sz w:val="18"/>
          <w:szCs w:val="18"/>
        </w:rPr>
      </w:pPr>
      <w:r w:rsidRPr="0090424E">
        <w:rPr>
          <w:rFonts w:cs="Segoe UI"/>
          <w:i/>
          <w:sz w:val="18"/>
          <w:szCs w:val="18"/>
        </w:rPr>
        <w:t>A risk assessment has been undertaken around the legal issues that this report presents and there are no issues that need to be referred to the Trust Solicitors</w:t>
      </w:r>
    </w:p>
    <w:p w14:paraId="6CD1481F" w14:textId="77777777" w:rsidR="001F3618" w:rsidRPr="0090424E" w:rsidRDefault="001F3618" w:rsidP="001F3618">
      <w:pPr>
        <w:numPr>
          <w:ilvl w:val="0"/>
          <w:numId w:val="26"/>
        </w:numPr>
        <w:jc w:val="both"/>
        <w:rPr>
          <w:rFonts w:cs="Segoe UI"/>
          <w:i/>
          <w:sz w:val="18"/>
          <w:szCs w:val="18"/>
        </w:rPr>
      </w:pPr>
      <w:r w:rsidRPr="0090424E">
        <w:rPr>
          <w:rFonts w:cs="Segoe UI"/>
          <w:b/>
          <w:i/>
          <w:sz w:val="18"/>
          <w:szCs w:val="18"/>
        </w:rPr>
        <w:t>Strategic Objectives</w:t>
      </w:r>
      <w:r w:rsidRPr="0090424E">
        <w:rPr>
          <w:rFonts w:cs="Segoe UI"/>
          <w:i/>
          <w:sz w:val="18"/>
          <w:szCs w:val="18"/>
        </w:rPr>
        <w:t xml:space="preserve"> – this report relates to or provides assurance and evidence against the following Strategic Objective(s) of the Trust:</w:t>
      </w:r>
    </w:p>
    <w:p w14:paraId="358B4D80" w14:textId="7372957E" w:rsidR="001F3618" w:rsidRPr="0090424E" w:rsidRDefault="001F3618" w:rsidP="00E0113D">
      <w:pPr>
        <w:ind w:firstLine="720"/>
        <w:jc w:val="both"/>
        <w:rPr>
          <w:rFonts w:cs="Segoe UI"/>
          <w:i/>
          <w:sz w:val="18"/>
          <w:szCs w:val="18"/>
        </w:rPr>
      </w:pPr>
      <w:r w:rsidRPr="0090424E">
        <w:rPr>
          <w:rFonts w:cs="Segoe UI"/>
          <w:i/>
          <w:sz w:val="18"/>
          <w:szCs w:val="18"/>
        </w:rPr>
        <w:t>1) Driving Quality Improvement</w:t>
      </w:r>
    </w:p>
    <w:p w14:paraId="5D470B1D" w14:textId="77777777" w:rsidR="0050122F" w:rsidRDefault="0050122F">
      <w:pPr>
        <w:spacing w:after="160" w:line="259" w:lineRule="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66841551" w14:textId="77777777" w:rsidR="0050122F" w:rsidRDefault="0050122F" w:rsidP="00557579">
      <w:pPr>
        <w:jc w:val="center"/>
        <w:rPr>
          <w:rFonts w:asciiTheme="minorHAnsi" w:hAnsiTheme="minorHAnsi" w:cstheme="minorHAnsi"/>
          <w:b/>
          <w:sz w:val="22"/>
          <w:szCs w:val="22"/>
          <w:u w:val="single"/>
        </w:rPr>
      </w:pPr>
    </w:p>
    <w:p w14:paraId="25C27E52" w14:textId="09824B01" w:rsidR="00557579" w:rsidRPr="00BA5BD8" w:rsidRDefault="00557579" w:rsidP="00557579">
      <w:pPr>
        <w:jc w:val="center"/>
        <w:rPr>
          <w:rFonts w:asciiTheme="minorHAnsi" w:hAnsiTheme="minorHAnsi" w:cstheme="minorHAnsi"/>
          <w:b/>
          <w:sz w:val="22"/>
          <w:szCs w:val="22"/>
          <w:u w:val="single"/>
        </w:rPr>
      </w:pPr>
      <w:r w:rsidRPr="00BA5BD8">
        <w:rPr>
          <w:rFonts w:asciiTheme="minorHAnsi" w:hAnsiTheme="minorHAnsi" w:cstheme="minorHAnsi"/>
          <w:b/>
          <w:sz w:val="22"/>
          <w:szCs w:val="22"/>
          <w:u w:val="single"/>
        </w:rPr>
        <w:t>Incident, Mortality and Patient Safety Quality Report</w:t>
      </w:r>
    </w:p>
    <w:p w14:paraId="3C2900AA" w14:textId="77777777" w:rsidR="001F3618" w:rsidRPr="00BA5BD8" w:rsidRDefault="001F3618" w:rsidP="001F3618">
      <w:pPr>
        <w:rPr>
          <w:rFonts w:asciiTheme="minorHAnsi" w:hAnsiTheme="minorHAnsi" w:cstheme="minorHAnsi"/>
          <w:color w:val="000000" w:themeColor="text1"/>
          <w:sz w:val="22"/>
          <w:szCs w:val="22"/>
          <w:lang w:val="en-US" w:eastAsia="en-US"/>
        </w:rPr>
      </w:pPr>
    </w:p>
    <w:p w14:paraId="69949225" w14:textId="52AF0B9C" w:rsidR="00AA1CD6" w:rsidRPr="00BA5BD8" w:rsidRDefault="00AA1CD6" w:rsidP="00CC4460">
      <w:pPr>
        <w:rPr>
          <w:rFonts w:asciiTheme="minorHAnsi" w:hAnsiTheme="minorHAnsi" w:cstheme="minorHAnsi"/>
          <w:sz w:val="22"/>
          <w:szCs w:val="22"/>
          <w:u w:val="single"/>
        </w:rPr>
      </w:pPr>
      <w:r w:rsidRPr="00BA5BD8">
        <w:rPr>
          <w:rFonts w:asciiTheme="minorHAnsi" w:hAnsiTheme="minorHAnsi" w:cstheme="minorHAnsi"/>
          <w:sz w:val="22"/>
          <w:szCs w:val="22"/>
          <w:u w:val="single"/>
        </w:rPr>
        <w:t>Incident trends</w:t>
      </w:r>
    </w:p>
    <w:p w14:paraId="03B7901A" w14:textId="7011FE79" w:rsidR="00AA1CD6" w:rsidRPr="00BA5BD8" w:rsidRDefault="00AA1CD6" w:rsidP="00CC4460">
      <w:pPr>
        <w:pStyle w:val="ListParagraph"/>
        <w:numPr>
          <w:ilvl w:val="0"/>
          <w:numId w:val="4"/>
        </w:numPr>
        <w:ind w:left="746" w:hanging="283"/>
        <w:jc w:val="both"/>
        <w:rPr>
          <w:rFonts w:asciiTheme="minorHAnsi" w:hAnsiTheme="minorHAnsi" w:cstheme="minorHAnsi"/>
          <w:b w:val="0"/>
          <w:sz w:val="22"/>
          <w:szCs w:val="22"/>
          <w:lang w:val="en-US"/>
        </w:rPr>
      </w:pPr>
      <w:r w:rsidRPr="00BA5BD8">
        <w:rPr>
          <w:rFonts w:asciiTheme="minorHAnsi" w:hAnsiTheme="minorHAnsi" w:cstheme="minorHAnsi"/>
          <w:b w:val="0"/>
          <w:sz w:val="22"/>
          <w:szCs w:val="22"/>
        </w:rPr>
        <w:t>Trust-wide 3916 incidents were reported in Q3 (</w:t>
      </w:r>
      <w:proofErr w:type="gramStart"/>
      <w:r w:rsidRPr="00BA5BD8">
        <w:rPr>
          <w:rFonts w:asciiTheme="minorHAnsi" w:hAnsiTheme="minorHAnsi" w:cstheme="minorHAnsi"/>
          <w:b w:val="0"/>
          <w:sz w:val="22"/>
          <w:szCs w:val="22"/>
        </w:rPr>
        <w:t>similar to</w:t>
      </w:r>
      <w:proofErr w:type="gramEnd"/>
      <w:r w:rsidRPr="00BA5BD8">
        <w:rPr>
          <w:rFonts w:asciiTheme="minorHAnsi" w:hAnsiTheme="minorHAnsi" w:cstheme="minorHAnsi"/>
          <w:b w:val="0"/>
          <w:sz w:val="22"/>
          <w:szCs w:val="22"/>
        </w:rPr>
        <w:t xml:space="preserve"> Q2). Of the 3916 incidents, 1914 (49%) were flagged as patient safety incidents and reported nationally via NRLS. Of the patient safety incidents 61% resulted in no harm, 32% resulted in minor harm and 4% resulted in moderate/ severe harm.</w:t>
      </w:r>
    </w:p>
    <w:p w14:paraId="341FF62F" w14:textId="77777777" w:rsidR="00AA1CD6" w:rsidRPr="00BA5BD8" w:rsidRDefault="00AA1CD6" w:rsidP="00CC4460">
      <w:pPr>
        <w:pStyle w:val="ListParagraph"/>
        <w:numPr>
          <w:ilvl w:val="0"/>
          <w:numId w:val="4"/>
        </w:numPr>
        <w:ind w:left="746" w:hanging="283"/>
        <w:jc w:val="both"/>
        <w:rPr>
          <w:rFonts w:asciiTheme="minorHAnsi" w:hAnsiTheme="minorHAnsi" w:cstheme="minorHAnsi"/>
          <w:b w:val="0"/>
          <w:sz w:val="22"/>
          <w:szCs w:val="22"/>
          <w:lang w:val="en-US"/>
        </w:rPr>
      </w:pPr>
      <w:r w:rsidRPr="00BA5BD8">
        <w:rPr>
          <w:rFonts w:asciiTheme="minorHAnsi" w:hAnsiTheme="minorHAnsi" w:cstheme="minorHAnsi"/>
          <w:b w:val="0"/>
          <w:sz w:val="22"/>
          <w:szCs w:val="22"/>
        </w:rPr>
        <w:t xml:space="preserve">The </w:t>
      </w:r>
      <w:r w:rsidRPr="00BA5BD8">
        <w:rPr>
          <w:rFonts w:asciiTheme="minorHAnsi" w:hAnsiTheme="minorHAnsi" w:cstheme="minorHAnsi"/>
          <w:b w:val="0"/>
          <w:sz w:val="22"/>
          <w:szCs w:val="22"/>
          <w:lang w:val="en-US"/>
        </w:rPr>
        <w:t xml:space="preserve">Trust-wide Ulysses User Group established a year ago is an open forum for all staff to help improve the design/ configuration of the system to improve the ease of reporting an incident. </w:t>
      </w:r>
      <w:proofErr w:type="gramStart"/>
      <w:r w:rsidRPr="00BA5BD8">
        <w:rPr>
          <w:rFonts w:asciiTheme="minorHAnsi" w:hAnsiTheme="minorHAnsi" w:cstheme="minorHAnsi"/>
          <w:b w:val="0"/>
          <w:sz w:val="22"/>
          <w:szCs w:val="22"/>
          <w:lang w:val="en-US"/>
        </w:rPr>
        <w:t>A number of</w:t>
      </w:r>
      <w:proofErr w:type="gramEnd"/>
      <w:r w:rsidRPr="00BA5BD8">
        <w:rPr>
          <w:rFonts w:asciiTheme="minorHAnsi" w:hAnsiTheme="minorHAnsi" w:cstheme="minorHAnsi"/>
          <w:b w:val="0"/>
          <w:sz w:val="22"/>
          <w:szCs w:val="22"/>
          <w:lang w:val="en-US"/>
        </w:rPr>
        <w:t xml:space="preserve"> changes have been led by this group to improve incident reporting levels.</w:t>
      </w:r>
    </w:p>
    <w:p w14:paraId="49344084" w14:textId="4C451808" w:rsidR="00AA1CD6" w:rsidRPr="00BA5BD8" w:rsidRDefault="00AA1CD6" w:rsidP="00CC4460">
      <w:pPr>
        <w:pStyle w:val="ListParagraph"/>
        <w:numPr>
          <w:ilvl w:val="0"/>
          <w:numId w:val="4"/>
        </w:numPr>
        <w:ind w:left="746" w:hanging="283"/>
        <w:jc w:val="both"/>
        <w:rPr>
          <w:rFonts w:asciiTheme="minorHAnsi" w:hAnsiTheme="minorHAnsi" w:cstheme="minorHAnsi"/>
          <w:b w:val="0"/>
          <w:sz w:val="22"/>
          <w:szCs w:val="22"/>
          <w:lang w:val="en-US"/>
        </w:rPr>
      </w:pPr>
      <w:r w:rsidRPr="00BA5BD8">
        <w:rPr>
          <w:rFonts w:asciiTheme="minorHAnsi" w:hAnsiTheme="minorHAnsi" w:cstheme="minorHAnsi"/>
          <w:b w:val="0"/>
          <w:sz w:val="22"/>
          <w:szCs w:val="22"/>
        </w:rPr>
        <w:t>The service lines that report the highest number of incidents are; District Nursing, Community Hospital Wards, Adult Acute Mental Health Wards, CAMHS Wards and Forensic Wards.</w:t>
      </w:r>
    </w:p>
    <w:p w14:paraId="749BE0D1" w14:textId="77777777" w:rsidR="00AA1CD6" w:rsidRPr="00BA5BD8" w:rsidRDefault="00AA1CD6" w:rsidP="00CC4460">
      <w:pPr>
        <w:pStyle w:val="ListParagraph"/>
        <w:numPr>
          <w:ilvl w:val="0"/>
          <w:numId w:val="4"/>
        </w:numPr>
        <w:ind w:left="746" w:hanging="283"/>
        <w:jc w:val="both"/>
        <w:rPr>
          <w:rFonts w:asciiTheme="minorHAnsi" w:hAnsiTheme="minorHAnsi" w:cstheme="minorHAnsi"/>
          <w:b w:val="0"/>
          <w:sz w:val="22"/>
          <w:szCs w:val="22"/>
          <w:lang w:val="en-US"/>
        </w:rPr>
      </w:pPr>
      <w:r w:rsidRPr="00BA5BD8">
        <w:rPr>
          <w:rFonts w:asciiTheme="minorHAnsi" w:hAnsiTheme="minorHAnsi" w:cstheme="minorHAnsi"/>
          <w:b w:val="0"/>
          <w:sz w:val="22"/>
          <w:szCs w:val="22"/>
        </w:rPr>
        <w:t>In Q3, 29 patient safety incidents resulted in severe harm (4%) of these 27 were in the category of skin integrity, all of which were new grade 4 pressure ulcers. The skin integrity incidents occurred in 11 different departments and none are being investigated as serious incidents as there were no lapses in care provided. The other two incidents related to a self-harm cutting incident by a patient under the care of an AMHT and a fall on a community hospital ward resulting in a fractured hip.</w:t>
      </w:r>
    </w:p>
    <w:p w14:paraId="1B0C9C1A" w14:textId="595EFB48" w:rsidR="00AA1CD6" w:rsidRPr="00BA5BD8" w:rsidRDefault="00AA1CD6" w:rsidP="00CC4460">
      <w:pPr>
        <w:pStyle w:val="ListParagraph"/>
        <w:numPr>
          <w:ilvl w:val="0"/>
          <w:numId w:val="4"/>
        </w:numPr>
        <w:ind w:left="746" w:hanging="283"/>
        <w:jc w:val="both"/>
        <w:rPr>
          <w:rFonts w:asciiTheme="minorHAnsi" w:hAnsiTheme="minorHAnsi" w:cstheme="minorHAnsi"/>
          <w:b w:val="0"/>
          <w:sz w:val="22"/>
          <w:szCs w:val="22"/>
          <w:lang w:val="en-US"/>
        </w:rPr>
      </w:pPr>
      <w:r w:rsidRPr="00BA5BD8">
        <w:rPr>
          <w:rFonts w:asciiTheme="minorHAnsi" w:hAnsiTheme="minorHAnsi" w:cstheme="minorHAnsi"/>
          <w:b w:val="0"/>
          <w:sz w:val="22"/>
          <w:szCs w:val="22"/>
        </w:rPr>
        <w:t xml:space="preserve">Overall violence and aggression incidents remain the most reported type of incident (15%). These relate mostly to violence from patients to staff and occur most often in our inpatient mental health wards. 97% of the incidents are reported as causing no harm or minor harm. However, in Q3 three incidents resulted in significant injuries to staff whereby they needed to take more than seven days off work (1 on VT ward, 1 on </w:t>
      </w:r>
      <w:proofErr w:type="spellStart"/>
      <w:r w:rsidRPr="00BA5BD8">
        <w:rPr>
          <w:rFonts w:asciiTheme="minorHAnsi" w:hAnsiTheme="minorHAnsi" w:cstheme="minorHAnsi"/>
          <w:b w:val="0"/>
          <w:sz w:val="22"/>
          <w:szCs w:val="22"/>
        </w:rPr>
        <w:t>Wintle</w:t>
      </w:r>
      <w:proofErr w:type="spellEnd"/>
      <w:r w:rsidRPr="00BA5BD8">
        <w:rPr>
          <w:rFonts w:asciiTheme="minorHAnsi" w:hAnsiTheme="minorHAnsi" w:cstheme="minorHAnsi"/>
          <w:b w:val="0"/>
          <w:sz w:val="22"/>
          <w:szCs w:val="22"/>
        </w:rPr>
        <w:t xml:space="preserve"> ward and 1 on </w:t>
      </w:r>
      <w:proofErr w:type="spellStart"/>
      <w:r w:rsidRPr="00BA5BD8">
        <w:rPr>
          <w:rFonts w:asciiTheme="minorHAnsi" w:hAnsiTheme="minorHAnsi" w:cstheme="minorHAnsi"/>
          <w:b w:val="0"/>
          <w:sz w:val="22"/>
          <w:szCs w:val="22"/>
        </w:rPr>
        <w:t>Wenric</w:t>
      </w:r>
      <w:proofErr w:type="spellEnd"/>
      <w:r w:rsidRPr="00BA5BD8">
        <w:rPr>
          <w:rFonts w:asciiTheme="minorHAnsi" w:hAnsiTheme="minorHAnsi" w:cstheme="minorHAnsi"/>
          <w:b w:val="0"/>
          <w:sz w:val="22"/>
          <w:szCs w:val="22"/>
        </w:rPr>
        <w:t xml:space="preserve"> ward). In the last 6 months there has been an increase of incidents in the evening, mostly occurring between 15:00-21:00. The Chief Nurse has asked for this to be discussed within the M</w:t>
      </w:r>
      <w:r w:rsidR="0071260E" w:rsidRPr="00BA5BD8">
        <w:rPr>
          <w:rFonts w:asciiTheme="minorHAnsi" w:hAnsiTheme="minorHAnsi" w:cstheme="minorHAnsi"/>
          <w:b w:val="0"/>
          <w:sz w:val="22"/>
          <w:szCs w:val="22"/>
        </w:rPr>
        <w:t>ental Health</w:t>
      </w:r>
      <w:r w:rsidRPr="00BA5BD8">
        <w:rPr>
          <w:rFonts w:asciiTheme="minorHAnsi" w:hAnsiTheme="minorHAnsi" w:cstheme="minorHAnsi"/>
          <w:b w:val="0"/>
          <w:sz w:val="22"/>
          <w:szCs w:val="22"/>
        </w:rPr>
        <w:t xml:space="preserve"> and </w:t>
      </w:r>
      <w:r w:rsidR="0071260E" w:rsidRPr="00BA5BD8">
        <w:rPr>
          <w:rFonts w:asciiTheme="minorHAnsi" w:hAnsiTheme="minorHAnsi" w:cstheme="minorHAnsi"/>
          <w:b w:val="0"/>
          <w:sz w:val="22"/>
          <w:szCs w:val="22"/>
        </w:rPr>
        <w:t>F</w:t>
      </w:r>
      <w:r w:rsidRPr="00BA5BD8">
        <w:rPr>
          <w:rFonts w:asciiTheme="minorHAnsi" w:hAnsiTheme="minorHAnsi" w:cstheme="minorHAnsi"/>
          <w:b w:val="0"/>
          <w:sz w:val="22"/>
          <w:szCs w:val="22"/>
        </w:rPr>
        <w:t xml:space="preserve">orensic services to determine what could be put in place to support staff and patients at this time. Most violence and aggression incidents have been reported by CAMHS Highfield, Kennet or </w:t>
      </w:r>
      <w:proofErr w:type="spellStart"/>
      <w:r w:rsidRPr="00BA5BD8">
        <w:rPr>
          <w:rFonts w:asciiTheme="minorHAnsi" w:hAnsiTheme="minorHAnsi" w:cstheme="minorHAnsi"/>
          <w:b w:val="0"/>
          <w:sz w:val="22"/>
          <w:szCs w:val="22"/>
        </w:rPr>
        <w:t>Evenlode</w:t>
      </w:r>
      <w:proofErr w:type="spellEnd"/>
      <w:r w:rsidRPr="00BA5BD8">
        <w:rPr>
          <w:rFonts w:asciiTheme="minorHAnsi" w:hAnsiTheme="minorHAnsi" w:cstheme="minorHAnsi"/>
          <w:b w:val="0"/>
          <w:sz w:val="22"/>
          <w:szCs w:val="22"/>
        </w:rPr>
        <w:t xml:space="preserve"> and these relate to a small number of patients (circa four patients). </w:t>
      </w:r>
    </w:p>
    <w:p w14:paraId="4DCD53C2" w14:textId="25DB9A1F" w:rsidR="00AA1CD6" w:rsidRPr="00BA5BD8" w:rsidRDefault="00AA1CD6" w:rsidP="00CC4460">
      <w:pPr>
        <w:pStyle w:val="ListParagraph"/>
        <w:numPr>
          <w:ilvl w:val="0"/>
          <w:numId w:val="4"/>
        </w:numPr>
        <w:ind w:left="746" w:hanging="283"/>
        <w:jc w:val="both"/>
        <w:rPr>
          <w:rFonts w:asciiTheme="minorHAnsi" w:hAnsiTheme="minorHAnsi" w:cstheme="minorHAnsi"/>
          <w:b w:val="0"/>
          <w:sz w:val="22"/>
          <w:szCs w:val="22"/>
          <w:lang w:val="en-US"/>
        </w:rPr>
      </w:pPr>
      <w:r w:rsidRPr="00BA5BD8">
        <w:rPr>
          <w:rFonts w:asciiTheme="minorHAnsi" w:hAnsiTheme="minorHAnsi" w:cstheme="minorHAnsi"/>
          <w:b w:val="0"/>
          <w:sz w:val="22"/>
          <w:szCs w:val="22"/>
        </w:rPr>
        <w:t>The Trust is focusing on how to reduce violence and aggression from patients to staff and better support staff from injury at work, a series of QI initiatives both local and national have been started and new workstreams are also being identified. The work includes reducing violence and aggression on the adult acute mental health wards, learning from the national collaborative focused on forensic wards, and implementing the new</w:t>
      </w:r>
      <w:r w:rsidR="00A401DA" w:rsidRPr="00BA5BD8">
        <w:rPr>
          <w:rFonts w:asciiTheme="minorHAnsi" w:hAnsiTheme="minorHAnsi" w:cstheme="minorHAnsi"/>
          <w:b w:val="0"/>
          <w:sz w:val="22"/>
          <w:szCs w:val="22"/>
        </w:rPr>
        <w:t xml:space="preserve"> policy on</w:t>
      </w:r>
      <w:r w:rsidRPr="00BA5BD8">
        <w:rPr>
          <w:rFonts w:asciiTheme="minorHAnsi" w:hAnsiTheme="minorHAnsi" w:cstheme="minorHAnsi"/>
          <w:b w:val="0"/>
          <w:sz w:val="22"/>
          <w:szCs w:val="22"/>
        </w:rPr>
        <w:t xml:space="preserve"> zero tolerance </w:t>
      </w:r>
      <w:r w:rsidR="00A401DA" w:rsidRPr="00BA5BD8">
        <w:rPr>
          <w:rFonts w:asciiTheme="minorHAnsi" w:hAnsiTheme="minorHAnsi" w:cstheme="minorHAnsi"/>
          <w:b w:val="0"/>
          <w:sz w:val="22"/>
          <w:szCs w:val="22"/>
        </w:rPr>
        <w:t xml:space="preserve">of violence and aggression towards staff </w:t>
      </w:r>
      <w:r w:rsidRPr="00BA5BD8">
        <w:rPr>
          <w:rFonts w:asciiTheme="minorHAnsi" w:hAnsiTheme="minorHAnsi" w:cstheme="minorHAnsi"/>
          <w:b w:val="0"/>
          <w:sz w:val="22"/>
          <w:szCs w:val="22"/>
        </w:rPr>
        <w:t>- to better support staff who face abuse.</w:t>
      </w:r>
    </w:p>
    <w:p w14:paraId="591309CC" w14:textId="449B3B36" w:rsidR="00AA1CD6" w:rsidRPr="00BA5BD8" w:rsidRDefault="00AA1CD6" w:rsidP="00CC4460">
      <w:pPr>
        <w:pStyle w:val="ListParagraph"/>
        <w:numPr>
          <w:ilvl w:val="0"/>
          <w:numId w:val="4"/>
        </w:numPr>
        <w:ind w:left="746" w:hanging="283"/>
        <w:rPr>
          <w:rFonts w:asciiTheme="minorHAnsi" w:hAnsiTheme="minorHAnsi" w:cstheme="minorHAnsi"/>
          <w:b w:val="0"/>
          <w:sz w:val="22"/>
          <w:szCs w:val="22"/>
        </w:rPr>
      </w:pPr>
      <w:r w:rsidRPr="00BA5BD8">
        <w:rPr>
          <w:rFonts w:asciiTheme="minorHAnsi" w:hAnsiTheme="minorHAnsi" w:cstheme="minorHAnsi"/>
          <w:b w:val="0"/>
          <w:sz w:val="22"/>
          <w:szCs w:val="22"/>
        </w:rPr>
        <w:t>The top categories for mental health incidents are violence and aggression, self-harm and security i.e. AWOLs, and for physical health services the main causes for incidents are skin integrity, communication/ confidentiality and medication.</w:t>
      </w:r>
    </w:p>
    <w:p w14:paraId="4A6BCC86" w14:textId="6E33DA5A" w:rsidR="00AA1CD6" w:rsidRPr="00BA5BD8" w:rsidRDefault="00AA1CD6" w:rsidP="00CC4460">
      <w:pPr>
        <w:rPr>
          <w:rFonts w:asciiTheme="minorHAnsi" w:hAnsiTheme="minorHAnsi" w:cstheme="minorHAnsi"/>
          <w:sz w:val="22"/>
          <w:szCs w:val="22"/>
        </w:rPr>
      </w:pPr>
    </w:p>
    <w:p w14:paraId="498244F8" w14:textId="77777777" w:rsidR="003D5B15" w:rsidRPr="008471D0" w:rsidRDefault="003D5B15" w:rsidP="003D5B15">
      <w:pPr>
        <w:jc w:val="both"/>
        <w:rPr>
          <w:rFonts w:asciiTheme="minorHAnsi" w:hAnsiTheme="minorHAnsi" w:cstheme="minorHAnsi"/>
          <w:sz w:val="22"/>
          <w:szCs w:val="22"/>
          <w:u w:val="single"/>
          <w:lang w:val="en-US" w:eastAsia="en-US"/>
        </w:rPr>
      </w:pPr>
      <w:r w:rsidRPr="00C3348E">
        <w:rPr>
          <w:rFonts w:asciiTheme="minorHAnsi" w:hAnsiTheme="minorHAnsi" w:cstheme="minorHAnsi"/>
          <w:sz w:val="22"/>
          <w:szCs w:val="22"/>
          <w:u w:val="single"/>
          <w:lang w:val="en-US" w:eastAsia="en-US"/>
        </w:rPr>
        <w:t>Freedom to Speak Up Guardian</w:t>
      </w:r>
    </w:p>
    <w:p w14:paraId="259CBFF4" w14:textId="77777777" w:rsidR="008471D0" w:rsidRPr="008471D0" w:rsidRDefault="008471D0" w:rsidP="003D5B15">
      <w:pPr>
        <w:numPr>
          <w:ilvl w:val="0"/>
          <w:numId w:val="23"/>
        </w:numPr>
        <w:contextualSpacing/>
        <w:rPr>
          <w:rFonts w:asciiTheme="minorHAnsi" w:hAnsiTheme="minorHAnsi" w:cstheme="minorHAnsi"/>
          <w:sz w:val="22"/>
          <w:szCs w:val="22"/>
          <w:lang w:val="en-US" w:eastAsia="en-US"/>
        </w:rPr>
      </w:pPr>
      <w:r w:rsidRPr="008471D0">
        <w:rPr>
          <w:rFonts w:asciiTheme="minorHAnsi" w:hAnsiTheme="minorHAnsi" w:cstheme="minorHAnsi"/>
          <w:sz w:val="22"/>
          <w:szCs w:val="22"/>
          <w:lang w:val="en-US" w:eastAsia="en-US"/>
        </w:rPr>
        <w:t xml:space="preserve">Between Nov 2018 to Nov 2019 43 members of staff raised concerns. The number of concerns raised has varied </w:t>
      </w:r>
      <w:r w:rsidR="003D5B15" w:rsidRPr="008471D0">
        <w:rPr>
          <w:rFonts w:asciiTheme="minorHAnsi" w:hAnsiTheme="minorHAnsi" w:cstheme="minorHAnsi"/>
          <w:sz w:val="22"/>
          <w:szCs w:val="22"/>
          <w:lang w:val="en-US" w:eastAsia="en-US"/>
        </w:rPr>
        <w:t>each quarter</w:t>
      </w:r>
      <w:r w:rsidRPr="008471D0">
        <w:rPr>
          <w:rFonts w:asciiTheme="minorHAnsi" w:hAnsiTheme="minorHAnsi" w:cstheme="minorHAnsi"/>
          <w:sz w:val="22"/>
          <w:szCs w:val="22"/>
          <w:lang w:val="en-US" w:eastAsia="en-US"/>
        </w:rPr>
        <w:t>. Most concerns were resolved locally.</w:t>
      </w:r>
    </w:p>
    <w:p w14:paraId="097CAFA9" w14:textId="77777777" w:rsidR="008471D0" w:rsidRPr="008471D0" w:rsidRDefault="008471D0" w:rsidP="003D5B15">
      <w:pPr>
        <w:numPr>
          <w:ilvl w:val="0"/>
          <w:numId w:val="23"/>
        </w:numPr>
        <w:contextualSpacing/>
        <w:jc w:val="both"/>
        <w:rPr>
          <w:rFonts w:asciiTheme="minorHAnsi" w:hAnsiTheme="minorHAnsi" w:cstheme="minorHAnsi"/>
          <w:sz w:val="22"/>
          <w:szCs w:val="22"/>
          <w:lang w:val="en-US" w:eastAsia="en-US"/>
        </w:rPr>
      </w:pPr>
      <w:r w:rsidRPr="008471D0">
        <w:rPr>
          <w:rFonts w:asciiTheme="minorHAnsi" w:hAnsiTheme="minorHAnsi" w:cstheme="minorHAnsi"/>
          <w:sz w:val="22"/>
          <w:szCs w:val="22"/>
          <w:lang w:val="en-US" w:eastAsia="en-US"/>
        </w:rPr>
        <w:t xml:space="preserve">There have been no serious patient safety concerns raised. </w:t>
      </w:r>
    </w:p>
    <w:p w14:paraId="0F6BACD5" w14:textId="77777777" w:rsidR="008471D0" w:rsidRPr="008471D0" w:rsidRDefault="008471D0" w:rsidP="003D5B15">
      <w:pPr>
        <w:numPr>
          <w:ilvl w:val="0"/>
          <w:numId w:val="23"/>
        </w:numPr>
        <w:contextualSpacing/>
        <w:jc w:val="both"/>
        <w:rPr>
          <w:rFonts w:asciiTheme="minorHAnsi" w:hAnsiTheme="minorHAnsi" w:cstheme="minorHAnsi"/>
          <w:sz w:val="22"/>
          <w:szCs w:val="22"/>
          <w:lang w:val="en-US" w:eastAsia="en-US"/>
        </w:rPr>
      </w:pPr>
      <w:r w:rsidRPr="008471D0">
        <w:rPr>
          <w:rFonts w:asciiTheme="minorHAnsi" w:hAnsiTheme="minorHAnsi" w:cstheme="minorHAnsi"/>
          <w:sz w:val="22"/>
          <w:szCs w:val="22"/>
          <w:lang w:val="en-US" w:eastAsia="en-US"/>
        </w:rPr>
        <w:t>Patient safety concerns related to the level of complexity of cases and workload of the staff which is seen to result in less than best care for patients and ‘burn out’ for staff.</w:t>
      </w:r>
      <w:r w:rsidR="003D5B15" w:rsidRPr="008471D0">
        <w:rPr>
          <w:rFonts w:asciiTheme="minorHAnsi" w:hAnsiTheme="minorHAnsi" w:cstheme="minorHAnsi"/>
          <w:sz w:val="22"/>
          <w:szCs w:val="22"/>
          <w:lang w:val="en-US" w:eastAsia="en-US"/>
        </w:rPr>
        <w:t xml:space="preserve"> </w:t>
      </w:r>
      <w:r w:rsidRPr="008471D0">
        <w:rPr>
          <w:rFonts w:asciiTheme="minorHAnsi" w:hAnsiTheme="minorHAnsi" w:cstheme="minorHAnsi"/>
          <w:sz w:val="22"/>
          <w:szCs w:val="22"/>
          <w:lang w:val="en-US" w:eastAsia="en-US"/>
        </w:rPr>
        <w:t xml:space="preserve">In one case lack of medical cover in a team was raised- this was already well known and being addressed by senior management. </w:t>
      </w:r>
    </w:p>
    <w:p w14:paraId="30D210F7" w14:textId="77777777" w:rsidR="008471D0" w:rsidRPr="008471D0" w:rsidRDefault="008471D0" w:rsidP="003D5B15">
      <w:pPr>
        <w:numPr>
          <w:ilvl w:val="0"/>
          <w:numId w:val="23"/>
        </w:numPr>
        <w:contextualSpacing/>
        <w:jc w:val="both"/>
        <w:rPr>
          <w:rFonts w:asciiTheme="minorHAnsi" w:hAnsiTheme="minorHAnsi" w:cstheme="minorHAnsi"/>
          <w:sz w:val="22"/>
          <w:szCs w:val="22"/>
          <w:lang w:val="en-US" w:eastAsia="en-US"/>
        </w:rPr>
      </w:pPr>
      <w:r w:rsidRPr="008471D0">
        <w:rPr>
          <w:rFonts w:asciiTheme="minorHAnsi" w:hAnsiTheme="minorHAnsi" w:cstheme="minorHAnsi"/>
          <w:sz w:val="22"/>
          <w:szCs w:val="22"/>
          <w:lang w:val="en-US" w:eastAsia="en-US"/>
        </w:rPr>
        <w:t>The content of raised concerns demonstrates that incivility, lack of respect and bullying behaviour are the most often raised concerns this is supported by the staff survey results.</w:t>
      </w:r>
    </w:p>
    <w:p w14:paraId="5A3F4D38" w14:textId="77777777" w:rsidR="003D5B15" w:rsidRPr="00BA5BD8" w:rsidRDefault="003D5B15" w:rsidP="00CC4460">
      <w:pPr>
        <w:rPr>
          <w:rFonts w:asciiTheme="minorHAnsi" w:hAnsiTheme="minorHAnsi" w:cstheme="minorHAnsi"/>
          <w:sz w:val="22"/>
          <w:szCs w:val="22"/>
        </w:rPr>
      </w:pPr>
    </w:p>
    <w:p w14:paraId="157C7345" w14:textId="5D250D40" w:rsidR="00271CFC" w:rsidRPr="00BA5BD8" w:rsidRDefault="00271CFC" w:rsidP="00CC4460">
      <w:pPr>
        <w:rPr>
          <w:rFonts w:asciiTheme="minorHAnsi" w:hAnsiTheme="minorHAnsi" w:cstheme="minorHAnsi"/>
          <w:sz w:val="22"/>
          <w:szCs w:val="22"/>
          <w:u w:val="single"/>
        </w:rPr>
      </w:pPr>
      <w:r w:rsidRPr="00BA5BD8">
        <w:rPr>
          <w:rFonts w:asciiTheme="minorHAnsi" w:hAnsiTheme="minorHAnsi" w:cstheme="minorHAnsi"/>
          <w:sz w:val="22"/>
          <w:szCs w:val="22"/>
          <w:u w:val="single"/>
        </w:rPr>
        <w:t>National safety alerts</w:t>
      </w:r>
    </w:p>
    <w:p w14:paraId="7C718179" w14:textId="284D2001" w:rsidR="00B46D4E" w:rsidRPr="00BA5BD8" w:rsidRDefault="00B46D4E" w:rsidP="00CC4460">
      <w:pPr>
        <w:jc w:val="both"/>
        <w:rPr>
          <w:rFonts w:asciiTheme="minorHAnsi" w:eastAsiaTheme="minorHAnsi" w:hAnsiTheme="minorHAnsi" w:cstheme="minorHAnsi"/>
          <w:sz w:val="22"/>
          <w:szCs w:val="22"/>
          <w:lang w:eastAsia="en-US"/>
        </w:rPr>
      </w:pPr>
      <w:bookmarkStart w:id="1" w:name="_Hlk14515665"/>
      <w:bookmarkStart w:id="2" w:name="_Hlk534984087"/>
      <w:r w:rsidRPr="00BA5BD8">
        <w:rPr>
          <w:rFonts w:asciiTheme="minorHAnsi" w:hAnsiTheme="minorHAnsi" w:cstheme="minorHAnsi"/>
          <w:sz w:val="22"/>
          <w:szCs w:val="22"/>
        </w:rPr>
        <w:t>There is a robust process of identifying, disseminating and monitoring the implementation of national patient safety alerts.</w:t>
      </w:r>
      <w:r w:rsidRPr="00BA5BD8">
        <w:rPr>
          <w:rFonts w:asciiTheme="minorHAnsi" w:eastAsiaTheme="minorHAnsi" w:hAnsiTheme="minorHAnsi" w:cstheme="minorHAnsi"/>
          <w:sz w:val="22"/>
          <w:szCs w:val="22"/>
          <w:lang w:eastAsia="en-US"/>
        </w:rPr>
        <w:t xml:space="preserve"> In Q3 of 19/20, 49 CAS alerts were issued, 23 of these were applicable to the </w:t>
      </w:r>
      <w:r w:rsidRPr="00BA5BD8">
        <w:rPr>
          <w:rFonts w:asciiTheme="minorHAnsi" w:eastAsiaTheme="minorHAnsi" w:hAnsiTheme="minorHAnsi" w:cstheme="minorHAnsi"/>
          <w:sz w:val="22"/>
          <w:szCs w:val="22"/>
          <w:lang w:eastAsia="en-US"/>
        </w:rPr>
        <w:lastRenderedPageBreak/>
        <w:t>Trust and were cascaded appropriately.</w:t>
      </w:r>
      <w:bookmarkEnd w:id="1"/>
      <w:r w:rsidRPr="00BA5BD8">
        <w:rPr>
          <w:rFonts w:asciiTheme="minorHAnsi" w:eastAsiaTheme="minorHAnsi" w:hAnsiTheme="minorHAnsi" w:cstheme="minorHAnsi"/>
          <w:sz w:val="22"/>
          <w:szCs w:val="22"/>
          <w:lang w:eastAsia="en-US"/>
        </w:rPr>
        <w:t xml:space="preserve"> </w:t>
      </w:r>
      <w:r w:rsidRPr="00BA5BD8">
        <w:rPr>
          <w:rFonts w:asciiTheme="minorHAnsi" w:hAnsiTheme="minorHAnsi" w:cstheme="minorHAnsi"/>
          <w:sz w:val="22"/>
          <w:szCs w:val="22"/>
        </w:rPr>
        <w:t>To date all alerts have been actioned and closed within deadline. New alerts and actions to escalate are discussed at the weekly clinical review meeting</w:t>
      </w:r>
      <w:r w:rsidR="002361A4" w:rsidRPr="00BA5BD8">
        <w:rPr>
          <w:rFonts w:asciiTheme="minorHAnsi" w:hAnsiTheme="minorHAnsi" w:cstheme="minorHAnsi"/>
          <w:sz w:val="22"/>
          <w:szCs w:val="22"/>
        </w:rPr>
        <w:t>.</w:t>
      </w:r>
    </w:p>
    <w:p w14:paraId="2981035B" w14:textId="77777777" w:rsidR="00B46D4E" w:rsidRPr="00BA5BD8" w:rsidRDefault="00B46D4E" w:rsidP="00CC4460">
      <w:pPr>
        <w:jc w:val="both"/>
        <w:rPr>
          <w:rFonts w:asciiTheme="minorHAnsi" w:hAnsiTheme="minorHAnsi" w:cstheme="minorHAnsi"/>
          <w:sz w:val="22"/>
          <w:szCs w:val="22"/>
        </w:rPr>
      </w:pPr>
    </w:p>
    <w:p w14:paraId="556A9266" w14:textId="51F62EC6" w:rsidR="00B46D4E" w:rsidRPr="00BA5BD8" w:rsidRDefault="007C47C3" w:rsidP="00CC4460">
      <w:pPr>
        <w:jc w:val="both"/>
        <w:rPr>
          <w:rFonts w:asciiTheme="minorHAnsi" w:hAnsiTheme="minorHAnsi" w:cstheme="minorHAnsi"/>
          <w:sz w:val="22"/>
          <w:szCs w:val="22"/>
        </w:rPr>
      </w:pPr>
      <w:bookmarkStart w:id="3" w:name="_Hlk13559024"/>
      <w:r w:rsidRPr="00BA5BD8">
        <w:rPr>
          <w:rFonts w:asciiTheme="minorHAnsi" w:hAnsiTheme="minorHAnsi" w:cstheme="minorHAnsi"/>
          <w:sz w:val="22"/>
          <w:szCs w:val="22"/>
        </w:rPr>
        <w:t xml:space="preserve">Three </w:t>
      </w:r>
      <w:r w:rsidR="002361A4" w:rsidRPr="00BA5BD8">
        <w:rPr>
          <w:rFonts w:asciiTheme="minorHAnsi" w:hAnsiTheme="minorHAnsi" w:cstheme="minorHAnsi"/>
          <w:sz w:val="22"/>
          <w:szCs w:val="22"/>
        </w:rPr>
        <w:t>internal Trust r</w:t>
      </w:r>
      <w:r w:rsidR="00B46D4E" w:rsidRPr="00BA5BD8">
        <w:rPr>
          <w:rFonts w:asciiTheme="minorHAnsi" w:hAnsiTheme="minorHAnsi" w:cstheme="minorHAnsi"/>
          <w:sz w:val="22"/>
          <w:szCs w:val="22"/>
        </w:rPr>
        <w:t xml:space="preserve">isk notes </w:t>
      </w:r>
      <w:r w:rsidRPr="00BA5BD8">
        <w:rPr>
          <w:rFonts w:asciiTheme="minorHAnsi" w:hAnsiTheme="minorHAnsi" w:cstheme="minorHAnsi"/>
          <w:sz w:val="22"/>
          <w:szCs w:val="22"/>
        </w:rPr>
        <w:t xml:space="preserve">have been </w:t>
      </w:r>
      <w:r w:rsidR="00B46D4E" w:rsidRPr="00BA5BD8">
        <w:rPr>
          <w:rFonts w:asciiTheme="minorHAnsi" w:hAnsiTheme="minorHAnsi" w:cstheme="minorHAnsi"/>
          <w:sz w:val="22"/>
          <w:szCs w:val="22"/>
        </w:rPr>
        <w:t>issued</w:t>
      </w:r>
      <w:r w:rsidR="004422DA" w:rsidRPr="00BA5BD8">
        <w:rPr>
          <w:rFonts w:asciiTheme="minorHAnsi" w:hAnsiTheme="minorHAnsi" w:cstheme="minorHAnsi"/>
          <w:sz w:val="22"/>
          <w:szCs w:val="22"/>
        </w:rPr>
        <w:t>/ available on intranet</w:t>
      </w:r>
      <w:r w:rsidR="00B46D4E" w:rsidRPr="00BA5BD8">
        <w:rPr>
          <w:rFonts w:asciiTheme="minorHAnsi" w:hAnsiTheme="minorHAnsi" w:cstheme="minorHAnsi"/>
          <w:sz w:val="22"/>
          <w:szCs w:val="22"/>
        </w:rPr>
        <w:t xml:space="preserve"> </w:t>
      </w:r>
      <w:bookmarkEnd w:id="2"/>
      <w:bookmarkEnd w:id="3"/>
      <w:r w:rsidRPr="00BA5BD8">
        <w:rPr>
          <w:rFonts w:asciiTheme="minorHAnsi" w:hAnsiTheme="minorHAnsi" w:cstheme="minorHAnsi"/>
          <w:sz w:val="22"/>
          <w:szCs w:val="22"/>
        </w:rPr>
        <w:t>since Oct 2019;</w:t>
      </w:r>
    </w:p>
    <w:p w14:paraId="747F32CF" w14:textId="70217543" w:rsidR="00B46D4E" w:rsidRPr="00BA5BD8" w:rsidRDefault="00B46D4E" w:rsidP="00CC4460">
      <w:pPr>
        <w:pStyle w:val="ListParagraph"/>
        <w:numPr>
          <w:ilvl w:val="0"/>
          <w:numId w:val="9"/>
        </w:numPr>
        <w:jc w:val="both"/>
        <w:rPr>
          <w:rFonts w:asciiTheme="minorHAnsi" w:hAnsiTheme="minorHAnsi" w:cstheme="minorHAnsi"/>
          <w:b w:val="0"/>
          <w:sz w:val="22"/>
          <w:szCs w:val="22"/>
        </w:rPr>
      </w:pPr>
      <w:r w:rsidRPr="00BA5BD8">
        <w:rPr>
          <w:rFonts w:asciiTheme="minorHAnsi" w:hAnsiTheme="minorHAnsi" w:cstheme="minorHAnsi"/>
          <w:b w:val="0"/>
          <w:sz w:val="22"/>
          <w:szCs w:val="22"/>
        </w:rPr>
        <w:t>Risk Note 13</w:t>
      </w:r>
      <w:r w:rsidR="00733B2A" w:rsidRPr="00BA5BD8">
        <w:rPr>
          <w:rFonts w:asciiTheme="minorHAnsi" w:hAnsiTheme="minorHAnsi" w:cstheme="minorHAnsi"/>
          <w:b w:val="0"/>
          <w:sz w:val="22"/>
          <w:szCs w:val="22"/>
        </w:rPr>
        <w:t xml:space="preserve"> (2019)</w:t>
      </w:r>
      <w:r w:rsidRPr="00BA5BD8">
        <w:rPr>
          <w:rFonts w:asciiTheme="minorHAnsi" w:hAnsiTheme="minorHAnsi" w:cstheme="minorHAnsi"/>
          <w:b w:val="0"/>
          <w:sz w:val="22"/>
          <w:szCs w:val="22"/>
        </w:rPr>
        <w:t xml:space="preserve"> - Integral Valve Oxygen Cylinders 2020 Update – issued </w:t>
      </w:r>
      <w:r w:rsidR="0093464D" w:rsidRPr="00BA5BD8">
        <w:rPr>
          <w:rFonts w:asciiTheme="minorHAnsi" w:hAnsiTheme="minorHAnsi" w:cstheme="minorHAnsi"/>
          <w:b w:val="0"/>
          <w:sz w:val="22"/>
          <w:szCs w:val="22"/>
        </w:rPr>
        <w:t>Nov 2019</w:t>
      </w:r>
    </w:p>
    <w:p w14:paraId="4ECD34A5" w14:textId="63421BE7" w:rsidR="00B46D4E" w:rsidRPr="00BA5BD8" w:rsidRDefault="00B46D4E" w:rsidP="00CC4460">
      <w:pPr>
        <w:pStyle w:val="ListParagraph"/>
        <w:numPr>
          <w:ilvl w:val="0"/>
          <w:numId w:val="9"/>
        </w:numPr>
        <w:jc w:val="both"/>
        <w:rPr>
          <w:rFonts w:asciiTheme="minorHAnsi" w:hAnsiTheme="minorHAnsi" w:cstheme="minorHAnsi"/>
          <w:b w:val="0"/>
          <w:sz w:val="22"/>
          <w:szCs w:val="22"/>
        </w:rPr>
      </w:pPr>
      <w:r w:rsidRPr="00BA5BD8">
        <w:rPr>
          <w:rFonts w:asciiTheme="minorHAnsi" w:hAnsiTheme="minorHAnsi" w:cstheme="minorHAnsi"/>
          <w:b w:val="0"/>
          <w:sz w:val="22"/>
          <w:szCs w:val="22"/>
        </w:rPr>
        <w:t xml:space="preserve">Risk Note 14 </w:t>
      </w:r>
      <w:r w:rsidR="00733B2A" w:rsidRPr="00BA5BD8">
        <w:rPr>
          <w:rFonts w:asciiTheme="minorHAnsi" w:hAnsiTheme="minorHAnsi" w:cstheme="minorHAnsi"/>
          <w:b w:val="0"/>
          <w:sz w:val="22"/>
          <w:szCs w:val="22"/>
        </w:rPr>
        <w:t xml:space="preserve">(2019) </w:t>
      </w:r>
      <w:r w:rsidRPr="00BA5BD8">
        <w:rPr>
          <w:rFonts w:asciiTheme="minorHAnsi" w:hAnsiTheme="minorHAnsi" w:cstheme="minorHAnsi"/>
          <w:b w:val="0"/>
          <w:sz w:val="22"/>
          <w:szCs w:val="22"/>
        </w:rPr>
        <w:t xml:space="preserve">- Registered Nursing Associates &amp; Medicines Administration – issued </w:t>
      </w:r>
      <w:r w:rsidR="0093464D" w:rsidRPr="00BA5BD8">
        <w:rPr>
          <w:rFonts w:asciiTheme="minorHAnsi" w:hAnsiTheme="minorHAnsi" w:cstheme="minorHAnsi"/>
          <w:b w:val="0"/>
          <w:sz w:val="22"/>
          <w:szCs w:val="22"/>
        </w:rPr>
        <w:t>Dec 2019</w:t>
      </w:r>
    </w:p>
    <w:p w14:paraId="1365C1AF" w14:textId="5787AF8A" w:rsidR="00630818" w:rsidRPr="00BA5BD8" w:rsidRDefault="00630818" w:rsidP="00CC4460">
      <w:pPr>
        <w:pStyle w:val="ListParagraph"/>
        <w:numPr>
          <w:ilvl w:val="0"/>
          <w:numId w:val="9"/>
        </w:numPr>
        <w:jc w:val="both"/>
        <w:rPr>
          <w:rFonts w:asciiTheme="minorHAnsi" w:hAnsiTheme="minorHAnsi" w:cstheme="minorHAnsi"/>
          <w:b w:val="0"/>
          <w:sz w:val="22"/>
          <w:szCs w:val="22"/>
        </w:rPr>
      </w:pPr>
      <w:r w:rsidRPr="00BA5BD8">
        <w:rPr>
          <w:rFonts w:asciiTheme="minorHAnsi" w:hAnsiTheme="minorHAnsi" w:cstheme="minorHAnsi"/>
          <w:b w:val="0"/>
          <w:sz w:val="22"/>
          <w:szCs w:val="22"/>
        </w:rPr>
        <w:t xml:space="preserve">Risk </w:t>
      </w:r>
      <w:r w:rsidR="00F02530" w:rsidRPr="00BA5BD8">
        <w:rPr>
          <w:rFonts w:asciiTheme="minorHAnsi" w:hAnsiTheme="minorHAnsi" w:cstheme="minorHAnsi"/>
          <w:b w:val="0"/>
          <w:sz w:val="22"/>
          <w:szCs w:val="22"/>
        </w:rPr>
        <w:t>N</w:t>
      </w:r>
      <w:r w:rsidRPr="00BA5BD8">
        <w:rPr>
          <w:rFonts w:asciiTheme="minorHAnsi" w:hAnsiTheme="minorHAnsi" w:cstheme="minorHAnsi"/>
          <w:b w:val="0"/>
          <w:sz w:val="22"/>
          <w:szCs w:val="22"/>
        </w:rPr>
        <w:t>ote 1</w:t>
      </w:r>
      <w:r w:rsidR="00733B2A" w:rsidRPr="00BA5BD8">
        <w:rPr>
          <w:rFonts w:asciiTheme="minorHAnsi" w:hAnsiTheme="minorHAnsi" w:cstheme="minorHAnsi"/>
          <w:b w:val="0"/>
          <w:sz w:val="22"/>
          <w:szCs w:val="22"/>
        </w:rPr>
        <w:t xml:space="preserve"> (2020)</w:t>
      </w:r>
      <w:r w:rsidRPr="00BA5BD8">
        <w:rPr>
          <w:rFonts w:asciiTheme="minorHAnsi" w:hAnsiTheme="minorHAnsi" w:cstheme="minorHAnsi"/>
          <w:b w:val="0"/>
          <w:sz w:val="22"/>
          <w:szCs w:val="22"/>
        </w:rPr>
        <w:t xml:space="preserve"> -</w:t>
      </w:r>
      <w:r w:rsidR="00C86BCF" w:rsidRPr="00BA5BD8">
        <w:rPr>
          <w:rFonts w:asciiTheme="minorHAnsi" w:hAnsiTheme="minorHAnsi" w:cstheme="minorHAnsi"/>
          <w:b w:val="0"/>
          <w:sz w:val="22"/>
          <w:szCs w:val="22"/>
        </w:rPr>
        <w:t xml:space="preserve"> Risk of death and </w:t>
      </w:r>
      <w:r w:rsidR="00B53BD5" w:rsidRPr="00BA5BD8">
        <w:rPr>
          <w:rFonts w:asciiTheme="minorHAnsi" w:hAnsiTheme="minorHAnsi" w:cstheme="minorHAnsi"/>
          <w:b w:val="0"/>
          <w:sz w:val="22"/>
          <w:szCs w:val="22"/>
        </w:rPr>
        <w:t>severe</w:t>
      </w:r>
      <w:r w:rsidR="00C86BCF" w:rsidRPr="00BA5BD8">
        <w:rPr>
          <w:rFonts w:asciiTheme="minorHAnsi" w:hAnsiTheme="minorHAnsi" w:cstheme="minorHAnsi"/>
          <w:b w:val="0"/>
          <w:sz w:val="22"/>
          <w:szCs w:val="22"/>
        </w:rPr>
        <w:t xml:space="preserve"> harm from ingesting superabsorbent polymer gel granules – issued Jan 2020</w:t>
      </w:r>
    </w:p>
    <w:p w14:paraId="67865EA8" w14:textId="4594AB96" w:rsidR="00D2713E" w:rsidRPr="00BA5BD8" w:rsidRDefault="00D2713E" w:rsidP="00CC4460">
      <w:pPr>
        <w:pStyle w:val="ListParagraph"/>
        <w:numPr>
          <w:ilvl w:val="0"/>
          <w:numId w:val="9"/>
        </w:numPr>
        <w:jc w:val="both"/>
        <w:rPr>
          <w:rFonts w:asciiTheme="minorHAnsi" w:hAnsiTheme="minorHAnsi" w:cstheme="minorHAnsi"/>
          <w:b w:val="0"/>
          <w:sz w:val="22"/>
          <w:szCs w:val="22"/>
        </w:rPr>
      </w:pPr>
      <w:r w:rsidRPr="00BA5BD8">
        <w:rPr>
          <w:rFonts w:asciiTheme="minorHAnsi" w:hAnsiTheme="minorHAnsi" w:cstheme="minorHAnsi"/>
          <w:b w:val="0"/>
          <w:sz w:val="22"/>
          <w:szCs w:val="22"/>
        </w:rPr>
        <w:t xml:space="preserve">Risk </w:t>
      </w:r>
      <w:r w:rsidR="00F02530" w:rsidRPr="00BA5BD8">
        <w:rPr>
          <w:rFonts w:asciiTheme="minorHAnsi" w:hAnsiTheme="minorHAnsi" w:cstheme="minorHAnsi"/>
          <w:b w:val="0"/>
          <w:sz w:val="22"/>
          <w:szCs w:val="22"/>
        </w:rPr>
        <w:t>N</w:t>
      </w:r>
      <w:r w:rsidRPr="00BA5BD8">
        <w:rPr>
          <w:rFonts w:asciiTheme="minorHAnsi" w:hAnsiTheme="minorHAnsi" w:cstheme="minorHAnsi"/>
          <w:b w:val="0"/>
          <w:sz w:val="22"/>
          <w:szCs w:val="22"/>
        </w:rPr>
        <w:t xml:space="preserve">ote 2 </w:t>
      </w:r>
      <w:r w:rsidR="00733B2A" w:rsidRPr="00BA5BD8">
        <w:rPr>
          <w:rFonts w:asciiTheme="minorHAnsi" w:hAnsiTheme="minorHAnsi" w:cstheme="minorHAnsi"/>
          <w:b w:val="0"/>
          <w:sz w:val="22"/>
          <w:szCs w:val="22"/>
        </w:rPr>
        <w:t>(2020) -</w:t>
      </w:r>
      <w:r w:rsidRPr="00BA5BD8">
        <w:rPr>
          <w:rFonts w:asciiTheme="minorHAnsi" w:hAnsiTheme="minorHAnsi" w:cstheme="minorHAnsi"/>
          <w:b w:val="0"/>
          <w:sz w:val="22"/>
          <w:szCs w:val="22"/>
        </w:rPr>
        <w:t xml:space="preserve"> Convex two-piece ski</w:t>
      </w:r>
      <w:r w:rsidR="00630818" w:rsidRPr="00BA5BD8">
        <w:rPr>
          <w:rFonts w:asciiTheme="minorHAnsi" w:hAnsiTheme="minorHAnsi" w:cstheme="minorHAnsi"/>
          <w:b w:val="0"/>
          <w:sz w:val="22"/>
          <w:szCs w:val="22"/>
        </w:rPr>
        <w:t>n</w:t>
      </w:r>
      <w:r w:rsidR="00AA6CD2" w:rsidRPr="00BA5BD8">
        <w:rPr>
          <w:rFonts w:asciiTheme="minorHAnsi" w:hAnsiTheme="minorHAnsi" w:cstheme="minorHAnsi"/>
          <w:b w:val="0"/>
          <w:sz w:val="22"/>
          <w:szCs w:val="22"/>
        </w:rPr>
        <w:t xml:space="preserve"> barriers for use with ostomy bags </w:t>
      </w:r>
      <w:r w:rsidR="00F02530" w:rsidRPr="00BA5BD8">
        <w:rPr>
          <w:rFonts w:asciiTheme="minorHAnsi" w:hAnsiTheme="minorHAnsi" w:cstheme="minorHAnsi"/>
          <w:b w:val="0"/>
          <w:sz w:val="22"/>
          <w:szCs w:val="22"/>
        </w:rPr>
        <w:t>–</w:t>
      </w:r>
      <w:r w:rsidR="00AA6CD2" w:rsidRPr="00BA5BD8">
        <w:rPr>
          <w:rFonts w:asciiTheme="minorHAnsi" w:hAnsiTheme="minorHAnsi" w:cstheme="minorHAnsi"/>
          <w:b w:val="0"/>
          <w:sz w:val="22"/>
          <w:szCs w:val="22"/>
        </w:rPr>
        <w:t xml:space="preserve"> issued</w:t>
      </w:r>
      <w:r w:rsidR="00F02530" w:rsidRPr="00BA5BD8">
        <w:rPr>
          <w:rFonts w:asciiTheme="minorHAnsi" w:hAnsiTheme="minorHAnsi" w:cstheme="minorHAnsi"/>
          <w:b w:val="0"/>
          <w:sz w:val="22"/>
          <w:szCs w:val="22"/>
        </w:rPr>
        <w:t xml:space="preserve"> Jan 2020</w:t>
      </w:r>
    </w:p>
    <w:p w14:paraId="0AC4F903" w14:textId="3492F6C7" w:rsidR="003D36F8" w:rsidRPr="00BA5BD8" w:rsidRDefault="003D36F8" w:rsidP="00CC4460">
      <w:pPr>
        <w:pStyle w:val="ListParagraph"/>
        <w:numPr>
          <w:ilvl w:val="0"/>
          <w:numId w:val="9"/>
        </w:numPr>
        <w:jc w:val="both"/>
        <w:rPr>
          <w:rFonts w:asciiTheme="minorHAnsi" w:hAnsiTheme="minorHAnsi" w:cstheme="minorHAnsi"/>
          <w:b w:val="0"/>
          <w:sz w:val="22"/>
          <w:szCs w:val="22"/>
        </w:rPr>
      </w:pPr>
      <w:r w:rsidRPr="00BA5BD8">
        <w:rPr>
          <w:rFonts w:asciiTheme="minorHAnsi" w:hAnsiTheme="minorHAnsi" w:cstheme="minorHAnsi"/>
          <w:b w:val="0"/>
          <w:sz w:val="22"/>
          <w:szCs w:val="22"/>
        </w:rPr>
        <w:t xml:space="preserve">Risk Note 3 </w:t>
      </w:r>
      <w:r w:rsidR="00733B2A" w:rsidRPr="00BA5BD8">
        <w:rPr>
          <w:rFonts w:asciiTheme="minorHAnsi" w:hAnsiTheme="minorHAnsi" w:cstheme="minorHAnsi"/>
          <w:b w:val="0"/>
          <w:sz w:val="22"/>
          <w:szCs w:val="22"/>
        </w:rPr>
        <w:t xml:space="preserve">(2020) </w:t>
      </w:r>
      <w:r w:rsidR="004422DA" w:rsidRPr="00BA5BD8">
        <w:rPr>
          <w:rFonts w:asciiTheme="minorHAnsi" w:hAnsiTheme="minorHAnsi" w:cstheme="minorHAnsi"/>
          <w:b w:val="0"/>
          <w:sz w:val="22"/>
          <w:szCs w:val="22"/>
        </w:rPr>
        <w:t xml:space="preserve">- </w:t>
      </w:r>
      <w:r w:rsidRPr="00BA5BD8">
        <w:rPr>
          <w:rFonts w:asciiTheme="minorHAnsi" w:hAnsiTheme="minorHAnsi" w:cstheme="minorHAnsi"/>
          <w:b w:val="0"/>
          <w:sz w:val="22"/>
          <w:szCs w:val="22"/>
        </w:rPr>
        <w:t xml:space="preserve">Fentanyl </w:t>
      </w:r>
      <w:r w:rsidR="00714B5F" w:rsidRPr="00BA5BD8">
        <w:rPr>
          <w:rFonts w:asciiTheme="minorHAnsi" w:hAnsiTheme="minorHAnsi" w:cstheme="minorHAnsi"/>
          <w:b w:val="0"/>
          <w:sz w:val="22"/>
          <w:szCs w:val="22"/>
        </w:rPr>
        <w:t xml:space="preserve">patches </w:t>
      </w:r>
      <w:r w:rsidR="004422DA" w:rsidRPr="00BA5BD8">
        <w:rPr>
          <w:rFonts w:asciiTheme="minorHAnsi" w:hAnsiTheme="minorHAnsi" w:cstheme="minorHAnsi"/>
          <w:b w:val="0"/>
          <w:sz w:val="22"/>
          <w:szCs w:val="22"/>
        </w:rPr>
        <w:t xml:space="preserve">issued </w:t>
      </w:r>
      <w:r w:rsidR="00714B5F" w:rsidRPr="00BA5BD8">
        <w:rPr>
          <w:rFonts w:asciiTheme="minorHAnsi" w:hAnsiTheme="minorHAnsi" w:cstheme="minorHAnsi"/>
          <w:b w:val="0"/>
          <w:sz w:val="22"/>
          <w:szCs w:val="22"/>
        </w:rPr>
        <w:t>Feb 2020</w:t>
      </w:r>
    </w:p>
    <w:p w14:paraId="741161F6" w14:textId="71B55D81" w:rsidR="002361A4" w:rsidRPr="00BA5BD8" w:rsidRDefault="00CC0C01" w:rsidP="00CC4460">
      <w:pPr>
        <w:pStyle w:val="ListParagraph"/>
        <w:numPr>
          <w:ilvl w:val="0"/>
          <w:numId w:val="9"/>
        </w:numPr>
        <w:jc w:val="both"/>
        <w:rPr>
          <w:rFonts w:asciiTheme="minorHAnsi" w:hAnsiTheme="minorHAnsi" w:cstheme="minorHAnsi"/>
          <w:b w:val="0"/>
          <w:sz w:val="22"/>
          <w:szCs w:val="22"/>
        </w:rPr>
      </w:pPr>
      <w:r w:rsidRPr="00BA5BD8">
        <w:rPr>
          <w:rFonts w:asciiTheme="minorHAnsi" w:hAnsiTheme="minorHAnsi" w:cstheme="minorHAnsi"/>
          <w:b w:val="0"/>
          <w:sz w:val="22"/>
          <w:szCs w:val="22"/>
        </w:rPr>
        <w:t xml:space="preserve">Risk Note </w:t>
      </w:r>
      <w:r w:rsidR="003D36F8" w:rsidRPr="00BA5BD8">
        <w:rPr>
          <w:rFonts w:asciiTheme="minorHAnsi" w:hAnsiTheme="minorHAnsi" w:cstheme="minorHAnsi"/>
          <w:b w:val="0"/>
          <w:sz w:val="22"/>
          <w:szCs w:val="22"/>
        </w:rPr>
        <w:t>4</w:t>
      </w:r>
      <w:r w:rsidRPr="00BA5BD8">
        <w:rPr>
          <w:rFonts w:asciiTheme="minorHAnsi" w:hAnsiTheme="minorHAnsi" w:cstheme="minorHAnsi"/>
          <w:b w:val="0"/>
          <w:sz w:val="22"/>
          <w:szCs w:val="22"/>
        </w:rPr>
        <w:t xml:space="preserve"> </w:t>
      </w:r>
      <w:r w:rsidR="00733B2A" w:rsidRPr="00BA5BD8">
        <w:rPr>
          <w:rFonts w:asciiTheme="minorHAnsi" w:hAnsiTheme="minorHAnsi" w:cstheme="minorHAnsi"/>
          <w:b w:val="0"/>
          <w:sz w:val="22"/>
          <w:szCs w:val="22"/>
        </w:rPr>
        <w:t>(2020) -</w:t>
      </w:r>
      <w:r w:rsidRPr="00BA5BD8">
        <w:rPr>
          <w:rFonts w:asciiTheme="minorHAnsi" w:hAnsiTheme="minorHAnsi" w:cstheme="minorHAnsi"/>
          <w:b w:val="0"/>
          <w:sz w:val="22"/>
          <w:szCs w:val="22"/>
        </w:rPr>
        <w:t xml:space="preserve"> Storage of batteries – fire risk </w:t>
      </w:r>
      <w:r w:rsidR="007C47C3" w:rsidRPr="00BA5BD8">
        <w:rPr>
          <w:rFonts w:asciiTheme="minorHAnsi" w:hAnsiTheme="minorHAnsi" w:cstheme="minorHAnsi"/>
          <w:b w:val="0"/>
          <w:sz w:val="22"/>
          <w:szCs w:val="22"/>
        </w:rPr>
        <w:t>–</w:t>
      </w:r>
      <w:r w:rsidRPr="00BA5BD8">
        <w:rPr>
          <w:rFonts w:asciiTheme="minorHAnsi" w:hAnsiTheme="minorHAnsi" w:cstheme="minorHAnsi"/>
          <w:b w:val="0"/>
          <w:sz w:val="22"/>
          <w:szCs w:val="22"/>
        </w:rPr>
        <w:t xml:space="preserve"> issued</w:t>
      </w:r>
      <w:r w:rsidR="007C47C3" w:rsidRPr="00BA5BD8">
        <w:rPr>
          <w:rFonts w:asciiTheme="minorHAnsi" w:hAnsiTheme="minorHAnsi" w:cstheme="minorHAnsi"/>
          <w:b w:val="0"/>
          <w:sz w:val="22"/>
          <w:szCs w:val="22"/>
        </w:rPr>
        <w:t xml:space="preserve"> </w:t>
      </w:r>
      <w:r w:rsidR="004422DA" w:rsidRPr="00BA5BD8">
        <w:rPr>
          <w:rFonts w:asciiTheme="minorHAnsi" w:hAnsiTheme="minorHAnsi" w:cstheme="minorHAnsi"/>
          <w:b w:val="0"/>
          <w:sz w:val="22"/>
          <w:szCs w:val="22"/>
        </w:rPr>
        <w:t>Feb 2020</w:t>
      </w:r>
    </w:p>
    <w:p w14:paraId="28CEA5B6" w14:textId="05A8827C" w:rsidR="00F02530" w:rsidRPr="00BA5BD8" w:rsidRDefault="00F02530" w:rsidP="00CC4460">
      <w:pPr>
        <w:pStyle w:val="ListParagraph"/>
        <w:numPr>
          <w:ilvl w:val="0"/>
          <w:numId w:val="9"/>
        </w:numPr>
        <w:jc w:val="both"/>
        <w:rPr>
          <w:rFonts w:asciiTheme="minorHAnsi" w:hAnsiTheme="minorHAnsi" w:cstheme="minorHAnsi"/>
          <w:b w:val="0"/>
          <w:sz w:val="22"/>
          <w:szCs w:val="22"/>
        </w:rPr>
      </w:pPr>
      <w:r w:rsidRPr="00BA5BD8">
        <w:rPr>
          <w:rFonts w:asciiTheme="minorHAnsi" w:hAnsiTheme="minorHAnsi" w:cstheme="minorHAnsi"/>
          <w:b w:val="0"/>
          <w:sz w:val="22"/>
          <w:szCs w:val="22"/>
        </w:rPr>
        <w:t xml:space="preserve">Risk Note 5 </w:t>
      </w:r>
      <w:r w:rsidR="00733B2A" w:rsidRPr="00BA5BD8">
        <w:rPr>
          <w:rFonts w:asciiTheme="minorHAnsi" w:hAnsiTheme="minorHAnsi" w:cstheme="minorHAnsi"/>
          <w:b w:val="0"/>
          <w:sz w:val="22"/>
          <w:szCs w:val="22"/>
        </w:rPr>
        <w:t>(2020) -</w:t>
      </w:r>
      <w:r w:rsidRPr="00BA5BD8">
        <w:rPr>
          <w:rFonts w:asciiTheme="minorHAnsi" w:hAnsiTheme="minorHAnsi" w:cstheme="minorHAnsi"/>
          <w:b w:val="0"/>
          <w:sz w:val="22"/>
          <w:szCs w:val="22"/>
        </w:rPr>
        <w:t xml:space="preserve"> Tresiba (insulin </w:t>
      </w:r>
      <w:proofErr w:type="spellStart"/>
      <w:r w:rsidRPr="00BA5BD8">
        <w:rPr>
          <w:rFonts w:asciiTheme="minorHAnsi" w:hAnsiTheme="minorHAnsi" w:cstheme="minorHAnsi"/>
          <w:b w:val="0"/>
          <w:sz w:val="22"/>
          <w:szCs w:val="22"/>
        </w:rPr>
        <w:t>degludec</w:t>
      </w:r>
      <w:proofErr w:type="spellEnd"/>
      <w:r w:rsidRPr="00BA5BD8">
        <w:rPr>
          <w:rFonts w:asciiTheme="minorHAnsi" w:hAnsiTheme="minorHAnsi" w:cstheme="minorHAnsi"/>
          <w:b w:val="0"/>
          <w:sz w:val="22"/>
          <w:szCs w:val="22"/>
        </w:rPr>
        <w:t>) dosage – issued March 2020</w:t>
      </w:r>
    </w:p>
    <w:p w14:paraId="794E4DFB" w14:textId="77777777" w:rsidR="00AA1CD6" w:rsidRPr="00BA5BD8" w:rsidRDefault="00AA1CD6" w:rsidP="00CC4460">
      <w:pPr>
        <w:jc w:val="both"/>
        <w:rPr>
          <w:rFonts w:asciiTheme="minorHAnsi" w:eastAsia="Calibri" w:hAnsiTheme="minorHAnsi" w:cstheme="minorHAnsi"/>
          <w:sz w:val="22"/>
          <w:szCs w:val="22"/>
        </w:rPr>
      </w:pPr>
    </w:p>
    <w:p w14:paraId="4C129290" w14:textId="3CE804D8" w:rsidR="00AA1CD6" w:rsidRPr="00BA5BD8" w:rsidRDefault="00AA1CD6" w:rsidP="00CC4460">
      <w:pPr>
        <w:jc w:val="both"/>
        <w:rPr>
          <w:rFonts w:asciiTheme="minorHAnsi" w:eastAsiaTheme="minorHAnsi" w:hAnsiTheme="minorHAnsi" w:cstheme="minorHAnsi"/>
          <w:sz w:val="22"/>
          <w:szCs w:val="22"/>
          <w:u w:val="single"/>
        </w:rPr>
      </w:pPr>
      <w:r w:rsidRPr="00BA5BD8">
        <w:rPr>
          <w:rFonts w:asciiTheme="minorHAnsi" w:eastAsia="Calibri" w:hAnsiTheme="minorHAnsi" w:cstheme="minorHAnsi"/>
          <w:sz w:val="22"/>
          <w:szCs w:val="22"/>
          <w:u w:val="single"/>
        </w:rPr>
        <w:t xml:space="preserve">Learning from </w:t>
      </w:r>
      <w:r w:rsidR="00C45551" w:rsidRPr="00BA5BD8">
        <w:rPr>
          <w:rFonts w:asciiTheme="minorHAnsi" w:eastAsia="Calibri" w:hAnsiTheme="minorHAnsi" w:cstheme="minorHAnsi"/>
          <w:sz w:val="22"/>
          <w:szCs w:val="22"/>
          <w:u w:val="single"/>
        </w:rPr>
        <w:t>D</w:t>
      </w:r>
      <w:r w:rsidRPr="00BA5BD8">
        <w:rPr>
          <w:rFonts w:asciiTheme="minorHAnsi" w:eastAsia="Calibri" w:hAnsiTheme="minorHAnsi" w:cstheme="minorHAnsi"/>
          <w:sz w:val="22"/>
          <w:szCs w:val="22"/>
          <w:u w:val="single"/>
        </w:rPr>
        <w:t>eaths</w:t>
      </w:r>
    </w:p>
    <w:p w14:paraId="7F8D8C3B" w14:textId="2A3E7341" w:rsidR="00AA1CD6" w:rsidRPr="00BA5BD8" w:rsidRDefault="00AA1CD6" w:rsidP="00CC4460">
      <w:pPr>
        <w:pStyle w:val="ListParagraph"/>
        <w:numPr>
          <w:ilvl w:val="0"/>
          <w:numId w:val="3"/>
        </w:numPr>
        <w:ind w:left="746" w:hanging="284"/>
        <w:jc w:val="both"/>
        <w:rPr>
          <w:rFonts w:asciiTheme="minorHAnsi" w:eastAsiaTheme="minorHAnsi" w:hAnsiTheme="minorHAnsi" w:cstheme="minorHAnsi"/>
          <w:b w:val="0"/>
          <w:sz w:val="22"/>
          <w:szCs w:val="22"/>
        </w:rPr>
      </w:pPr>
      <w:r w:rsidRPr="00BA5BD8">
        <w:rPr>
          <w:rFonts w:asciiTheme="minorHAnsi" w:eastAsia="Calibri" w:hAnsiTheme="minorHAnsi" w:cstheme="minorHAnsi"/>
          <w:b w:val="0"/>
          <w:sz w:val="22"/>
          <w:szCs w:val="22"/>
        </w:rPr>
        <w:t xml:space="preserve">The trust has a weekly process to review deaths which feeds learning into the Trust-wide Mortality Review Group held quarterly. </w:t>
      </w:r>
      <w:proofErr w:type="gramStart"/>
      <w:r w:rsidRPr="00BA5BD8">
        <w:rPr>
          <w:rFonts w:asciiTheme="minorHAnsi" w:eastAsia="Calibri" w:hAnsiTheme="minorHAnsi" w:cstheme="minorHAnsi"/>
          <w:b w:val="0"/>
          <w:sz w:val="22"/>
          <w:szCs w:val="22"/>
        </w:rPr>
        <w:t>The majority of</w:t>
      </w:r>
      <w:proofErr w:type="gramEnd"/>
      <w:r w:rsidRPr="00BA5BD8">
        <w:rPr>
          <w:rFonts w:asciiTheme="minorHAnsi" w:eastAsia="Calibri" w:hAnsiTheme="minorHAnsi" w:cstheme="minorHAnsi"/>
          <w:b w:val="0"/>
          <w:sz w:val="22"/>
          <w:szCs w:val="22"/>
        </w:rPr>
        <w:t xml:space="preserve"> deaths for open and recently discharged patients relate to people aged over 75 who last received treatment from the district nursing service</w:t>
      </w:r>
      <w:r w:rsidR="001F4FAA" w:rsidRPr="00BA5BD8">
        <w:rPr>
          <w:rFonts w:asciiTheme="minorHAnsi" w:eastAsia="Calibri" w:hAnsiTheme="minorHAnsi" w:cstheme="minorHAnsi"/>
          <w:b w:val="0"/>
          <w:sz w:val="22"/>
          <w:szCs w:val="22"/>
        </w:rPr>
        <w:t>, this includes people on an end of life pathway</w:t>
      </w:r>
      <w:r w:rsidRPr="00BA5BD8">
        <w:rPr>
          <w:rFonts w:asciiTheme="minorHAnsi" w:eastAsia="Calibri" w:hAnsiTheme="minorHAnsi" w:cstheme="minorHAnsi"/>
          <w:b w:val="0"/>
          <w:sz w:val="22"/>
          <w:szCs w:val="22"/>
        </w:rPr>
        <w:t xml:space="preserve">. There has been no change in trend over time or variance in trend when compared to the national picture by month. </w:t>
      </w:r>
    </w:p>
    <w:p w14:paraId="38D84E7E" w14:textId="26609E68" w:rsidR="00410D97" w:rsidRPr="00BA5BD8" w:rsidRDefault="00410D97" w:rsidP="00410D97">
      <w:pPr>
        <w:pStyle w:val="ListParagraph"/>
        <w:numPr>
          <w:ilvl w:val="0"/>
          <w:numId w:val="3"/>
        </w:numPr>
        <w:ind w:left="746" w:hanging="284"/>
        <w:jc w:val="both"/>
        <w:rPr>
          <w:rFonts w:asciiTheme="minorHAnsi" w:eastAsiaTheme="minorHAnsi" w:hAnsiTheme="minorHAnsi" w:cstheme="minorHAnsi"/>
          <w:b w:val="0"/>
          <w:sz w:val="22"/>
          <w:szCs w:val="22"/>
        </w:rPr>
      </w:pPr>
      <w:r w:rsidRPr="00BA5BD8">
        <w:rPr>
          <w:rFonts w:asciiTheme="minorHAnsi" w:eastAsiaTheme="minorHAnsi" w:hAnsiTheme="minorHAnsi" w:cstheme="minorHAnsi"/>
          <w:b w:val="0"/>
          <w:sz w:val="22"/>
          <w:szCs w:val="22"/>
        </w:rPr>
        <w:t>The next national development will be in relation to introducing a medical examiner role to provide additional independent medical review of all inpatient deaths, the suggested national approach is to ask for support from local acute Trusts who have been required to set up medical examiner services. This is expected to be in place by April 2021.</w:t>
      </w:r>
    </w:p>
    <w:p w14:paraId="32106CA3" w14:textId="49602F81" w:rsidR="00AB5EC0" w:rsidRPr="00BA5BD8" w:rsidRDefault="00AA1CD6" w:rsidP="00CC4460">
      <w:pPr>
        <w:pStyle w:val="ListParagraph"/>
        <w:numPr>
          <w:ilvl w:val="0"/>
          <w:numId w:val="3"/>
        </w:numPr>
        <w:ind w:left="746" w:hanging="284"/>
        <w:jc w:val="both"/>
        <w:rPr>
          <w:rFonts w:asciiTheme="minorHAnsi" w:hAnsiTheme="minorHAnsi" w:cstheme="minorHAnsi"/>
          <w:b w:val="0"/>
          <w:sz w:val="22"/>
          <w:szCs w:val="22"/>
        </w:rPr>
      </w:pPr>
      <w:r w:rsidRPr="00BA5BD8">
        <w:rPr>
          <w:rFonts w:asciiTheme="minorHAnsi" w:hAnsiTheme="minorHAnsi" w:cstheme="minorHAnsi"/>
          <w:b w:val="0"/>
          <w:sz w:val="22"/>
          <w:szCs w:val="22"/>
        </w:rPr>
        <w:t>We have had three tragic inpatient deaths in the last 9 months</w:t>
      </w:r>
      <w:r w:rsidR="001314A8" w:rsidRPr="00BA5BD8">
        <w:rPr>
          <w:rFonts w:asciiTheme="minorHAnsi" w:hAnsiTheme="minorHAnsi" w:cstheme="minorHAnsi"/>
          <w:b w:val="0"/>
          <w:sz w:val="22"/>
          <w:szCs w:val="22"/>
        </w:rPr>
        <w:t>;</w:t>
      </w:r>
      <w:r w:rsidRPr="00BA5BD8">
        <w:rPr>
          <w:rFonts w:asciiTheme="minorHAnsi" w:hAnsiTheme="minorHAnsi" w:cstheme="minorHAnsi"/>
          <w:b w:val="0"/>
          <w:sz w:val="22"/>
          <w:szCs w:val="22"/>
        </w:rPr>
        <w:t xml:space="preserve"> a </w:t>
      </w:r>
      <w:r w:rsidR="00EF0AC3">
        <w:rPr>
          <w:rFonts w:asciiTheme="minorHAnsi" w:hAnsiTheme="minorHAnsi" w:cstheme="minorHAnsi"/>
          <w:b w:val="0"/>
          <w:sz w:val="22"/>
          <w:szCs w:val="22"/>
        </w:rPr>
        <w:t>female patient</w:t>
      </w:r>
      <w:r w:rsidRPr="00BA5BD8">
        <w:rPr>
          <w:rFonts w:asciiTheme="minorHAnsi" w:hAnsiTheme="minorHAnsi" w:cstheme="minorHAnsi"/>
          <w:b w:val="0"/>
          <w:sz w:val="22"/>
          <w:szCs w:val="22"/>
        </w:rPr>
        <w:t xml:space="preserve"> on Allen ward </w:t>
      </w:r>
      <w:r w:rsidR="00F668D6" w:rsidRPr="00BA5BD8">
        <w:rPr>
          <w:rFonts w:asciiTheme="minorHAnsi" w:hAnsiTheme="minorHAnsi" w:cstheme="minorHAnsi"/>
          <w:b w:val="0"/>
          <w:sz w:val="22"/>
          <w:szCs w:val="22"/>
        </w:rPr>
        <w:t xml:space="preserve">who died in </w:t>
      </w:r>
      <w:r w:rsidRPr="00BA5BD8">
        <w:rPr>
          <w:rFonts w:asciiTheme="minorHAnsi" w:hAnsiTheme="minorHAnsi" w:cstheme="minorHAnsi"/>
          <w:b w:val="0"/>
          <w:sz w:val="22"/>
          <w:szCs w:val="22"/>
        </w:rPr>
        <w:t>August 2019</w:t>
      </w:r>
      <w:r w:rsidR="00EF0AC3">
        <w:rPr>
          <w:rFonts w:asciiTheme="minorHAnsi" w:hAnsiTheme="minorHAnsi" w:cstheme="minorHAnsi"/>
          <w:b w:val="0"/>
          <w:sz w:val="22"/>
          <w:szCs w:val="22"/>
        </w:rPr>
        <w:t xml:space="preserve"> - </w:t>
      </w:r>
      <w:r w:rsidR="00F668D6" w:rsidRPr="00BA5BD8">
        <w:rPr>
          <w:rFonts w:asciiTheme="minorHAnsi" w:hAnsiTheme="minorHAnsi" w:cstheme="minorHAnsi"/>
          <w:b w:val="0"/>
          <w:sz w:val="22"/>
          <w:szCs w:val="22"/>
        </w:rPr>
        <w:t xml:space="preserve"> no concerns about care were identified</w:t>
      </w:r>
      <w:r w:rsidRPr="00BA5BD8">
        <w:rPr>
          <w:rFonts w:asciiTheme="minorHAnsi" w:hAnsiTheme="minorHAnsi" w:cstheme="minorHAnsi"/>
          <w:b w:val="0"/>
          <w:sz w:val="22"/>
          <w:szCs w:val="22"/>
        </w:rPr>
        <w:t xml:space="preserve">, a male </w:t>
      </w:r>
      <w:r w:rsidR="00EF0AC3">
        <w:rPr>
          <w:rFonts w:asciiTheme="minorHAnsi" w:hAnsiTheme="minorHAnsi" w:cstheme="minorHAnsi"/>
          <w:b w:val="0"/>
          <w:sz w:val="22"/>
          <w:szCs w:val="22"/>
        </w:rPr>
        <w:t xml:space="preserve">patient </w:t>
      </w:r>
      <w:r w:rsidRPr="00BA5BD8">
        <w:rPr>
          <w:rFonts w:asciiTheme="minorHAnsi" w:hAnsiTheme="minorHAnsi" w:cstheme="minorHAnsi"/>
          <w:b w:val="0"/>
          <w:sz w:val="22"/>
          <w:szCs w:val="22"/>
        </w:rPr>
        <w:t xml:space="preserve">on Sandford ward </w:t>
      </w:r>
      <w:r w:rsidR="007C4028" w:rsidRPr="00BA5BD8">
        <w:rPr>
          <w:rFonts w:asciiTheme="minorHAnsi" w:hAnsiTheme="minorHAnsi" w:cstheme="minorHAnsi"/>
          <w:b w:val="0"/>
          <w:sz w:val="22"/>
          <w:szCs w:val="22"/>
        </w:rPr>
        <w:t xml:space="preserve">who died in </w:t>
      </w:r>
      <w:r w:rsidRPr="00BA5BD8">
        <w:rPr>
          <w:rFonts w:asciiTheme="minorHAnsi" w:hAnsiTheme="minorHAnsi" w:cstheme="minorHAnsi"/>
          <w:b w:val="0"/>
          <w:sz w:val="22"/>
          <w:szCs w:val="22"/>
        </w:rPr>
        <w:t>December 2019</w:t>
      </w:r>
      <w:r w:rsidR="00EF0AC3">
        <w:rPr>
          <w:rFonts w:asciiTheme="minorHAnsi" w:hAnsiTheme="minorHAnsi" w:cstheme="minorHAnsi"/>
          <w:b w:val="0"/>
          <w:sz w:val="22"/>
          <w:szCs w:val="22"/>
        </w:rPr>
        <w:t xml:space="preserve">- </w:t>
      </w:r>
      <w:r w:rsidR="007C4028" w:rsidRPr="00BA5BD8">
        <w:rPr>
          <w:rFonts w:asciiTheme="minorHAnsi" w:hAnsiTheme="minorHAnsi" w:cstheme="minorHAnsi"/>
          <w:b w:val="0"/>
          <w:sz w:val="22"/>
          <w:szCs w:val="22"/>
        </w:rPr>
        <w:t xml:space="preserve"> </w:t>
      </w:r>
      <w:r w:rsidR="001314A8" w:rsidRPr="00BA5BD8">
        <w:rPr>
          <w:rFonts w:asciiTheme="minorHAnsi" w:hAnsiTheme="minorHAnsi" w:cstheme="minorHAnsi"/>
          <w:b w:val="0"/>
          <w:sz w:val="22"/>
          <w:szCs w:val="22"/>
        </w:rPr>
        <w:t xml:space="preserve">no immediate </w:t>
      </w:r>
      <w:r w:rsidR="009B3166" w:rsidRPr="00BA5BD8">
        <w:rPr>
          <w:rFonts w:asciiTheme="minorHAnsi" w:hAnsiTheme="minorHAnsi" w:cstheme="minorHAnsi"/>
          <w:b w:val="0"/>
          <w:sz w:val="22"/>
          <w:szCs w:val="22"/>
        </w:rPr>
        <w:t xml:space="preserve">actions were identified from the initial review </w:t>
      </w:r>
      <w:r w:rsidR="007C4028" w:rsidRPr="00BA5BD8">
        <w:rPr>
          <w:rFonts w:asciiTheme="minorHAnsi" w:hAnsiTheme="minorHAnsi" w:cstheme="minorHAnsi"/>
          <w:b w:val="0"/>
          <w:sz w:val="22"/>
          <w:szCs w:val="22"/>
        </w:rPr>
        <w:t>and the SI investigation is still underway</w:t>
      </w:r>
      <w:r w:rsidR="00EF0AC3">
        <w:rPr>
          <w:rFonts w:asciiTheme="minorHAnsi" w:hAnsiTheme="minorHAnsi" w:cstheme="minorHAnsi"/>
          <w:b w:val="0"/>
          <w:sz w:val="22"/>
          <w:szCs w:val="22"/>
        </w:rPr>
        <w:t xml:space="preserve">. The third death </w:t>
      </w:r>
      <w:proofErr w:type="gramStart"/>
      <w:r w:rsidR="00EF0AC3">
        <w:rPr>
          <w:rFonts w:asciiTheme="minorHAnsi" w:hAnsiTheme="minorHAnsi" w:cstheme="minorHAnsi"/>
          <w:b w:val="0"/>
          <w:sz w:val="22"/>
          <w:szCs w:val="22"/>
        </w:rPr>
        <w:t xml:space="preserve">was </w:t>
      </w:r>
      <w:r w:rsidRPr="00BA5BD8">
        <w:rPr>
          <w:rFonts w:asciiTheme="minorHAnsi" w:hAnsiTheme="minorHAnsi" w:cstheme="minorHAnsi"/>
          <w:b w:val="0"/>
          <w:sz w:val="22"/>
          <w:szCs w:val="22"/>
        </w:rPr>
        <w:t xml:space="preserve"> a</w:t>
      </w:r>
      <w:proofErr w:type="gramEnd"/>
      <w:r w:rsidRPr="00BA5BD8">
        <w:rPr>
          <w:rFonts w:asciiTheme="minorHAnsi" w:hAnsiTheme="minorHAnsi" w:cstheme="minorHAnsi"/>
          <w:b w:val="0"/>
          <w:sz w:val="22"/>
          <w:szCs w:val="22"/>
        </w:rPr>
        <w:t xml:space="preserve"> male </w:t>
      </w:r>
      <w:r w:rsidR="00EF0AC3">
        <w:rPr>
          <w:rFonts w:asciiTheme="minorHAnsi" w:hAnsiTheme="minorHAnsi" w:cstheme="minorHAnsi"/>
          <w:b w:val="0"/>
          <w:sz w:val="22"/>
          <w:szCs w:val="22"/>
        </w:rPr>
        <w:t xml:space="preserve">patient </w:t>
      </w:r>
      <w:r w:rsidRPr="00BA5BD8">
        <w:rPr>
          <w:rFonts w:asciiTheme="minorHAnsi" w:hAnsiTheme="minorHAnsi" w:cstheme="minorHAnsi"/>
          <w:b w:val="0"/>
          <w:sz w:val="22"/>
          <w:szCs w:val="22"/>
        </w:rPr>
        <w:t>on S17 leave from Opal ward who died in the community in February 2020</w:t>
      </w:r>
      <w:r w:rsidR="00EF0AC3">
        <w:rPr>
          <w:rFonts w:asciiTheme="minorHAnsi" w:hAnsiTheme="minorHAnsi" w:cstheme="minorHAnsi"/>
          <w:b w:val="0"/>
          <w:sz w:val="22"/>
          <w:szCs w:val="22"/>
        </w:rPr>
        <w:t>. This was</w:t>
      </w:r>
      <w:r w:rsidR="002347D7" w:rsidRPr="00BA5BD8">
        <w:rPr>
          <w:rFonts w:asciiTheme="minorHAnsi" w:hAnsiTheme="minorHAnsi" w:cstheme="minorHAnsi"/>
          <w:b w:val="0"/>
          <w:sz w:val="22"/>
          <w:szCs w:val="22"/>
        </w:rPr>
        <w:t xml:space="preserve"> </w:t>
      </w:r>
      <w:r w:rsidR="00CE7D86" w:rsidRPr="00BA5BD8">
        <w:rPr>
          <w:rFonts w:asciiTheme="minorHAnsi" w:hAnsiTheme="minorHAnsi" w:cstheme="minorHAnsi"/>
          <w:b w:val="0"/>
          <w:sz w:val="22"/>
          <w:szCs w:val="22"/>
        </w:rPr>
        <w:t xml:space="preserve">due to a </w:t>
      </w:r>
      <w:r w:rsidR="002347D7" w:rsidRPr="00BA5BD8">
        <w:rPr>
          <w:rFonts w:asciiTheme="minorHAnsi" w:hAnsiTheme="minorHAnsi" w:cstheme="minorHAnsi"/>
          <w:b w:val="0"/>
          <w:sz w:val="22"/>
          <w:szCs w:val="22"/>
        </w:rPr>
        <w:t>suspected illicit drug overdose</w:t>
      </w:r>
      <w:r w:rsidR="009B3166" w:rsidRPr="00BA5BD8">
        <w:rPr>
          <w:rFonts w:asciiTheme="minorHAnsi" w:hAnsiTheme="minorHAnsi" w:cstheme="minorHAnsi"/>
          <w:b w:val="0"/>
          <w:sz w:val="22"/>
          <w:szCs w:val="22"/>
        </w:rPr>
        <w:t xml:space="preserve"> and an SI investigation has been commissioned</w:t>
      </w:r>
      <w:r w:rsidRPr="00BA5BD8">
        <w:rPr>
          <w:rFonts w:asciiTheme="minorHAnsi" w:hAnsiTheme="minorHAnsi" w:cstheme="minorHAnsi"/>
          <w:b w:val="0"/>
          <w:sz w:val="22"/>
          <w:szCs w:val="22"/>
        </w:rPr>
        <w:t>. The families of each person have been contacted</w:t>
      </w:r>
      <w:r w:rsidR="00CE7D86" w:rsidRPr="00BA5BD8">
        <w:rPr>
          <w:rFonts w:asciiTheme="minorHAnsi" w:hAnsiTheme="minorHAnsi" w:cstheme="minorHAnsi"/>
          <w:b w:val="0"/>
          <w:sz w:val="22"/>
          <w:szCs w:val="22"/>
        </w:rPr>
        <w:t>,</w:t>
      </w:r>
      <w:r w:rsidR="00232F5C" w:rsidRPr="00BA5BD8">
        <w:rPr>
          <w:rFonts w:asciiTheme="minorHAnsi" w:hAnsiTheme="minorHAnsi" w:cstheme="minorHAnsi"/>
          <w:b w:val="0"/>
          <w:sz w:val="22"/>
          <w:szCs w:val="22"/>
        </w:rPr>
        <w:t xml:space="preserve"> </w:t>
      </w:r>
      <w:r w:rsidRPr="00BA5BD8">
        <w:rPr>
          <w:rFonts w:asciiTheme="minorHAnsi" w:hAnsiTheme="minorHAnsi" w:cstheme="minorHAnsi"/>
          <w:b w:val="0"/>
          <w:sz w:val="22"/>
          <w:szCs w:val="22"/>
        </w:rPr>
        <w:t>immediate learning has been actioned and an SI investigation commenced (now completed in relation to the death on Allen ward).</w:t>
      </w:r>
    </w:p>
    <w:p w14:paraId="34F4C2F8" w14:textId="0A0B42E8" w:rsidR="00AB5EC0" w:rsidRPr="00BA5BD8" w:rsidRDefault="00AB5EC0" w:rsidP="00CC4460">
      <w:pPr>
        <w:pStyle w:val="ListParagraph"/>
        <w:numPr>
          <w:ilvl w:val="0"/>
          <w:numId w:val="3"/>
        </w:numPr>
        <w:ind w:left="746" w:hanging="284"/>
        <w:jc w:val="both"/>
        <w:rPr>
          <w:rFonts w:asciiTheme="minorHAnsi" w:hAnsiTheme="minorHAnsi" w:cstheme="minorHAnsi"/>
          <w:b w:val="0"/>
          <w:sz w:val="22"/>
          <w:szCs w:val="22"/>
        </w:rPr>
      </w:pPr>
      <w:r w:rsidRPr="00BA5BD8">
        <w:rPr>
          <w:rFonts w:asciiTheme="minorHAnsi" w:hAnsiTheme="minorHAnsi" w:cstheme="minorHAnsi"/>
          <w:b w:val="0"/>
          <w:sz w:val="22"/>
          <w:szCs w:val="22"/>
        </w:rPr>
        <w:t xml:space="preserve">We have had two suspected suicides of young people in Swindon in December 2019 and January 2020, both known to the CAMH service. Immediate work around possible contagion was completed, as was close working with the school. An initial review has been completed and a serious incident investigation has started. </w:t>
      </w:r>
    </w:p>
    <w:p w14:paraId="7ADDE78D" w14:textId="75DFA573" w:rsidR="003F74DA" w:rsidRPr="00BA5BD8" w:rsidRDefault="00451C32" w:rsidP="00CC4460">
      <w:pPr>
        <w:pStyle w:val="ListParagraph"/>
        <w:numPr>
          <w:ilvl w:val="0"/>
          <w:numId w:val="3"/>
        </w:numPr>
        <w:ind w:left="746" w:hanging="284"/>
        <w:jc w:val="both"/>
        <w:rPr>
          <w:rFonts w:asciiTheme="minorHAnsi" w:hAnsiTheme="minorHAnsi" w:cstheme="minorHAnsi"/>
          <w:b w:val="0"/>
          <w:sz w:val="22"/>
          <w:szCs w:val="22"/>
        </w:rPr>
      </w:pPr>
      <w:r w:rsidRPr="00BA5BD8">
        <w:rPr>
          <w:rFonts w:asciiTheme="minorHAnsi" w:eastAsia="Calibri" w:hAnsiTheme="minorHAnsi" w:cstheme="minorHAnsi"/>
          <w:b w:val="0"/>
          <w:sz w:val="22"/>
          <w:szCs w:val="22"/>
        </w:rPr>
        <w:t>The Trust has received 3 preventing future death notices from the coroner so far in 2019/20 relating to deaths in 2012, 2017 and 2018</w:t>
      </w:r>
      <w:r w:rsidR="00EF0AC3">
        <w:rPr>
          <w:rFonts w:asciiTheme="minorHAnsi" w:eastAsia="Calibri" w:hAnsiTheme="minorHAnsi" w:cstheme="minorHAnsi"/>
          <w:b w:val="0"/>
          <w:sz w:val="22"/>
          <w:szCs w:val="22"/>
        </w:rPr>
        <w:t>. W</w:t>
      </w:r>
      <w:r w:rsidRPr="00BA5BD8">
        <w:rPr>
          <w:rFonts w:asciiTheme="minorHAnsi" w:eastAsia="Calibri" w:hAnsiTheme="minorHAnsi" w:cstheme="minorHAnsi"/>
          <w:b w:val="0"/>
          <w:sz w:val="22"/>
          <w:szCs w:val="22"/>
        </w:rPr>
        <w:t xml:space="preserve">e have responded to the coroner in each case. </w:t>
      </w:r>
      <w:r w:rsidR="003F74DA" w:rsidRPr="00BA5BD8">
        <w:rPr>
          <w:rFonts w:asciiTheme="minorHAnsi" w:eastAsiaTheme="minorHAnsi" w:hAnsiTheme="minorHAnsi" w:cstheme="minorHAnsi"/>
          <w:b w:val="0"/>
          <w:sz w:val="22"/>
          <w:szCs w:val="22"/>
          <w:lang w:eastAsia="en-US"/>
        </w:rPr>
        <w:t xml:space="preserve">All actions resulting from PFDs are monitored through Ulysses until completed. The rulings in 2019/20 </w:t>
      </w:r>
      <w:r w:rsidR="009C375E" w:rsidRPr="00BA5BD8">
        <w:rPr>
          <w:rFonts w:asciiTheme="minorHAnsi" w:eastAsiaTheme="minorHAnsi" w:hAnsiTheme="minorHAnsi" w:cstheme="minorHAnsi"/>
          <w:b w:val="0"/>
          <w:sz w:val="22"/>
          <w:szCs w:val="22"/>
          <w:lang w:eastAsia="en-US"/>
        </w:rPr>
        <w:t>were</w:t>
      </w:r>
      <w:r w:rsidR="003F74DA" w:rsidRPr="00BA5BD8">
        <w:rPr>
          <w:rFonts w:asciiTheme="minorHAnsi" w:eastAsiaTheme="minorHAnsi" w:hAnsiTheme="minorHAnsi" w:cstheme="minorHAnsi"/>
          <w:b w:val="0"/>
          <w:sz w:val="22"/>
          <w:szCs w:val="22"/>
          <w:lang w:eastAsia="en-US"/>
        </w:rPr>
        <w:t>:</w:t>
      </w:r>
    </w:p>
    <w:p w14:paraId="7E31CD3C" w14:textId="6A191A85" w:rsidR="003F74DA" w:rsidRPr="00BA5BD8" w:rsidRDefault="003F74DA" w:rsidP="00CC4460">
      <w:pPr>
        <w:pStyle w:val="ListParagraph"/>
        <w:numPr>
          <w:ilvl w:val="0"/>
          <w:numId w:val="10"/>
        </w:numPr>
        <w:ind w:left="1701" w:hanging="425"/>
        <w:jc w:val="both"/>
        <w:rPr>
          <w:rFonts w:asciiTheme="minorHAnsi" w:eastAsiaTheme="minorHAnsi" w:hAnsiTheme="minorHAnsi" w:cstheme="minorHAnsi"/>
          <w:b w:val="0"/>
          <w:sz w:val="22"/>
          <w:szCs w:val="22"/>
          <w:lang w:eastAsia="en-US"/>
        </w:rPr>
      </w:pPr>
      <w:r w:rsidRPr="00BA5BD8">
        <w:rPr>
          <w:rFonts w:asciiTheme="minorHAnsi" w:eastAsiaTheme="minorHAnsi" w:hAnsiTheme="minorHAnsi" w:cstheme="minorHAnsi"/>
          <w:b w:val="0"/>
          <w:sz w:val="22"/>
          <w:szCs w:val="22"/>
          <w:lang w:eastAsia="en-US"/>
        </w:rPr>
        <w:t>A mental health homicide relating to a patient who killed her mother in 2012. The inquest</w:t>
      </w:r>
      <w:r w:rsidR="00625B47" w:rsidRPr="00BA5BD8">
        <w:rPr>
          <w:rFonts w:asciiTheme="minorHAnsi" w:eastAsiaTheme="minorHAnsi" w:hAnsiTheme="minorHAnsi" w:cstheme="minorHAnsi"/>
          <w:b w:val="0"/>
          <w:sz w:val="22"/>
          <w:szCs w:val="22"/>
          <w:lang w:eastAsia="en-US"/>
        </w:rPr>
        <w:t xml:space="preserve"> </w:t>
      </w:r>
      <w:r w:rsidRPr="00BA5BD8">
        <w:rPr>
          <w:rFonts w:asciiTheme="minorHAnsi" w:eastAsiaTheme="minorHAnsi" w:hAnsiTheme="minorHAnsi" w:cstheme="minorHAnsi"/>
          <w:b w:val="0"/>
          <w:sz w:val="22"/>
          <w:szCs w:val="22"/>
          <w:lang w:eastAsia="en-US"/>
        </w:rPr>
        <w:t>concluded in September 2019. The Trust received the preventing future death notice on 24</w:t>
      </w:r>
      <w:r w:rsidRPr="00BA5BD8">
        <w:rPr>
          <w:rFonts w:asciiTheme="minorHAnsi" w:eastAsiaTheme="minorHAnsi" w:hAnsiTheme="minorHAnsi" w:cstheme="minorHAnsi"/>
          <w:b w:val="0"/>
          <w:sz w:val="22"/>
          <w:szCs w:val="22"/>
          <w:vertAlign w:val="superscript"/>
          <w:lang w:eastAsia="en-US"/>
        </w:rPr>
        <w:t>th</w:t>
      </w:r>
      <w:r w:rsidRPr="00BA5BD8">
        <w:rPr>
          <w:rFonts w:asciiTheme="minorHAnsi" w:eastAsiaTheme="minorHAnsi" w:hAnsiTheme="minorHAnsi" w:cstheme="minorHAnsi"/>
          <w:b w:val="0"/>
          <w:sz w:val="22"/>
          <w:szCs w:val="22"/>
          <w:lang w:eastAsia="en-US"/>
        </w:rPr>
        <w:t xml:space="preserve"> September 2019 and has responded to the five concerns raised. </w:t>
      </w:r>
    </w:p>
    <w:p w14:paraId="2E08FA85" w14:textId="596C67DB" w:rsidR="003F74DA" w:rsidRPr="00BA5BD8" w:rsidRDefault="003F74DA" w:rsidP="00CC4460">
      <w:pPr>
        <w:pStyle w:val="ListParagraph"/>
        <w:numPr>
          <w:ilvl w:val="0"/>
          <w:numId w:val="10"/>
        </w:numPr>
        <w:ind w:left="1701" w:hanging="425"/>
        <w:jc w:val="both"/>
        <w:rPr>
          <w:rFonts w:asciiTheme="minorHAnsi" w:eastAsiaTheme="minorHAnsi" w:hAnsiTheme="minorHAnsi" w:cstheme="minorHAnsi"/>
          <w:b w:val="0"/>
          <w:sz w:val="22"/>
          <w:szCs w:val="22"/>
          <w:lang w:eastAsia="en-US"/>
        </w:rPr>
      </w:pPr>
      <w:r w:rsidRPr="00BA5BD8">
        <w:rPr>
          <w:rFonts w:asciiTheme="minorHAnsi" w:eastAsiaTheme="minorHAnsi" w:hAnsiTheme="minorHAnsi" w:cstheme="minorHAnsi"/>
          <w:b w:val="0"/>
          <w:sz w:val="22"/>
          <w:szCs w:val="22"/>
          <w:lang w:eastAsia="en-US"/>
        </w:rPr>
        <w:t>S</w:t>
      </w:r>
      <w:r w:rsidRPr="00BA5BD8">
        <w:rPr>
          <w:rFonts w:asciiTheme="minorHAnsi" w:hAnsiTheme="minorHAnsi" w:cstheme="minorHAnsi"/>
          <w:b w:val="0"/>
          <w:sz w:val="22"/>
          <w:szCs w:val="22"/>
        </w:rPr>
        <w:t>uicide of a female on Ruby ward in 2017 who was on unescorted leave from the ward. An external investigation was commissioned by the Trust into the death which was shared with the coroner. The Trust received the preventing future death notice on 12</w:t>
      </w:r>
      <w:r w:rsidRPr="00BA5BD8">
        <w:rPr>
          <w:rFonts w:asciiTheme="minorHAnsi" w:hAnsiTheme="minorHAnsi" w:cstheme="minorHAnsi"/>
          <w:b w:val="0"/>
          <w:sz w:val="22"/>
          <w:szCs w:val="22"/>
          <w:vertAlign w:val="superscript"/>
        </w:rPr>
        <w:t>th</w:t>
      </w:r>
      <w:r w:rsidRPr="00BA5BD8">
        <w:rPr>
          <w:rFonts w:asciiTheme="minorHAnsi" w:hAnsiTheme="minorHAnsi" w:cstheme="minorHAnsi"/>
          <w:b w:val="0"/>
          <w:sz w:val="22"/>
          <w:szCs w:val="22"/>
        </w:rPr>
        <w:t xml:space="preserve"> April 2019 and has responded to the concerns about; access to cutlery on the ward used for self-harm, access to means for self-harm outside the ward, timeliness of hourly observations, access to an immediate response from ward staff to telephone calls and planning for discharge.</w:t>
      </w:r>
    </w:p>
    <w:p w14:paraId="4B4E2CD4" w14:textId="06EFC9B1" w:rsidR="00451C32" w:rsidRPr="00BA5BD8" w:rsidRDefault="003F74DA" w:rsidP="00CC4460">
      <w:pPr>
        <w:pStyle w:val="ListParagraph"/>
        <w:numPr>
          <w:ilvl w:val="0"/>
          <w:numId w:val="10"/>
        </w:numPr>
        <w:ind w:left="1701" w:hanging="425"/>
        <w:jc w:val="both"/>
        <w:rPr>
          <w:rFonts w:asciiTheme="minorHAnsi" w:eastAsiaTheme="minorHAnsi" w:hAnsiTheme="minorHAnsi" w:cstheme="minorHAnsi"/>
          <w:b w:val="0"/>
          <w:sz w:val="22"/>
          <w:szCs w:val="22"/>
          <w:lang w:eastAsia="en-US"/>
        </w:rPr>
      </w:pPr>
      <w:r w:rsidRPr="00BA5BD8">
        <w:rPr>
          <w:rFonts w:asciiTheme="minorHAnsi" w:hAnsiTheme="minorHAnsi" w:cstheme="minorHAnsi"/>
          <w:b w:val="0"/>
          <w:sz w:val="22"/>
          <w:szCs w:val="22"/>
        </w:rPr>
        <w:t>Suicide of a male known to Oxon City and NE AMHT who died in 2018. The Trust received the preventing future death notice on 11</w:t>
      </w:r>
      <w:r w:rsidRPr="00BA5BD8">
        <w:rPr>
          <w:rFonts w:asciiTheme="minorHAnsi" w:hAnsiTheme="minorHAnsi" w:cstheme="minorHAnsi"/>
          <w:b w:val="0"/>
          <w:sz w:val="22"/>
          <w:szCs w:val="22"/>
          <w:vertAlign w:val="superscript"/>
        </w:rPr>
        <w:t>th</w:t>
      </w:r>
      <w:r w:rsidRPr="00BA5BD8">
        <w:rPr>
          <w:rFonts w:asciiTheme="minorHAnsi" w:hAnsiTheme="minorHAnsi" w:cstheme="minorHAnsi"/>
          <w:b w:val="0"/>
          <w:sz w:val="22"/>
          <w:szCs w:val="22"/>
        </w:rPr>
        <w:t xml:space="preserve"> November 2019 which raised </w:t>
      </w:r>
      <w:r w:rsidRPr="00BA5BD8">
        <w:rPr>
          <w:rFonts w:asciiTheme="minorHAnsi" w:hAnsiTheme="minorHAnsi" w:cstheme="minorHAnsi"/>
          <w:b w:val="0"/>
          <w:sz w:val="22"/>
          <w:szCs w:val="22"/>
        </w:rPr>
        <w:lastRenderedPageBreak/>
        <w:t xml:space="preserve">a concern around the lack of clear discharge planning and communication of the plan to community teams following a short period of inpatient stay. </w:t>
      </w:r>
    </w:p>
    <w:p w14:paraId="3B7C4215" w14:textId="73543D6A" w:rsidR="00AA1CD6" w:rsidRPr="00BA5BD8" w:rsidRDefault="00AA1CD6" w:rsidP="00CC4460">
      <w:pPr>
        <w:pStyle w:val="ListParagraph"/>
        <w:numPr>
          <w:ilvl w:val="0"/>
          <w:numId w:val="3"/>
        </w:numPr>
        <w:ind w:left="746" w:hanging="284"/>
        <w:jc w:val="both"/>
        <w:rPr>
          <w:rFonts w:asciiTheme="minorHAnsi" w:eastAsiaTheme="minorHAnsi" w:hAnsiTheme="minorHAnsi" w:cstheme="minorHAnsi"/>
          <w:b w:val="0"/>
          <w:sz w:val="22"/>
          <w:szCs w:val="22"/>
        </w:rPr>
      </w:pPr>
      <w:r w:rsidRPr="00BA5BD8">
        <w:rPr>
          <w:rFonts w:asciiTheme="minorHAnsi" w:eastAsia="Calibri" w:hAnsiTheme="minorHAnsi" w:cstheme="minorHAnsi"/>
          <w:b w:val="0"/>
          <w:sz w:val="22"/>
          <w:szCs w:val="22"/>
          <w:lang w:eastAsia="en-US"/>
        </w:rPr>
        <w:t xml:space="preserve">The Trust is participating in a national research study about how NHS Trusts </w:t>
      </w:r>
      <w:r w:rsidR="00410D97" w:rsidRPr="00BA5BD8">
        <w:rPr>
          <w:rFonts w:asciiTheme="minorHAnsi" w:eastAsia="Calibri" w:hAnsiTheme="minorHAnsi" w:cstheme="minorHAnsi"/>
          <w:b w:val="0"/>
          <w:sz w:val="22"/>
          <w:szCs w:val="22"/>
          <w:lang w:eastAsia="en-US"/>
        </w:rPr>
        <w:t xml:space="preserve">have </w:t>
      </w:r>
      <w:r w:rsidRPr="00BA5BD8">
        <w:rPr>
          <w:rFonts w:asciiTheme="minorHAnsi" w:eastAsia="Calibri" w:hAnsiTheme="minorHAnsi" w:cstheme="minorHAnsi"/>
          <w:b w:val="0"/>
          <w:sz w:val="22"/>
          <w:szCs w:val="22"/>
          <w:lang w:eastAsia="en-US"/>
        </w:rPr>
        <w:t>implemented the national learning from deaths guidance issued by NHS Improvement in 2017 and 2018</w:t>
      </w:r>
      <w:r w:rsidRPr="00BA5BD8">
        <w:rPr>
          <w:rFonts w:asciiTheme="minorHAnsi" w:eastAsia="Calibri" w:hAnsiTheme="minorHAnsi" w:cstheme="minorHAnsi"/>
          <w:b w:val="0"/>
          <w:sz w:val="22"/>
          <w:szCs w:val="22"/>
        </w:rPr>
        <w:t>.</w:t>
      </w:r>
      <w:r w:rsidR="00410D97" w:rsidRPr="00BA5BD8">
        <w:rPr>
          <w:rFonts w:asciiTheme="minorHAnsi" w:eastAsia="Calibri" w:hAnsiTheme="minorHAnsi" w:cstheme="minorHAnsi"/>
          <w:b w:val="0"/>
          <w:sz w:val="22"/>
          <w:szCs w:val="22"/>
        </w:rPr>
        <w:t xml:space="preserve"> Due to report in the summer 2020.</w:t>
      </w:r>
    </w:p>
    <w:p w14:paraId="7CCD9C63" w14:textId="4E46AA1A" w:rsidR="00AA1CD6" w:rsidRPr="00BA5BD8" w:rsidRDefault="00AA1CD6" w:rsidP="00CC4460">
      <w:pPr>
        <w:pStyle w:val="ListParagraph"/>
        <w:numPr>
          <w:ilvl w:val="0"/>
          <w:numId w:val="3"/>
        </w:numPr>
        <w:ind w:left="746" w:hanging="284"/>
        <w:jc w:val="both"/>
        <w:rPr>
          <w:rFonts w:asciiTheme="minorHAnsi" w:eastAsiaTheme="minorHAnsi" w:hAnsiTheme="minorHAnsi" w:cstheme="minorHAnsi"/>
          <w:b w:val="0"/>
          <w:sz w:val="22"/>
          <w:szCs w:val="22"/>
        </w:rPr>
      </w:pPr>
      <w:r w:rsidRPr="00BA5BD8">
        <w:rPr>
          <w:rFonts w:asciiTheme="minorHAnsi" w:eastAsiaTheme="minorHAnsi" w:hAnsiTheme="minorHAnsi" w:cstheme="minorHAnsi"/>
          <w:b w:val="0"/>
          <w:sz w:val="22"/>
          <w:szCs w:val="22"/>
        </w:rPr>
        <w:t>A</w:t>
      </w:r>
      <w:r w:rsidR="0067337E" w:rsidRPr="00BA5BD8">
        <w:rPr>
          <w:rFonts w:asciiTheme="minorHAnsi" w:eastAsiaTheme="minorHAnsi" w:hAnsiTheme="minorHAnsi" w:cstheme="minorHAnsi"/>
          <w:b w:val="0"/>
          <w:sz w:val="22"/>
          <w:szCs w:val="22"/>
        </w:rPr>
        <w:t xml:space="preserve"> key</w:t>
      </w:r>
      <w:r w:rsidRPr="00BA5BD8">
        <w:rPr>
          <w:rFonts w:asciiTheme="minorHAnsi" w:eastAsiaTheme="minorHAnsi" w:hAnsiTheme="minorHAnsi" w:cstheme="minorHAnsi"/>
          <w:b w:val="0"/>
          <w:sz w:val="22"/>
          <w:szCs w:val="22"/>
        </w:rPr>
        <w:t xml:space="preserve"> area </w:t>
      </w:r>
      <w:r w:rsidR="0067337E" w:rsidRPr="00BA5BD8">
        <w:rPr>
          <w:rFonts w:asciiTheme="minorHAnsi" w:eastAsiaTheme="minorHAnsi" w:hAnsiTheme="minorHAnsi" w:cstheme="minorHAnsi"/>
          <w:b w:val="0"/>
          <w:sz w:val="22"/>
          <w:szCs w:val="22"/>
        </w:rPr>
        <w:t>for</w:t>
      </w:r>
      <w:r w:rsidRPr="00BA5BD8">
        <w:rPr>
          <w:rFonts w:asciiTheme="minorHAnsi" w:eastAsiaTheme="minorHAnsi" w:hAnsiTheme="minorHAnsi" w:cstheme="minorHAnsi"/>
          <w:b w:val="0"/>
          <w:sz w:val="22"/>
          <w:szCs w:val="22"/>
        </w:rPr>
        <w:t xml:space="preserve"> improvement identified from reviews into deaths has been how we can better and more consistently involve families in patient’s care. A task and finish group has been set up to lead work in this area.</w:t>
      </w:r>
    </w:p>
    <w:p w14:paraId="273D833F" w14:textId="77777777" w:rsidR="003D5B15" w:rsidRPr="00BA5BD8" w:rsidRDefault="003D5B15" w:rsidP="00CC4460">
      <w:pPr>
        <w:jc w:val="both"/>
        <w:rPr>
          <w:rFonts w:asciiTheme="minorHAnsi" w:hAnsiTheme="minorHAnsi" w:cstheme="minorHAnsi"/>
          <w:sz w:val="22"/>
          <w:szCs w:val="22"/>
          <w:u w:val="single"/>
        </w:rPr>
      </w:pPr>
    </w:p>
    <w:p w14:paraId="41C3920F" w14:textId="62B72619" w:rsidR="00AA1CD6" w:rsidRPr="00BA5BD8" w:rsidRDefault="00AA1CD6" w:rsidP="00CC4460">
      <w:pPr>
        <w:jc w:val="both"/>
        <w:rPr>
          <w:rFonts w:asciiTheme="minorHAnsi" w:hAnsiTheme="minorHAnsi" w:cstheme="minorHAnsi"/>
          <w:sz w:val="22"/>
          <w:szCs w:val="22"/>
          <w:u w:val="single"/>
        </w:rPr>
      </w:pPr>
      <w:r w:rsidRPr="00BA5BD8">
        <w:rPr>
          <w:rFonts w:asciiTheme="minorHAnsi" w:hAnsiTheme="minorHAnsi" w:cstheme="minorHAnsi"/>
          <w:sz w:val="22"/>
          <w:szCs w:val="22"/>
          <w:u w:val="single"/>
        </w:rPr>
        <w:t>Serious Incidents</w:t>
      </w:r>
    </w:p>
    <w:p w14:paraId="65A94E71" w14:textId="61B85A37" w:rsidR="0076742C" w:rsidRPr="00BA5BD8" w:rsidRDefault="00AA1CD6" w:rsidP="00CC4460">
      <w:pPr>
        <w:pStyle w:val="ListParagraph"/>
        <w:numPr>
          <w:ilvl w:val="0"/>
          <w:numId w:val="17"/>
        </w:numPr>
        <w:jc w:val="both"/>
        <w:rPr>
          <w:rFonts w:asciiTheme="minorHAnsi" w:hAnsiTheme="minorHAnsi" w:cstheme="minorHAnsi"/>
          <w:b w:val="0"/>
          <w:sz w:val="22"/>
          <w:szCs w:val="22"/>
        </w:rPr>
      </w:pPr>
      <w:r w:rsidRPr="00BA5BD8">
        <w:rPr>
          <w:rFonts w:asciiTheme="minorHAnsi" w:hAnsiTheme="minorHAnsi" w:cstheme="minorHAnsi"/>
          <w:b w:val="0"/>
          <w:sz w:val="22"/>
          <w:szCs w:val="22"/>
        </w:rPr>
        <w:t>The new draft national framework for the management of serious incidents was published in March 2020</w:t>
      </w:r>
      <w:r w:rsidR="00F91E45" w:rsidRPr="00BA5BD8">
        <w:rPr>
          <w:rFonts w:asciiTheme="minorHAnsi" w:hAnsiTheme="minorHAnsi" w:cstheme="minorHAnsi"/>
          <w:b w:val="0"/>
          <w:sz w:val="22"/>
          <w:szCs w:val="22"/>
        </w:rPr>
        <w:t xml:space="preserve"> this will </w:t>
      </w:r>
      <w:r w:rsidR="00410D97" w:rsidRPr="00BA5BD8">
        <w:rPr>
          <w:rFonts w:asciiTheme="minorHAnsi" w:hAnsiTheme="minorHAnsi" w:cstheme="minorHAnsi"/>
          <w:b w:val="0"/>
          <w:sz w:val="22"/>
          <w:szCs w:val="22"/>
        </w:rPr>
        <w:t>lead to significant changes</w:t>
      </w:r>
      <w:r w:rsidRPr="00BA5BD8">
        <w:rPr>
          <w:rFonts w:asciiTheme="minorHAnsi" w:hAnsiTheme="minorHAnsi" w:cstheme="minorHAnsi"/>
          <w:b w:val="0"/>
          <w:sz w:val="22"/>
          <w:szCs w:val="22"/>
        </w:rPr>
        <w:t xml:space="preserve">. The final </w:t>
      </w:r>
      <w:r w:rsidR="00451133" w:rsidRPr="00BA5BD8">
        <w:rPr>
          <w:rFonts w:asciiTheme="minorHAnsi" w:hAnsiTheme="minorHAnsi" w:cstheme="minorHAnsi"/>
          <w:b w:val="0"/>
          <w:sz w:val="22"/>
          <w:szCs w:val="22"/>
        </w:rPr>
        <w:t xml:space="preserve">framework </w:t>
      </w:r>
      <w:r w:rsidRPr="00BA5BD8">
        <w:rPr>
          <w:rFonts w:asciiTheme="minorHAnsi" w:hAnsiTheme="minorHAnsi" w:cstheme="minorHAnsi"/>
          <w:b w:val="0"/>
          <w:sz w:val="22"/>
          <w:szCs w:val="22"/>
        </w:rPr>
        <w:t xml:space="preserve">will be published in spring 2021 with implementation expected by autumn 2021. This is part of the developments within the national </w:t>
      </w:r>
      <w:r w:rsidR="00451133" w:rsidRPr="00BA5BD8">
        <w:rPr>
          <w:rFonts w:asciiTheme="minorHAnsi" w:hAnsiTheme="minorHAnsi" w:cstheme="minorHAnsi"/>
          <w:b w:val="0"/>
          <w:sz w:val="22"/>
          <w:szCs w:val="22"/>
        </w:rPr>
        <w:t>5-year</w:t>
      </w:r>
      <w:r w:rsidR="00D630CE" w:rsidRPr="00BA5BD8">
        <w:rPr>
          <w:rFonts w:asciiTheme="minorHAnsi" w:hAnsiTheme="minorHAnsi" w:cstheme="minorHAnsi"/>
          <w:b w:val="0"/>
          <w:sz w:val="22"/>
          <w:szCs w:val="22"/>
        </w:rPr>
        <w:t xml:space="preserve"> </w:t>
      </w:r>
      <w:r w:rsidRPr="00BA5BD8">
        <w:rPr>
          <w:rFonts w:asciiTheme="minorHAnsi" w:hAnsiTheme="minorHAnsi" w:cstheme="minorHAnsi"/>
          <w:b w:val="0"/>
          <w:sz w:val="22"/>
          <w:szCs w:val="22"/>
        </w:rPr>
        <w:t>patient safety strategy</w:t>
      </w:r>
      <w:r w:rsidR="00CB1043" w:rsidRPr="00BA5BD8">
        <w:rPr>
          <w:rFonts w:asciiTheme="minorHAnsi" w:hAnsiTheme="minorHAnsi" w:cstheme="minorHAnsi"/>
          <w:b w:val="0"/>
          <w:sz w:val="22"/>
          <w:szCs w:val="22"/>
        </w:rPr>
        <w:t xml:space="preserve"> published in</w:t>
      </w:r>
      <w:r w:rsidRPr="00BA5BD8">
        <w:rPr>
          <w:rFonts w:asciiTheme="minorHAnsi" w:hAnsiTheme="minorHAnsi" w:cstheme="minorHAnsi"/>
          <w:b w:val="0"/>
          <w:sz w:val="22"/>
          <w:szCs w:val="22"/>
        </w:rPr>
        <w:t xml:space="preserve"> July 2019</w:t>
      </w:r>
      <w:r w:rsidR="00451133" w:rsidRPr="00BA5BD8">
        <w:rPr>
          <w:rFonts w:asciiTheme="minorHAnsi" w:hAnsiTheme="minorHAnsi" w:cstheme="minorHAnsi"/>
          <w:b w:val="0"/>
          <w:sz w:val="22"/>
          <w:szCs w:val="22"/>
        </w:rPr>
        <w:t>. A</w:t>
      </w:r>
      <w:r w:rsidRPr="00BA5BD8">
        <w:rPr>
          <w:rFonts w:asciiTheme="minorHAnsi" w:hAnsiTheme="minorHAnsi" w:cstheme="minorHAnsi"/>
          <w:b w:val="0"/>
          <w:sz w:val="22"/>
          <w:szCs w:val="22"/>
        </w:rPr>
        <w:t xml:space="preserve"> summary of the implications of the </w:t>
      </w:r>
      <w:r w:rsidR="00451133" w:rsidRPr="00BA5BD8">
        <w:rPr>
          <w:rFonts w:asciiTheme="minorHAnsi" w:hAnsiTheme="minorHAnsi" w:cstheme="minorHAnsi"/>
          <w:b w:val="0"/>
          <w:sz w:val="22"/>
          <w:szCs w:val="22"/>
        </w:rPr>
        <w:t xml:space="preserve">national </w:t>
      </w:r>
      <w:r w:rsidRPr="00BA5BD8">
        <w:rPr>
          <w:rFonts w:asciiTheme="minorHAnsi" w:hAnsiTheme="minorHAnsi" w:cstheme="minorHAnsi"/>
          <w:b w:val="0"/>
          <w:sz w:val="22"/>
          <w:szCs w:val="22"/>
        </w:rPr>
        <w:t>strategy w</w:t>
      </w:r>
      <w:r w:rsidR="00451133" w:rsidRPr="00BA5BD8">
        <w:rPr>
          <w:rFonts w:asciiTheme="minorHAnsi" w:hAnsiTheme="minorHAnsi" w:cstheme="minorHAnsi"/>
          <w:b w:val="0"/>
          <w:sz w:val="22"/>
          <w:szCs w:val="22"/>
        </w:rPr>
        <w:t>ere</w:t>
      </w:r>
      <w:r w:rsidRPr="00BA5BD8">
        <w:rPr>
          <w:rFonts w:asciiTheme="minorHAnsi" w:hAnsiTheme="minorHAnsi" w:cstheme="minorHAnsi"/>
          <w:b w:val="0"/>
          <w:sz w:val="22"/>
          <w:szCs w:val="22"/>
        </w:rPr>
        <w:t xml:space="preserve"> presented to the Quality Committee in Feb 2020.</w:t>
      </w:r>
    </w:p>
    <w:p w14:paraId="409E1913" w14:textId="01B16F64" w:rsidR="0076742C" w:rsidRPr="00BA5BD8" w:rsidRDefault="00410D97" w:rsidP="00CC4460">
      <w:pPr>
        <w:pStyle w:val="ListParagraph"/>
        <w:numPr>
          <w:ilvl w:val="0"/>
          <w:numId w:val="17"/>
        </w:numPr>
        <w:jc w:val="both"/>
        <w:rPr>
          <w:rFonts w:asciiTheme="minorHAnsi" w:hAnsiTheme="minorHAnsi" w:cstheme="minorHAnsi"/>
          <w:b w:val="0"/>
          <w:sz w:val="22"/>
          <w:szCs w:val="22"/>
        </w:rPr>
      </w:pPr>
      <w:r w:rsidRPr="00BA5BD8">
        <w:rPr>
          <w:rFonts w:asciiTheme="minorHAnsi" w:hAnsiTheme="minorHAnsi" w:cstheme="minorHAnsi"/>
          <w:b w:val="0"/>
          <w:sz w:val="22"/>
          <w:szCs w:val="22"/>
        </w:rPr>
        <w:t xml:space="preserve">Locally </w:t>
      </w:r>
      <w:r w:rsidR="00EF0AC3">
        <w:rPr>
          <w:rFonts w:asciiTheme="minorHAnsi" w:hAnsiTheme="minorHAnsi" w:cstheme="minorHAnsi"/>
          <w:b w:val="0"/>
          <w:sz w:val="22"/>
          <w:szCs w:val="22"/>
        </w:rPr>
        <w:t xml:space="preserve">in 2020/21 </w:t>
      </w:r>
      <w:r w:rsidRPr="00BA5BD8">
        <w:rPr>
          <w:rFonts w:asciiTheme="minorHAnsi" w:hAnsiTheme="minorHAnsi" w:cstheme="minorHAnsi"/>
          <w:b w:val="0"/>
          <w:sz w:val="22"/>
          <w:szCs w:val="22"/>
        </w:rPr>
        <w:t>w</w:t>
      </w:r>
      <w:r w:rsidR="00AA1CD6" w:rsidRPr="00BA5BD8">
        <w:rPr>
          <w:rFonts w:asciiTheme="minorHAnsi" w:hAnsiTheme="minorHAnsi" w:cstheme="minorHAnsi"/>
          <w:b w:val="0"/>
          <w:sz w:val="22"/>
          <w:szCs w:val="22"/>
        </w:rPr>
        <w:t xml:space="preserve">e are </w:t>
      </w:r>
      <w:r w:rsidR="00EF0AC3">
        <w:rPr>
          <w:rFonts w:asciiTheme="minorHAnsi" w:hAnsiTheme="minorHAnsi" w:cstheme="minorHAnsi"/>
          <w:b w:val="0"/>
          <w:sz w:val="22"/>
          <w:szCs w:val="22"/>
        </w:rPr>
        <w:t xml:space="preserve">seeking to </w:t>
      </w:r>
      <w:proofErr w:type="gramStart"/>
      <w:r w:rsidR="00EF0AC3">
        <w:rPr>
          <w:rFonts w:asciiTheme="minorHAnsi" w:hAnsiTheme="minorHAnsi" w:cstheme="minorHAnsi"/>
          <w:b w:val="0"/>
          <w:sz w:val="22"/>
          <w:szCs w:val="22"/>
        </w:rPr>
        <w:t xml:space="preserve">develop </w:t>
      </w:r>
      <w:r w:rsidR="00AA1CD6" w:rsidRPr="00BA5BD8">
        <w:rPr>
          <w:rFonts w:asciiTheme="minorHAnsi" w:hAnsiTheme="minorHAnsi" w:cstheme="minorHAnsi"/>
          <w:b w:val="0"/>
          <w:sz w:val="22"/>
          <w:szCs w:val="22"/>
        </w:rPr>
        <w:t xml:space="preserve"> </w:t>
      </w:r>
      <w:r w:rsidR="00EF0AC3">
        <w:rPr>
          <w:rFonts w:asciiTheme="minorHAnsi" w:eastAsia="Calibri" w:hAnsiTheme="minorHAnsi" w:cstheme="minorHAnsi"/>
          <w:b w:val="0"/>
          <w:sz w:val="22"/>
          <w:szCs w:val="22"/>
        </w:rPr>
        <w:t>and</w:t>
      </w:r>
      <w:proofErr w:type="gramEnd"/>
      <w:r w:rsidR="00EF0AC3">
        <w:rPr>
          <w:rFonts w:asciiTheme="minorHAnsi" w:eastAsia="Calibri" w:hAnsiTheme="minorHAnsi" w:cstheme="minorHAnsi"/>
          <w:b w:val="0"/>
          <w:sz w:val="22"/>
          <w:szCs w:val="22"/>
        </w:rPr>
        <w:t xml:space="preserve"> implement </w:t>
      </w:r>
      <w:r w:rsidR="00AA1CD6" w:rsidRPr="00BA5BD8">
        <w:rPr>
          <w:rFonts w:asciiTheme="minorHAnsi" w:eastAsia="Calibri" w:hAnsiTheme="minorHAnsi" w:cstheme="minorHAnsi"/>
          <w:b w:val="0"/>
          <w:sz w:val="22"/>
          <w:szCs w:val="22"/>
        </w:rPr>
        <w:t xml:space="preserve"> a family liaison service </w:t>
      </w:r>
      <w:r w:rsidR="00EF0AC3">
        <w:rPr>
          <w:rFonts w:asciiTheme="minorHAnsi" w:eastAsia="Calibri" w:hAnsiTheme="minorHAnsi" w:cstheme="minorHAnsi"/>
          <w:b w:val="0"/>
          <w:sz w:val="22"/>
          <w:szCs w:val="22"/>
        </w:rPr>
        <w:t xml:space="preserve">(FLO) </w:t>
      </w:r>
      <w:r w:rsidR="00AA1CD6" w:rsidRPr="00BA5BD8">
        <w:rPr>
          <w:rFonts w:asciiTheme="minorHAnsi" w:eastAsia="Calibri" w:hAnsiTheme="minorHAnsi" w:cstheme="minorHAnsi"/>
          <w:b w:val="0"/>
          <w:sz w:val="22"/>
          <w:szCs w:val="22"/>
        </w:rPr>
        <w:t xml:space="preserve">to </w:t>
      </w:r>
      <w:r w:rsidRPr="00BA5BD8">
        <w:rPr>
          <w:rFonts w:asciiTheme="minorHAnsi" w:eastAsia="Calibri" w:hAnsiTheme="minorHAnsi" w:cstheme="minorHAnsi"/>
          <w:b w:val="0"/>
          <w:sz w:val="22"/>
          <w:szCs w:val="22"/>
        </w:rPr>
        <w:t xml:space="preserve">provide more </w:t>
      </w:r>
      <w:r w:rsidR="00AA1CD6" w:rsidRPr="00BA5BD8">
        <w:rPr>
          <w:rFonts w:asciiTheme="minorHAnsi" w:eastAsia="Calibri" w:hAnsiTheme="minorHAnsi" w:cstheme="minorHAnsi"/>
          <w:b w:val="0"/>
          <w:sz w:val="22"/>
          <w:szCs w:val="22"/>
        </w:rPr>
        <w:t xml:space="preserve">support </w:t>
      </w:r>
      <w:r w:rsidRPr="00BA5BD8">
        <w:rPr>
          <w:rFonts w:asciiTheme="minorHAnsi" w:eastAsia="Calibri" w:hAnsiTheme="minorHAnsi" w:cstheme="minorHAnsi"/>
          <w:b w:val="0"/>
          <w:sz w:val="22"/>
          <w:szCs w:val="22"/>
        </w:rPr>
        <w:t xml:space="preserve">to </w:t>
      </w:r>
      <w:r w:rsidR="00AA1CD6" w:rsidRPr="00BA5BD8">
        <w:rPr>
          <w:rFonts w:asciiTheme="minorHAnsi" w:eastAsia="Calibri" w:hAnsiTheme="minorHAnsi" w:cstheme="minorHAnsi"/>
          <w:b w:val="0"/>
          <w:sz w:val="22"/>
          <w:szCs w:val="22"/>
        </w:rPr>
        <w:t xml:space="preserve">bereaved families </w:t>
      </w:r>
      <w:r w:rsidR="00AA1CD6" w:rsidRPr="00BA5BD8">
        <w:rPr>
          <w:rFonts w:asciiTheme="minorHAnsi" w:hAnsiTheme="minorHAnsi" w:cstheme="minorHAnsi"/>
          <w:b w:val="0"/>
          <w:sz w:val="22"/>
          <w:szCs w:val="22"/>
          <w:lang w:val="en-US"/>
        </w:rPr>
        <w:t>during the SI process.</w:t>
      </w:r>
      <w:bookmarkStart w:id="4" w:name="_Hlk14515989"/>
      <w:r w:rsidR="00EF0AC3">
        <w:rPr>
          <w:rFonts w:asciiTheme="minorHAnsi" w:hAnsiTheme="minorHAnsi" w:cstheme="minorHAnsi"/>
          <w:b w:val="0"/>
          <w:sz w:val="22"/>
          <w:szCs w:val="22"/>
          <w:lang w:val="en-US"/>
        </w:rPr>
        <w:t xml:space="preserve"> We are working with national charities in relation to this and what would be the most appropriate provision</w:t>
      </w:r>
    </w:p>
    <w:p w14:paraId="7DB3E297" w14:textId="1429EC2B" w:rsidR="0076742C" w:rsidRPr="00BA5BD8" w:rsidRDefault="008339C6" w:rsidP="00CC4460">
      <w:pPr>
        <w:pStyle w:val="ListParagraph"/>
        <w:numPr>
          <w:ilvl w:val="0"/>
          <w:numId w:val="17"/>
        </w:numPr>
        <w:jc w:val="both"/>
        <w:rPr>
          <w:rFonts w:asciiTheme="minorHAnsi" w:hAnsiTheme="minorHAnsi" w:cstheme="minorHAnsi"/>
          <w:b w:val="0"/>
          <w:sz w:val="22"/>
          <w:szCs w:val="22"/>
        </w:rPr>
      </w:pPr>
      <w:r w:rsidRPr="00BA5BD8">
        <w:rPr>
          <w:rFonts w:asciiTheme="minorHAnsi" w:hAnsiTheme="minorHAnsi" w:cstheme="minorHAnsi"/>
          <w:b w:val="0"/>
          <w:sz w:val="22"/>
          <w:szCs w:val="22"/>
        </w:rPr>
        <w:t>In Q3 of 19/20, 10 SIs</w:t>
      </w:r>
      <w:r w:rsidRPr="00BA5BD8">
        <w:rPr>
          <w:rFonts w:asciiTheme="minorHAnsi" w:hAnsiTheme="minorHAnsi" w:cstheme="minorHAnsi"/>
          <w:b w:val="0"/>
          <w:sz w:val="22"/>
          <w:szCs w:val="22"/>
          <w:vertAlign w:val="superscript"/>
        </w:rPr>
        <w:footnoteReference w:id="1"/>
      </w:r>
      <w:r w:rsidRPr="00BA5BD8">
        <w:rPr>
          <w:rFonts w:asciiTheme="minorHAnsi" w:hAnsiTheme="minorHAnsi" w:cstheme="minorHAnsi"/>
          <w:b w:val="0"/>
          <w:sz w:val="22"/>
          <w:szCs w:val="22"/>
        </w:rPr>
        <w:t xml:space="preserve">  were identified, 2 of these were subsequently downgraded.</w:t>
      </w:r>
      <w:bookmarkEnd w:id="4"/>
      <w:r w:rsidRPr="00BA5BD8">
        <w:rPr>
          <w:rFonts w:asciiTheme="minorHAnsi" w:hAnsiTheme="minorHAnsi" w:cstheme="minorHAnsi"/>
          <w:b w:val="0"/>
          <w:sz w:val="22"/>
          <w:szCs w:val="22"/>
        </w:rPr>
        <w:t xml:space="preserve"> Four of the SIs relate to apparent/actual/suspected self-inflicted harm, all of which involved the death of the patient involved and 2 of which were in the Forensic community team. Three of the SIs related to treatment delays meeting SI criteria. </w:t>
      </w:r>
      <w:r w:rsidR="00392B53" w:rsidRPr="00BA5BD8">
        <w:rPr>
          <w:rFonts w:asciiTheme="minorHAnsi" w:hAnsiTheme="minorHAnsi" w:cstheme="minorHAnsi"/>
          <w:b w:val="0"/>
          <w:sz w:val="22"/>
          <w:szCs w:val="22"/>
        </w:rPr>
        <w:t>In 2019/20 the Trust has reported 52 SIs</w:t>
      </w:r>
      <w:r w:rsidR="00085676" w:rsidRPr="00BA5BD8">
        <w:rPr>
          <w:rFonts w:asciiTheme="minorHAnsi" w:hAnsiTheme="minorHAnsi" w:cstheme="minorHAnsi"/>
          <w:b w:val="0"/>
          <w:sz w:val="22"/>
          <w:szCs w:val="22"/>
        </w:rPr>
        <w:t xml:space="preserve"> with 11 being subsequently downgraded after investigation. </w:t>
      </w:r>
      <w:r w:rsidR="00AA1CD6" w:rsidRPr="00BA5BD8">
        <w:rPr>
          <w:rFonts w:asciiTheme="minorHAnsi" w:hAnsiTheme="minorHAnsi" w:cstheme="minorHAnsi"/>
          <w:b w:val="0"/>
          <w:sz w:val="22"/>
          <w:szCs w:val="22"/>
        </w:rPr>
        <w:t>The majority of SIs fall into the category of ‘apparent/actual/suspected self-Inflicted harm’ and occur in the community mental health teams (adult and older people).</w:t>
      </w:r>
    </w:p>
    <w:p w14:paraId="25D7A6A3" w14:textId="094E596C" w:rsidR="0076742C" w:rsidRPr="00BA5BD8" w:rsidRDefault="00AA1CD6" w:rsidP="00CC4460">
      <w:pPr>
        <w:pStyle w:val="ListParagraph"/>
        <w:numPr>
          <w:ilvl w:val="0"/>
          <w:numId w:val="17"/>
        </w:numPr>
        <w:jc w:val="both"/>
        <w:rPr>
          <w:rFonts w:asciiTheme="minorHAnsi" w:hAnsiTheme="minorHAnsi" w:cstheme="minorHAnsi"/>
          <w:b w:val="0"/>
          <w:sz w:val="22"/>
          <w:szCs w:val="22"/>
        </w:rPr>
      </w:pPr>
      <w:r w:rsidRPr="00BA5BD8">
        <w:rPr>
          <w:rFonts w:asciiTheme="minorHAnsi" w:hAnsiTheme="minorHAnsi" w:cstheme="minorHAnsi"/>
          <w:b w:val="0"/>
          <w:sz w:val="22"/>
          <w:szCs w:val="22"/>
        </w:rPr>
        <w:t xml:space="preserve">Overall from November 2016 there has been a reduction in the number of confirmed </w:t>
      </w:r>
      <w:r w:rsidR="00811782" w:rsidRPr="00BA5BD8">
        <w:rPr>
          <w:rFonts w:asciiTheme="minorHAnsi" w:hAnsiTheme="minorHAnsi" w:cstheme="minorHAnsi"/>
          <w:b w:val="0"/>
          <w:sz w:val="22"/>
          <w:szCs w:val="22"/>
        </w:rPr>
        <w:t>SIs</w:t>
      </w:r>
      <w:r w:rsidRPr="00BA5BD8">
        <w:rPr>
          <w:rFonts w:asciiTheme="minorHAnsi" w:hAnsiTheme="minorHAnsi" w:cstheme="minorHAnsi"/>
          <w:b w:val="0"/>
          <w:sz w:val="22"/>
          <w:szCs w:val="22"/>
        </w:rPr>
        <w:t xml:space="preserve"> in the Trust, from an average of 10 per month prior to November 2016 to an average of 4 per month subsequently. </w:t>
      </w:r>
    </w:p>
    <w:p w14:paraId="68D46F8D" w14:textId="142427E1" w:rsidR="0076742C" w:rsidRPr="00BA5BD8" w:rsidRDefault="00457F62" w:rsidP="00CC4460">
      <w:pPr>
        <w:pStyle w:val="ListParagraph"/>
        <w:numPr>
          <w:ilvl w:val="0"/>
          <w:numId w:val="17"/>
        </w:numPr>
        <w:jc w:val="both"/>
        <w:rPr>
          <w:rFonts w:asciiTheme="minorHAnsi" w:hAnsiTheme="minorHAnsi" w:cstheme="minorHAnsi"/>
          <w:b w:val="0"/>
          <w:sz w:val="22"/>
          <w:szCs w:val="22"/>
        </w:rPr>
      </w:pPr>
      <w:r w:rsidRPr="00BA5BD8">
        <w:rPr>
          <w:rFonts w:asciiTheme="minorHAnsi" w:eastAsia="Calibri" w:hAnsiTheme="minorHAnsi" w:cstheme="minorHAnsi"/>
          <w:b w:val="0"/>
          <w:sz w:val="22"/>
          <w:szCs w:val="22"/>
          <w:lang w:val="en-US" w:eastAsia="en-US"/>
        </w:rPr>
        <w:t xml:space="preserve">In 2019/20 the Trust has had one ‘never event’ which occurred in September 2019 in the community dental service related to the extraction of a wrong tooth of an adult with severe learning disabilities whilst </w:t>
      </w:r>
      <w:r w:rsidRPr="00BA5BD8">
        <w:rPr>
          <w:rFonts w:asciiTheme="minorHAnsi" w:hAnsiTheme="minorHAnsi" w:cstheme="minorHAnsi"/>
          <w:b w:val="0"/>
          <w:sz w:val="22"/>
          <w:szCs w:val="22"/>
        </w:rPr>
        <w:t xml:space="preserve">under a general anaesthetic. Her mother was informed same day about the incident and the patient was discharged as planned from the ward the same day as treatment. Several follow appointments have been carried out by a senior dentist and the patient has recovered well. The investigation has been carried out by an external reviewer from Somerset Partnership NHS trust. The report </w:t>
      </w:r>
      <w:r w:rsidR="001370F6" w:rsidRPr="00BA5BD8">
        <w:rPr>
          <w:rFonts w:asciiTheme="minorHAnsi" w:hAnsiTheme="minorHAnsi" w:cstheme="minorHAnsi"/>
          <w:b w:val="0"/>
          <w:sz w:val="22"/>
          <w:szCs w:val="22"/>
        </w:rPr>
        <w:t>has been submitted to commissioners for review.</w:t>
      </w:r>
    </w:p>
    <w:p w14:paraId="0B110FC6" w14:textId="4C93C113" w:rsidR="00B33877" w:rsidRPr="00BA5BD8" w:rsidRDefault="00AD3EDE" w:rsidP="00CC4460">
      <w:pPr>
        <w:pStyle w:val="ListParagraph"/>
        <w:numPr>
          <w:ilvl w:val="0"/>
          <w:numId w:val="17"/>
        </w:numPr>
        <w:jc w:val="both"/>
        <w:rPr>
          <w:rFonts w:asciiTheme="minorHAnsi" w:hAnsiTheme="minorHAnsi" w:cstheme="minorHAnsi"/>
          <w:b w:val="0"/>
          <w:sz w:val="22"/>
          <w:szCs w:val="22"/>
        </w:rPr>
      </w:pPr>
      <w:r w:rsidRPr="00BA5BD8">
        <w:rPr>
          <w:rFonts w:asciiTheme="minorHAnsi" w:hAnsiTheme="minorHAnsi" w:cstheme="minorHAnsi"/>
          <w:b w:val="0"/>
          <w:sz w:val="22"/>
          <w:szCs w:val="22"/>
        </w:rPr>
        <w:t>Trust-wide t</w:t>
      </w:r>
      <w:r w:rsidR="00B33877" w:rsidRPr="00BA5BD8">
        <w:rPr>
          <w:rFonts w:asciiTheme="minorHAnsi" w:hAnsiTheme="minorHAnsi" w:cstheme="minorHAnsi"/>
          <w:b w:val="0"/>
          <w:sz w:val="22"/>
          <w:szCs w:val="22"/>
        </w:rPr>
        <w:t>he overall themes and learning from serious incidents are:</w:t>
      </w:r>
    </w:p>
    <w:p w14:paraId="2896C778" w14:textId="2755E8F7" w:rsidR="00B33877" w:rsidRPr="00BA5BD8" w:rsidRDefault="00B33877" w:rsidP="00CC4460">
      <w:pPr>
        <w:numPr>
          <w:ilvl w:val="0"/>
          <w:numId w:val="21"/>
        </w:numPr>
        <w:contextualSpacing/>
        <w:jc w:val="both"/>
        <w:rPr>
          <w:rFonts w:asciiTheme="minorHAnsi" w:hAnsiTheme="minorHAnsi" w:cstheme="minorHAnsi"/>
          <w:sz w:val="22"/>
          <w:szCs w:val="22"/>
        </w:rPr>
      </w:pPr>
      <w:r w:rsidRPr="00BA5BD8">
        <w:rPr>
          <w:rFonts w:asciiTheme="minorHAnsi" w:hAnsiTheme="minorHAnsi" w:cstheme="minorHAnsi"/>
          <w:sz w:val="22"/>
          <w:szCs w:val="22"/>
        </w:rPr>
        <w:t xml:space="preserve">Challenges with numerous teams experiencing a continued high level of vacancy with the resulting use of temporary/ agency staff. This </w:t>
      </w:r>
      <w:r w:rsidR="00EF0AC3">
        <w:rPr>
          <w:rFonts w:asciiTheme="minorHAnsi" w:hAnsiTheme="minorHAnsi" w:cstheme="minorHAnsi"/>
          <w:sz w:val="22"/>
          <w:szCs w:val="22"/>
        </w:rPr>
        <w:t xml:space="preserve">may </w:t>
      </w:r>
      <w:r w:rsidRPr="00BA5BD8">
        <w:rPr>
          <w:rFonts w:asciiTheme="minorHAnsi" w:hAnsiTheme="minorHAnsi" w:cstheme="minorHAnsi"/>
          <w:sz w:val="22"/>
          <w:szCs w:val="22"/>
        </w:rPr>
        <w:t xml:space="preserve">lead to a lack of continuity of care and with variable completeness of clinical notes </w:t>
      </w:r>
    </w:p>
    <w:p w14:paraId="3B6F0456" w14:textId="25D7202D" w:rsidR="00B33877" w:rsidRPr="00BA5BD8" w:rsidRDefault="00B33877" w:rsidP="00CC4460">
      <w:pPr>
        <w:numPr>
          <w:ilvl w:val="0"/>
          <w:numId w:val="21"/>
        </w:numPr>
        <w:contextualSpacing/>
        <w:jc w:val="both"/>
        <w:rPr>
          <w:rFonts w:asciiTheme="minorHAnsi" w:hAnsiTheme="minorHAnsi" w:cstheme="minorHAnsi"/>
          <w:sz w:val="22"/>
          <w:szCs w:val="22"/>
        </w:rPr>
      </w:pPr>
      <w:r w:rsidRPr="00BA5BD8">
        <w:rPr>
          <w:rFonts w:asciiTheme="minorHAnsi" w:hAnsiTheme="minorHAnsi" w:cstheme="minorHAnsi"/>
          <w:sz w:val="22"/>
          <w:szCs w:val="22"/>
        </w:rPr>
        <w:t>The transfer of patients between several care co-ordinators where staff turnover is high. This continues to have a negative impact on the quality and continuity of care for patients and the morale of permanent staff</w:t>
      </w:r>
    </w:p>
    <w:p w14:paraId="2D06247F" w14:textId="48FA2D06" w:rsidR="00B33877" w:rsidRPr="00BA5BD8" w:rsidRDefault="00B33877" w:rsidP="00CC4460">
      <w:pPr>
        <w:numPr>
          <w:ilvl w:val="0"/>
          <w:numId w:val="21"/>
        </w:numPr>
        <w:contextualSpacing/>
        <w:jc w:val="both"/>
        <w:rPr>
          <w:rFonts w:asciiTheme="minorHAnsi" w:hAnsiTheme="minorHAnsi" w:cstheme="minorHAnsi"/>
          <w:sz w:val="22"/>
          <w:szCs w:val="22"/>
        </w:rPr>
      </w:pPr>
      <w:r w:rsidRPr="00BA5BD8">
        <w:rPr>
          <w:rFonts w:asciiTheme="minorHAnsi" w:hAnsiTheme="minorHAnsi" w:cstheme="minorHAnsi"/>
          <w:sz w:val="22"/>
          <w:szCs w:val="22"/>
        </w:rPr>
        <w:t xml:space="preserve">Lapses in clinical documentation for example- quality and completeness of risk assessments, safety planning, consent to share with family members, pressure ulcer risk assessments, MEWS, care plans  </w:t>
      </w:r>
    </w:p>
    <w:p w14:paraId="1C06F366" w14:textId="556048C9" w:rsidR="00B33877" w:rsidRPr="00BA5BD8" w:rsidRDefault="00B33877" w:rsidP="00CC4460">
      <w:pPr>
        <w:numPr>
          <w:ilvl w:val="0"/>
          <w:numId w:val="21"/>
        </w:numPr>
        <w:contextualSpacing/>
        <w:jc w:val="both"/>
        <w:rPr>
          <w:rFonts w:asciiTheme="minorHAnsi" w:hAnsiTheme="minorHAnsi" w:cstheme="minorHAnsi"/>
          <w:sz w:val="22"/>
          <w:szCs w:val="22"/>
        </w:rPr>
      </w:pPr>
      <w:r w:rsidRPr="00BA5BD8">
        <w:rPr>
          <w:rFonts w:asciiTheme="minorHAnsi" w:hAnsiTheme="minorHAnsi" w:cstheme="minorHAnsi"/>
          <w:sz w:val="22"/>
          <w:szCs w:val="22"/>
        </w:rPr>
        <w:t xml:space="preserve">Accessibility for staff of both historic and current risk assessments in </w:t>
      </w:r>
      <w:proofErr w:type="spellStart"/>
      <w:r w:rsidRPr="00BA5BD8">
        <w:rPr>
          <w:rFonts w:asciiTheme="minorHAnsi" w:hAnsiTheme="minorHAnsi" w:cstheme="minorHAnsi"/>
          <w:sz w:val="22"/>
          <w:szCs w:val="22"/>
        </w:rPr>
        <w:t>CareNotes</w:t>
      </w:r>
      <w:proofErr w:type="spellEnd"/>
      <w:r w:rsidRPr="00BA5BD8">
        <w:rPr>
          <w:rFonts w:asciiTheme="minorHAnsi" w:hAnsiTheme="minorHAnsi" w:cstheme="minorHAnsi"/>
          <w:sz w:val="22"/>
          <w:szCs w:val="22"/>
        </w:rPr>
        <w:t xml:space="preserve"> which can hinder staff when clinically assessing patients at a point of crisis.  </w:t>
      </w:r>
    </w:p>
    <w:p w14:paraId="01C2E790" w14:textId="77777777" w:rsidR="0076742C" w:rsidRPr="00BA5BD8" w:rsidRDefault="00630725" w:rsidP="00CC4460">
      <w:pPr>
        <w:pStyle w:val="ListParagraph"/>
        <w:numPr>
          <w:ilvl w:val="0"/>
          <w:numId w:val="16"/>
        </w:numPr>
        <w:ind w:left="709" w:hanging="283"/>
        <w:jc w:val="both"/>
        <w:rPr>
          <w:rFonts w:asciiTheme="minorHAnsi" w:hAnsiTheme="minorHAnsi" w:cstheme="minorHAnsi"/>
          <w:b w:val="0"/>
          <w:sz w:val="22"/>
          <w:szCs w:val="22"/>
        </w:rPr>
      </w:pPr>
      <w:r w:rsidRPr="00BA5BD8">
        <w:rPr>
          <w:rFonts w:asciiTheme="minorHAnsi" w:hAnsiTheme="minorHAnsi" w:cstheme="minorHAnsi"/>
          <w:b w:val="0"/>
          <w:sz w:val="22"/>
          <w:szCs w:val="22"/>
        </w:rPr>
        <w:t xml:space="preserve">The actions for every SI investigation are captured in an electronic system (Ulysses) managed centrally with automatic updates to action leads and monitoring at the weekly clinical review </w:t>
      </w:r>
      <w:r w:rsidRPr="00BA5BD8">
        <w:rPr>
          <w:rFonts w:asciiTheme="minorHAnsi" w:hAnsiTheme="minorHAnsi" w:cstheme="minorHAnsi"/>
          <w:b w:val="0"/>
          <w:sz w:val="22"/>
          <w:szCs w:val="22"/>
        </w:rPr>
        <w:lastRenderedPageBreak/>
        <w:t xml:space="preserve">meeting. The Service Manager for Patient Safety follows up the leads for all outstanding actions on a monthly basis in addition to the automated reminders. </w:t>
      </w:r>
    </w:p>
    <w:p w14:paraId="125875A1" w14:textId="16FCC265" w:rsidR="0076742C" w:rsidRPr="00BA5BD8" w:rsidRDefault="00AA1CD6" w:rsidP="00CC4460">
      <w:pPr>
        <w:pStyle w:val="ListParagraph"/>
        <w:numPr>
          <w:ilvl w:val="0"/>
          <w:numId w:val="16"/>
        </w:numPr>
        <w:ind w:left="709" w:hanging="283"/>
        <w:jc w:val="both"/>
        <w:rPr>
          <w:rFonts w:asciiTheme="minorHAnsi" w:hAnsiTheme="minorHAnsi" w:cstheme="minorHAnsi"/>
          <w:b w:val="0"/>
          <w:sz w:val="22"/>
          <w:szCs w:val="22"/>
        </w:rPr>
      </w:pPr>
      <w:r w:rsidRPr="00BA5BD8">
        <w:rPr>
          <w:rFonts w:asciiTheme="minorHAnsi" w:hAnsiTheme="minorHAnsi" w:cstheme="minorHAnsi"/>
          <w:b w:val="0"/>
          <w:sz w:val="22"/>
          <w:szCs w:val="22"/>
        </w:rPr>
        <w:t xml:space="preserve">In relation to managing the serious incident process the Trust has had two breaches in </w:t>
      </w:r>
      <w:r w:rsidR="00C50515" w:rsidRPr="00BA5BD8">
        <w:rPr>
          <w:rFonts w:asciiTheme="minorHAnsi" w:hAnsiTheme="minorHAnsi" w:cstheme="minorHAnsi"/>
          <w:b w:val="0"/>
          <w:sz w:val="22"/>
          <w:szCs w:val="22"/>
        </w:rPr>
        <w:t xml:space="preserve">timescale in </w:t>
      </w:r>
      <w:r w:rsidRPr="00BA5BD8">
        <w:rPr>
          <w:rFonts w:asciiTheme="minorHAnsi" w:hAnsiTheme="minorHAnsi" w:cstheme="minorHAnsi"/>
          <w:b w:val="0"/>
          <w:sz w:val="22"/>
          <w:szCs w:val="22"/>
        </w:rPr>
        <w:t xml:space="preserve">2019/20; </w:t>
      </w:r>
      <w:r w:rsidR="00C50515" w:rsidRPr="00BA5BD8">
        <w:rPr>
          <w:rFonts w:asciiTheme="minorHAnsi" w:hAnsiTheme="minorHAnsi" w:cstheme="minorHAnsi"/>
          <w:b w:val="0"/>
          <w:sz w:val="22"/>
          <w:szCs w:val="22"/>
        </w:rPr>
        <w:t xml:space="preserve">1 was 2 days delayed and 1 was 6 days delayed both </w:t>
      </w:r>
      <w:r w:rsidRPr="00BA5BD8">
        <w:rPr>
          <w:rFonts w:asciiTheme="minorHAnsi" w:hAnsiTheme="minorHAnsi" w:cstheme="minorHAnsi"/>
          <w:b w:val="0"/>
          <w:sz w:val="22"/>
          <w:szCs w:val="22"/>
        </w:rPr>
        <w:t>due to</w:t>
      </w:r>
      <w:r w:rsidR="008F37D6" w:rsidRPr="00BA5BD8">
        <w:rPr>
          <w:rFonts w:asciiTheme="minorHAnsi" w:hAnsiTheme="minorHAnsi" w:cstheme="minorHAnsi"/>
          <w:b w:val="0"/>
          <w:sz w:val="22"/>
          <w:szCs w:val="22"/>
        </w:rPr>
        <w:t xml:space="preserve"> </w:t>
      </w:r>
      <w:r w:rsidRPr="00BA5BD8">
        <w:rPr>
          <w:rFonts w:asciiTheme="minorHAnsi" w:hAnsiTheme="minorHAnsi" w:cstheme="minorHAnsi"/>
          <w:b w:val="0"/>
          <w:sz w:val="22"/>
          <w:szCs w:val="22"/>
        </w:rPr>
        <w:t>staff capacity</w:t>
      </w:r>
      <w:r w:rsidR="00C50515" w:rsidRPr="00BA5BD8">
        <w:rPr>
          <w:rFonts w:asciiTheme="minorHAnsi" w:hAnsiTheme="minorHAnsi" w:cstheme="minorHAnsi"/>
          <w:b w:val="0"/>
          <w:sz w:val="22"/>
          <w:szCs w:val="22"/>
        </w:rPr>
        <w:t>.</w:t>
      </w:r>
      <w:bookmarkStart w:id="5" w:name="_Hlk14516870"/>
    </w:p>
    <w:p w14:paraId="3CB49C38" w14:textId="36DE89C7" w:rsidR="00AA1CD6" w:rsidRPr="00BA5BD8" w:rsidRDefault="00E848DE" w:rsidP="00CC4460">
      <w:pPr>
        <w:pStyle w:val="ListParagraph"/>
        <w:numPr>
          <w:ilvl w:val="0"/>
          <w:numId w:val="16"/>
        </w:numPr>
        <w:ind w:left="709" w:hanging="283"/>
        <w:jc w:val="both"/>
        <w:rPr>
          <w:rFonts w:asciiTheme="minorHAnsi" w:hAnsiTheme="minorHAnsi" w:cstheme="minorHAnsi"/>
          <w:b w:val="0"/>
          <w:sz w:val="22"/>
          <w:szCs w:val="22"/>
        </w:rPr>
      </w:pPr>
      <w:r w:rsidRPr="00BA5BD8">
        <w:rPr>
          <w:rFonts w:asciiTheme="minorHAnsi" w:hAnsiTheme="minorHAnsi" w:cstheme="minorHAnsi"/>
          <w:b w:val="0"/>
          <w:sz w:val="22"/>
          <w:szCs w:val="22"/>
        </w:rPr>
        <w:t xml:space="preserve">The Trust participates in a range of multi-agency external reviews including mental health homicides, domestic homicide, safeguarding adult and child serious case reviews. </w:t>
      </w:r>
      <w:bookmarkEnd w:id="5"/>
      <w:r w:rsidRPr="00BA5BD8">
        <w:rPr>
          <w:rFonts w:asciiTheme="minorHAnsi" w:hAnsiTheme="minorHAnsi" w:cstheme="minorHAnsi"/>
          <w:b w:val="0"/>
          <w:sz w:val="22"/>
          <w:szCs w:val="22"/>
        </w:rPr>
        <w:t xml:space="preserve">The actions from these are monitored centrally. A detailed analysis of learning from all these different types of external agency reviews is provided 6 </w:t>
      </w:r>
      <w:proofErr w:type="gramStart"/>
      <w:r w:rsidRPr="00BA5BD8">
        <w:rPr>
          <w:rFonts w:asciiTheme="minorHAnsi" w:hAnsiTheme="minorHAnsi" w:cstheme="minorHAnsi"/>
          <w:b w:val="0"/>
          <w:sz w:val="22"/>
          <w:szCs w:val="22"/>
        </w:rPr>
        <w:t>monthly</w:t>
      </w:r>
      <w:proofErr w:type="gramEnd"/>
      <w:r w:rsidRPr="00BA5BD8">
        <w:rPr>
          <w:rFonts w:asciiTheme="minorHAnsi" w:hAnsiTheme="minorHAnsi" w:cstheme="minorHAnsi"/>
          <w:b w:val="0"/>
          <w:sz w:val="22"/>
          <w:szCs w:val="22"/>
        </w:rPr>
        <w:t xml:space="preserve">. </w:t>
      </w:r>
      <w:r w:rsidR="00AA1CD6" w:rsidRPr="00BA5BD8">
        <w:rPr>
          <w:rFonts w:asciiTheme="minorHAnsi" w:hAnsiTheme="minorHAnsi" w:cstheme="minorHAnsi"/>
          <w:b w:val="0"/>
          <w:sz w:val="22"/>
          <w:szCs w:val="22"/>
        </w:rPr>
        <w:t>The Trust is currently participating in 12 domestic homicide reviews and zero mental health homicide reviews.</w:t>
      </w:r>
    </w:p>
    <w:p w14:paraId="6541ADCD" w14:textId="3C8D8AC6" w:rsidR="00A66993" w:rsidRDefault="00A66993" w:rsidP="00CC4460">
      <w:pPr>
        <w:rPr>
          <w:rFonts w:asciiTheme="minorHAnsi" w:hAnsiTheme="minorHAnsi" w:cstheme="minorHAnsi"/>
          <w:sz w:val="22"/>
          <w:szCs w:val="22"/>
        </w:rPr>
      </w:pPr>
    </w:p>
    <w:p w14:paraId="1D11A6CC" w14:textId="4CE5BB80" w:rsidR="000B2B02" w:rsidRDefault="000B2B02" w:rsidP="00CC4460">
      <w:pPr>
        <w:rPr>
          <w:rFonts w:asciiTheme="minorHAnsi" w:hAnsiTheme="minorHAnsi" w:cstheme="minorHAnsi"/>
          <w:sz w:val="22"/>
          <w:szCs w:val="22"/>
        </w:rPr>
      </w:pPr>
      <w:r>
        <w:rPr>
          <w:rFonts w:asciiTheme="minorHAnsi" w:hAnsiTheme="minorHAnsi" w:cstheme="minorHAnsi"/>
          <w:sz w:val="22"/>
          <w:szCs w:val="22"/>
        </w:rPr>
        <w:t xml:space="preserve">The above themes identified following SI’s are part of the </w:t>
      </w:r>
      <w:proofErr w:type="gramStart"/>
      <w:r>
        <w:rPr>
          <w:rFonts w:asciiTheme="minorHAnsi" w:hAnsiTheme="minorHAnsi" w:cstheme="minorHAnsi"/>
          <w:sz w:val="22"/>
          <w:szCs w:val="22"/>
        </w:rPr>
        <w:t>Trust  overall</w:t>
      </w:r>
      <w:proofErr w:type="gramEnd"/>
      <w:r>
        <w:rPr>
          <w:rFonts w:asciiTheme="minorHAnsi" w:hAnsiTheme="minorHAnsi" w:cstheme="minorHAnsi"/>
          <w:sz w:val="22"/>
          <w:szCs w:val="22"/>
        </w:rPr>
        <w:t xml:space="preserve"> Quality Improvement programmes developed following the CQC inspection. These themes include:</w:t>
      </w:r>
    </w:p>
    <w:p w14:paraId="12DAA66E" w14:textId="7B63615F" w:rsidR="000B2B02" w:rsidRPr="0050122F" w:rsidRDefault="000B2B02" w:rsidP="00CC4460">
      <w:pPr>
        <w:rPr>
          <w:rFonts w:asciiTheme="minorHAnsi" w:hAnsiTheme="minorHAnsi" w:cstheme="minorHAnsi"/>
          <w:bCs/>
          <w:sz w:val="22"/>
          <w:szCs w:val="22"/>
        </w:rPr>
      </w:pPr>
    </w:p>
    <w:p w14:paraId="2E9B6F9A" w14:textId="09653BE9" w:rsidR="000B2B02" w:rsidRPr="0050122F" w:rsidRDefault="000B2B02" w:rsidP="000B2B02">
      <w:pPr>
        <w:pStyle w:val="ListParagraph"/>
        <w:numPr>
          <w:ilvl w:val="0"/>
          <w:numId w:val="27"/>
        </w:numPr>
        <w:rPr>
          <w:rFonts w:asciiTheme="minorHAnsi" w:hAnsiTheme="minorHAnsi" w:cstheme="minorHAnsi"/>
          <w:b w:val="0"/>
          <w:bCs/>
          <w:sz w:val="22"/>
          <w:szCs w:val="22"/>
        </w:rPr>
      </w:pPr>
      <w:r w:rsidRPr="0050122F">
        <w:rPr>
          <w:rFonts w:asciiTheme="minorHAnsi" w:hAnsiTheme="minorHAnsi" w:cstheme="minorHAnsi"/>
          <w:b w:val="0"/>
          <w:bCs/>
          <w:sz w:val="22"/>
          <w:szCs w:val="22"/>
        </w:rPr>
        <w:t xml:space="preserve">Consistent </w:t>
      </w:r>
      <w:r w:rsidR="0050122F" w:rsidRPr="0050122F">
        <w:rPr>
          <w:rFonts w:asciiTheme="minorHAnsi" w:hAnsiTheme="minorHAnsi" w:cstheme="minorHAnsi"/>
          <w:b w:val="0"/>
          <w:bCs/>
          <w:sz w:val="22"/>
          <w:szCs w:val="22"/>
        </w:rPr>
        <w:t>high-quality</w:t>
      </w:r>
      <w:r w:rsidRPr="0050122F">
        <w:rPr>
          <w:rFonts w:asciiTheme="minorHAnsi" w:hAnsiTheme="minorHAnsi" w:cstheme="minorHAnsi"/>
          <w:b w:val="0"/>
          <w:bCs/>
          <w:sz w:val="22"/>
          <w:szCs w:val="22"/>
        </w:rPr>
        <w:t xml:space="preserve"> documentation particularly in relation to care planning </w:t>
      </w:r>
    </w:p>
    <w:p w14:paraId="697918D3" w14:textId="060BEAE6" w:rsidR="000B2B02" w:rsidRPr="0050122F" w:rsidRDefault="000B2B02" w:rsidP="000B2B02">
      <w:pPr>
        <w:pStyle w:val="ListParagraph"/>
        <w:numPr>
          <w:ilvl w:val="0"/>
          <w:numId w:val="27"/>
        </w:numPr>
        <w:rPr>
          <w:rFonts w:asciiTheme="minorHAnsi" w:hAnsiTheme="minorHAnsi" w:cstheme="minorHAnsi"/>
          <w:b w:val="0"/>
          <w:bCs/>
          <w:sz w:val="22"/>
          <w:szCs w:val="22"/>
        </w:rPr>
      </w:pPr>
      <w:r w:rsidRPr="0050122F">
        <w:rPr>
          <w:rFonts w:asciiTheme="minorHAnsi" w:hAnsiTheme="minorHAnsi" w:cstheme="minorHAnsi"/>
          <w:b w:val="0"/>
          <w:bCs/>
          <w:sz w:val="22"/>
          <w:szCs w:val="22"/>
        </w:rPr>
        <w:t xml:space="preserve">Ensuring access to regular supervision </w:t>
      </w:r>
    </w:p>
    <w:p w14:paraId="774C42B0" w14:textId="1E58B92A" w:rsidR="000B2B02" w:rsidRPr="0050122F" w:rsidRDefault="000B2B02" w:rsidP="000B2B02">
      <w:pPr>
        <w:pStyle w:val="ListParagraph"/>
        <w:numPr>
          <w:ilvl w:val="0"/>
          <w:numId w:val="27"/>
        </w:numPr>
        <w:rPr>
          <w:rFonts w:asciiTheme="minorHAnsi" w:hAnsiTheme="minorHAnsi" w:cstheme="minorHAnsi"/>
          <w:b w:val="0"/>
          <w:bCs/>
          <w:sz w:val="22"/>
          <w:szCs w:val="22"/>
        </w:rPr>
      </w:pPr>
      <w:r w:rsidRPr="0050122F">
        <w:rPr>
          <w:rFonts w:asciiTheme="minorHAnsi" w:hAnsiTheme="minorHAnsi" w:cstheme="minorHAnsi"/>
          <w:b w:val="0"/>
          <w:bCs/>
          <w:sz w:val="22"/>
          <w:szCs w:val="22"/>
        </w:rPr>
        <w:t>Training and knowledge in relation to the Mental health Act (MHA) and the Mental Capacity Act (MCA)</w:t>
      </w:r>
    </w:p>
    <w:p w14:paraId="1528A9DA" w14:textId="77777777" w:rsidR="000B2B02" w:rsidRPr="0050122F" w:rsidRDefault="000B2B02" w:rsidP="0050122F">
      <w:pPr>
        <w:pStyle w:val="ListParagraph"/>
        <w:rPr>
          <w:rFonts w:asciiTheme="minorHAnsi" w:hAnsiTheme="minorHAnsi" w:cstheme="minorHAnsi"/>
          <w:sz w:val="22"/>
          <w:szCs w:val="22"/>
        </w:rPr>
      </w:pPr>
    </w:p>
    <w:p w14:paraId="57B10159" w14:textId="409E0E61" w:rsidR="000B2B02" w:rsidRDefault="00C45551" w:rsidP="00CC4460">
      <w:pPr>
        <w:rPr>
          <w:rFonts w:asciiTheme="minorHAnsi" w:hAnsiTheme="minorHAnsi" w:cstheme="minorHAnsi"/>
          <w:sz w:val="22"/>
          <w:szCs w:val="22"/>
        </w:rPr>
      </w:pPr>
      <w:r w:rsidRPr="00BA5BD8">
        <w:rPr>
          <w:rFonts w:asciiTheme="minorHAnsi" w:hAnsiTheme="minorHAnsi" w:cstheme="minorHAnsi"/>
          <w:sz w:val="22"/>
          <w:szCs w:val="22"/>
          <w:u w:val="single"/>
        </w:rPr>
        <w:t>Quality Improvement initiatives</w:t>
      </w:r>
    </w:p>
    <w:p w14:paraId="708C20E6" w14:textId="6BC09F6D" w:rsidR="00C45551" w:rsidRPr="00BA5BD8" w:rsidRDefault="00C45551" w:rsidP="00CC4460">
      <w:pPr>
        <w:rPr>
          <w:rFonts w:asciiTheme="minorHAnsi" w:hAnsiTheme="minorHAnsi" w:cstheme="minorHAnsi"/>
          <w:sz w:val="22"/>
          <w:szCs w:val="22"/>
        </w:rPr>
      </w:pPr>
      <w:r w:rsidRPr="00BA5BD8">
        <w:rPr>
          <w:rFonts w:asciiTheme="minorHAnsi" w:hAnsiTheme="minorHAnsi" w:cstheme="minorHAnsi"/>
          <w:sz w:val="22"/>
          <w:szCs w:val="22"/>
        </w:rPr>
        <w:t xml:space="preserve">The Trust is engaged in a series of local and national QI initiatives to improve patient safety. The national NHS Improvement collaboratives we have/ are involved in around patient safety include; </w:t>
      </w:r>
    </w:p>
    <w:p w14:paraId="2E2D5615" w14:textId="77777777" w:rsidR="00F71374" w:rsidRPr="00BA5BD8" w:rsidRDefault="00F71374" w:rsidP="00CC4460">
      <w:pPr>
        <w:rPr>
          <w:rFonts w:asciiTheme="minorHAnsi" w:hAnsiTheme="minorHAnsi" w:cstheme="minorHAnsi"/>
          <w:sz w:val="22"/>
          <w:szCs w:val="22"/>
        </w:rPr>
      </w:pPr>
    </w:p>
    <w:p w14:paraId="4AD7149C" w14:textId="77777777" w:rsidR="00C45551" w:rsidRPr="00BA5BD8" w:rsidRDefault="00C45551" w:rsidP="00CC4460">
      <w:pPr>
        <w:pStyle w:val="ListParagraph"/>
        <w:numPr>
          <w:ilvl w:val="0"/>
          <w:numId w:val="20"/>
        </w:numPr>
        <w:jc w:val="both"/>
        <w:rPr>
          <w:rFonts w:asciiTheme="minorHAnsi" w:hAnsiTheme="minorHAnsi" w:cstheme="minorHAnsi"/>
          <w:b w:val="0"/>
          <w:sz w:val="22"/>
          <w:szCs w:val="22"/>
          <w:lang w:val="en-US"/>
        </w:rPr>
      </w:pPr>
      <w:r w:rsidRPr="00BA5BD8">
        <w:rPr>
          <w:rFonts w:asciiTheme="minorHAnsi" w:hAnsiTheme="minorHAnsi" w:cstheme="minorHAnsi"/>
          <w:b w:val="0"/>
          <w:sz w:val="22"/>
          <w:szCs w:val="22"/>
          <w:lang w:val="en-US"/>
        </w:rPr>
        <w:t>Reducing time spent on enhanced observations in PICI and acute wards</w:t>
      </w:r>
    </w:p>
    <w:p w14:paraId="383E84A8" w14:textId="77777777" w:rsidR="00C45551" w:rsidRPr="00BA5BD8" w:rsidRDefault="00C45551" w:rsidP="00CC4460">
      <w:pPr>
        <w:pStyle w:val="ListParagraph"/>
        <w:numPr>
          <w:ilvl w:val="0"/>
          <w:numId w:val="20"/>
        </w:numPr>
        <w:jc w:val="both"/>
        <w:rPr>
          <w:rFonts w:asciiTheme="minorHAnsi" w:hAnsiTheme="minorHAnsi" w:cstheme="minorHAnsi"/>
          <w:b w:val="0"/>
          <w:sz w:val="22"/>
          <w:szCs w:val="22"/>
          <w:lang w:val="en-US"/>
        </w:rPr>
      </w:pPr>
      <w:r w:rsidRPr="00BA5BD8">
        <w:rPr>
          <w:rFonts w:asciiTheme="minorHAnsi" w:hAnsiTheme="minorHAnsi" w:cstheme="minorHAnsi"/>
          <w:b w:val="0"/>
          <w:sz w:val="22"/>
          <w:szCs w:val="22"/>
          <w:lang w:val="en-US"/>
        </w:rPr>
        <w:t>Reducing restrictive practices in acute, LD and forensic wards</w:t>
      </w:r>
    </w:p>
    <w:p w14:paraId="5173EEA8" w14:textId="77777777" w:rsidR="00C45551" w:rsidRPr="00BA5BD8" w:rsidRDefault="00C45551" w:rsidP="00CC4460">
      <w:pPr>
        <w:pStyle w:val="ListParagraph"/>
        <w:numPr>
          <w:ilvl w:val="0"/>
          <w:numId w:val="20"/>
        </w:numPr>
        <w:jc w:val="both"/>
        <w:rPr>
          <w:rFonts w:asciiTheme="minorHAnsi" w:hAnsiTheme="minorHAnsi" w:cstheme="minorHAnsi"/>
          <w:b w:val="0"/>
          <w:sz w:val="22"/>
          <w:szCs w:val="22"/>
          <w:lang w:val="en-US"/>
        </w:rPr>
      </w:pPr>
      <w:r w:rsidRPr="00BA5BD8">
        <w:rPr>
          <w:rFonts w:asciiTheme="minorHAnsi" w:hAnsiTheme="minorHAnsi" w:cstheme="minorHAnsi"/>
          <w:b w:val="0"/>
          <w:sz w:val="22"/>
          <w:szCs w:val="22"/>
          <w:lang w:val="en-US"/>
        </w:rPr>
        <w:t>Closing the Gap in AMHTs</w:t>
      </w:r>
    </w:p>
    <w:p w14:paraId="679783C3" w14:textId="77777777" w:rsidR="00C45551" w:rsidRPr="00BA5BD8" w:rsidRDefault="00C45551" w:rsidP="00CC4460">
      <w:pPr>
        <w:pStyle w:val="ListParagraph"/>
        <w:numPr>
          <w:ilvl w:val="0"/>
          <w:numId w:val="20"/>
        </w:numPr>
        <w:jc w:val="both"/>
        <w:rPr>
          <w:rFonts w:asciiTheme="minorHAnsi" w:hAnsiTheme="minorHAnsi" w:cstheme="minorHAnsi"/>
          <w:b w:val="0"/>
          <w:sz w:val="22"/>
          <w:szCs w:val="22"/>
          <w:lang w:val="en-US"/>
        </w:rPr>
      </w:pPr>
      <w:r w:rsidRPr="00BA5BD8">
        <w:rPr>
          <w:rFonts w:asciiTheme="minorHAnsi" w:hAnsiTheme="minorHAnsi" w:cstheme="minorHAnsi"/>
          <w:b w:val="0"/>
          <w:sz w:val="22"/>
          <w:szCs w:val="22"/>
          <w:lang w:val="en-US"/>
        </w:rPr>
        <w:t>Reducing length of stay for people with autism</w:t>
      </w:r>
    </w:p>
    <w:p w14:paraId="3AA6BCC9" w14:textId="77777777" w:rsidR="00C45551" w:rsidRPr="00BA5BD8" w:rsidRDefault="00C45551" w:rsidP="00CC4460">
      <w:pPr>
        <w:pStyle w:val="ListParagraph"/>
        <w:numPr>
          <w:ilvl w:val="0"/>
          <w:numId w:val="20"/>
        </w:numPr>
        <w:jc w:val="both"/>
        <w:rPr>
          <w:rFonts w:asciiTheme="minorHAnsi" w:hAnsiTheme="minorHAnsi" w:cstheme="minorHAnsi"/>
          <w:b w:val="0"/>
          <w:sz w:val="22"/>
          <w:szCs w:val="22"/>
        </w:rPr>
      </w:pPr>
      <w:r w:rsidRPr="00BA5BD8">
        <w:rPr>
          <w:rFonts w:asciiTheme="minorHAnsi" w:hAnsiTheme="minorHAnsi" w:cstheme="minorHAnsi"/>
          <w:b w:val="0"/>
          <w:sz w:val="22"/>
          <w:szCs w:val="22"/>
        </w:rPr>
        <w:t>Improving Sexual Safety in mental health inpatient settings</w:t>
      </w:r>
    </w:p>
    <w:p w14:paraId="29A548E8" w14:textId="77777777" w:rsidR="00C45551" w:rsidRPr="00BA5BD8" w:rsidRDefault="00C45551" w:rsidP="00CC4460">
      <w:pPr>
        <w:pStyle w:val="ListParagraph"/>
        <w:numPr>
          <w:ilvl w:val="0"/>
          <w:numId w:val="20"/>
        </w:numPr>
        <w:jc w:val="both"/>
        <w:rPr>
          <w:rFonts w:asciiTheme="minorHAnsi" w:hAnsiTheme="minorHAnsi" w:cstheme="minorHAnsi"/>
          <w:b w:val="0"/>
          <w:sz w:val="22"/>
          <w:szCs w:val="22"/>
        </w:rPr>
      </w:pPr>
      <w:r w:rsidRPr="00BA5BD8">
        <w:rPr>
          <w:rFonts w:asciiTheme="minorHAnsi" w:hAnsiTheme="minorHAnsi" w:cstheme="minorHAnsi"/>
          <w:b w:val="0"/>
          <w:sz w:val="22"/>
          <w:szCs w:val="22"/>
        </w:rPr>
        <w:t>Tissue viability</w:t>
      </w:r>
    </w:p>
    <w:p w14:paraId="44EAB69C" w14:textId="77777777" w:rsidR="00C45551" w:rsidRPr="00BA5BD8" w:rsidRDefault="00C45551" w:rsidP="00CC4460">
      <w:pPr>
        <w:jc w:val="both"/>
        <w:rPr>
          <w:rFonts w:asciiTheme="minorHAnsi" w:eastAsia="Calibri" w:hAnsiTheme="minorHAnsi" w:cstheme="minorHAnsi"/>
          <w:sz w:val="22"/>
          <w:szCs w:val="22"/>
        </w:rPr>
      </w:pPr>
    </w:p>
    <w:p w14:paraId="7B6C5FB3" w14:textId="77777777" w:rsidR="00C45551" w:rsidRPr="00BA5BD8" w:rsidRDefault="00C45551" w:rsidP="00CC4460">
      <w:pPr>
        <w:jc w:val="both"/>
        <w:rPr>
          <w:rFonts w:asciiTheme="minorHAnsi" w:eastAsia="Calibri" w:hAnsiTheme="minorHAnsi" w:cstheme="minorHAnsi"/>
          <w:sz w:val="22"/>
          <w:szCs w:val="22"/>
        </w:rPr>
      </w:pPr>
      <w:r w:rsidRPr="00BA5BD8">
        <w:rPr>
          <w:rFonts w:asciiTheme="minorHAnsi" w:eastAsia="Calibri" w:hAnsiTheme="minorHAnsi" w:cstheme="minorHAnsi"/>
          <w:sz w:val="22"/>
          <w:szCs w:val="22"/>
        </w:rPr>
        <w:t>The areas of focus on patient safety in the quality account for 2019/20 have been; suicide prevention, training in relation to carrying out restrictive practice, reducing violence and aggression by patients on wards and reducing patient falls with harm.</w:t>
      </w:r>
    </w:p>
    <w:p w14:paraId="07A05EDA" w14:textId="77777777" w:rsidR="00C45551" w:rsidRPr="00BA5BD8" w:rsidRDefault="00C45551" w:rsidP="00CC4460">
      <w:pPr>
        <w:jc w:val="both"/>
        <w:rPr>
          <w:rFonts w:asciiTheme="minorHAnsi" w:eastAsia="Calibri" w:hAnsiTheme="minorHAnsi" w:cstheme="minorHAnsi"/>
          <w:sz w:val="22"/>
          <w:szCs w:val="22"/>
        </w:rPr>
      </w:pPr>
    </w:p>
    <w:p w14:paraId="2E637862" w14:textId="068522A8" w:rsidR="00C45551" w:rsidRPr="00BA5BD8" w:rsidRDefault="00C45551" w:rsidP="00CC4460">
      <w:pPr>
        <w:jc w:val="both"/>
        <w:rPr>
          <w:rFonts w:asciiTheme="minorHAnsi" w:hAnsiTheme="minorHAnsi" w:cstheme="minorHAnsi"/>
          <w:sz w:val="22"/>
          <w:szCs w:val="22"/>
        </w:rPr>
      </w:pPr>
      <w:r w:rsidRPr="00BA5BD8">
        <w:rPr>
          <w:rFonts w:asciiTheme="minorHAnsi" w:hAnsiTheme="minorHAnsi" w:cstheme="minorHAnsi"/>
          <w:sz w:val="22"/>
          <w:szCs w:val="22"/>
        </w:rPr>
        <w:t>The Trust received one regulatory breach from the 2019 CQC inspection relating to seclusion practice. Work is being led by the Chief Nurse to ensure standardised practice across the organisation and learning from Trusts with low or no seclusion and reduced restrictive interventions</w:t>
      </w:r>
      <w:r w:rsidR="00783D11" w:rsidRPr="00BA5BD8">
        <w:rPr>
          <w:rFonts w:asciiTheme="minorHAnsi" w:hAnsiTheme="minorHAnsi" w:cstheme="minorHAnsi"/>
          <w:sz w:val="22"/>
          <w:szCs w:val="22"/>
        </w:rPr>
        <w:t>.</w:t>
      </w:r>
    </w:p>
    <w:p w14:paraId="390E215E" w14:textId="77777777" w:rsidR="00C45551" w:rsidRPr="00BA5BD8" w:rsidRDefault="00C45551" w:rsidP="00CC4460">
      <w:pPr>
        <w:jc w:val="both"/>
        <w:rPr>
          <w:rFonts w:asciiTheme="minorHAnsi" w:eastAsia="Calibri" w:hAnsiTheme="minorHAnsi" w:cstheme="minorHAnsi"/>
          <w:sz w:val="22"/>
          <w:szCs w:val="22"/>
        </w:rPr>
      </w:pPr>
    </w:p>
    <w:p w14:paraId="6E22DDD9" w14:textId="181EBC83" w:rsidR="00C45551" w:rsidRPr="00BA5BD8" w:rsidRDefault="00C45551" w:rsidP="00CC4460">
      <w:pPr>
        <w:jc w:val="both"/>
        <w:rPr>
          <w:rFonts w:asciiTheme="minorHAnsi" w:eastAsia="Calibri" w:hAnsiTheme="minorHAnsi" w:cstheme="minorHAnsi"/>
          <w:sz w:val="22"/>
          <w:szCs w:val="22"/>
        </w:rPr>
      </w:pPr>
      <w:r w:rsidRPr="00BA5BD8">
        <w:rPr>
          <w:rFonts w:asciiTheme="minorHAnsi" w:eastAsia="Calibri" w:hAnsiTheme="minorHAnsi" w:cstheme="minorHAnsi"/>
          <w:sz w:val="22"/>
          <w:szCs w:val="22"/>
        </w:rPr>
        <w:t>The 2020/21 quality improvement objectives to be published in the quality account are currently under development, the objectives to improve patient safety are likely to be around; creating positive and safe environments to reduce the use of seclusion and long-term segregation (</w:t>
      </w:r>
      <w:r w:rsidR="00783D11" w:rsidRPr="00BA5BD8">
        <w:rPr>
          <w:rFonts w:asciiTheme="minorHAnsi" w:eastAsia="Calibri" w:hAnsiTheme="minorHAnsi" w:cstheme="minorHAnsi"/>
          <w:sz w:val="22"/>
          <w:szCs w:val="22"/>
        </w:rPr>
        <w:t>mentioned above</w:t>
      </w:r>
      <w:r w:rsidRPr="00BA5BD8">
        <w:rPr>
          <w:rFonts w:asciiTheme="minorHAnsi" w:eastAsia="Calibri" w:hAnsiTheme="minorHAnsi" w:cstheme="minorHAnsi"/>
          <w:sz w:val="22"/>
          <w:szCs w:val="22"/>
        </w:rPr>
        <w:t>), developing psychological safety for teams alongside a restorative</w:t>
      </w:r>
      <w:r w:rsidR="00783D11" w:rsidRPr="00BA5BD8">
        <w:rPr>
          <w:rFonts w:asciiTheme="minorHAnsi" w:eastAsia="Calibri" w:hAnsiTheme="minorHAnsi" w:cstheme="minorHAnsi"/>
          <w:sz w:val="22"/>
          <w:szCs w:val="22"/>
        </w:rPr>
        <w:t xml:space="preserve"> and</w:t>
      </w:r>
      <w:r w:rsidRPr="00BA5BD8">
        <w:rPr>
          <w:rFonts w:asciiTheme="minorHAnsi" w:eastAsia="Calibri" w:hAnsiTheme="minorHAnsi" w:cstheme="minorHAnsi"/>
          <w:sz w:val="22"/>
          <w:szCs w:val="22"/>
        </w:rPr>
        <w:t xml:space="preserve"> learning culture, to implement the national 5 year patient safety strategy locally, and to implement the changes around the Mental Capacity Act/ new Deprivation of Liberty Safeguards.</w:t>
      </w:r>
    </w:p>
    <w:p w14:paraId="3FD99DA4" w14:textId="77777777" w:rsidR="0050122F" w:rsidRPr="00BA5BD8" w:rsidRDefault="0050122F" w:rsidP="00CC4460">
      <w:pPr>
        <w:rPr>
          <w:rFonts w:asciiTheme="minorHAnsi" w:hAnsiTheme="minorHAnsi" w:cstheme="minorHAnsi"/>
          <w:sz w:val="22"/>
          <w:szCs w:val="22"/>
        </w:rPr>
      </w:pPr>
    </w:p>
    <w:p w14:paraId="14E106A1" w14:textId="66A56F43" w:rsidR="00AA1CD6" w:rsidRPr="00BA5BD8" w:rsidRDefault="00AA1CD6" w:rsidP="00CC4460">
      <w:pPr>
        <w:jc w:val="both"/>
        <w:rPr>
          <w:rFonts w:asciiTheme="minorHAnsi" w:hAnsiTheme="minorHAnsi" w:cstheme="minorHAnsi"/>
          <w:sz w:val="22"/>
          <w:szCs w:val="22"/>
          <w:u w:val="single"/>
        </w:rPr>
      </w:pPr>
      <w:r w:rsidRPr="00BA5BD8">
        <w:rPr>
          <w:rFonts w:asciiTheme="minorHAnsi" w:hAnsiTheme="minorHAnsi" w:cstheme="minorHAnsi"/>
          <w:sz w:val="22"/>
          <w:szCs w:val="22"/>
          <w:u w:val="single"/>
        </w:rPr>
        <w:t>Positive and Safe (Reducing Restrictive interventions)</w:t>
      </w:r>
    </w:p>
    <w:p w14:paraId="17C7FD06" w14:textId="4DCA149A" w:rsidR="00AA1CD6" w:rsidRPr="00BA5BD8" w:rsidRDefault="00AA1CD6" w:rsidP="00CC4460">
      <w:pPr>
        <w:numPr>
          <w:ilvl w:val="0"/>
          <w:numId w:val="6"/>
        </w:numPr>
        <w:jc w:val="both"/>
        <w:rPr>
          <w:rFonts w:asciiTheme="minorHAnsi" w:hAnsiTheme="minorHAnsi" w:cstheme="minorHAnsi"/>
          <w:sz w:val="22"/>
          <w:szCs w:val="22"/>
        </w:rPr>
      </w:pPr>
      <w:r w:rsidRPr="00BA5BD8">
        <w:rPr>
          <w:rFonts w:asciiTheme="minorHAnsi" w:hAnsiTheme="minorHAnsi" w:cstheme="minorHAnsi"/>
          <w:sz w:val="22"/>
          <w:szCs w:val="22"/>
        </w:rPr>
        <w:t xml:space="preserve">The CQC inspection in 2019 rated </w:t>
      </w:r>
      <w:proofErr w:type="spellStart"/>
      <w:r w:rsidRPr="00BA5BD8">
        <w:rPr>
          <w:rFonts w:asciiTheme="minorHAnsi" w:hAnsiTheme="minorHAnsi" w:cstheme="minorHAnsi"/>
          <w:sz w:val="22"/>
          <w:szCs w:val="22"/>
        </w:rPr>
        <w:t>Evenlode</w:t>
      </w:r>
      <w:proofErr w:type="spellEnd"/>
      <w:r w:rsidRPr="00BA5BD8">
        <w:rPr>
          <w:rFonts w:asciiTheme="minorHAnsi" w:hAnsiTheme="minorHAnsi" w:cstheme="minorHAnsi"/>
          <w:sz w:val="22"/>
          <w:szCs w:val="22"/>
        </w:rPr>
        <w:t xml:space="preserve"> as inadequate in the safety domain which related solely to seclusion practice. Overall the rating for the service was Good. </w:t>
      </w:r>
    </w:p>
    <w:p w14:paraId="20FE9E00" w14:textId="3C0E3C71" w:rsidR="00D202CE" w:rsidRPr="00BA5BD8" w:rsidRDefault="007B20EF" w:rsidP="00CC4460">
      <w:pPr>
        <w:numPr>
          <w:ilvl w:val="0"/>
          <w:numId w:val="6"/>
        </w:numPr>
        <w:jc w:val="both"/>
        <w:rPr>
          <w:rFonts w:asciiTheme="minorHAnsi" w:hAnsiTheme="minorHAnsi" w:cstheme="minorHAnsi"/>
          <w:sz w:val="22"/>
          <w:szCs w:val="22"/>
        </w:rPr>
      </w:pPr>
      <w:r w:rsidRPr="00BA5BD8">
        <w:rPr>
          <w:rFonts w:asciiTheme="minorHAnsi" w:hAnsiTheme="minorHAnsi" w:cstheme="minorHAnsi"/>
          <w:sz w:val="22"/>
          <w:szCs w:val="22"/>
        </w:rPr>
        <w:t>A new</w:t>
      </w:r>
      <w:r w:rsidR="00AA1CD6" w:rsidRPr="00BA5BD8">
        <w:rPr>
          <w:rFonts w:asciiTheme="minorHAnsi" w:hAnsiTheme="minorHAnsi" w:cstheme="minorHAnsi"/>
          <w:sz w:val="22"/>
          <w:szCs w:val="22"/>
        </w:rPr>
        <w:t xml:space="preserve"> </w:t>
      </w:r>
      <w:r w:rsidR="00F10085" w:rsidRPr="00BA5BD8">
        <w:rPr>
          <w:rFonts w:asciiTheme="minorHAnsi" w:hAnsiTheme="minorHAnsi" w:cstheme="minorHAnsi"/>
          <w:sz w:val="22"/>
          <w:szCs w:val="22"/>
        </w:rPr>
        <w:t>‘</w:t>
      </w:r>
      <w:r w:rsidR="00AA1CD6" w:rsidRPr="00BA5BD8">
        <w:rPr>
          <w:rFonts w:asciiTheme="minorHAnsi" w:hAnsiTheme="minorHAnsi" w:cstheme="minorHAnsi"/>
          <w:sz w:val="22"/>
          <w:szCs w:val="22"/>
        </w:rPr>
        <w:t>Positive and Safe</w:t>
      </w:r>
      <w:r w:rsidR="00F10085" w:rsidRPr="00BA5BD8">
        <w:rPr>
          <w:rFonts w:asciiTheme="minorHAnsi" w:hAnsiTheme="minorHAnsi" w:cstheme="minorHAnsi"/>
          <w:sz w:val="22"/>
          <w:szCs w:val="22"/>
        </w:rPr>
        <w:t>’</w:t>
      </w:r>
      <w:r w:rsidR="00AA1CD6" w:rsidRPr="00BA5BD8">
        <w:rPr>
          <w:rFonts w:asciiTheme="minorHAnsi" w:hAnsiTheme="minorHAnsi" w:cstheme="minorHAnsi"/>
          <w:sz w:val="22"/>
          <w:szCs w:val="22"/>
        </w:rPr>
        <w:t xml:space="preserve"> committee </w:t>
      </w:r>
      <w:r w:rsidR="00F10085" w:rsidRPr="00BA5BD8">
        <w:rPr>
          <w:rFonts w:asciiTheme="minorHAnsi" w:hAnsiTheme="minorHAnsi" w:cstheme="minorHAnsi"/>
          <w:sz w:val="22"/>
          <w:szCs w:val="22"/>
        </w:rPr>
        <w:t xml:space="preserve">chaired by the Chief Nurse is being established </w:t>
      </w:r>
      <w:r w:rsidR="00AA1CD6" w:rsidRPr="00BA5BD8">
        <w:rPr>
          <w:rFonts w:asciiTheme="minorHAnsi" w:hAnsiTheme="minorHAnsi" w:cstheme="minorHAnsi"/>
          <w:sz w:val="22"/>
          <w:szCs w:val="22"/>
        </w:rPr>
        <w:t>to raise the profile of the importance of this work</w:t>
      </w:r>
      <w:r w:rsidR="00F10085" w:rsidRPr="00BA5BD8">
        <w:rPr>
          <w:rFonts w:asciiTheme="minorHAnsi" w:hAnsiTheme="minorHAnsi" w:cstheme="minorHAnsi"/>
          <w:sz w:val="22"/>
          <w:szCs w:val="22"/>
        </w:rPr>
        <w:t xml:space="preserve">, and to develop/ lead on a strategy to reduce </w:t>
      </w:r>
      <w:r w:rsidR="00496FF3" w:rsidRPr="00BA5BD8">
        <w:rPr>
          <w:rFonts w:asciiTheme="minorHAnsi" w:hAnsiTheme="minorHAnsi" w:cstheme="minorHAnsi"/>
          <w:sz w:val="22"/>
          <w:szCs w:val="22"/>
        </w:rPr>
        <w:t xml:space="preserve">the use of </w:t>
      </w:r>
      <w:r w:rsidR="00F10085" w:rsidRPr="00BA5BD8">
        <w:rPr>
          <w:rFonts w:asciiTheme="minorHAnsi" w:hAnsiTheme="minorHAnsi" w:cstheme="minorHAnsi"/>
          <w:sz w:val="22"/>
          <w:szCs w:val="22"/>
        </w:rPr>
        <w:t>restrictive practice.</w:t>
      </w:r>
    </w:p>
    <w:p w14:paraId="5AFE20CB" w14:textId="66BA4E71" w:rsidR="00CF3DA4" w:rsidRPr="00BA5BD8" w:rsidRDefault="00CF3DA4" w:rsidP="00CC4460">
      <w:pPr>
        <w:pStyle w:val="ListParagraph"/>
        <w:numPr>
          <w:ilvl w:val="0"/>
          <w:numId w:val="6"/>
        </w:numPr>
        <w:jc w:val="both"/>
        <w:rPr>
          <w:rFonts w:asciiTheme="minorHAnsi" w:hAnsiTheme="minorHAnsi" w:cstheme="minorHAnsi"/>
          <w:b w:val="0"/>
          <w:sz w:val="22"/>
          <w:szCs w:val="22"/>
        </w:rPr>
      </w:pPr>
      <w:r w:rsidRPr="00BA5BD8">
        <w:rPr>
          <w:rFonts w:asciiTheme="minorHAnsi" w:hAnsiTheme="minorHAnsi" w:cstheme="minorHAnsi"/>
          <w:b w:val="0"/>
          <w:sz w:val="22"/>
          <w:szCs w:val="22"/>
        </w:rPr>
        <w:t xml:space="preserve">The CQC is currently undertaking a thematic review </w:t>
      </w:r>
      <w:r w:rsidR="00496FF3" w:rsidRPr="00BA5BD8">
        <w:rPr>
          <w:rFonts w:asciiTheme="minorHAnsi" w:hAnsiTheme="minorHAnsi" w:cstheme="minorHAnsi"/>
          <w:b w:val="0"/>
          <w:sz w:val="22"/>
          <w:szCs w:val="22"/>
        </w:rPr>
        <w:t xml:space="preserve">on restrictive interventions </w:t>
      </w:r>
      <w:r w:rsidRPr="00BA5BD8">
        <w:rPr>
          <w:rFonts w:asciiTheme="minorHAnsi" w:hAnsiTheme="minorHAnsi" w:cstheme="minorHAnsi"/>
          <w:b w:val="0"/>
          <w:sz w:val="22"/>
          <w:szCs w:val="22"/>
        </w:rPr>
        <w:t xml:space="preserve">in settings that provide inpatient and residential care for people with mental health problems, a learning disability and/or autism. This work is undertaken in 3 phases with the aim to publish a final report with recommendations in March 2020. OHFT has been involved in the different phases </w:t>
      </w:r>
      <w:r w:rsidRPr="00BA5BD8">
        <w:rPr>
          <w:rFonts w:asciiTheme="minorHAnsi" w:hAnsiTheme="minorHAnsi" w:cstheme="minorHAnsi"/>
          <w:b w:val="0"/>
          <w:sz w:val="22"/>
          <w:szCs w:val="22"/>
        </w:rPr>
        <w:lastRenderedPageBreak/>
        <w:t xml:space="preserve">of the work initially providing data followed by visits to </w:t>
      </w:r>
      <w:proofErr w:type="spellStart"/>
      <w:r w:rsidRPr="00BA5BD8">
        <w:rPr>
          <w:rFonts w:asciiTheme="minorHAnsi" w:hAnsiTheme="minorHAnsi" w:cstheme="minorHAnsi"/>
          <w:b w:val="0"/>
          <w:sz w:val="22"/>
          <w:szCs w:val="22"/>
        </w:rPr>
        <w:t>Evenlode</w:t>
      </w:r>
      <w:proofErr w:type="spellEnd"/>
      <w:r w:rsidRPr="00BA5BD8">
        <w:rPr>
          <w:rFonts w:asciiTheme="minorHAnsi" w:hAnsiTheme="minorHAnsi" w:cstheme="minorHAnsi"/>
          <w:b w:val="0"/>
          <w:sz w:val="22"/>
          <w:szCs w:val="22"/>
        </w:rPr>
        <w:t xml:space="preserve">, Highfield and Kestrel wards in 2019. The Trust will not be named in the national report. We were also informed in November 2019 that the CQC will carry out a review in the next 12 months of the care provided to a young person on Highfield ward who was in segregation. </w:t>
      </w:r>
    </w:p>
    <w:p w14:paraId="05C6F83A" w14:textId="4B55456B" w:rsidR="00D202CE" w:rsidRPr="00BA5BD8" w:rsidRDefault="00D202CE" w:rsidP="00CC4460">
      <w:pPr>
        <w:numPr>
          <w:ilvl w:val="0"/>
          <w:numId w:val="6"/>
        </w:numPr>
        <w:jc w:val="both"/>
        <w:rPr>
          <w:rFonts w:asciiTheme="minorHAnsi" w:hAnsiTheme="minorHAnsi" w:cstheme="minorHAnsi"/>
          <w:sz w:val="22"/>
          <w:szCs w:val="22"/>
        </w:rPr>
      </w:pPr>
      <w:r w:rsidRPr="00BA5BD8">
        <w:rPr>
          <w:rFonts w:asciiTheme="minorHAnsi" w:hAnsiTheme="minorHAnsi" w:cstheme="minorHAnsi"/>
          <w:sz w:val="22"/>
          <w:szCs w:val="22"/>
        </w:rPr>
        <w:t xml:space="preserve">NHS Improvement launched a </w:t>
      </w:r>
      <w:r w:rsidR="0097693F" w:rsidRPr="00BA5BD8">
        <w:rPr>
          <w:rFonts w:asciiTheme="minorHAnsi" w:hAnsiTheme="minorHAnsi" w:cstheme="minorHAnsi"/>
          <w:sz w:val="22"/>
          <w:szCs w:val="22"/>
        </w:rPr>
        <w:t>quality improvement</w:t>
      </w:r>
      <w:r w:rsidRPr="00BA5BD8">
        <w:rPr>
          <w:rFonts w:asciiTheme="minorHAnsi" w:hAnsiTheme="minorHAnsi" w:cstheme="minorHAnsi"/>
          <w:sz w:val="22"/>
          <w:szCs w:val="22"/>
        </w:rPr>
        <w:t xml:space="preserve"> collaborative as part of 3 workstreams relating</w:t>
      </w:r>
      <w:r w:rsidRPr="00BA5BD8">
        <w:rPr>
          <w:rFonts w:asciiTheme="minorHAnsi" w:hAnsiTheme="minorHAnsi" w:cstheme="minorHAnsi"/>
          <w:sz w:val="22"/>
          <w:szCs w:val="22"/>
          <w:lang w:val="en-US"/>
        </w:rPr>
        <w:t xml:space="preserve"> to data, quality improvement and training standards. The aim is for organisations to reduce the use of restrictive interventions by 25%. Kestrel Ward is participating in the collaborative and the process will be replicated concurrently with </w:t>
      </w:r>
      <w:proofErr w:type="spellStart"/>
      <w:r w:rsidRPr="00BA5BD8">
        <w:rPr>
          <w:rFonts w:asciiTheme="minorHAnsi" w:hAnsiTheme="minorHAnsi" w:cstheme="minorHAnsi"/>
          <w:sz w:val="22"/>
          <w:szCs w:val="22"/>
          <w:lang w:val="en-US"/>
        </w:rPr>
        <w:t>Kennet</w:t>
      </w:r>
      <w:proofErr w:type="spellEnd"/>
      <w:r w:rsidRPr="00BA5BD8">
        <w:rPr>
          <w:rFonts w:asciiTheme="minorHAnsi" w:hAnsiTheme="minorHAnsi" w:cstheme="minorHAnsi"/>
          <w:sz w:val="22"/>
          <w:szCs w:val="22"/>
          <w:lang w:val="en-US"/>
        </w:rPr>
        <w:t xml:space="preserve">, </w:t>
      </w:r>
      <w:proofErr w:type="spellStart"/>
      <w:r w:rsidRPr="00BA5BD8">
        <w:rPr>
          <w:rFonts w:asciiTheme="minorHAnsi" w:hAnsiTheme="minorHAnsi" w:cstheme="minorHAnsi"/>
          <w:sz w:val="22"/>
          <w:szCs w:val="22"/>
          <w:lang w:val="en-US"/>
        </w:rPr>
        <w:t>Evenlode</w:t>
      </w:r>
      <w:proofErr w:type="spellEnd"/>
      <w:r w:rsidRPr="00BA5BD8">
        <w:rPr>
          <w:rFonts w:asciiTheme="minorHAnsi" w:hAnsiTheme="minorHAnsi" w:cstheme="minorHAnsi"/>
          <w:sz w:val="22"/>
          <w:szCs w:val="22"/>
          <w:lang w:val="en-US"/>
        </w:rPr>
        <w:t xml:space="preserve"> and Phoenix Ward supported by the Oxford Centre for Healthcare Improvement.</w:t>
      </w:r>
      <w:r w:rsidRPr="00BA5BD8">
        <w:rPr>
          <w:rFonts w:asciiTheme="minorHAnsi" w:hAnsiTheme="minorHAnsi" w:cstheme="minorHAnsi"/>
          <w:sz w:val="22"/>
          <w:szCs w:val="22"/>
        </w:rPr>
        <w:t xml:space="preserve"> </w:t>
      </w:r>
    </w:p>
    <w:p w14:paraId="3D2D7EA5" w14:textId="77777777" w:rsidR="00D202CE" w:rsidRPr="00BA5BD8" w:rsidRDefault="00D202CE" w:rsidP="00CC4460">
      <w:pPr>
        <w:pStyle w:val="ListParagraph"/>
        <w:numPr>
          <w:ilvl w:val="0"/>
          <w:numId w:val="22"/>
        </w:numPr>
        <w:rPr>
          <w:rFonts w:asciiTheme="minorHAnsi" w:hAnsiTheme="minorHAnsi" w:cstheme="minorHAnsi"/>
          <w:b w:val="0"/>
          <w:sz w:val="22"/>
          <w:szCs w:val="22"/>
        </w:rPr>
      </w:pPr>
      <w:r w:rsidRPr="00BA5BD8">
        <w:rPr>
          <w:rFonts w:asciiTheme="minorHAnsi" w:hAnsiTheme="minorHAnsi" w:cstheme="minorHAnsi"/>
          <w:b w:val="0"/>
          <w:sz w:val="22"/>
          <w:szCs w:val="22"/>
        </w:rPr>
        <w:t xml:space="preserve">Kestrel ward have reduced restrictions by increased activities, opening access to a water point and engagement with staff in kitchen and meal preparation. The ward is collaborating with their service users for other change ideas. </w:t>
      </w:r>
    </w:p>
    <w:p w14:paraId="156054EA" w14:textId="77777777" w:rsidR="00D202CE" w:rsidRPr="00BA5BD8" w:rsidRDefault="00D202CE" w:rsidP="00CC4460">
      <w:pPr>
        <w:pStyle w:val="ListParagraph"/>
        <w:numPr>
          <w:ilvl w:val="0"/>
          <w:numId w:val="22"/>
        </w:numPr>
        <w:rPr>
          <w:rFonts w:asciiTheme="minorHAnsi" w:hAnsiTheme="minorHAnsi" w:cstheme="minorHAnsi"/>
          <w:b w:val="0"/>
          <w:sz w:val="22"/>
          <w:szCs w:val="22"/>
        </w:rPr>
      </w:pPr>
      <w:r w:rsidRPr="00BA5BD8">
        <w:rPr>
          <w:rFonts w:asciiTheme="minorHAnsi" w:hAnsiTheme="minorHAnsi" w:cstheme="minorHAnsi"/>
          <w:b w:val="0"/>
          <w:sz w:val="22"/>
          <w:szCs w:val="22"/>
        </w:rPr>
        <w:t xml:space="preserve">Kennet ward have implemented ‘Know Each Other’ as part of the </w:t>
      </w:r>
      <w:proofErr w:type="spellStart"/>
      <w:r w:rsidRPr="00BA5BD8">
        <w:rPr>
          <w:rFonts w:asciiTheme="minorHAnsi" w:hAnsiTheme="minorHAnsi" w:cstheme="minorHAnsi"/>
          <w:b w:val="0"/>
          <w:sz w:val="22"/>
          <w:szCs w:val="22"/>
        </w:rPr>
        <w:t>Safewards</w:t>
      </w:r>
      <w:proofErr w:type="spellEnd"/>
      <w:r w:rsidRPr="00BA5BD8">
        <w:rPr>
          <w:rFonts w:asciiTheme="minorHAnsi" w:hAnsiTheme="minorHAnsi" w:cstheme="minorHAnsi"/>
          <w:b w:val="0"/>
          <w:sz w:val="22"/>
          <w:szCs w:val="22"/>
        </w:rPr>
        <w:t xml:space="preserve"> bundle and have had good feedback from patients. They are using the folder to introduce the staff for new admissions to both families and service users. They will be using ‘Soft Words’ as their next test of change. </w:t>
      </w:r>
    </w:p>
    <w:p w14:paraId="2BA647BC" w14:textId="77777777" w:rsidR="00D202CE" w:rsidRPr="00BA5BD8" w:rsidRDefault="00D202CE" w:rsidP="00CC4460">
      <w:pPr>
        <w:pStyle w:val="ListParagraph"/>
        <w:numPr>
          <w:ilvl w:val="0"/>
          <w:numId w:val="22"/>
        </w:numPr>
        <w:rPr>
          <w:rFonts w:asciiTheme="minorHAnsi" w:hAnsiTheme="minorHAnsi" w:cstheme="minorHAnsi"/>
          <w:b w:val="0"/>
          <w:sz w:val="22"/>
          <w:szCs w:val="22"/>
        </w:rPr>
      </w:pPr>
      <w:r w:rsidRPr="00BA5BD8">
        <w:rPr>
          <w:rFonts w:asciiTheme="minorHAnsi" w:hAnsiTheme="minorHAnsi" w:cstheme="minorHAnsi"/>
          <w:b w:val="0"/>
          <w:sz w:val="22"/>
          <w:szCs w:val="22"/>
        </w:rPr>
        <w:t>Phoenix ward were keen to look at areas of low-level violence and aggression which may not be recorded upon Ulysses by using a safety cross to record these. The recording of this was not consistent and the ward are re-examining Ulysses incident data during the diagnostic phase.</w:t>
      </w:r>
    </w:p>
    <w:p w14:paraId="6C694754" w14:textId="3EB8CCDB" w:rsidR="00D202CE" w:rsidRPr="00BA5BD8" w:rsidRDefault="00D202CE" w:rsidP="00CC4460">
      <w:pPr>
        <w:pStyle w:val="ListParagraph"/>
        <w:numPr>
          <w:ilvl w:val="0"/>
          <w:numId w:val="22"/>
        </w:numPr>
        <w:rPr>
          <w:rFonts w:asciiTheme="minorHAnsi" w:hAnsiTheme="minorHAnsi" w:cstheme="minorHAnsi"/>
          <w:b w:val="0"/>
          <w:sz w:val="22"/>
          <w:szCs w:val="22"/>
        </w:rPr>
      </w:pPr>
      <w:proofErr w:type="spellStart"/>
      <w:r w:rsidRPr="00BA5BD8">
        <w:rPr>
          <w:rFonts w:asciiTheme="minorHAnsi" w:hAnsiTheme="minorHAnsi" w:cstheme="minorHAnsi"/>
          <w:b w:val="0"/>
          <w:sz w:val="22"/>
          <w:szCs w:val="22"/>
        </w:rPr>
        <w:t>Evenlode</w:t>
      </w:r>
      <w:proofErr w:type="spellEnd"/>
      <w:r w:rsidRPr="00BA5BD8">
        <w:rPr>
          <w:rFonts w:asciiTheme="minorHAnsi" w:hAnsiTheme="minorHAnsi" w:cstheme="minorHAnsi"/>
          <w:b w:val="0"/>
          <w:sz w:val="22"/>
          <w:szCs w:val="22"/>
        </w:rPr>
        <w:t xml:space="preserve"> ward commenced their project and had begun to look at restrictive practices such as garden use and access to drinks. However, the ward </w:t>
      </w:r>
      <w:proofErr w:type="gramStart"/>
      <w:r w:rsidRPr="00BA5BD8">
        <w:rPr>
          <w:rFonts w:asciiTheme="minorHAnsi" w:hAnsiTheme="minorHAnsi" w:cstheme="minorHAnsi"/>
          <w:b w:val="0"/>
          <w:sz w:val="22"/>
          <w:szCs w:val="22"/>
        </w:rPr>
        <w:t>have</w:t>
      </w:r>
      <w:proofErr w:type="gramEnd"/>
      <w:r w:rsidRPr="00BA5BD8">
        <w:rPr>
          <w:rFonts w:asciiTheme="minorHAnsi" w:hAnsiTheme="minorHAnsi" w:cstheme="minorHAnsi"/>
          <w:b w:val="0"/>
          <w:sz w:val="22"/>
          <w:szCs w:val="22"/>
        </w:rPr>
        <w:t xml:space="preserve"> had to suspend QI work at the moment due to staff pressures and patient acuity.</w:t>
      </w:r>
    </w:p>
    <w:p w14:paraId="07732607" w14:textId="5141DA43" w:rsidR="00AA1CD6" w:rsidRPr="00BA5BD8" w:rsidRDefault="00AA1CD6" w:rsidP="00CC4460">
      <w:pPr>
        <w:numPr>
          <w:ilvl w:val="0"/>
          <w:numId w:val="6"/>
        </w:numPr>
        <w:jc w:val="both"/>
        <w:rPr>
          <w:rFonts w:asciiTheme="minorHAnsi" w:hAnsiTheme="minorHAnsi" w:cstheme="minorHAnsi"/>
          <w:sz w:val="22"/>
          <w:szCs w:val="22"/>
        </w:rPr>
      </w:pPr>
      <w:r w:rsidRPr="00BA5BD8">
        <w:rPr>
          <w:rFonts w:asciiTheme="minorHAnsi" w:hAnsiTheme="minorHAnsi" w:cstheme="minorHAnsi"/>
          <w:sz w:val="22"/>
          <w:szCs w:val="22"/>
        </w:rPr>
        <w:t xml:space="preserve">All training with a restrictive intervention component will be required to meet specific quality standards developed by the Restraint Reduction Network </w:t>
      </w:r>
      <w:r w:rsidR="002E137D" w:rsidRPr="00BA5BD8">
        <w:rPr>
          <w:rFonts w:asciiTheme="minorHAnsi" w:hAnsiTheme="minorHAnsi" w:cstheme="minorHAnsi"/>
          <w:sz w:val="22"/>
          <w:szCs w:val="22"/>
        </w:rPr>
        <w:t xml:space="preserve">which were published </w:t>
      </w:r>
      <w:r w:rsidRPr="00BA5BD8">
        <w:rPr>
          <w:rFonts w:asciiTheme="minorHAnsi" w:hAnsiTheme="minorHAnsi" w:cstheme="minorHAnsi"/>
          <w:sz w:val="22"/>
          <w:szCs w:val="22"/>
        </w:rPr>
        <w:t xml:space="preserve">in August 2019. </w:t>
      </w:r>
      <w:r w:rsidR="006934CB" w:rsidRPr="00BA5BD8">
        <w:rPr>
          <w:rFonts w:asciiTheme="minorHAnsi" w:hAnsiTheme="minorHAnsi" w:cstheme="minorHAnsi"/>
          <w:sz w:val="22"/>
          <w:szCs w:val="22"/>
        </w:rPr>
        <w:t>The Trust is undertaking a</w:t>
      </w:r>
      <w:r w:rsidRPr="00BA5BD8">
        <w:rPr>
          <w:rFonts w:asciiTheme="minorHAnsi" w:hAnsiTheme="minorHAnsi" w:cstheme="minorHAnsi"/>
          <w:sz w:val="22"/>
          <w:szCs w:val="22"/>
        </w:rPr>
        <w:t xml:space="preserve"> full training needs analysis and review of training resources. The Trust’s training certification application has been </w:t>
      </w:r>
      <w:proofErr w:type="gramStart"/>
      <w:r w:rsidRPr="00BA5BD8">
        <w:rPr>
          <w:rFonts w:asciiTheme="minorHAnsi" w:hAnsiTheme="minorHAnsi" w:cstheme="minorHAnsi"/>
          <w:sz w:val="22"/>
          <w:szCs w:val="22"/>
        </w:rPr>
        <w:t>successful</w:t>
      </w:r>
      <w:proofErr w:type="gramEnd"/>
      <w:r w:rsidRPr="00BA5BD8">
        <w:rPr>
          <w:rFonts w:asciiTheme="minorHAnsi" w:hAnsiTheme="minorHAnsi" w:cstheme="minorHAnsi"/>
          <w:sz w:val="22"/>
          <w:szCs w:val="22"/>
        </w:rPr>
        <w:t xml:space="preserve"> and the PEACE training department will be submitting evidence over the next 6 months to become a commissioner and provider of training. Some of the changes to PEACE training were implemented from January 2020 which include an increased emphasis on preventative approaches.</w:t>
      </w:r>
    </w:p>
    <w:p w14:paraId="3053A3DE" w14:textId="604C95B5" w:rsidR="00AA1CD6" w:rsidRPr="00BA5BD8" w:rsidRDefault="00AA1CD6" w:rsidP="00CC4460">
      <w:pPr>
        <w:numPr>
          <w:ilvl w:val="0"/>
          <w:numId w:val="6"/>
        </w:numPr>
        <w:jc w:val="both"/>
        <w:rPr>
          <w:rFonts w:asciiTheme="minorHAnsi" w:hAnsiTheme="minorHAnsi" w:cstheme="minorHAnsi"/>
          <w:sz w:val="22"/>
          <w:szCs w:val="22"/>
        </w:rPr>
      </w:pPr>
      <w:r w:rsidRPr="00BA5BD8">
        <w:rPr>
          <w:rFonts w:asciiTheme="minorHAnsi" w:hAnsiTheme="minorHAnsi" w:cstheme="minorHAnsi"/>
          <w:sz w:val="22"/>
          <w:szCs w:val="22"/>
        </w:rPr>
        <w:t>Restrictive practice continues to be reported to the weekly clinical review meeting.</w:t>
      </w:r>
      <w:r w:rsidR="001B469C" w:rsidRPr="00BA5BD8">
        <w:rPr>
          <w:rFonts w:asciiTheme="minorHAnsi" w:hAnsiTheme="minorHAnsi" w:cstheme="minorHAnsi"/>
          <w:sz w:val="22"/>
          <w:szCs w:val="22"/>
        </w:rPr>
        <w:t xml:space="preserve"> Above average incidents involving prone restraint were reported in 7 of the 9 months from Jan-Sept 2019. The most common reason for prone restraint was to administer IM medication (56%). This will form part of the Positive and Safe programme of work.</w:t>
      </w:r>
      <w:r w:rsidR="00BC20F6" w:rsidRPr="00BA5BD8">
        <w:rPr>
          <w:rFonts w:asciiTheme="minorHAnsi" w:hAnsiTheme="minorHAnsi" w:cstheme="minorHAnsi"/>
          <w:sz w:val="22"/>
          <w:szCs w:val="22"/>
        </w:rPr>
        <w:t xml:space="preserve"> </w:t>
      </w:r>
      <w:r w:rsidR="00CD2D91" w:rsidRPr="00BA5BD8">
        <w:rPr>
          <w:rFonts w:asciiTheme="minorHAnsi" w:hAnsiTheme="minorHAnsi" w:cstheme="minorHAnsi"/>
          <w:sz w:val="22"/>
          <w:szCs w:val="22"/>
        </w:rPr>
        <w:t>Oxon Eating Disorder inpatient service has seen high levels of restrictive practice</w:t>
      </w:r>
      <w:r w:rsidR="00AA7409" w:rsidRPr="00BA5BD8">
        <w:rPr>
          <w:rFonts w:asciiTheme="minorHAnsi" w:hAnsiTheme="minorHAnsi" w:cstheme="minorHAnsi"/>
          <w:sz w:val="22"/>
          <w:szCs w:val="22"/>
        </w:rPr>
        <w:t>,</w:t>
      </w:r>
      <w:r w:rsidR="00CD2D91" w:rsidRPr="00BA5BD8">
        <w:rPr>
          <w:rFonts w:asciiTheme="minorHAnsi" w:hAnsiTheme="minorHAnsi" w:cstheme="minorHAnsi"/>
          <w:sz w:val="22"/>
          <w:szCs w:val="22"/>
        </w:rPr>
        <w:t xml:space="preserve"> this has been reviewed and relates to a small number of patients and </w:t>
      </w:r>
      <w:proofErr w:type="spellStart"/>
      <w:r w:rsidR="00CD2D91" w:rsidRPr="00BA5BD8">
        <w:rPr>
          <w:rFonts w:asciiTheme="minorHAnsi" w:hAnsiTheme="minorHAnsi" w:cstheme="minorHAnsi"/>
          <w:sz w:val="22"/>
          <w:szCs w:val="22"/>
        </w:rPr>
        <w:t>naso</w:t>
      </w:r>
      <w:proofErr w:type="spellEnd"/>
      <w:r w:rsidR="00CD2D91" w:rsidRPr="00BA5BD8">
        <w:rPr>
          <w:rFonts w:asciiTheme="minorHAnsi" w:hAnsiTheme="minorHAnsi" w:cstheme="minorHAnsi"/>
          <w:sz w:val="22"/>
          <w:szCs w:val="22"/>
        </w:rPr>
        <w:t xml:space="preserve">-gastric tube feeding. </w:t>
      </w:r>
      <w:r w:rsidR="00BC20F6" w:rsidRPr="00BA5BD8">
        <w:rPr>
          <w:rFonts w:asciiTheme="minorHAnsi" w:hAnsiTheme="minorHAnsi" w:cstheme="minorHAnsi"/>
          <w:sz w:val="22"/>
          <w:szCs w:val="22"/>
        </w:rPr>
        <w:t xml:space="preserve">Although a lower number of incidents of Long-Term Segregation (LTS) commenced in Q3 there were more days spend in LTS. </w:t>
      </w:r>
      <w:r w:rsidRPr="00BA5BD8">
        <w:rPr>
          <w:rFonts w:asciiTheme="minorHAnsi" w:hAnsiTheme="minorHAnsi" w:cstheme="minorHAnsi"/>
          <w:sz w:val="22"/>
          <w:szCs w:val="22"/>
        </w:rPr>
        <w:t>During Q3 131 seclusions were reported as incidents with 78 patients being secluded</w:t>
      </w:r>
      <w:r w:rsidR="00BC20F6" w:rsidRPr="00BA5BD8">
        <w:rPr>
          <w:rFonts w:asciiTheme="minorHAnsi" w:hAnsiTheme="minorHAnsi" w:cstheme="minorHAnsi"/>
          <w:sz w:val="22"/>
          <w:szCs w:val="22"/>
        </w:rPr>
        <w:t>.</w:t>
      </w:r>
    </w:p>
    <w:p w14:paraId="13C254BE" w14:textId="4DA681D3" w:rsidR="00AA1CD6" w:rsidRPr="00BA5BD8" w:rsidRDefault="00AA1CD6" w:rsidP="00CC4460">
      <w:pPr>
        <w:numPr>
          <w:ilvl w:val="0"/>
          <w:numId w:val="6"/>
        </w:numPr>
        <w:jc w:val="both"/>
        <w:rPr>
          <w:rFonts w:asciiTheme="minorHAnsi" w:hAnsiTheme="minorHAnsi" w:cstheme="minorHAnsi"/>
          <w:sz w:val="22"/>
          <w:szCs w:val="22"/>
        </w:rPr>
      </w:pPr>
      <w:r w:rsidRPr="00BA5BD8">
        <w:rPr>
          <w:rFonts w:asciiTheme="minorHAnsi" w:hAnsiTheme="minorHAnsi" w:cstheme="minorHAnsi"/>
          <w:sz w:val="22"/>
          <w:szCs w:val="22"/>
        </w:rPr>
        <w:t xml:space="preserve">Highfield was the highest reporter of physical restraints in Q3. The service </w:t>
      </w:r>
      <w:proofErr w:type="gramStart"/>
      <w:r w:rsidRPr="00BA5BD8">
        <w:rPr>
          <w:rFonts w:asciiTheme="minorHAnsi" w:hAnsiTheme="minorHAnsi" w:cstheme="minorHAnsi"/>
          <w:sz w:val="22"/>
          <w:szCs w:val="22"/>
        </w:rPr>
        <w:t>are</w:t>
      </w:r>
      <w:proofErr w:type="gramEnd"/>
      <w:r w:rsidRPr="00BA5BD8">
        <w:rPr>
          <w:rFonts w:asciiTheme="minorHAnsi" w:hAnsiTheme="minorHAnsi" w:cstheme="minorHAnsi"/>
          <w:sz w:val="22"/>
          <w:szCs w:val="22"/>
        </w:rPr>
        <w:t xml:space="preserve"> undertaking a piece of work to explore their incident rates in relation to national data with other </w:t>
      </w:r>
      <w:r w:rsidR="003B254A" w:rsidRPr="00BA5BD8">
        <w:rPr>
          <w:rFonts w:asciiTheme="minorHAnsi" w:hAnsiTheme="minorHAnsi" w:cstheme="minorHAnsi"/>
          <w:sz w:val="22"/>
          <w:szCs w:val="22"/>
        </w:rPr>
        <w:t xml:space="preserve">similar </w:t>
      </w:r>
      <w:r w:rsidRPr="00BA5BD8">
        <w:rPr>
          <w:rFonts w:asciiTheme="minorHAnsi" w:hAnsiTheme="minorHAnsi" w:cstheme="minorHAnsi"/>
          <w:sz w:val="22"/>
          <w:szCs w:val="22"/>
        </w:rPr>
        <w:t>adolescent units</w:t>
      </w:r>
      <w:r w:rsidR="00D811D0" w:rsidRPr="00BA5BD8">
        <w:rPr>
          <w:rFonts w:asciiTheme="minorHAnsi" w:hAnsiTheme="minorHAnsi" w:cstheme="minorHAnsi"/>
          <w:sz w:val="22"/>
          <w:szCs w:val="22"/>
        </w:rPr>
        <w:t>. Being a specialist service, all restrictive practice is reviewed monthly with NHS England the commissioner.</w:t>
      </w:r>
    </w:p>
    <w:p w14:paraId="653EB9DA" w14:textId="35C8C133" w:rsidR="00AA1CD6" w:rsidRPr="00BA5BD8" w:rsidRDefault="00226667" w:rsidP="00CC4460">
      <w:pPr>
        <w:numPr>
          <w:ilvl w:val="0"/>
          <w:numId w:val="6"/>
        </w:numPr>
        <w:jc w:val="both"/>
        <w:rPr>
          <w:rFonts w:asciiTheme="minorHAnsi" w:hAnsiTheme="minorHAnsi" w:cstheme="minorHAnsi"/>
          <w:sz w:val="22"/>
          <w:szCs w:val="22"/>
        </w:rPr>
      </w:pPr>
      <w:r w:rsidRPr="00BA5BD8">
        <w:rPr>
          <w:rFonts w:asciiTheme="minorHAnsi" w:hAnsiTheme="minorHAnsi" w:cstheme="minorHAnsi"/>
          <w:sz w:val="22"/>
          <w:szCs w:val="22"/>
        </w:rPr>
        <w:t xml:space="preserve">We have seen a </w:t>
      </w:r>
      <w:r w:rsidR="00AA1CD6" w:rsidRPr="00BA5BD8">
        <w:rPr>
          <w:rFonts w:asciiTheme="minorHAnsi" w:hAnsiTheme="minorHAnsi" w:cstheme="minorHAnsi"/>
          <w:sz w:val="22"/>
          <w:szCs w:val="22"/>
        </w:rPr>
        <w:t xml:space="preserve">decline in the number of violence and aggression incidents </w:t>
      </w:r>
      <w:r w:rsidR="00D811D0" w:rsidRPr="00BA5BD8">
        <w:rPr>
          <w:rFonts w:asciiTheme="minorHAnsi" w:hAnsiTheme="minorHAnsi" w:cstheme="minorHAnsi"/>
          <w:sz w:val="22"/>
          <w:szCs w:val="22"/>
        </w:rPr>
        <w:t xml:space="preserve">that led to the use of restrictive practice </w:t>
      </w:r>
      <w:r w:rsidR="00AA1CD6" w:rsidRPr="00BA5BD8">
        <w:rPr>
          <w:rFonts w:asciiTheme="minorHAnsi" w:hAnsiTheme="minorHAnsi" w:cstheme="minorHAnsi"/>
          <w:sz w:val="22"/>
          <w:szCs w:val="22"/>
        </w:rPr>
        <w:t>on inpatient wards</w:t>
      </w:r>
      <w:r w:rsidR="00D811D0" w:rsidRPr="00BA5BD8">
        <w:rPr>
          <w:rFonts w:asciiTheme="minorHAnsi" w:hAnsiTheme="minorHAnsi" w:cstheme="minorHAnsi"/>
          <w:sz w:val="22"/>
          <w:szCs w:val="22"/>
        </w:rPr>
        <w:t>.</w:t>
      </w:r>
      <w:r w:rsidRPr="00BA5BD8">
        <w:rPr>
          <w:rFonts w:asciiTheme="minorHAnsi" w:hAnsiTheme="minorHAnsi" w:cstheme="minorHAnsi"/>
          <w:sz w:val="22"/>
          <w:szCs w:val="22"/>
        </w:rPr>
        <w:t xml:space="preserve"> </w:t>
      </w:r>
      <w:r w:rsidR="00AA1CD6" w:rsidRPr="00BA5BD8">
        <w:rPr>
          <w:rFonts w:asciiTheme="minorHAnsi" w:hAnsiTheme="minorHAnsi" w:cstheme="minorHAnsi"/>
          <w:sz w:val="22"/>
          <w:szCs w:val="22"/>
        </w:rPr>
        <w:t xml:space="preserve">A staff safety task and finish group has been established </w:t>
      </w:r>
      <w:r w:rsidR="001024AA" w:rsidRPr="00BA5BD8">
        <w:rPr>
          <w:rFonts w:asciiTheme="minorHAnsi" w:hAnsiTheme="minorHAnsi" w:cstheme="minorHAnsi"/>
          <w:sz w:val="22"/>
          <w:szCs w:val="22"/>
        </w:rPr>
        <w:t xml:space="preserve">with </w:t>
      </w:r>
      <w:r w:rsidR="00AA1CD6" w:rsidRPr="00BA5BD8">
        <w:rPr>
          <w:rFonts w:asciiTheme="minorHAnsi" w:hAnsiTheme="minorHAnsi" w:cstheme="minorHAnsi"/>
          <w:sz w:val="22"/>
          <w:szCs w:val="22"/>
        </w:rPr>
        <w:t>involve</w:t>
      </w:r>
      <w:r w:rsidR="001024AA" w:rsidRPr="00BA5BD8">
        <w:rPr>
          <w:rFonts w:asciiTheme="minorHAnsi" w:hAnsiTheme="minorHAnsi" w:cstheme="minorHAnsi"/>
          <w:sz w:val="22"/>
          <w:szCs w:val="22"/>
        </w:rPr>
        <w:t xml:space="preserve">ment of </w:t>
      </w:r>
      <w:r w:rsidR="00AA1CD6" w:rsidRPr="00BA5BD8">
        <w:rPr>
          <w:rFonts w:asciiTheme="minorHAnsi" w:hAnsiTheme="minorHAnsi" w:cstheme="minorHAnsi"/>
          <w:sz w:val="22"/>
          <w:szCs w:val="22"/>
        </w:rPr>
        <w:t>TVP</w:t>
      </w:r>
      <w:r w:rsidR="001024AA" w:rsidRPr="00BA5BD8">
        <w:rPr>
          <w:rFonts w:asciiTheme="minorHAnsi" w:hAnsiTheme="minorHAnsi" w:cstheme="minorHAnsi"/>
          <w:sz w:val="22"/>
          <w:szCs w:val="22"/>
        </w:rPr>
        <w:t xml:space="preserve"> to progress some of the themes coming from the Partnerships in Practice groups with TVP and SCAS and </w:t>
      </w:r>
      <w:r w:rsidR="00EA0BB9" w:rsidRPr="00BA5BD8">
        <w:rPr>
          <w:rFonts w:asciiTheme="minorHAnsi" w:hAnsiTheme="minorHAnsi" w:cstheme="minorHAnsi"/>
          <w:sz w:val="22"/>
          <w:szCs w:val="22"/>
        </w:rPr>
        <w:t xml:space="preserve">to support the implementation of the </w:t>
      </w:r>
      <w:r w:rsidR="00603848" w:rsidRPr="00BA5BD8">
        <w:rPr>
          <w:rFonts w:asciiTheme="minorHAnsi" w:hAnsiTheme="minorHAnsi" w:cstheme="minorHAnsi"/>
          <w:sz w:val="22"/>
          <w:szCs w:val="22"/>
        </w:rPr>
        <w:t xml:space="preserve">new </w:t>
      </w:r>
      <w:r w:rsidR="00E612C6" w:rsidRPr="00BA5BD8">
        <w:rPr>
          <w:rFonts w:asciiTheme="minorHAnsi" w:hAnsiTheme="minorHAnsi" w:cstheme="minorHAnsi"/>
          <w:sz w:val="22"/>
          <w:szCs w:val="22"/>
        </w:rPr>
        <w:t xml:space="preserve">policy on </w:t>
      </w:r>
      <w:r w:rsidR="00603848" w:rsidRPr="00BA5BD8">
        <w:rPr>
          <w:rFonts w:asciiTheme="minorHAnsi" w:hAnsiTheme="minorHAnsi" w:cstheme="minorHAnsi"/>
          <w:sz w:val="22"/>
          <w:szCs w:val="22"/>
        </w:rPr>
        <w:t xml:space="preserve">zero tolerance </w:t>
      </w:r>
      <w:r w:rsidR="00E612C6" w:rsidRPr="00BA5BD8">
        <w:rPr>
          <w:rFonts w:asciiTheme="minorHAnsi" w:hAnsiTheme="minorHAnsi" w:cstheme="minorHAnsi"/>
          <w:sz w:val="22"/>
          <w:szCs w:val="22"/>
        </w:rPr>
        <w:t>of violence and aggression towards staff.</w:t>
      </w:r>
    </w:p>
    <w:sectPr w:rsidR="00AA1CD6" w:rsidRPr="00BA5BD8" w:rsidSect="0050122F">
      <w:footerReference w:type="default" r:id="rId11"/>
      <w:pgSz w:w="11906" w:h="16838"/>
      <w:pgMar w:top="993" w:right="1440" w:bottom="851" w:left="1440" w:header="708"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222D1" w14:textId="77777777" w:rsidR="00F9703B" w:rsidRDefault="00F9703B" w:rsidP="00AB5EC0">
      <w:r>
        <w:separator/>
      </w:r>
    </w:p>
  </w:endnote>
  <w:endnote w:type="continuationSeparator" w:id="0">
    <w:p w14:paraId="29876E1B" w14:textId="77777777" w:rsidR="00F9703B" w:rsidRDefault="00F9703B" w:rsidP="00AB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353335"/>
      <w:docPartObj>
        <w:docPartGallery w:val="Page Numbers (Bottom of Page)"/>
        <w:docPartUnique/>
      </w:docPartObj>
    </w:sdtPr>
    <w:sdtEndPr>
      <w:rPr>
        <w:noProof/>
        <w:sz w:val="22"/>
        <w:szCs w:val="22"/>
      </w:rPr>
    </w:sdtEndPr>
    <w:sdtContent>
      <w:p w14:paraId="541D1D8A" w14:textId="1FCC9E48" w:rsidR="003B2D85" w:rsidRPr="003B2D85" w:rsidRDefault="003B2D85">
        <w:pPr>
          <w:pStyle w:val="Footer"/>
          <w:jc w:val="center"/>
          <w:rPr>
            <w:sz w:val="22"/>
            <w:szCs w:val="22"/>
          </w:rPr>
        </w:pPr>
        <w:r w:rsidRPr="003B2D85">
          <w:rPr>
            <w:sz w:val="22"/>
            <w:szCs w:val="22"/>
          </w:rPr>
          <w:fldChar w:fldCharType="begin"/>
        </w:r>
        <w:r w:rsidRPr="003B2D85">
          <w:rPr>
            <w:sz w:val="22"/>
            <w:szCs w:val="22"/>
          </w:rPr>
          <w:instrText xml:space="preserve"> PAGE   \* MERGEFORMAT </w:instrText>
        </w:r>
        <w:r w:rsidRPr="003B2D85">
          <w:rPr>
            <w:sz w:val="22"/>
            <w:szCs w:val="22"/>
          </w:rPr>
          <w:fldChar w:fldCharType="separate"/>
        </w:r>
        <w:r w:rsidRPr="003B2D85">
          <w:rPr>
            <w:noProof/>
            <w:sz w:val="22"/>
            <w:szCs w:val="22"/>
          </w:rPr>
          <w:t>2</w:t>
        </w:r>
        <w:r w:rsidRPr="003B2D85">
          <w:rPr>
            <w:noProof/>
            <w:sz w:val="22"/>
            <w:szCs w:val="22"/>
          </w:rPr>
          <w:fldChar w:fldCharType="end"/>
        </w:r>
      </w:p>
    </w:sdtContent>
  </w:sdt>
  <w:p w14:paraId="44773D9A" w14:textId="77777777" w:rsidR="003B2D85" w:rsidRDefault="003B2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D9358" w14:textId="77777777" w:rsidR="00F9703B" w:rsidRDefault="00F9703B" w:rsidP="00AB5EC0">
      <w:r>
        <w:separator/>
      </w:r>
    </w:p>
  </w:footnote>
  <w:footnote w:type="continuationSeparator" w:id="0">
    <w:p w14:paraId="4887B58B" w14:textId="77777777" w:rsidR="00F9703B" w:rsidRDefault="00F9703B" w:rsidP="00AB5EC0">
      <w:r>
        <w:continuationSeparator/>
      </w:r>
    </w:p>
  </w:footnote>
  <w:footnote w:id="1">
    <w:p w14:paraId="5685333C" w14:textId="77777777" w:rsidR="008339C6" w:rsidRPr="007B3605" w:rsidRDefault="008339C6" w:rsidP="008339C6">
      <w:pPr>
        <w:pStyle w:val="FootnoteText"/>
        <w:rPr>
          <w:rFonts w:asciiTheme="minorHAnsi" w:hAnsiTheme="minorHAnsi" w:cstheme="minorHAnsi"/>
          <w:sz w:val="22"/>
          <w:szCs w:val="22"/>
        </w:rPr>
      </w:pPr>
      <w:r w:rsidRPr="007B3605">
        <w:rPr>
          <w:rStyle w:val="FootnoteReference"/>
          <w:rFonts w:asciiTheme="minorHAnsi" w:hAnsiTheme="minorHAnsi" w:cstheme="minorHAnsi"/>
          <w:sz w:val="22"/>
          <w:szCs w:val="22"/>
        </w:rPr>
        <w:footnoteRef/>
      </w:r>
      <w:r w:rsidRPr="007B3605">
        <w:rPr>
          <w:rFonts w:asciiTheme="minorHAnsi" w:hAnsiTheme="minorHAnsi" w:cstheme="minorHAnsi"/>
          <w:sz w:val="22"/>
          <w:szCs w:val="22"/>
        </w:rPr>
        <w:t xml:space="preserve"> Serious Incidents are nationally defined as incidents where there were acts or omissions identified in care that resulted in death, lead to abuse or serious harm requiring further treatment</w:t>
      </w:r>
    </w:p>
    <w:p w14:paraId="4F0B7A95" w14:textId="77777777" w:rsidR="008339C6" w:rsidRPr="007B3605" w:rsidRDefault="008339C6" w:rsidP="008339C6">
      <w:pPr>
        <w:pStyle w:val="FootnoteText"/>
        <w:rPr>
          <w:rFonts w:asciiTheme="minorHAnsi" w:hAnsiTheme="minorHAnsi" w:cstheme="minorHAnsi"/>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854"/>
    <w:multiLevelType w:val="hybridMultilevel"/>
    <w:tmpl w:val="AB36CAA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72D72A7"/>
    <w:multiLevelType w:val="hybridMultilevel"/>
    <w:tmpl w:val="7E4E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6596A"/>
    <w:multiLevelType w:val="hybridMultilevel"/>
    <w:tmpl w:val="E4C87F5A"/>
    <w:lvl w:ilvl="0" w:tplc="4408620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B2C82"/>
    <w:multiLevelType w:val="hybridMultilevel"/>
    <w:tmpl w:val="112C2B62"/>
    <w:lvl w:ilvl="0" w:tplc="4192F0E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47229"/>
    <w:multiLevelType w:val="hybridMultilevel"/>
    <w:tmpl w:val="BDC6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25D06"/>
    <w:multiLevelType w:val="hybridMultilevel"/>
    <w:tmpl w:val="DC8A53F6"/>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3BA433B4"/>
    <w:multiLevelType w:val="hybridMultilevel"/>
    <w:tmpl w:val="62A00972"/>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E3E06A0"/>
    <w:multiLevelType w:val="hybridMultilevel"/>
    <w:tmpl w:val="9EB6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6610A"/>
    <w:multiLevelType w:val="hybridMultilevel"/>
    <w:tmpl w:val="3596281C"/>
    <w:lvl w:ilvl="0" w:tplc="08090009">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45504CAB"/>
    <w:multiLevelType w:val="hybridMultilevel"/>
    <w:tmpl w:val="114ABD4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E240A57"/>
    <w:multiLevelType w:val="hybridMultilevel"/>
    <w:tmpl w:val="B914D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5D0152"/>
    <w:multiLevelType w:val="hybridMultilevel"/>
    <w:tmpl w:val="AFE45C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714ED"/>
    <w:multiLevelType w:val="hybridMultilevel"/>
    <w:tmpl w:val="EC4CC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EE3C85"/>
    <w:multiLevelType w:val="hybridMultilevel"/>
    <w:tmpl w:val="E3BE949A"/>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B063A08"/>
    <w:multiLevelType w:val="hybridMultilevel"/>
    <w:tmpl w:val="2D1AB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DDD403C"/>
    <w:multiLevelType w:val="hybridMultilevel"/>
    <w:tmpl w:val="1AA0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881B63"/>
    <w:multiLevelType w:val="hybridMultilevel"/>
    <w:tmpl w:val="CB40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37A56"/>
    <w:multiLevelType w:val="hybridMultilevel"/>
    <w:tmpl w:val="ECF89D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DF4DD5"/>
    <w:multiLevelType w:val="hybridMultilevel"/>
    <w:tmpl w:val="AD5A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E8361B"/>
    <w:multiLevelType w:val="hybridMultilevel"/>
    <w:tmpl w:val="F6D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3737D2"/>
    <w:multiLevelType w:val="hybridMultilevel"/>
    <w:tmpl w:val="E0F4A5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9243516"/>
    <w:multiLevelType w:val="hybridMultilevel"/>
    <w:tmpl w:val="B36E22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B7168D8"/>
    <w:multiLevelType w:val="hybridMultilevel"/>
    <w:tmpl w:val="BCCE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D86B48"/>
    <w:multiLevelType w:val="hybridMultilevel"/>
    <w:tmpl w:val="E47023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136749"/>
    <w:multiLevelType w:val="hybridMultilevel"/>
    <w:tmpl w:val="352C27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ED03D2F"/>
    <w:multiLevelType w:val="hybridMultilevel"/>
    <w:tmpl w:val="0108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0"/>
  </w:num>
  <w:num w:numId="4">
    <w:abstractNumId w:val="8"/>
  </w:num>
  <w:num w:numId="5">
    <w:abstractNumId w:val="20"/>
  </w:num>
  <w:num w:numId="6">
    <w:abstractNumId w:val="23"/>
  </w:num>
  <w:num w:numId="7">
    <w:abstractNumId w:val="18"/>
  </w:num>
  <w:num w:numId="8">
    <w:abstractNumId w:val="12"/>
  </w:num>
  <w:num w:numId="9">
    <w:abstractNumId w:val="19"/>
  </w:num>
  <w:num w:numId="10">
    <w:abstractNumId w:val="24"/>
  </w:num>
  <w:num w:numId="11">
    <w:abstractNumId w:val="15"/>
  </w:num>
  <w:num w:numId="12">
    <w:abstractNumId w:val="16"/>
  </w:num>
  <w:num w:numId="13">
    <w:abstractNumId w:val="1"/>
  </w:num>
  <w:num w:numId="14">
    <w:abstractNumId w:val="22"/>
  </w:num>
  <w:num w:numId="15">
    <w:abstractNumId w:val="25"/>
  </w:num>
  <w:num w:numId="16">
    <w:abstractNumId w:val="21"/>
  </w:num>
  <w:num w:numId="17">
    <w:abstractNumId w:val="17"/>
  </w:num>
  <w:num w:numId="18">
    <w:abstractNumId w:val="0"/>
  </w:num>
  <w:num w:numId="19">
    <w:abstractNumId w:val="6"/>
  </w:num>
  <w:num w:numId="20">
    <w:abstractNumId w:val="9"/>
  </w:num>
  <w:num w:numId="21">
    <w:abstractNumId w:val="7"/>
  </w:num>
  <w:num w:numId="22">
    <w:abstractNumId w:val="14"/>
  </w:num>
  <w:num w:numId="23">
    <w:abstractNumId w:val="26"/>
  </w:num>
  <w:num w:numId="24">
    <w:abstractNumId w:val="11"/>
  </w:num>
  <w:num w:numId="25">
    <w:abstractNumId w:val="3"/>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D6"/>
    <w:rsid w:val="00043767"/>
    <w:rsid w:val="000475B5"/>
    <w:rsid w:val="00085676"/>
    <w:rsid w:val="000B2B02"/>
    <w:rsid w:val="001024AA"/>
    <w:rsid w:val="001314A8"/>
    <w:rsid w:val="001370F6"/>
    <w:rsid w:val="00197C97"/>
    <w:rsid w:val="001B469C"/>
    <w:rsid w:val="001F3618"/>
    <w:rsid w:val="001F4FAA"/>
    <w:rsid w:val="00226667"/>
    <w:rsid w:val="00232F5C"/>
    <w:rsid w:val="002334F9"/>
    <w:rsid w:val="002347D7"/>
    <w:rsid w:val="002361A4"/>
    <w:rsid w:val="00271CFC"/>
    <w:rsid w:val="00275BE7"/>
    <w:rsid w:val="002E137D"/>
    <w:rsid w:val="00325D69"/>
    <w:rsid w:val="003450D5"/>
    <w:rsid w:val="00363302"/>
    <w:rsid w:val="00392B53"/>
    <w:rsid w:val="003B254A"/>
    <w:rsid w:val="003B2D85"/>
    <w:rsid w:val="003D36F8"/>
    <w:rsid w:val="003D5B15"/>
    <w:rsid w:val="003F3F56"/>
    <w:rsid w:val="003F74DA"/>
    <w:rsid w:val="00410D97"/>
    <w:rsid w:val="004422DA"/>
    <w:rsid w:val="00451133"/>
    <w:rsid w:val="00451C32"/>
    <w:rsid w:val="00457F62"/>
    <w:rsid w:val="00496FF3"/>
    <w:rsid w:val="0050122F"/>
    <w:rsid w:val="005016B1"/>
    <w:rsid w:val="005512AE"/>
    <w:rsid w:val="00557579"/>
    <w:rsid w:val="00564E25"/>
    <w:rsid w:val="00603848"/>
    <w:rsid w:val="00625B47"/>
    <w:rsid w:val="00630725"/>
    <w:rsid w:val="00630818"/>
    <w:rsid w:val="0067337E"/>
    <w:rsid w:val="006934CB"/>
    <w:rsid w:val="006F0CC1"/>
    <w:rsid w:val="0071260E"/>
    <w:rsid w:val="00714B5F"/>
    <w:rsid w:val="00733B2A"/>
    <w:rsid w:val="0076742C"/>
    <w:rsid w:val="007764C0"/>
    <w:rsid w:val="00783D11"/>
    <w:rsid w:val="007B20EF"/>
    <w:rsid w:val="007C4028"/>
    <w:rsid w:val="007C47C3"/>
    <w:rsid w:val="00811782"/>
    <w:rsid w:val="008339C6"/>
    <w:rsid w:val="008471D0"/>
    <w:rsid w:val="008F37D6"/>
    <w:rsid w:val="0093464D"/>
    <w:rsid w:val="0097693F"/>
    <w:rsid w:val="009B3166"/>
    <w:rsid w:val="009C375E"/>
    <w:rsid w:val="00A17C1D"/>
    <w:rsid w:val="00A20685"/>
    <w:rsid w:val="00A401DA"/>
    <w:rsid w:val="00A66993"/>
    <w:rsid w:val="00AA1CD6"/>
    <w:rsid w:val="00AA6CD2"/>
    <w:rsid w:val="00AA7409"/>
    <w:rsid w:val="00AB5EC0"/>
    <w:rsid w:val="00AD3EDE"/>
    <w:rsid w:val="00B155E1"/>
    <w:rsid w:val="00B33877"/>
    <w:rsid w:val="00B46D4E"/>
    <w:rsid w:val="00B53BD5"/>
    <w:rsid w:val="00BA5BD8"/>
    <w:rsid w:val="00BC20F6"/>
    <w:rsid w:val="00C03D58"/>
    <w:rsid w:val="00C05567"/>
    <w:rsid w:val="00C3348E"/>
    <w:rsid w:val="00C45551"/>
    <w:rsid w:val="00C50515"/>
    <w:rsid w:val="00C53BB6"/>
    <w:rsid w:val="00C86BCF"/>
    <w:rsid w:val="00CB1043"/>
    <w:rsid w:val="00CC0C01"/>
    <w:rsid w:val="00CC4460"/>
    <w:rsid w:val="00CD2D91"/>
    <w:rsid w:val="00CD313B"/>
    <w:rsid w:val="00CE7D86"/>
    <w:rsid w:val="00CF3DA4"/>
    <w:rsid w:val="00CF4142"/>
    <w:rsid w:val="00D02E45"/>
    <w:rsid w:val="00D202CE"/>
    <w:rsid w:val="00D2713E"/>
    <w:rsid w:val="00D630CE"/>
    <w:rsid w:val="00D811D0"/>
    <w:rsid w:val="00E0113D"/>
    <w:rsid w:val="00E612C6"/>
    <w:rsid w:val="00E848DE"/>
    <w:rsid w:val="00EA0BB9"/>
    <w:rsid w:val="00EF0AC3"/>
    <w:rsid w:val="00F02530"/>
    <w:rsid w:val="00F10085"/>
    <w:rsid w:val="00F668D6"/>
    <w:rsid w:val="00F71374"/>
    <w:rsid w:val="00F91E45"/>
    <w:rsid w:val="00F97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9A22EE"/>
  <w15:chartTrackingRefBased/>
  <w15:docId w15:val="{874DCFA4-66FE-4ABB-BC3E-8BCB33F6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1CD6"/>
    <w:pPr>
      <w:spacing w:after="0" w:line="240" w:lineRule="auto"/>
    </w:pPr>
    <w:rPr>
      <w:rFonts w:ascii="Segoe UI" w:eastAsia="Times New Roman" w:hAnsi="Segoe UI" w:cs="Times New Roman"/>
      <w:sz w:val="24"/>
      <w:szCs w:val="24"/>
      <w:lang w:eastAsia="en-GB"/>
    </w:rPr>
  </w:style>
  <w:style w:type="paragraph" w:styleId="Heading1">
    <w:name w:val="heading 1"/>
    <w:basedOn w:val="Normal"/>
    <w:next w:val="Normal"/>
    <w:link w:val="Heading1Char"/>
    <w:qFormat/>
    <w:rsid w:val="001F3618"/>
    <w:pPr>
      <w:jc w:val="both"/>
      <w:outlineLvl w:val="0"/>
    </w:pPr>
    <w:rPr>
      <w:rFonts w:cs="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AA1CD6"/>
    <w:pPr>
      <w:ind w:left="720"/>
      <w:contextualSpacing/>
    </w:pPr>
    <w:rPr>
      <w: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AA1CD6"/>
    <w:rPr>
      <w:rFonts w:ascii="Segoe UI" w:eastAsia="Times New Roman" w:hAnsi="Segoe UI" w:cs="Times New Roman"/>
      <w:b/>
      <w:sz w:val="24"/>
      <w:szCs w:val="24"/>
      <w:lang w:eastAsia="en-GB"/>
    </w:rPr>
  </w:style>
  <w:style w:type="paragraph" w:styleId="Header">
    <w:name w:val="header"/>
    <w:basedOn w:val="Normal"/>
    <w:link w:val="HeaderChar"/>
    <w:uiPriority w:val="99"/>
    <w:unhideWhenUsed/>
    <w:rsid w:val="00AB5EC0"/>
    <w:pPr>
      <w:tabs>
        <w:tab w:val="center" w:pos="4513"/>
        <w:tab w:val="right" w:pos="9026"/>
      </w:tabs>
    </w:pPr>
  </w:style>
  <w:style w:type="character" w:customStyle="1" w:styleId="HeaderChar">
    <w:name w:val="Header Char"/>
    <w:basedOn w:val="DefaultParagraphFont"/>
    <w:link w:val="Header"/>
    <w:uiPriority w:val="99"/>
    <w:rsid w:val="00AB5EC0"/>
    <w:rPr>
      <w:rFonts w:ascii="Segoe UI" w:eastAsia="Times New Roman" w:hAnsi="Segoe UI" w:cs="Times New Roman"/>
      <w:sz w:val="24"/>
      <w:szCs w:val="24"/>
      <w:lang w:eastAsia="en-GB"/>
    </w:rPr>
  </w:style>
  <w:style w:type="paragraph" w:styleId="Footer">
    <w:name w:val="footer"/>
    <w:basedOn w:val="Normal"/>
    <w:link w:val="FooterChar"/>
    <w:uiPriority w:val="99"/>
    <w:unhideWhenUsed/>
    <w:rsid w:val="00AB5EC0"/>
    <w:pPr>
      <w:tabs>
        <w:tab w:val="center" w:pos="4513"/>
        <w:tab w:val="right" w:pos="9026"/>
      </w:tabs>
    </w:pPr>
  </w:style>
  <w:style w:type="character" w:customStyle="1" w:styleId="FooterChar">
    <w:name w:val="Footer Char"/>
    <w:basedOn w:val="DefaultParagraphFont"/>
    <w:link w:val="Footer"/>
    <w:uiPriority w:val="99"/>
    <w:rsid w:val="00AB5EC0"/>
    <w:rPr>
      <w:rFonts w:ascii="Segoe UI" w:eastAsia="Times New Roman" w:hAnsi="Segoe UI" w:cs="Times New Roman"/>
      <w:sz w:val="24"/>
      <w:szCs w:val="24"/>
      <w:lang w:eastAsia="en-GB"/>
    </w:rPr>
  </w:style>
  <w:style w:type="paragraph" w:styleId="FootnoteText">
    <w:name w:val="footnote text"/>
    <w:basedOn w:val="Normal"/>
    <w:link w:val="FootnoteTextChar"/>
    <w:uiPriority w:val="99"/>
    <w:semiHidden/>
    <w:unhideWhenUsed/>
    <w:rsid w:val="008339C6"/>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8339C6"/>
    <w:rPr>
      <w:rFonts w:ascii="Arial" w:hAnsi="Arial" w:cs="Arial"/>
      <w:sz w:val="20"/>
      <w:szCs w:val="20"/>
      <w:lang w:eastAsia="en-GB"/>
    </w:rPr>
  </w:style>
  <w:style w:type="character" w:styleId="FootnoteReference">
    <w:name w:val="footnote reference"/>
    <w:basedOn w:val="DefaultParagraphFont"/>
    <w:uiPriority w:val="99"/>
    <w:semiHidden/>
    <w:unhideWhenUsed/>
    <w:rsid w:val="008339C6"/>
    <w:rPr>
      <w:rFonts w:ascii="Arial" w:hAnsi="Arial" w:cs="Arial" w:hint="default"/>
      <w:b/>
      <w:bCs/>
      <w:color w:val="7AB800"/>
      <w:vertAlign w:val="superscript"/>
    </w:rPr>
  </w:style>
  <w:style w:type="character" w:customStyle="1" w:styleId="Heading1Char">
    <w:name w:val="Heading 1 Char"/>
    <w:basedOn w:val="DefaultParagraphFont"/>
    <w:link w:val="Heading1"/>
    <w:rsid w:val="001F3618"/>
    <w:rPr>
      <w:rFonts w:ascii="Segoe UI" w:eastAsia="Times New Roman" w:hAnsi="Segoe UI" w:cs="Segoe UI"/>
      <w:b/>
      <w:sz w:val="24"/>
      <w:szCs w:val="24"/>
      <w:lang w:eastAsia="en-GB"/>
    </w:rPr>
  </w:style>
  <w:style w:type="paragraph" w:styleId="BalloonText">
    <w:name w:val="Balloon Text"/>
    <w:basedOn w:val="Normal"/>
    <w:link w:val="BalloonTextChar"/>
    <w:uiPriority w:val="99"/>
    <w:semiHidden/>
    <w:unhideWhenUsed/>
    <w:rsid w:val="00EF0AC3"/>
    <w:rPr>
      <w:rFonts w:cs="Segoe UI"/>
      <w:sz w:val="18"/>
      <w:szCs w:val="18"/>
    </w:rPr>
  </w:style>
  <w:style w:type="character" w:customStyle="1" w:styleId="BalloonTextChar">
    <w:name w:val="Balloon Text Char"/>
    <w:basedOn w:val="DefaultParagraphFont"/>
    <w:link w:val="BalloonText"/>
    <w:uiPriority w:val="99"/>
    <w:semiHidden/>
    <w:rsid w:val="00EF0AC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59812E90DFEC45A06A3C1BA10C2DDB" ma:contentTypeVersion="9" ma:contentTypeDescription="Create a new document." ma:contentTypeScope="" ma:versionID="a66b06b94d9abfbdbb976669fc95d906">
  <xsd:schema xmlns:xsd="http://www.w3.org/2001/XMLSchema" xmlns:xs="http://www.w3.org/2001/XMLSchema" xmlns:p="http://schemas.microsoft.com/office/2006/metadata/properties" xmlns:ns3="cea0075c-6efb-44be-96d6-6d1fa0e13299" targetNamespace="http://schemas.microsoft.com/office/2006/metadata/properties" ma:root="true" ma:fieldsID="56889ba91540aed3a28470c5e5b6122b" ns3:_="">
    <xsd:import namespace="cea0075c-6efb-44be-96d6-6d1fa0e132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0075c-6efb-44be-96d6-6d1fa0e13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79245-25A0-4E4E-BFFA-50044A05AB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750982-32C8-4B07-8E72-679BE5309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0075c-6efb-44be-96d6-6d1fa0e13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9BD76-2EE1-4FEC-8B61-D642FCC733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Kershaw Jane (RNU) Oxford Health</dc:creator>
  <cp:keywords/>
  <dc:description/>
  <cp:lastModifiedBy>Smith Hannah (RNU) Oxford Health</cp:lastModifiedBy>
  <cp:revision>6</cp:revision>
  <dcterms:created xsi:type="dcterms:W3CDTF">2020-03-16T08:27:00Z</dcterms:created>
  <dcterms:modified xsi:type="dcterms:W3CDTF">2020-04-27T14:25:00Z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0x0101006059812E90DFEC45A06A3C1BA10C2DDB</vt:lpwstr>
  </property>
</Properties>
</file>