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98A8" w14:textId="5B93A3E9" w:rsidR="00307DCC" w:rsidRPr="00485267" w:rsidRDefault="00307DCC" w:rsidP="00307DCC">
      <w:pPr>
        <w:jc w:val="right"/>
        <w:rPr>
          <w:rFonts w:ascii="Segoe UI" w:hAnsi="Segoe UI" w:cs="Segoe UI"/>
          <w:lang w:val="en-US" w:eastAsia="en-GB"/>
        </w:rPr>
      </w:pPr>
    </w:p>
    <w:p w14:paraId="3C6845C4" w14:textId="688868F4" w:rsidR="00307DCC" w:rsidRPr="00307DCC" w:rsidRDefault="00307DCC" w:rsidP="00D25644">
      <w:pPr>
        <w:ind w:right="17"/>
        <w:jc w:val="center"/>
        <w:rPr>
          <w:rFonts w:ascii="Segoe UI" w:hAnsi="Segoe UI" w:cs="Segoe UI"/>
          <w:b/>
          <w:sz w:val="28"/>
          <w:szCs w:val="28"/>
          <w:lang w:eastAsia="en-GB"/>
        </w:rPr>
      </w:pPr>
      <w:r w:rsidRPr="00307DCC">
        <w:rPr>
          <w:rFonts w:ascii="Segoe UI" w:hAnsi="Segoe UI" w:cs="Segoe UI"/>
          <w:b/>
          <w:sz w:val="28"/>
          <w:szCs w:val="28"/>
          <w:lang w:eastAsia="en-GB"/>
        </w:rPr>
        <w:t>Audit Committee</w:t>
      </w:r>
    </w:p>
    <w:p w14:paraId="074936CA" w14:textId="3747195F" w:rsidR="00307DCC" w:rsidRPr="00307DCC" w:rsidRDefault="00307DCC" w:rsidP="00307DCC">
      <w:pPr>
        <w:ind w:right="17"/>
        <w:jc w:val="center"/>
        <w:rPr>
          <w:rFonts w:ascii="Segoe UI" w:hAnsi="Segoe UI" w:cs="Segoe UI"/>
          <w:b/>
          <w:bCs/>
          <w:sz w:val="28"/>
          <w:lang w:eastAsia="en-GB"/>
        </w:rPr>
      </w:pPr>
    </w:p>
    <w:p w14:paraId="339A1D12" w14:textId="09251067" w:rsidR="000E6263" w:rsidRDefault="00307DCC" w:rsidP="00C107C7">
      <w:pPr>
        <w:jc w:val="center"/>
        <w:rPr>
          <w:rFonts w:ascii="Segoe UI" w:hAnsi="Segoe UI" w:cs="Segoe UI"/>
          <w:b/>
          <w:sz w:val="28"/>
          <w:lang w:val="en-US"/>
        </w:rPr>
      </w:pPr>
      <w:r w:rsidRPr="00307DCC">
        <w:rPr>
          <w:rFonts w:ascii="Segoe UI" w:hAnsi="Segoe UI" w:cs="Segoe UI"/>
          <w:b/>
          <w:sz w:val="28"/>
          <w:lang w:val="en-US"/>
        </w:rPr>
        <w:t xml:space="preserve">Minutes of the meeting held on </w:t>
      </w:r>
      <w:r w:rsidR="000E4CD2">
        <w:rPr>
          <w:rFonts w:ascii="Segoe UI" w:hAnsi="Segoe UI" w:cs="Segoe UI"/>
          <w:b/>
          <w:sz w:val="28"/>
          <w:lang w:val="en-US"/>
        </w:rPr>
        <w:t>05 February 2020</w:t>
      </w:r>
      <w:r w:rsidRPr="00307DCC">
        <w:rPr>
          <w:rFonts w:ascii="Segoe UI" w:hAnsi="Segoe UI" w:cs="Segoe UI"/>
          <w:b/>
          <w:sz w:val="28"/>
          <w:lang w:val="en-US"/>
        </w:rPr>
        <w:t xml:space="preserve"> at 09:30 </w:t>
      </w:r>
      <w:r w:rsidR="008D7494">
        <w:rPr>
          <w:rFonts w:ascii="Segoe UI" w:hAnsi="Segoe UI" w:cs="Segoe UI"/>
          <w:b/>
          <w:sz w:val="28"/>
          <w:lang w:val="en-US"/>
        </w:rPr>
        <w:t xml:space="preserve">  </w:t>
      </w:r>
      <w:r w:rsidRPr="00307DCC">
        <w:rPr>
          <w:rFonts w:ascii="Segoe UI" w:hAnsi="Segoe UI" w:cs="Segoe UI"/>
          <w:b/>
          <w:sz w:val="28"/>
          <w:lang w:val="en-US"/>
        </w:rPr>
        <w:t xml:space="preserve"> </w:t>
      </w:r>
      <w:r w:rsidR="00BE40EB">
        <w:rPr>
          <w:rFonts w:ascii="Segoe UI" w:hAnsi="Segoe UI" w:cs="Segoe UI"/>
          <w:b/>
          <w:sz w:val="28"/>
          <w:lang w:val="en-US"/>
        </w:rPr>
        <w:t xml:space="preserve">    </w:t>
      </w:r>
      <w:r w:rsidR="00C107C7">
        <w:rPr>
          <w:rFonts w:ascii="Segoe UI" w:hAnsi="Segoe UI" w:cs="Segoe UI"/>
          <w:b/>
          <w:sz w:val="28"/>
          <w:lang w:val="en-US"/>
        </w:rPr>
        <w:br/>
        <w:t xml:space="preserve">in the </w:t>
      </w:r>
      <w:r w:rsidR="000E4CD2">
        <w:rPr>
          <w:rFonts w:ascii="Segoe UI" w:hAnsi="Segoe UI" w:cs="Segoe UI"/>
          <w:b/>
          <w:sz w:val="28"/>
          <w:lang w:val="en-US"/>
        </w:rPr>
        <w:t>Ascot</w:t>
      </w:r>
      <w:r w:rsidR="00BE40EB">
        <w:rPr>
          <w:rFonts w:ascii="Segoe UI" w:hAnsi="Segoe UI" w:cs="Segoe UI"/>
          <w:b/>
          <w:sz w:val="28"/>
          <w:lang w:val="en-US"/>
        </w:rPr>
        <w:t xml:space="preserve"> Room</w:t>
      </w:r>
      <w:r w:rsidR="00C107C7">
        <w:rPr>
          <w:rFonts w:ascii="Segoe UI" w:hAnsi="Segoe UI" w:cs="Segoe UI"/>
          <w:b/>
          <w:sz w:val="28"/>
          <w:lang w:val="en-US"/>
        </w:rPr>
        <w:t xml:space="preserve">, </w:t>
      </w:r>
      <w:r w:rsidR="000E4CD2">
        <w:rPr>
          <w:rFonts w:ascii="Segoe UI" w:hAnsi="Segoe UI" w:cs="Segoe UI"/>
          <w:b/>
          <w:sz w:val="28"/>
          <w:lang w:val="en-US"/>
        </w:rPr>
        <w:t>Corporate Services</w:t>
      </w:r>
      <w:r w:rsidR="00BE40EB">
        <w:rPr>
          <w:rFonts w:ascii="Segoe UI" w:hAnsi="Segoe UI" w:cs="Segoe UI"/>
          <w:b/>
          <w:sz w:val="28"/>
          <w:lang w:val="en-US"/>
        </w:rPr>
        <w:t xml:space="preserve"> Building, </w:t>
      </w:r>
      <w:r w:rsidR="000E4CD2">
        <w:rPr>
          <w:rFonts w:ascii="Segoe UI" w:hAnsi="Segoe UI" w:cs="Segoe UI"/>
          <w:b/>
          <w:sz w:val="28"/>
          <w:lang w:val="en-US"/>
        </w:rPr>
        <w:t>Littlemore Mental Health Centre</w:t>
      </w:r>
      <w:r w:rsidR="000E6263">
        <w:rPr>
          <w:rFonts w:ascii="Segoe UI" w:hAnsi="Segoe UI" w:cs="Segoe UI"/>
          <w:b/>
          <w:sz w:val="28"/>
          <w:lang w:val="en-US"/>
        </w:rPr>
        <w:t xml:space="preserve">, </w:t>
      </w:r>
      <w:r w:rsidR="000E4CD2">
        <w:rPr>
          <w:rFonts w:ascii="Segoe UI" w:hAnsi="Segoe UI" w:cs="Segoe UI"/>
          <w:b/>
          <w:sz w:val="28"/>
          <w:lang w:val="en-US"/>
        </w:rPr>
        <w:t>Littlemore</w:t>
      </w:r>
      <w:r w:rsidR="000E6263">
        <w:rPr>
          <w:rFonts w:ascii="Segoe UI" w:hAnsi="Segoe UI" w:cs="Segoe UI"/>
          <w:b/>
          <w:sz w:val="28"/>
          <w:lang w:val="en-US"/>
        </w:rPr>
        <w:t>, Oxford OX</w:t>
      </w:r>
      <w:r w:rsidR="000E4CD2">
        <w:rPr>
          <w:rFonts w:ascii="Segoe UI" w:hAnsi="Segoe UI" w:cs="Segoe UI"/>
          <w:b/>
          <w:sz w:val="28"/>
          <w:lang w:val="en-US"/>
        </w:rPr>
        <w:t>4</w:t>
      </w:r>
      <w:r w:rsidR="000E6263">
        <w:rPr>
          <w:rFonts w:ascii="Segoe UI" w:hAnsi="Segoe UI" w:cs="Segoe UI"/>
          <w:b/>
          <w:sz w:val="28"/>
          <w:lang w:val="en-US"/>
        </w:rPr>
        <w:t xml:space="preserve"> </w:t>
      </w:r>
      <w:r w:rsidR="000E4CD2">
        <w:rPr>
          <w:rFonts w:ascii="Segoe UI" w:hAnsi="Segoe UI" w:cs="Segoe UI"/>
          <w:b/>
          <w:sz w:val="28"/>
          <w:lang w:val="en-US"/>
        </w:rPr>
        <w:t>4XN</w:t>
      </w:r>
    </w:p>
    <w:p w14:paraId="0D3EB056" w14:textId="77777777" w:rsidR="002D5A81" w:rsidRPr="00307DCC" w:rsidRDefault="002D5A81" w:rsidP="00307DCC">
      <w:pPr>
        <w:jc w:val="center"/>
        <w:rPr>
          <w:rFonts w:ascii="Segoe UI" w:hAnsi="Segoe UI" w:cs="Segoe UI"/>
          <w:b/>
          <w:sz w:val="28"/>
          <w:lang w:val="en-US"/>
        </w:rPr>
      </w:pPr>
    </w:p>
    <w:tbl>
      <w:tblPr>
        <w:tblW w:w="10499" w:type="dxa"/>
        <w:jc w:val="center"/>
        <w:tblLook w:val="0000" w:firstRow="0" w:lastRow="0" w:firstColumn="0" w:lastColumn="0" w:noHBand="0" w:noVBand="0"/>
      </w:tblPr>
      <w:tblGrid>
        <w:gridCol w:w="2127"/>
        <w:gridCol w:w="8372"/>
      </w:tblGrid>
      <w:tr w:rsidR="00307DCC" w:rsidRPr="00307DCC" w14:paraId="375BF8D9" w14:textId="77777777" w:rsidTr="00D12B77">
        <w:trPr>
          <w:trHeight w:val="281"/>
          <w:jc w:val="center"/>
        </w:trPr>
        <w:tc>
          <w:tcPr>
            <w:tcW w:w="2127" w:type="dxa"/>
          </w:tcPr>
          <w:p w14:paraId="6A8E809C" w14:textId="77777777" w:rsidR="00307DCC" w:rsidRPr="00307DCC" w:rsidRDefault="00307DCC" w:rsidP="00307DCC">
            <w:pPr>
              <w:tabs>
                <w:tab w:val="left" w:pos="1305"/>
              </w:tabs>
              <w:rPr>
                <w:rFonts w:ascii="Segoe UI" w:hAnsi="Segoe UI" w:cs="Segoe UI"/>
                <w:i/>
                <w:color w:val="FF0000"/>
                <w:lang w:eastAsia="en-GB"/>
              </w:rPr>
            </w:pPr>
            <w:r w:rsidRPr="00307DCC">
              <w:rPr>
                <w:rFonts w:ascii="Segoe UI" w:hAnsi="Segoe UI" w:cs="Segoe UI"/>
                <w:b/>
                <w:lang w:eastAsia="en-GB"/>
              </w:rPr>
              <w:t>Present</w:t>
            </w:r>
            <w:r w:rsidRPr="00307DCC">
              <w:rPr>
                <w:rFonts w:ascii="Segoe UI" w:hAnsi="Segoe UI" w:cs="Segoe UI"/>
                <w:b/>
                <w:vertAlign w:val="superscript"/>
                <w:lang w:eastAsia="en-GB"/>
              </w:rPr>
              <w:footnoteReference w:id="1"/>
            </w:r>
            <w:r w:rsidRPr="00307DCC">
              <w:rPr>
                <w:rFonts w:ascii="Segoe UI" w:hAnsi="Segoe UI" w:cs="Segoe UI"/>
                <w:b/>
                <w:lang w:eastAsia="en-GB"/>
              </w:rPr>
              <w:t>:</w:t>
            </w:r>
          </w:p>
        </w:tc>
        <w:tc>
          <w:tcPr>
            <w:tcW w:w="8372" w:type="dxa"/>
          </w:tcPr>
          <w:p w14:paraId="77E8C1B3" w14:textId="396B9446" w:rsidR="00307DCC" w:rsidRPr="00307DCC" w:rsidRDefault="00307DCC" w:rsidP="00307DCC">
            <w:pPr>
              <w:rPr>
                <w:rFonts w:ascii="Segoe UI" w:hAnsi="Segoe UI" w:cs="Segoe UI"/>
                <w:i/>
                <w:color w:val="FF0000"/>
                <w:lang w:eastAsia="en-GB"/>
              </w:rPr>
            </w:pPr>
            <w:bookmarkStart w:id="0" w:name="_GoBack"/>
            <w:bookmarkEnd w:id="0"/>
          </w:p>
        </w:tc>
      </w:tr>
      <w:tr w:rsidR="0069439F" w:rsidRPr="00307DCC" w14:paraId="21199734" w14:textId="77777777" w:rsidTr="00D12B77">
        <w:trPr>
          <w:trHeight w:val="281"/>
          <w:jc w:val="center"/>
        </w:trPr>
        <w:tc>
          <w:tcPr>
            <w:tcW w:w="2127" w:type="dxa"/>
          </w:tcPr>
          <w:p w14:paraId="3CBD6556" w14:textId="77777777" w:rsidR="0069439F" w:rsidRPr="00307DCC" w:rsidRDefault="0069439F" w:rsidP="00307DCC">
            <w:pPr>
              <w:tabs>
                <w:tab w:val="left" w:pos="1305"/>
              </w:tabs>
              <w:rPr>
                <w:rFonts w:ascii="Segoe UI" w:hAnsi="Segoe UI" w:cs="Segoe UI"/>
                <w:b/>
                <w:lang w:eastAsia="en-GB"/>
              </w:rPr>
            </w:pPr>
          </w:p>
        </w:tc>
        <w:tc>
          <w:tcPr>
            <w:tcW w:w="8372" w:type="dxa"/>
          </w:tcPr>
          <w:p w14:paraId="48E555CE" w14:textId="77777777" w:rsidR="0069439F" w:rsidRPr="00307DCC" w:rsidRDefault="0069439F" w:rsidP="00307DCC">
            <w:pPr>
              <w:rPr>
                <w:rFonts w:ascii="Segoe UI" w:hAnsi="Segoe UI" w:cs="Segoe UI"/>
                <w:i/>
                <w:color w:val="FF0000"/>
                <w:lang w:eastAsia="en-GB"/>
              </w:rPr>
            </w:pPr>
          </w:p>
        </w:tc>
      </w:tr>
      <w:tr w:rsidR="00307DCC" w:rsidRPr="00307DCC" w14:paraId="5B1CDFDA" w14:textId="77777777" w:rsidTr="00D12B77">
        <w:trPr>
          <w:trHeight w:val="281"/>
          <w:jc w:val="center"/>
        </w:trPr>
        <w:tc>
          <w:tcPr>
            <w:tcW w:w="2127" w:type="dxa"/>
          </w:tcPr>
          <w:p w14:paraId="5E666A62" w14:textId="2F640C39" w:rsidR="00307DCC" w:rsidRPr="00307DCC" w:rsidRDefault="002732F9" w:rsidP="00307DCC">
            <w:pPr>
              <w:rPr>
                <w:rFonts w:ascii="Segoe UI" w:hAnsi="Segoe UI" w:cs="Segoe UI"/>
                <w:lang w:eastAsia="en-GB"/>
              </w:rPr>
            </w:pPr>
            <w:r w:rsidRPr="002732F9">
              <w:rPr>
                <w:rFonts w:ascii="Segoe UI" w:hAnsi="Segoe UI" w:cs="Segoe UI"/>
                <w:lang w:eastAsia="en-GB"/>
              </w:rPr>
              <w:t>Lucy Weston</w:t>
            </w:r>
          </w:p>
        </w:tc>
        <w:tc>
          <w:tcPr>
            <w:tcW w:w="8372" w:type="dxa"/>
          </w:tcPr>
          <w:p w14:paraId="1A0C0B5E" w14:textId="6E6ADD61" w:rsidR="00307DCC" w:rsidRPr="00307DCC" w:rsidRDefault="00307DCC" w:rsidP="00307DCC">
            <w:pPr>
              <w:rPr>
                <w:rFonts w:ascii="Segoe UI" w:hAnsi="Segoe UI" w:cs="Segoe UI"/>
                <w:lang w:eastAsia="en-GB"/>
              </w:rPr>
            </w:pPr>
            <w:r w:rsidRPr="00307DCC">
              <w:rPr>
                <w:rFonts w:ascii="Segoe UI" w:hAnsi="Segoe UI" w:cs="Segoe UI"/>
                <w:lang w:eastAsia="en-GB"/>
              </w:rPr>
              <w:t xml:space="preserve">Non-Executive Director (the </w:t>
            </w:r>
            <w:r w:rsidRPr="00307DCC">
              <w:rPr>
                <w:rFonts w:ascii="Segoe UI" w:hAnsi="Segoe UI" w:cs="Segoe UI"/>
                <w:b/>
                <w:lang w:eastAsia="en-GB"/>
              </w:rPr>
              <w:t>Chair</w:t>
            </w:r>
            <w:r w:rsidR="009316B0">
              <w:rPr>
                <w:rFonts w:ascii="Segoe UI" w:hAnsi="Segoe UI" w:cs="Segoe UI"/>
                <w:b/>
                <w:lang w:eastAsia="en-GB"/>
              </w:rPr>
              <w:t>/LW</w:t>
            </w:r>
            <w:r w:rsidRPr="00307DCC">
              <w:rPr>
                <w:rFonts w:ascii="Segoe UI" w:hAnsi="Segoe UI" w:cs="Segoe UI"/>
                <w:lang w:eastAsia="en-GB"/>
              </w:rPr>
              <w:t>)</w:t>
            </w:r>
          </w:p>
        </w:tc>
      </w:tr>
      <w:tr w:rsidR="00307DCC" w:rsidRPr="00307DCC" w14:paraId="74C345A8" w14:textId="77777777" w:rsidTr="00D12B77">
        <w:trPr>
          <w:trHeight w:val="281"/>
          <w:jc w:val="center"/>
        </w:trPr>
        <w:tc>
          <w:tcPr>
            <w:tcW w:w="2127" w:type="dxa"/>
          </w:tcPr>
          <w:p w14:paraId="7DC48BB4" w14:textId="77777777" w:rsidR="00307DCC" w:rsidRPr="00307DCC" w:rsidRDefault="00307DCC" w:rsidP="00307DCC">
            <w:pPr>
              <w:rPr>
                <w:rFonts w:ascii="Segoe UI" w:hAnsi="Segoe UI" w:cs="Segoe UI"/>
                <w:lang w:eastAsia="en-GB"/>
              </w:rPr>
            </w:pPr>
            <w:r w:rsidRPr="00307DCC">
              <w:rPr>
                <w:rFonts w:ascii="Segoe UI" w:hAnsi="Segoe UI" w:cs="Segoe UI"/>
                <w:lang w:eastAsia="en-GB"/>
              </w:rPr>
              <w:t>John Allison</w:t>
            </w:r>
          </w:p>
        </w:tc>
        <w:tc>
          <w:tcPr>
            <w:tcW w:w="8372" w:type="dxa"/>
          </w:tcPr>
          <w:p w14:paraId="78306C9A" w14:textId="29BCA056" w:rsidR="00307DCC" w:rsidRPr="00307DCC" w:rsidRDefault="00307DCC" w:rsidP="00307DCC">
            <w:pPr>
              <w:rPr>
                <w:rFonts w:ascii="Segoe UI" w:hAnsi="Segoe UI" w:cs="Segoe UI"/>
                <w:lang w:eastAsia="en-GB"/>
              </w:rPr>
            </w:pPr>
            <w:r w:rsidRPr="00307DCC">
              <w:rPr>
                <w:rFonts w:ascii="Segoe UI" w:hAnsi="Segoe UI" w:cs="Segoe UI"/>
                <w:lang w:eastAsia="en-GB"/>
              </w:rPr>
              <w:t>Non-Executive Director (</w:t>
            </w:r>
            <w:r w:rsidRPr="00307DCC">
              <w:rPr>
                <w:rFonts w:ascii="Segoe UI" w:hAnsi="Segoe UI" w:cs="Segoe UI"/>
                <w:b/>
                <w:lang w:eastAsia="en-GB"/>
              </w:rPr>
              <w:t>JA</w:t>
            </w:r>
            <w:r w:rsidRPr="00307DCC">
              <w:rPr>
                <w:rFonts w:ascii="Segoe UI" w:hAnsi="Segoe UI" w:cs="Segoe UI"/>
                <w:lang w:eastAsia="en-GB"/>
              </w:rPr>
              <w:t>)</w:t>
            </w:r>
          </w:p>
        </w:tc>
      </w:tr>
      <w:tr w:rsidR="00307DCC" w:rsidRPr="00307DCC" w14:paraId="2C7AE9B8" w14:textId="77777777" w:rsidTr="00D12B77">
        <w:trPr>
          <w:trHeight w:val="281"/>
          <w:jc w:val="center"/>
        </w:trPr>
        <w:tc>
          <w:tcPr>
            <w:tcW w:w="2127" w:type="dxa"/>
          </w:tcPr>
          <w:p w14:paraId="025425A9" w14:textId="77777777" w:rsidR="00307DCC" w:rsidRPr="00307DCC" w:rsidRDefault="00307DCC" w:rsidP="00307DCC">
            <w:pPr>
              <w:rPr>
                <w:rFonts w:ascii="Segoe UI" w:hAnsi="Segoe UI" w:cs="Segoe UI"/>
                <w:lang w:eastAsia="en-GB"/>
              </w:rPr>
            </w:pPr>
            <w:r w:rsidRPr="00307DCC">
              <w:rPr>
                <w:rFonts w:ascii="Segoe UI" w:hAnsi="Segoe UI" w:cs="Segoe UI"/>
                <w:lang w:eastAsia="en-GB"/>
              </w:rPr>
              <w:t>Chris Hurst</w:t>
            </w:r>
          </w:p>
        </w:tc>
        <w:tc>
          <w:tcPr>
            <w:tcW w:w="8372" w:type="dxa"/>
          </w:tcPr>
          <w:p w14:paraId="71357FF6" w14:textId="445FC1A8" w:rsidR="00307DCC" w:rsidRPr="00307DCC" w:rsidRDefault="00EE78BA" w:rsidP="00307DCC">
            <w:pPr>
              <w:rPr>
                <w:rFonts w:ascii="Segoe UI" w:hAnsi="Segoe UI" w:cs="Segoe UI"/>
                <w:lang w:eastAsia="en-GB"/>
              </w:rPr>
            </w:pPr>
            <w:r w:rsidRPr="00307DCC">
              <w:rPr>
                <w:noProof/>
                <w:lang w:eastAsia="en-GB"/>
              </w:rPr>
              <mc:AlternateContent>
                <mc:Choice Requires="wps">
                  <w:drawing>
                    <wp:anchor distT="0" distB="0" distL="114300" distR="114300" simplePos="0" relativeHeight="251659264" behindDoc="0" locked="0" layoutInCell="1" allowOverlap="1" wp14:anchorId="54EF6ADB" wp14:editId="78494419">
                      <wp:simplePos x="0" y="0"/>
                      <wp:positionH relativeFrom="column">
                        <wp:posOffset>3704591</wp:posOffset>
                      </wp:positionH>
                      <wp:positionV relativeFrom="paragraph">
                        <wp:posOffset>-403225</wp:posOffset>
                      </wp:positionV>
                      <wp:extent cx="1653540" cy="5048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504825"/>
                              </a:xfrm>
                              <a:prstGeom prst="rect">
                                <a:avLst/>
                              </a:prstGeom>
                              <a:solidFill>
                                <a:srgbClr val="FFFFFF"/>
                              </a:solidFill>
                              <a:ln w="9525">
                                <a:solidFill>
                                  <a:srgbClr val="000000"/>
                                </a:solidFill>
                                <a:miter lim="800000"/>
                                <a:headEnd/>
                                <a:tailEnd/>
                              </a:ln>
                            </wps:spPr>
                            <wps:txbx>
                              <w:txbxContent>
                                <w:p w14:paraId="7FE342E6" w14:textId="63335544" w:rsidR="004F56F9" w:rsidRDefault="004F56F9" w:rsidP="00307DCC">
                                  <w:pPr>
                                    <w:rPr>
                                      <w:rFonts w:ascii="Segoe UI" w:hAnsi="Segoe UI" w:cs="Segoe UI"/>
                                    </w:rPr>
                                  </w:pPr>
                                  <w:r>
                                    <w:rPr>
                                      <w:rFonts w:ascii="Segoe UI" w:hAnsi="Segoe UI" w:cs="Segoe UI"/>
                                      <w:b/>
                                    </w:rPr>
                                    <w:t xml:space="preserve">AC </w:t>
                                  </w:r>
                                  <w:r w:rsidR="00967C44">
                                    <w:rPr>
                                      <w:rFonts w:ascii="Segoe UI" w:hAnsi="Segoe UI" w:cs="Segoe UI"/>
                                      <w:b/>
                                    </w:rPr>
                                    <w:t>2</w:t>
                                  </w:r>
                                  <w:r w:rsidR="005A6E5C">
                                    <w:rPr>
                                      <w:rFonts w:ascii="Segoe UI" w:hAnsi="Segoe UI" w:cs="Segoe UI"/>
                                      <w:b/>
                                    </w:rPr>
                                    <w:t>3</w:t>
                                  </w:r>
                                  <w:r>
                                    <w:rPr>
                                      <w:rFonts w:ascii="Segoe UI" w:hAnsi="Segoe UI" w:cs="Segoe UI"/>
                                      <w:b/>
                                    </w:rPr>
                                    <w:t>/2020</w:t>
                                  </w:r>
                                </w:p>
                                <w:p w14:paraId="4C8A6E9C" w14:textId="78C22292" w:rsidR="004F56F9" w:rsidRPr="0020754F" w:rsidRDefault="004F56F9" w:rsidP="00307DCC">
                                  <w:pPr>
                                    <w:rPr>
                                      <w:rFonts w:ascii="Segoe UI" w:hAnsi="Segoe UI" w:cs="Segoe UI"/>
                                      <w:sz w:val="22"/>
                                      <w:szCs w:val="22"/>
                                    </w:rPr>
                                  </w:pPr>
                                  <w:r>
                                    <w:rPr>
                                      <w:rFonts w:ascii="Segoe UI" w:hAnsi="Segoe UI" w:cs="Segoe UI"/>
                                      <w:sz w:val="22"/>
                                      <w:szCs w:val="22"/>
                                    </w:rPr>
                                    <w:t xml:space="preserve">(Agenda item: </w:t>
                                  </w:r>
                                  <w:r w:rsidR="00967C44">
                                    <w:rPr>
                                      <w:rFonts w:ascii="Segoe UI" w:hAnsi="Segoe UI" w:cs="Segoe UI"/>
                                      <w:sz w:val="22"/>
                                      <w:szCs w:val="22"/>
                                    </w:rPr>
                                    <w:t>1</w:t>
                                  </w:r>
                                  <w:r w:rsidR="00987AB2">
                                    <w:rPr>
                                      <w:rFonts w:ascii="Segoe UI" w:hAnsi="Segoe UI" w:cs="Segoe UI"/>
                                      <w:sz w:val="22"/>
                                      <w:szCs w:val="22"/>
                                    </w:rPr>
                                    <w:t>2</w:t>
                                  </w:r>
                                  <w:r w:rsidR="00967C44">
                                    <w:rPr>
                                      <w:rFonts w:ascii="Segoe UI" w:hAnsi="Segoe UI" w:cs="Segoe UI"/>
                                      <w:sz w:val="22"/>
                                      <w:szCs w:val="22"/>
                                    </w:rPr>
                                    <w:t>(a)</w:t>
                                  </w:r>
                                  <w:r>
                                    <w:rPr>
                                      <w:rFonts w:ascii="Segoe UI" w:hAnsi="Segoe UI" w:cs="Segoe U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F6ADB" id="_x0000_t202" coordsize="21600,21600" o:spt="202" path="m,l,21600r21600,l21600,xe">
                      <v:stroke joinstyle="miter"/>
                      <v:path gradientshapeok="t" o:connecttype="rect"/>
                    </v:shapetype>
                    <v:shape id="Text Box 2" o:spid="_x0000_s1026" type="#_x0000_t202" style="position:absolute;margin-left:291.7pt;margin-top:-31.75pt;width:130.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">
                      <v:textbox>
                        <w:txbxContent>
                          <w:p w14:paraId="7FE342E6" w14:textId="63335544" w:rsidR="004F56F9" w:rsidRDefault="004F56F9" w:rsidP="00307DCC">
                            <w:pPr>
                              <w:rPr>
                                <w:rFonts w:ascii="Segoe UI" w:hAnsi="Segoe UI" w:cs="Segoe UI"/>
                              </w:rPr>
                            </w:pPr>
                            <w:r>
                              <w:rPr>
                                <w:rFonts w:ascii="Segoe UI" w:hAnsi="Segoe UI" w:cs="Segoe UI"/>
                                <w:b/>
                              </w:rPr>
                              <w:t xml:space="preserve">AC </w:t>
                            </w:r>
                            <w:r w:rsidR="00967C44">
                              <w:rPr>
                                <w:rFonts w:ascii="Segoe UI" w:hAnsi="Segoe UI" w:cs="Segoe UI"/>
                                <w:b/>
                              </w:rPr>
                              <w:t>2</w:t>
                            </w:r>
                            <w:r w:rsidR="005A6E5C">
                              <w:rPr>
                                <w:rFonts w:ascii="Segoe UI" w:hAnsi="Segoe UI" w:cs="Segoe UI"/>
                                <w:b/>
                              </w:rPr>
                              <w:t>3</w:t>
                            </w:r>
                            <w:r>
                              <w:rPr>
                                <w:rFonts w:ascii="Segoe UI" w:hAnsi="Segoe UI" w:cs="Segoe UI"/>
                                <w:b/>
                              </w:rPr>
                              <w:t>/2020</w:t>
                            </w:r>
                          </w:p>
                          <w:p w14:paraId="4C8A6E9C" w14:textId="78C22292" w:rsidR="004F56F9" w:rsidRPr="0020754F" w:rsidRDefault="004F56F9" w:rsidP="00307DCC">
                            <w:pPr>
                              <w:rPr>
                                <w:rFonts w:ascii="Segoe UI" w:hAnsi="Segoe UI" w:cs="Segoe UI"/>
                                <w:sz w:val="22"/>
                                <w:szCs w:val="22"/>
                              </w:rPr>
                            </w:pPr>
                            <w:r>
                              <w:rPr>
                                <w:rFonts w:ascii="Segoe UI" w:hAnsi="Segoe UI" w:cs="Segoe UI"/>
                                <w:sz w:val="22"/>
                                <w:szCs w:val="22"/>
                              </w:rPr>
                              <w:t xml:space="preserve">(Agenda item: </w:t>
                            </w:r>
                            <w:r w:rsidR="00967C44">
                              <w:rPr>
                                <w:rFonts w:ascii="Segoe UI" w:hAnsi="Segoe UI" w:cs="Segoe UI"/>
                                <w:sz w:val="22"/>
                                <w:szCs w:val="22"/>
                              </w:rPr>
                              <w:t>1</w:t>
                            </w:r>
                            <w:r w:rsidR="00987AB2">
                              <w:rPr>
                                <w:rFonts w:ascii="Segoe UI" w:hAnsi="Segoe UI" w:cs="Segoe UI"/>
                                <w:sz w:val="22"/>
                                <w:szCs w:val="22"/>
                              </w:rPr>
                              <w:t>2</w:t>
                            </w:r>
                            <w:r w:rsidR="00967C44">
                              <w:rPr>
                                <w:rFonts w:ascii="Segoe UI" w:hAnsi="Segoe UI" w:cs="Segoe UI"/>
                                <w:sz w:val="22"/>
                                <w:szCs w:val="22"/>
                              </w:rPr>
                              <w:t>(a)</w:t>
                            </w:r>
                            <w:r>
                              <w:rPr>
                                <w:rFonts w:ascii="Segoe UI" w:hAnsi="Segoe UI" w:cs="Segoe UI"/>
                                <w:sz w:val="22"/>
                                <w:szCs w:val="22"/>
                              </w:rPr>
                              <w:t>)</w:t>
                            </w:r>
                          </w:p>
                        </w:txbxContent>
                      </v:textbox>
                    </v:shape>
                  </w:pict>
                </mc:Fallback>
              </mc:AlternateContent>
            </w:r>
            <w:r w:rsidR="00307DCC" w:rsidRPr="00307DCC">
              <w:rPr>
                <w:rFonts w:ascii="Segoe UI" w:hAnsi="Segoe UI" w:cs="Segoe UI"/>
                <w:lang w:eastAsia="en-GB"/>
              </w:rPr>
              <w:t>Non-Executive Director (</w:t>
            </w:r>
            <w:r w:rsidR="00307DCC" w:rsidRPr="00307DCC">
              <w:rPr>
                <w:rFonts w:ascii="Segoe UI" w:hAnsi="Segoe UI" w:cs="Segoe UI"/>
                <w:b/>
                <w:lang w:eastAsia="en-GB"/>
              </w:rPr>
              <w:t>CH</w:t>
            </w:r>
            <w:r w:rsidR="00307DCC" w:rsidRPr="00307DCC">
              <w:rPr>
                <w:rFonts w:ascii="Segoe UI" w:hAnsi="Segoe UI" w:cs="Segoe UI"/>
                <w:lang w:eastAsia="en-GB"/>
              </w:rPr>
              <w:t>)</w:t>
            </w:r>
          </w:p>
        </w:tc>
      </w:tr>
      <w:tr w:rsidR="00307DCC" w:rsidRPr="00307DCC" w14:paraId="4DE74303" w14:textId="77777777" w:rsidTr="00D12B77">
        <w:trPr>
          <w:trHeight w:val="281"/>
          <w:jc w:val="center"/>
        </w:trPr>
        <w:tc>
          <w:tcPr>
            <w:tcW w:w="2127" w:type="dxa"/>
          </w:tcPr>
          <w:p w14:paraId="0B6A81CF" w14:textId="77777777" w:rsidR="00307DCC" w:rsidRPr="00307DCC" w:rsidRDefault="00307DCC" w:rsidP="00307DCC">
            <w:pPr>
              <w:rPr>
                <w:rFonts w:ascii="Segoe UI" w:hAnsi="Segoe UI" w:cs="Segoe UI"/>
                <w:lang w:eastAsia="en-GB"/>
              </w:rPr>
            </w:pPr>
          </w:p>
        </w:tc>
        <w:tc>
          <w:tcPr>
            <w:tcW w:w="8372" w:type="dxa"/>
          </w:tcPr>
          <w:p w14:paraId="100293A8" w14:textId="77790AC5" w:rsidR="00307DCC" w:rsidRPr="00307DCC" w:rsidRDefault="00307DCC" w:rsidP="00307DCC">
            <w:pPr>
              <w:rPr>
                <w:rFonts w:ascii="Segoe UI" w:hAnsi="Segoe UI" w:cs="Segoe UI"/>
                <w:lang w:eastAsia="en-GB"/>
              </w:rPr>
            </w:pPr>
          </w:p>
        </w:tc>
      </w:tr>
      <w:tr w:rsidR="00307DCC" w:rsidRPr="00307DCC" w14:paraId="4BB3DA81" w14:textId="77777777" w:rsidTr="00EE78BA">
        <w:trPr>
          <w:trHeight w:val="281"/>
          <w:jc w:val="center"/>
        </w:trPr>
        <w:tc>
          <w:tcPr>
            <w:tcW w:w="10499" w:type="dxa"/>
            <w:gridSpan w:val="2"/>
          </w:tcPr>
          <w:p w14:paraId="3C029FA9" w14:textId="105516C6" w:rsidR="00307DCC" w:rsidRPr="00307DCC" w:rsidRDefault="00307DCC" w:rsidP="00307DCC">
            <w:pPr>
              <w:rPr>
                <w:rFonts w:ascii="Segoe UI" w:hAnsi="Segoe UI" w:cs="Segoe UI"/>
                <w:b/>
                <w:lang w:eastAsia="en-GB"/>
              </w:rPr>
            </w:pPr>
            <w:r w:rsidRPr="00307DCC">
              <w:rPr>
                <w:rFonts w:ascii="Segoe UI" w:hAnsi="Segoe UI" w:cs="Segoe UI"/>
                <w:b/>
                <w:lang w:eastAsia="en-GB"/>
              </w:rPr>
              <w:t>In attendance:</w:t>
            </w:r>
          </w:p>
        </w:tc>
      </w:tr>
      <w:tr w:rsidR="0069439F" w:rsidRPr="00307DCC" w14:paraId="547D0D49" w14:textId="77777777" w:rsidTr="00EE78BA">
        <w:trPr>
          <w:trHeight w:val="281"/>
          <w:jc w:val="center"/>
        </w:trPr>
        <w:tc>
          <w:tcPr>
            <w:tcW w:w="10499" w:type="dxa"/>
            <w:gridSpan w:val="2"/>
          </w:tcPr>
          <w:p w14:paraId="0B624851" w14:textId="77777777" w:rsidR="0069439F" w:rsidRPr="00307DCC" w:rsidRDefault="0069439F" w:rsidP="00307DCC">
            <w:pPr>
              <w:rPr>
                <w:rFonts w:ascii="Segoe UI" w:hAnsi="Segoe UI" w:cs="Segoe UI"/>
                <w:b/>
                <w:lang w:eastAsia="en-GB"/>
              </w:rPr>
            </w:pPr>
          </w:p>
        </w:tc>
      </w:tr>
      <w:tr w:rsidR="00307DCC" w:rsidRPr="00307DCC" w14:paraId="1B7883B2" w14:textId="77777777" w:rsidTr="00EE78BA">
        <w:trPr>
          <w:trHeight w:val="344"/>
          <w:jc w:val="center"/>
        </w:trPr>
        <w:tc>
          <w:tcPr>
            <w:tcW w:w="10499" w:type="dxa"/>
            <w:gridSpan w:val="2"/>
            <w:shd w:val="clear" w:color="auto" w:fill="D9D9D9"/>
          </w:tcPr>
          <w:p w14:paraId="4DD264F9" w14:textId="192251E8" w:rsidR="00307DCC" w:rsidRPr="00307DCC" w:rsidRDefault="00307DCC" w:rsidP="00307DCC">
            <w:pPr>
              <w:rPr>
                <w:rFonts w:ascii="Segoe UI" w:hAnsi="Segoe UI" w:cs="Segoe UI"/>
                <w:lang w:eastAsia="en-GB"/>
              </w:rPr>
            </w:pPr>
            <w:r w:rsidRPr="00307DCC">
              <w:rPr>
                <w:rFonts w:ascii="Segoe UI" w:hAnsi="Segoe UI" w:cs="Segoe UI"/>
                <w:i/>
                <w:lang w:eastAsia="en-GB"/>
              </w:rPr>
              <w:t>External Audit – Grant Thornton UK LLP:</w:t>
            </w:r>
          </w:p>
        </w:tc>
      </w:tr>
      <w:tr w:rsidR="00307DCC" w:rsidRPr="00307DCC" w14:paraId="0FD37912" w14:textId="77777777" w:rsidTr="00D12B77">
        <w:trPr>
          <w:trHeight w:val="344"/>
          <w:jc w:val="center"/>
        </w:trPr>
        <w:tc>
          <w:tcPr>
            <w:tcW w:w="2127" w:type="dxa"/>
          </w:tcPr>
          <w:p w14:paraId="7543712E" w14:textId="77777777" w:rsidR="00307DCC" w:rsidRPr="00307DCC" w:rsidRDefault="00307DCC" w:rsidP="00307DCC">
            <w:pPr>
              <w:rPr>
                <w:rFonts w:ascii="Segoe UI" w:hAnsi="Segoe UI" w:cs="Segoe UI"/>
                <w:lang w:eastAsia="en-GB"/>
              </w:rPr>
            </w:pPr>
            <w:r w:rsidRPr="00307DCC">
              <w:rPr>
                <w:rFonts w:ascii="Segoe UI" w:hAnsi="Segoe UI" w:cs="Segoe UI"/>
                <w:lang w:eastAsia="en-GB"/>
              </w:rPr>
              <w:t>Iain Murray</w:t>
            </w:r>
          </w:p>
        </w:tc>
        <w:tc>
          <w:tcPr>
            <w:tcW w:w="8372" w:type="dxa"/>
          </w:tcPr>
          <w:p w14:paraId="3759EC85" w14:textId="1D500D39" w:rsidR="00307DCC" w:rsidRPr="00307DCC" w:rsidRDefault="00307DCC" w:rsidP="00307DCC">
            <w:pPr>
              <w:rPr>
                <w:rFonts w:ascii="Segoe UI" w:hAnsi="Segoe UI" w:cs="Segoe UI"/>
                <w:lang w:eastAsia="en-GB"/>
              </w:rPr>
            </w:pPr>
            <w:r w:rsidRPr="00307DCC">
              <w:rPr>
                <w:rFonts w:ascii="Segoe UI" w:hAnsi="Segoe UI" w:cs="Segoe UI"/>
                <w:lang w:eastAsia="en-GB"/>
              </w:rPr>
              <w:t>External Audit – Engagement Lead, Grant Thornton (</w:t>
            </w:r>
            <w:r w:rsidRPr="00307DCC">
              <w:rPr>
                <w:rFonts w:ascii="Segoe UI" w:hAnsi="Segoe UI" w:cs="Segoe UI"/>
                <w:b/>
                <w:lang w:eastAsia="en-GB"/>
              </w:rPr>
              <w:t>IM</w:t>
            </w:r>
            <w:r w:rsidRPr="00307DCC">
              <w:rPr>
                <w:rFonts w:ascii="Segoe UI" w:hAnsi="Segoe UI" w:cs="Segoe UI"/>
                <w:lang w:eastAsia="en-GB"/>
              </w:rPr>
              <w:t>)</w:t>
            </w:r>
          </w:p>
        </w:tc>
      </w:tr>
      <w:tr w:rsidR="00307DCC" w:rsidRPr="00307DCC" w14:paraId="0C9BA077" w14:textId="77777777" w:rsidTr="00EE78BA">
        <w:trPr>
          <w:trHeight w:val="344"/>
          <w:jc w:val="center"/>
        </w:trPr>
        <w:tc>
          <w:tcPr>
            <w:tcW w:w="10499" w:type="dxa"/>
            <w:gridSpan w:val="2"/>
            <w:shd w:val="clear" w:color="auto" w:fill="D9D9D9"/>
          </w:tcPr>
          <w:p w14:paraId="3ED85758" w14:textId="77777777" w:rsidR="00307DCC" w:rsidRPr="00307DCC" w:rsidRDefault="00307DCC" w:rsidP="00307DCC">
            <w:pPr>
              <w:rPr>
                <w:rFonts w:ascii="Segoe UI" w:hAnsi="Segoe UI" w:cs="Segoe UI"/>
                <w:lang w:eastAsia="en-GB"/>
              </w:rPr>
            </w:pPr>
            <w:r w:rsidRPr="00307DCC">
              <w:rPr>
                <w:rFonts w:ascii="Segoe UI" w:hAnsi="Segoe UI" w:cs="Segoe UI"/>
                <w:i/>
                <w:lang w:eastAsia="en-GB"/>
              </w:rPr>
              <w:t>Internal Audit – PwC LLP:</w:t>
            </w:r>
          </w:p>
        </w:tc>
      </w:tr>
      <w:tr w:rsidR="00307DCC" w:rsidRPr="00307DCC" w14:paraId="794BFFE1" w14:textId="77777777" w:rsidTr="00D12B77">
        <w:trPr>
          <w:trHeight w:val="344"/>
          <w:jc w:val="center"/>
        </w:trPr>
        <w:tc>
          <w:tcPr>
            <w:tcW w:w="2127" w:type="dxa"/>
          </w:tcPr>
          <w:p w14:paraId="4967B25F" w14:textId="0E6A0203" w:rsidR="00A2426B" w:rsidRPr="00307DCC" w:rsidRDefault="00E50412" w:rsidP="000779BA">
            <w:pPr>
              <w:rPr>
                <w:rFonts w:ascii="Segoe UI" w:hAnsi="Segoe UI" w:cs="Segoe UI"/>
                <w:lang w:eastAsia="en-GB"/>
              </w:rPr>
            </w:pPr>
            <w:r>
              <w:rPr>
                <w:rFonts w:ascii="Segoe UI" w:hAnsi="Segoe UI" w:cs="Segoe UI"/>
                <w:lang w:eastAsia="en-GB"/>
              </w:rPr>
              <w:t>Sasha Lewis</w:t>
            </w:r>
          </w:p>
        </w:tc>
        <w:tc>
          <w:tcPr>
            <w:tcW w:w="8372" w:type="dxa"/>
          </w:tcPr>
          <w:p w14:paraId="2A32C8BF" w14:textId="3DC5F2E1" w:rsidR="00F91E84" w:rsidRPr="00307DCC" w:rsidRDefault="00E50412" w:rsidP="000779BA">
            <w:pPr>
              <w:rPr>
                <w:rFonts w:ascii="Segoe UI" w:hAnsi="Segoe UI" w:cs="Segoe UI"/>
                <w:lang w:eastAsia="en-GB"/>
              </w:rPr>
            </w:pPr>
            <w:r w:rsidRPr="00307DCC">
              <w:rPr>
                <w:rFonts w:ascii="Segoe UI" w:hAnsi="Segoe UI" w:cs="Segoe UI"/>
                <w:lang w:eastAsia="en-GB"/>
              </w:rPr>
              <w:t xml:space="preserve">Internal Audit – </w:t>
            </w:r>
            <w:r w:rsidR="002D5A81" w:rsidRPr="002D5A81">
              <w:rPr>
                <w:rFonts w:ascii="Segoe UI" w:hAnsi="Segoe UI" w:cs="Segoe UI"/>
                <w:lang w:eastAsia="en-GB"/>
              </w:rPr>
              <w:t>Director and Engagement Lead</w:t>
            </w:r>
            <w:r w:rsidRPr="00307DCC">
              <w:rPr>
                <w:rFonts w:ascii="Segoe UI" w:hAnsi="Segoe UI" w:cs="Segoe UI"/>
                <w:lang w:eastAsia="en-GB"/>
              </w:rPr>
              <w:t>, PwC</w:t>
            </w:r>
            <w:r>
              <w:rPr>
                <w:rFonts w:ascii="Segoe UI" w:hAnsi="Segoe UI" w:cs="Segoe UI"/>
                <w:lang w:eastAsia="en-GB"/>
              </w:rPr>
              <w:t xml:space="preserve"> (</w:t>
            </w:r>
            <w:r w:rsidRPr="00E50412">
              <w:rPr>
                <w:rFonts w:ascii="Segoe UI" w:hAnsi="Segoe UI" w:cs="Segoe UI"/>
                <w:b/>
                <w:lang w:eastAsia="en-GB"/>
              </w:rPr>
              <w:t>S</w:t>
            </w:r>
            <w:r w:rsidR="004A2F2F">
              <w:rPr>
                <w:rFonts w:ascii="Segoe UI" w:hAnsi="Segoe UI" w:cs="Segoe UI"/>
                <w:b/>
                <w:lang w:eastAsia="en-GB"/>
              </w:rPr>
              <w:t>L</w:t>
            </w:r>
            <w:r>
              <w:rPr>
                <w:rFonts w:ascii="Segoe UI" w:hAnsi="Segoe UI" w:cs="Segoe UI"/>
                <w:lang w:eastAsia="en-GB"/>
              </w:rPr>
              <w:t>)</w:t>
            </w:r>
          </w:p>
        </w:tc>
      </w:tr>
      <w:tr w:rsidR="002D5A81" w:rsidRPr="00307DCC" w14:paraId="6064D7D9" w14:textId="77777777" w:rsidTr="00EE78BA">
        <w:trPr>
          <w:trHeight w:val="344"/>
          <w:jc w:val="center"/>
        </w:trPr>
        <w:tc>
          <w:tcPr>
            <w:tcW w:w="10499" w:type="dxa"/>
            <w:gridSpan w:val="2"/>
            <w:shd w:val="clear" w:color="auto" w:fill="DBDBDB" w:themeFill="accent3" w:themeFillTint="66"/>
          </w:tcPr>
          <w:p w14:paraId="37700B0E" w14:textId="66755379" w:rsidR="002D5A81" w:rsidRPr="00307DCC" w:rsidRDefault="002D5A81" w:rsidP="00307DCC">
            <w:pPr>
              <w:rPr>
                <w:rFonts w:ascii="Segoe UI" w:hAnsi="Segoe UI" w:cs="Segoe UI"/>
                <w:lang w:eastAsia="en-GB"/>
              </w:rPr>
            </w:pPr>
            <w:r w:rsidRPr="00894683">
              <w:rPr>
                <w:rFonts w:ascii="Segoe UI" w:hAnsi="Segoe UI" w:cs="Segoe UI"/>
                <w:i/>
                <w:lang w:eastAsia="en-GB"/>
              </w:rPr>
              <w:t>Counter Fraud</w:t>
            </w:r>
            <w:r>
              <w:rPr>
                <w:rFonts w:ascii="Segoe UI" w:hAnsi="Segoe UI" w:cs="Segoe UI"/>
                <w:i/>
                <w:lang w:eastAsia="en-GB"/>
              </w:rPr>
              <w:t xml:space="preserve"> – TIAA:</w:t>
            </w:r>
          </w:p>
        </w:tc>
      </w:tr>
      <w:tr w:rsidR="00FE7FDD" w:rsidRPr="00307DCC" w14:paraId="035A3A28" w14:textId="77777777" w:rsidTr="00D12B77">
        <w:trPr>
          <w:trHeight w:val="344"/>
          <w:jc w:val="center"/>
        </w:trPr>
        <w:tc>
          <w:tcPr>
            <w:tcW w:w="2127" w:type="dxa"/>
          </w:tcPr>
          <w:p w14:paraId="1DF71B9F" w14:textId="774B3684" w:rsidR="00FE7FDD" w:rsidRDefault="00145BF9" w:rsidP="00307DCC">
            <w:pPr>
              <w:rPr>
                <w:rFonts w:ascii="Segoe UI" w:hAnsi="Segoe UI" w:cs="Segoe UI"/>
                <w:lang w:eastAsia="en-GB"/>
              </w:rPr>
            </w:pPr>
            <w:r w:rsidRPr="00145BF9">
              <w:rPr>
                <w:rFonts w:ascii="Segoe UI" w:hAnsi="Segoe UI" w:cs="Segoe UI"/>
                <w:lang w:eastAsia="en-GB"/>
              </w:rPr>
              <w:t xml:space="preserve">Melanie Alflatt  </w:t>
            </w:r>
          </w:p>
        </w:tc>
        <w:tc>
          <w:tcPr>
            <w:tcW w:w="8372" w:type="dxa"/>
          </w:tcPr>
          <w:p w14:paraId="2BEB77A8" w14:textId="483BDF35" w:rsidR="00FE7FDD" w:rsidRPr="00145BF9" w:rsidRDefault="00145BF9" w:rsidP="00307DCC">
            <w:pPr>
              <w:rPr>
                <w:rFonts w:ascii="Segoe UI" w:hAnsi="Segoe UI" w:cs="Segoe UI"/>
                <w:lang w:eastAsia="en-GB"/>
              </w:rPr>
            </w:pPr>
            <w:r>
              <w:rPr>
                <w:rFonts w:ascii="Segoe UI" w:hAnsi="Segoe UI" w:cs="Segoe UI"/>
                <w:lang w:eastAsia="en-GB"/>
              </w:rPr>
              <w:t>Counter Fraud</w:t>
            </w:r>
            <w:r w:rsidR="00134AC9">
              <w:rPr>
                <w:rFonts w:ascii="Segoe UI" w:hAnsi="Segoe UI" w:cs="Segoe UI"/>
                <w:lang w:eastAsia="en-GB"/>
              </w:rPr>
              <w:t xml:space="preserve"> </w:t>
            </w:r>
            <w:r w:rsidR="00134AC9" w:rsidRPr="00134AC9">
              <w:rPr>
                <w:rFonts w:ascii="Segoe UI" w:hAnsi="Segoe UI" w:cs="Segoe UI"/>
                <w:lang w:eastAsia="en-GB"/>
              </w:rPr>
              <w:t xml:space="preserve">– </w:t>
            </w:r>
            <w:r w:rsidRPr="00145BF9">
              <w:rPr>
                <w:rFonts w:ascii="Segoe UI" w:hAnsi="Segoe UI" w:cs="Segoe UI"/>
                <w:lang w:eastAsia="en-GB"/>
              </w:rPr>
              <w:t>Director of Fraud and Security</w:t>
            </w:r>
            <w:r>
              <w:rPr>
                <w:rFonts w:ascii="Segoe UI" w:hAnsi="Segoe UI" w:cs="Segoe UI"/>
                <w:lang w:eastAsia="en-GB"/>
              </w:rPr>
              <w:t>, TIAA (</w:t>
            </w:r>
            <w:r>
              <w:rPr>
                <w:rFonts w:ascii="Segoe UI" w:hAnsi="Segoe UI" w:cs="Segoe UI"/>
                <w:b/>
                <w:bCs/>
                <w:lang w:eastAsia="en-GB"/>
              </w:rPr>
              <w:t>MA</w:t>
            </w:r>
            <w:r>
              <w:rPr>
                <w:rFonts w:ascii="Segoe UI" w:hAnsi="Segoe UI" w:cs="Segoe UI"/>
                <w:lang w:eastAsia="en-GB"/>
              </w:rPr>
              <w:t>)</w:t>
            </w:r>
          </w:p>
        </w:tc>
      </w:tr>
      <w:tr w:rsidR="00817095" w:rsidRPr="00307DCC" w14:paraId="04290A8F" w14:textId="77777777" w:rsidTr="00D12B77">
        <w:trPr>
          <w:trHeight w:val="344"/>
          <w:jc w:val="center"/>
        </w:trPr>
        <w:tc>
          <w:tcPr>
            <w:tcW w:w="2127" w:type="dxa"/>
          </w:tcPr>
          <w:p w14:paraId="2ACD2DB3" w14:textId="66209F10" w:rsidR="00817095" w:rsidRDefault="005F4F7B" w:rsidP="00307DCC">
            <w:pPr>
              <w:rPr>
                <w:rFonts w:ascii="Segoe UI" w:hAnsi="Segoe UI" w:cs="Segoe UI"/>
                <w:lang w:eastAsia="en-GB"/>
              </w:rPr>
            </w:pPr>
            <w:r w:rsidRPr="005F4F7B">
              <w:rPr>
                <w:rFonts w:ascii="Segoe UI" w:hAnsi="Segoe UI" w:cs="Segoe UI"/>
                <w:lang w:eastAsia="en-GB"/>
              </w:rPr>
              <w:t xml:space="preserve">Arti Scott  </w:t>
            </w:r>
          </w:p>
        </w:tc>
        <w:tc>
          <w:tcPr>
            <w:tcW w:w="8372" w:type="dxa"/>
          </w:tcPr>
          <w:p w14:paraId="1C5F03FF" w14:textId="1D62004B" w:rsidR="00817095" w:rsidRPr="00307DCC" w:rsidRDefault="00894683" w:rsidP="00307DCC">
            <w:pPr>
              <w:rPr>
                <w:rFonts w:ascii="Segoe UI" w:hAnsi="Segoe UI" w:cs="Segoe UI"/>
                <w:lang w:eastAsia="en-GB"/>
              </w:rPr>
            </w:pPr>
            <w:r>
              <w:rPr>
                <w:rFonts w:ascii="Segoe UI" w:hAnsi="Segoe UI" w:cs="Segoe UI"/>
                <w:lang w:eastAsia="en-GB"/>
              </w:rPr>
              <w:t xml:space="preserve">Counter Fraud – </w:t>
            </w:r>
            <w:r w:rsidRPr="003E4D06">
              <w:rPr>
                <w:rFonts w:ascii="Segoe UI" w:hAnsi="Segoe UI" w:cs="Segoe UI"/>
                <w:lang w:eastAsia="en-GB"/>
              </w:rPr>
              <w:t>Senior Counter Fraud Manager</w:t>
            </w:r>
            <w:r>
              <w:rPr>
                <w:rFonts w:ascii="Segoe UI" w:hAnsi="Segoe UI" w:cs="Segoe UI"/>
                <w:lang w:eastAsia="en-GB"/>
              </w:rPr>
              <w:t>, TIAA (</w:t>
            </w:r>
            <w:r w:rsidR="004D74FE">
              <w:rPr>
                <w:rFonts w:ascii="Segoe UI" w:hAnsi="Segoe UI" w:cs="Segoe UI"/>
                <w:b/>
                <w:bCs/>
                <w:lang w:eastAsia="en-GB"/>
              </w:rPr>
              <w:t>A</w:t>
            </w:r>
            <w:r w:rsidR="005F4F7B">
              <w:rPr>
                <w:rFonts w:ascii="Segoe UI" w:hAnsi="Segoe UI" w:cs="Segoe UI"/>
                <w:b/>
                <w:bCs/>
                <w:lang w:eastAsia="en-GB"/>
              </w:rPr>
              <w:t>S</w:t>
            </w:r>
            <w:r>
              <w:rPr>
                <w:rFonts w:ascii="Segoe UI" w:hAnsi="Segoe UI" w:cs="Segoe UI"/>
                <w:lang w:eastAsia="en-GB"/>
              </w:rPr>
              <w:t>)</w:t>
            </w:r>
          </w:p>
        </w:tc>
      </w:tr>
      <w:tr w:rsidR="00307DCC" w:rsidRPr="00307DCC" w14:paraId="03026426" w14:textId="77777777" w:rsidTr="00EE78BA">
        <w:trPr>
          <w:trHeight w:val="344"/>
          <w:jc w:val="center"/>
        </w:trPr>
        <w:tc>
          <w:tcPr>
            <w:tcW w:w="10499" w:type="dxa"/>
            <w:gridSpan w:val="2"/>
            <w:shd w:val="clear" w:color="auto" w:fill="D9D9D9"/>
          </w:tcPr>
          <w:p w14:paraId="73A4594A" w14:textId="77777777" w:rsidR="00307DCC" w:rsidRPr="00307DCC" w:rsidRDefault="00307DCC" w:rsidP="00307DCC">
            <w:pPr>
              <w:rPr>
                <w:rFonts w:ascii="Segoe UI" w:hAnsi="Segoe UI" w:cs="Segoe UI"/>
                <w:i/>
                <w:lang w:eastAsia="en-GB"/>
              </w:rPr>
            </w:pPr>
            <w:r w:rsidRPr="00307DCC">
              <w:rPr>
                <w:rFonts w:ascii="Segoe UI" w:hAnsi="Segoe UI" w:cs="Segoe UI"/>
                <w:i/>
                <w:lang w:eastAsia="en-GB"/>
              </w:rPr>
              <w:t>Oxford Health NHS FT:</w:t>
            </w:r>
          </w:p>
        </w:tc>
      </w:tr>
      <w:tr w:rsidR="00307DCC" w:rsidRPr="00307DCC" w14:paraId="4C76FC46" w14:textId="77777777" w:rsidTr="00D12B77">
        <w:trPr>
          <w:trHeight w:val="344"/>
          <w:jc w:val="center"/>
        </w:trPr>
        <w:tc>
          <w:tcPr>
            <w:tcW w:w="2127" w:type="dxa"/>
          </w:tcPr>
          <w:p w14:paraId="07B6ED5B" w14:textId="77777777" w:rsidR="00307DCC" w:rsidRPr="00307DCC" w:rsidRDefault="00307DCC" w:rsidP="00307DCC">
            <w:pPr>
              <w:rPr>
                <w:rFonts w:ascii="Segoe UI" w:hAnsi="Segoe UI" w:cs="Segoe UI"/>
                <w:highlight w:val="yellow"/>
                <w:lang w:eastAsia="en-GB"/>
              </w:rPr>
            </w:pPr>
            <w:r w:rsidRPr="00307DCC">
              <w:rPr>
                <w:rFonts w:ascii="Segoe UI" w:hAnsi="Segoe UI" w:cs="Segoe UI"/>
                <w:lang w:eastAsia="en-GB"/>
              </w:rPr>
              <w:t>Mike McEnaney</w:t>
            </w:r>
          </w:p>
        </w:tc>
        <w:tc>
          <w:tcPr>
            <w:tcW w:w="8372" w:type="dxa"/>
          </w:tcPr>
          <w:p w14:paraId="0FBC78E7" w14:textId="4191F4A1" w:rsidR="00307DCC" w:rsidRPr="00307DCC" w:rsidRDefault="00307DCC" w:rsidP="00307DCC">
            <w:pPr>
              <w:rPr>
                <w:rFonts w:ascii="Segoe UI" w:hAnsi="Segoe UI" w:cs="Segoe UI"/>
                <w:i/>
                <w:lang w:eastAsia="en-GB"/>
              </w:rPr>
            </w:pPr>
            <w:r w:rsidRPr="00307DCC">
              <w:rPr>
                <w:rFonts w:ascii="Segoe UI" w:hAnsi="Segoe UI" w:cs="Segoe UI"/>
                <w:lang w:eastAsia="en-GB"/>
              </w:rPr>
              <w:t>Director of Finance</w:t>
            </w:r>
            <w:r w:rsidR="009A7BF3">
              <w:rPr>
                <w:rFonts w:ascii="Segoe UI" w:hAnsi="Segoe UI" w:cs="Segoe UI"/>
                <w:lang w:eastAsia="en-GB"/>
              </w:rPr>
              <w:t xml:space="preserve"> (the </w:t>
            </w:r>
            <w:proofErr w:type="spellStart"/>
            <w:r w:rsidRPr="00307DCC">
              <w:rPr>
                <w:rFonts w:ascii="Segoe UI" w:hAnsi="Segoe UI" w:cs="Segoe UI"/>
                <w:b/>
                <w:lang w:eastAsia="en-GB"/>
              </w:rPr>
              <w:t>DoF</w:t>
            </w:r>
            <w:proofErr w:type="spellEnd"/>
            <w:r w:rsidRPr="00307DCC">
              <w:rPr>
                <w:rFonts w:ascii="Segoe UI" w:hAnsi="Segoe UI" w:cs="Segoe UI"/>
                <w:b/>
                <w:lang w:eastAsia="en-GB"/>
              </w:rPr>
              <w:t>/MME</w:t>
            </w:r>
            <w:r w:rsidRPr="00307DCC">
              <w:rPr>
                <w:rFonts w:ascii="Segoe UI" w:hAnsi="Segoe UI" w:cs="Segoe UI"/>
                <w:lang w:eastAsia="en-GB"/>
              </w:rPr>
              <w:t xml:space="preserve">) </w:t>
            </w:r>
          </w:p>
        </w:tc>
      </w:tr>
      <w:tr w:rsidR="00307DCC" w:rsidRPr="00307DCC" w14:paraId="1434A5AC" w14:textId="77777777" w:rsidTr="00D12B77">
        <w:trPr>
          <w:trHeight w:val="344"/>
          <w:jc w:val="center"/>
        </w:trPr>
        <w:tc>
          <w:tcPr>
            <w:tcW w:w="2127" w:type="dxa"/>
          </w:tcPr>
          <w:p w14:paraId="0BB8F8C7" w14:textId="77777777" w:rsidR="00307DCC" w:rsidRPr="00307DCC" w:rsidRDefault="00307DCC" w:rsidP="00307DCC">
            <w:pPr>
              <w:rPr>
                <w:rFonts w:ascii="Segoe UI" w:hAnsi="Segoe UI" w:cs="Segoe UI"/>
                <w:highlight w:val="yellow"/>
                <w:lang w:eastAsia="en-GB"/>
              </w:rPr>
            </w:pPr>
            <w:r w:rsidRPr="00307DCC">
              <w:rPr>
                <w:rFonts w:ascii="Segoe UI" w:hAnsi="Segoe UI" w:cs="Segoe UI"/>
                <w:lang w:eastAsia="en-GB"/>
              </w:rPr>
              <w:t>Kerry Rogers</w:t>
            </w:r>
          </w:p>
        </w:tc>
        <w:tc>
          <w:tcPr>
            <w:tcW w:w="8372" w:type="dxa"/>
          </w:tcPr>
          <w:p w14:paraId="522C9A9F" w14:textId="0FFABA56" w:rsidR="00307DCC" w:rsidRPr="00307DCC" w:rsidRDefault="00307DCC" w:rsidP="00307DCC">
            <w:pPr>
              <w:rPr>
                <w:rFonts w:ascii="Segoe UI" w:hAnsi="Segoe UI" w:cs="Segoe UI"/>
                <w:lang w:eastAsia="en-GB"/>
              </w:rPr>
            </w:pPr>
            <w:r w:rsidRPr="00307DCC">
              <w:rPr>
                <w:rFonts w:ascii="Segoe UI" w:hAnsi="Segoe UI" w:cs="Segoe UI"/>
                <w:lang w:eastAsia="en-GB"/>
              </w:rPr>
              <w:t xml:space="preserve">Director of Corporate Affairs &amp; Company Secretary (the </w:t>
            </w:r>
            <w:proofErr w:type="spellStart"/>
            <w:r w:rsidRPr="00307DCC">
              <w:rPr>
                <w:rFonts w:ascii="Segoe UI" w:hAnsi="Segoe UI" w:cs="Segoe UI"/>
                <w:b/>
                <w:lang w:eastAsia="en-GB"/>
              </w:rPr>
              <w:t>DoCA</w:t>
            </w:r>
            <w:proofErr w:type="spellEnd"/>
            <w:r w:rsidRPr="00307DCC">
              <w:rPr>
                <w:rFonts w:ascii="Segoe UI" w:hAnsi="Segoe UI" w:cs="Segoe UI"/>
                <w:b/>
                <w:lang w:eastAsia="en-GB"/>
              </w:rPr>
              <w:t>/</w:t>
            </w:r>
            <w:proofErr w:type="spellStart"/>
            <w:r w:rsidRPr="00307DCC">
              <w:rPr>
                <w:rFonts w:ascii="Segoe UI" w:hAnsi="Segoe UI" w:cs="Segoe UI"/>
                <w:b/>
                <w:lang w:eastAsia="en-GB"/>
              </w:rPr>
              <w:t>CoSec</w:t>
            </w:r>
            <w:proofErr w:type="spellEnd"/>
            <w:r w:rsidRPr="00307DCC">
              <w:rPr>
                <w:rFonts w:ascii="Segoe UI" w:hAnsi="Segoe UI" w:cs="Segoe UI"/>
                <w:b/>
                <w:lang w:eastAsia="en-GB"/>
              </w:rPr>
              <w:t>/KR</w:t>
            </w:r>
            <w:r w:rsidR="00B00B46">
              <w:rPr>
                <w:rFonts w:ascii="Segoe UI" w:hAnsi="Segoe UI" w:cs="Segoe UI"/>
                <w:lang w:eastAsia="en-GB"/>
              </w:rPr>
              <w:t>)</w:t>
            </w:r>
            <w:r w:rsidR="009316B0">
              <w:rPr>
                <w:rFonts w:ascii="Segoe UI" w:hAnsi="Segoe UI" w:cs="Segoe UI"/>
                <w:sz w:val="16"/>
                <w:szCs w:val="16"/>
                <w:lang w:eastAsia="en-GB"/>
              </w:rPr>
              <w:t xml:space="preserve"> </w:t>
            </w:r>
          </w:p>
        </w:tc>
      </w:tr>
      <w:tr w:rsidR="00D12B77" w:rsidRPr="00307DCC" w14:paraId="3B832E5A" w14:textId="77777777" w:rsidTr="00D12B77">
        <w:trPr>
          <w:trHeight w:val="344"/>
          <w:jc w:val="center"/>
        </w:trPr>
        <w:tc>
          <w:tcPr>
            <w:tcW w:w="2127" w:type="dxa"/>
          </w:tcPr>
          <w:p w14:paraId="032F4E7C" w14:textId="6F7077F6" w:rsidR="00D12B77" w:rsidRPr="00307DCC" w:rsidRDefault="00D12B77" w:rsidP="00307DCC">
            <w:pPr>
              <w:rPr>
                <w:rFonts w:ascii="Segoe UI" w:hAnsi="Segoe UI" w:cs="Segoe UI"/>
                <w:lang w:eastAsia="en-GB"/>
              </w:rPr>
            </w:pPr>
            <w:r>
              <w:rPr>
                <w:rFonts w:ascii="Segoe UI" w:hAnsi="Segoe UI" w:cs="Segoe UI"/>
                <w:lang w:eastAsia="en-GB"/>
              </w:rPr>
              <w:t>Mark Underwood</w:t>
            </w:r>
          </w:p>
        </w:tc>
        <w:tc>
          <w:tcPr>
            <w:tcW w:w="8372" w:type="dxa"/>
          </w:tcPr>
          <w:p w14:paraId="48E2AFE8" w14:textId="76E09DF7" w:rsidR="00D12B77" w:rsidRPr="00AE4318" w:rsidRDefault="001552F6" w:rsidP="00307DCC">
            <w:pPr>
              <w:rPr>
                <w:rFonts w:ascii="Segoe UI" w:hAnsi="Segoe UI" w:cs="Segoe UI"/>
                <w:i/>
                <w:iCs/>
                <w:lang w:eastAsia="en-GB"/>
              </w:rPr>
            </w:pPr>
            <w:r>
              <w:rPr>
                <w:rFonts w:ascii="Segoe UI" w:hAnsi="Segoe UI" w:cs="Segoe UI"/>
                <w:lang w:eastAsia="en-GB"/>
              </w:rPr>
              <w:t>Head of Information Governance (</w:t>
            </w:r>
            <w:r>
              <w:rPr>
                <w:rFonts w:ascii="Segoe UI" w:hAnsi="Segoe UI" w:cs="Segoe UI"/>
                <w:b/>
                <w:bCs/>
                <w:lang w:eastAsia="en-GB"/>
              </w:rPr>
              <w:t>MU</w:t>
            </w:r>
            <w:r>
              <w:rPr>
                <w:rFonts w:ascii="Segoe UI" w:hAnsi="Segoe UI" w:cs="Segoe UI"/>
                <w:lang w:eastAsia="en-GB"/>
              </w:rPr>
              <w:t>)</w:t>
            </w:r>
            <w:r w:rsidR="00AE4318">
              <w:rPr>
                <w:rFonts w:ascii="Segoe UI" w:hAnsi="Segoe UI" w:cs="Segoe UI"/>
                <w:lang w:eastAsia="en-GB"/>
              </w:rPr>
              <w:t xml:space="preserve"> – </w:t>
            </w:r>
            <w:r w:rsidR="00AE4318">
              <w:rPr>
                <w:rFonts w:ascii="Segoe UI" w:hAnsi="Segoe UI" w:cs="Segoe UI"/>
                <w:i/>
                <w:iCs/>
                <w:lang w:eastAsia="en-GB"/>
              </w:rPr>
              <w:t>part meeting</w:t>
            </w:r>
          </w:p>
        </w:tc>
      </w:tr>
      <w:tr w:rsidR="005B3E3A" w:rsidRPr="00307DCC" w14:paraId="7C404552" w14:textId="77777777" w:rsidTr="00D12B77">
        <w:trPr>
          <w:trHeight w:val="344"/>
          <w:jc w:val="center"/>
        </w:trPr>
        <w:tc>
          <w:tcPr>
            <w:tcW w:w="2127" w:type="dxa"/>
          </w:tcPr>
          <w:p w14:paraId="767781CF" w14:textId="77777777" w:rsidR="005B3E3A" w:rsidRPr="00307DCC" w:rsidRDefault="005B3E3A" w:rsidP="005B3E3A">
            <w:pPr>
              <w:rPr>
                <w:rFonts w:ascii="Segoe UI" w:hAnsi="Segoe UI" w:cs="Segoe UI"/>
                <w:highlight w:val="yellow"/>
                <w:lang w:eastAsia="en-GB"/>
              </w:rPr>
            </w:pPr>
            <w:r w:rsidRPr="00307DCC">
              <w:rPr>
                <w:rFonts w:ascii="Segoe UI" w:hAnsi="Segoe UI" w:cs="Segoe UI"/>
                <w:lang w:eastAsia="en-GB"/>
              </w:rPr>
              <w:t>Martyn Ward</w:t>
            </w:r>
          </w:p>
        </w:tc>
        <w:tc>
          <w:tcPr>
            <w:tcW w:w="8372" w:type="dxa"/>
          </w:tcPr>
          <w:p w14:paraId="61BBC9F9" w14:textId="4F6BB4DE" w:rsidR="005B3E3A" w:rsidRPr="00307DCC" w:rsidRDefault="005B3E3A" w:rsidP="005B3E3A">
            <w:pPr>
              <w:rPr>
                <w:rFonts w:ascii="Segoe UI" w:hAnsi="Segoe UI" w:cs="Segoe UI"/>
                <w:i/>
                <w:lang w:eastAsia="en-GB"/>
              </w:rPr>
            </w:pPr>
            <w:r w:rsidRPr="00307DCC">
              <w:rPr>
                <w:rFonts w:ascii="Segoe UI" w:hAnsi="Segoe UI" w:cs="Segoe UI"/>
                <w:lang w:eastAsia="en-GB"/>
              </w:rPr>
              <w:t>Director of Strategy &amp; Chief Information Officer (</w:t>
            </w:r>
            <w:r w:rsidR="00481771">
              <w:rPr>
                <w:rFonts w:ascii="Segoe UI" w:hAnsi="Segoe UI" w:cs="Segoe UI"/>
                <w:lang w:eastAsia="en-GB"/>
              </w:rPr>
              <w:t xml:space="preserve">the </w:t>
            </w:r>
            <w:r w:rsidR="00481771">
              <w:rPr>
                <w:rFonts w:ascii="Segoe UI" w:hAnsi="Segoe UI" w:cs="Segoe UI"/>
                <w:b/>
                <w:bCs/>
                <w:lang w:eastAsia="en-GB"/>
              </w:rPr>
              <w:t>DoS/CIO/</w:t>
            </w:r>
            <w:proofErr w:type="spellStart"/>
            <w:r w:rsidRPr="00307DCC">
              <w:rPr>
                <w:rFonts w:ascii="Segoe UI" w:hAnsi="Segoe UI" w:cs="Segoe UI"/>
                <w:b/>
                <w:lang w:eastAsia="en-GB"/>
              </w:rPr>
              <w:t>MWd</w:t>
            </w:r>
            <w:proofErr w:type="spellEnd"/>
            <w:r w:rsidRPr="00307DCC">
              <w:rPr>
                <w:rFonts w:ascii="Segoe UI" w:hAnsi="Segoe UI" w:cs="Segoe UI"/>
                <w:lang w:eastAsia="en-GB"/>
              </w:rPr>
              <w:t>)</w:t>
            </w:r>
            <w:r w:rsidR="00043C4C">
              <w:rPr>
                <w:rFonts w:ascii="Segoe UI" w:hAnsi="Segoe UI" w:cs="Segoe UI"/>
                <w:lang w:eastAsia="en-GB"/>
              </w:rPr>
              <w:t xml:space="preserve"> </w:t>
            </w:r>
            <w:r w:rsidR="00AE4318">
              <w:rPr>
                <w:rFonts w:ascii="Segoe UI" w:hAnsi="Segoe UI" w:cs="Segoe UI"/>
                <w:lang w:eastAsia="en-GB"/>
              </w:rPr>
              <w:t xml:space="preserve">- </w:t>
            </w:r>
            <w:r w:rsidRPr="002D5A81">
              <w:rPr>
                <w:rFonts w:ascii="Segoe UI" w:hAnsi="Segoe UI" w:cs="Segoe UI"/>
                <w:i/>
                <w:lang w:eastAsia="en-GB"/>
              </w:rPr>
              <w:t>part meeting</w:t>
            </w:r>
          </w:p>
        </w:tc>
      </w:tr>
      <w:tr w:rsidR="009316B0" w:rsidRPr="00307DCC" w14:paraId="42A0812F" w14:textId="77777777" w:rsidTr="00D12B77">
        <w:trPr>
          <w:trHeight w:val="344"/>
          <w:jc w:val="center"/>
        </w:trPr>
        <w:tc>
          <w:tcPr>
            <w:tcW w:w="2127" w:type="dxa"/>
          </w:tcPr>
          <w:p w14:paraId="2CCF286E" w14:textId="480C9038" w:rsidR="009316B0" w:rsidRPr="00307DCC" w:rsidRDefault="009316B0" w:rsidP="009316B0">
            <w:pPr>
              <w:rPr>
                <w:rFonts w:ascii="Segoe UI" w:hAnsi="Segoe UI" w:cs="Segoe UI"/>
                <w:lang w:eastAsia="en-GB"/>
              </w:rPr>
            </w:pPr>
            <w:r w:rsidRPr="00307DCC">
              <w:rPr>
                <w:rFonts w:ascii="Segoe UI" w:hAnsi="Segoe UI" w:cs="Segoe UI"/>
                <w:lang w:eastAsia="en-GB"/>
              </w:rPr>
              <w:t>Hannah Smith</w:t>
            </w:r>
          </w:p>
        </w:tc>
        <w:tc>
          <w:tcPr>
            <w:tcW w:w="8372" w:type="dxa"/>
          </w:tcPr>
          <w:p w14:paraId="224EC321" w14:textId="25059CF2" w:rsidR="009316B0" w:rsidRPr="00307DCC" w:rsidRDefault="009316B0" w:rsidP="009316B0">
            <w:pPr>
              <w:rPr>
                <w:rFonts w:ascii="Segoe UI" w:hAnsi="Segoe UI" w:cs="Segoe UI"/>
                <w:lang w:eastAsia="en-GB"/>
              </w:rPr>
            </w:pPr>
            <w:r w:rsidRPr="00307DCC">
              <w:rPr>
                <w:rFonts w:ascii="Segoe UI" w:hAnsi="Segoe UI" w:cs="Segoe UI"/>
                <w:lang w:eastAsia="en-GB"/>
              </w:rPr>
              <w:t xml:space="preserve">Assistant Trust Secretary (the </w:t>
            </w:r>
            <w:r w:rsidRPr="00307DCC">
              <w:rPr>
                <w:rFonts w:ascii="Segoe UI" w:hAnsi="Segoe UI" w:cs="Segoe UI"/>
                <w:b/>
                <w:lang w:eastAsia="en-GB"/>
              </w:rPr>
              <w:t>ATS/HS</w:t>
            </w:r>
            <w:r w:rsidRPr="00307DCC">
              <w:rPr>
                <w:rFonts w:ascii="Segoe UI" w:hAnsi="Segoe UI" w:cs="Segoe UI"/>
                <w:lang w:eastAsia="en-GB"/>
              </w:rPr>
              <w:t>)</w:t>
            </w:r>
            <w:r>
              <w:rPr>
                <w:rFonts w:ascii="Segoe UI" w:hAnsi="Segoe UI" w:cs="Segoe UI"/>
                <w:lang w:eastAsia="en-GB"/>
              </w:rPr>
              <w:t xml:space="preserve"> (Minutes)</w:t>
            </w:r>
          </w:p>
        </w:tc>
      </w:tr>
    </w:tbl>
    <w:p w14:paraId="2732060A" w14:textId="77777777" w:rsidR="002D5A81" w:rsidRDefault="002D5A81" w:rsidP="00307DCC">
      <w:pPr>
        <w:rPr>
          <w:rFonts w:ascii="Segoe UI" w:hAnsi="Segoe UI" w:cs="Segoe UI"/>
          <w:sz w:val="22"/>
          <w:szCs w:val="22"/>
          <w:lang w:eastAsia="en-GB"/>
        </w:rPr>
      </w:pPr>
    </w:p>
    <w:p w14:paraId="44C982B6" w14:textId="760AC1B4" w:rsidR="00403B32" w:rsidRDefault="00307DCC" w:rsidP="00307DCC">
      <w:pPr>
        <w:rPr>
          <w:rFonts w:ascii="Segoe UI" w:hAnsi="Segoe UI" w:cs="Segoe UI"/>
          <w:lang w:eastAsia="en-GB"/>
        </w:rPr>
      </w:pPr>
      <w:r w:rsidRPr="002D5A81">
        <w:rPr>
          <w:rFonts w:ascii="Segoe UI" w:hAnsi="Segoe UI" w:cs="Segoe UI"/>
          <w:lang w:eastAsia="en-GB"/>
        </w:rPr>
        <w:t>The meeting followed a private pre-meeting between the Committee members</w:t>
      </w:r>
      <w:r w:rsidR="00D704D4">
        <w:rPr>
          <w:rFonts w:ascii="Segoe UI" w:hAnsi="Segoe UI" w:cs="Segoe UI"/>
          <w:lang w:eastAsia="en-GB"/>
        </w:rPr>
        <w:t>,</w:t>
      </w:r>
      <w:r w:rsidRPr="002D5A81">
        <w:rPr>
          <w:rFonts w:ascii="Segoe UI" w:hAnsi="Segoe UI" w:cs="Segoe UI"/>
          <w:lang w:eastAsia="en-GB"/>
        </w:rPr>
        <w:t xml:space="preserve"> Internal and External Auditors</w:t>
      </w:r>
      <w:r w:rsidR="00D704D4">
        <w:rPr>
          <w:rFonts w:ascii="Segoe UI" w:hAnsi="Segoe UI" w:cs="Segoe UI"/>
          <w:lang w:eastAsia="en-GB"/>
        </w:rPr>
        <w:t xml:space="preserve"> and Counter Fraud.</w:t>
      </w:r>
    </w:p>
    <w:p w14:paraId="5D1B5800" w14:textId="7D0BE551" w:rsidR="00D11B1C" w:rsidRDefault="00D11B1C" w:rsidP="00307DCC">
      <w:pPr>
        <w:rPr>
          <w:rFonts w:ascii="Segoe UI" w:hAnsi="Segoe UI" w:cs="Segoe UI"/>
          <w:lang w:eastAsia="en-GB"/>
        </w:rPr>
      </w:pPr>
    </w:p>
    <w:p w14:paraId="2D16CA52" w14:textId="59CC59FC" w:rsidR="00D11B1C" w:rsidRPr="002D5A81" w:rsidRDefault="00B00B46" w:rsidP="00307DCC">
      <w:pPr>
        <w:rPr>
          <w:rFonts w:ascii="Segoe UI" w:hAnsi="Segoe UI" w:cs="Segoe UI"/>
          <w:lang w:eastAsia="en-GB"/>
        </w:rPr>
      </w:pPr>
      <w:r>
        <w:rPr>
          <w:rFonts w:ascii="Segoe UI" w:hAnsi="Segoe UI" w:cs="Segoe UI"/>
          <w:lang w:eastAsia="en-GB"/>
        </w:rPr>
        <w:br w:type="page"/>
      </w:r>
    </w:p>
    <w:tbl>
      <w:tblPr>
        <w:tblStyle w:val="TableGrid"/>
        <w:tblW w:w="9782" w:type="dxa"/>
        <w:tblInd w:w="-289" w:type="dxa"/>
        <w:tblLook w:val="04A0" w:firstRow="1" w:lastRow="0" w:firstColumn="1" w:lastColumn="0" w:noHBand="0" w:noVBand="1"/>
      </w:tblPr>
      <w:tblGrid>
        <w:gridCol w:w="568"/>
        <w:gridCol w:w="8224"/>
        <w:gridCol w:w="990"/>
      </w:tblGrid>
      <w:tr w:rsidR="00542F62" w:rsidRPr="002D5A81" w14:paraId="6FEF9BFF" w14:textId="77777777" w:rsidTr="00EE78BA">
        <w:tc>
          <w:tcPr>
            <w:tcW w:w="568" w:type="dxa"/>
          </w:tcPr>
          <w:p w14:paraId="3EA80A9F" w14:textId="3717072D" w:rsidR="00542F62" w:rsidRPr="002D5A81" w:rsidRDefault="00072052" w:rsidP="00307DCC">
            <w:pPr>
              <w:rPr>
                <w:rFonts w:ascii="Segoe UI" w:hAnsi="Segoe UI" w:cs="Segoe UI"/>
                <w:b/>
                <w:lang w:eastAsia="en-GB"/>
              </w:rPr>
            </w:pPr>
            <w:r w:rsidRPr="002D5A81">
              <w:rPr>
                <w:rFonts w:ascii="Segoe UI" w:hAnsi="Segoe UI" w:cs="Segoe UI"/>
                <w:b/>
                <w:lang w:eastAsia="en-GB"/>
              </w:rPr>
              <w:lastRenderedPageBreak/>
              <w:t>1</w:t>
            </w:r>
            <w:r w:rsidR="00EE78BA">
              <w:rPr>
                <w:rFonts w:ascii="Segoe UI" w:hAnsi="Segoe UI" w:cs="Segoe UI"/>
                <w:b/>
                <w:lang w:eastAsia="en-GB"/>
              </w:rPr>
              <w:t>.</w:t>
            </w:r>
          </w:p>
          <w:p w14:paraId="2293004E" w14:textId="77777777" w:rsidR="00EE5746" w:rsidRPr="002D5A81" w:rsidRDefault="00EE5746" w:rsidP="00307DCC">
            <w:pPr>
              <w:rPr>
                <w:rFonts w:ascii="Segoe UI" w:hAnsi="Segoe UI" w:cs="Segoe UI"/>
                <w:b/>
                <w:lang w:eastAsia="en-GB"/>
              </w:rPr>
            </w:pPr>
          </w:p>
          <w:p w14:paraId="45EFD3BB" w14:textId="77777777" w:rsidR="00EE5746" w:rsidRPr="002D5A81" w:rsidRDefault="006231DD" w:rsidP="00307DCC">
            <w:pPr>
              <w:rPr>
                <w:rFonts w:ascii="Segoe UI" w:hAnsi="Segoe UI" w:cs="Segoe UI"/>
                <w:bCs/>
                <w:lang w:eastAsia="en-GB"/>
              </w:rPr>
            </w:pPr>
            <w:r w:rsidRPr="002D5A81">
              <w:rPr>
                <w:rFonts w:ascii="Segoe UI" w:hAnsi="Segoe UI" w:cs="Segoe UI"/>
                <w:bCs/>
                <w:lang w:eastAsia="en-GB"/>
              </w:rPr>
              <w:t>a</w:t>
            </w:r>
          </w:p>
          <w:p w14:paraId="71C64DDB" w14:textId="77777777" w:rsidR="006231DD" w:rsidRPr="002D5A81" w:rsidRDefault="006231DD" w:rsidP="00307DCC">
            <w:pPr>
              <w:rPr>
                <w:rFonts w:ascii="Segoe UI" w:hAnsi="Segoe UI" w:cs="Segoe UI"/>
                <w:bCs/>
                <w:lang w:eastAsia="en-GB"/>
              </w:rPr>
            </w:pPr>
          </w:p>
          <w:p w14:paraId="66FA5F15" w14:textId="77777777" w:rsidR="006231DD" w:rsidRPr="002D5A81" w:rsidRDefault="006231DD" w:rsidP="00307DCC">
            <w:pPr>
              <w:rPr>
                <w:rFonts w:ascii="Segoe UI" w:hAnsi="Segoe UI" w:cs="Segoe UI"/>
                <w:bCs/>
                <w:lang w:eastAsia="en-GB"/>
              </w:rPr>
            </w:pPr>
            <w:r w:rsidRPr="002D5A81">
              <w:rPr>
                <w:rFonts w:ascii="Segoe UI" w:hAnsi="Segoe UI" w:cs="Segoe UI"/>
                <w:bCs/>
                <w:lang w:eastAsia="en-GB"/>
              </w:rPr>
              <w:t>b</w:t>
            </w:r>
          </w:p>
          <w:p w14:paraId="44153418" w14:textId="723E9C2D" w:rsidR="006231DD" w:rsidRPr="002D5A81" w:rsidRDefault="006231DD" w:rsidP="00307DCC">
            <w:pPr>
              <w:rPr>
                <w:rFonts w:ascii="Segoe UI" w:hAnsi="Segoe UI" w:cs="Segoe UI"/>
                <w:bCs/>
                <w:lang w:eastAsia="en-GB"/>
              </w:rPr>
            </w:pPr>
          </w:p>
        </w:tc>
        <w:tc>
          <w:tcPr>
            <w:tcW w:w="8224" w:type="dxa"/>
          </w:tcPr>
          <w:p w14:paraId="1ED5D885" w14:textId="77777777" w:rsidR="00542F62" w:rsidRPr="002D5A81" w:rsidRDefault="00072052" w:rsidP="00F84362">
            <w:pPr>
              <w:jc w:val="both"/>
              <w:rPr>
                <w:rFonts w:ascii="Segoe UI" w:hAnsi="Segoe UI" w:cs="Segoe UI"/>
                <w:b/>
                <w:lang w:eastAsia="en-GB"/>
              </w:rPr>
            </w:pPr>
            <w:r w:rsidRPr="002D5A81">
              <w:rPr>
                <w:rFonts w:ascii="Segoe UI" w:hAnsi="Segoe UI" w:cs="Segoe UI"/>
                <w:b/>
                <w:lang w:eastAsia="en-GB"/>
              </w:rPr>
              <w:t>Welcome and Apologies for Absence</w:t>
            </w:r>
          </w:p>
          <w:p w14:paraId="0E1BFD78" w14:textId="77777777" w:rsidR="00072052" w:rsidRPr="002D5A81" w:rsidRDefault="00072052" w:rsidP="00F84362">
            <w:pPr>
              <w:jc w:val="both"/>
              <w:rPr>
                <w:rFonts w:ascii="Segoe UI" w:hAnsi="Segoe UI" w:cs="Segoe UI"/>
                <w:lang w:eastAsia="en-GB"/>
              </w:rPr>
            </w:pPr>
          </w:p>
          <w:p w14:paraId="3B3B591E" w14:textId="500955B1" w:rsidR="00072052" w:rsidRPr="002D5A81" w:rsidRDefault="000E4CD2" w:rsidP="00F84362">
            <w:pPr>
              <w:jc w:val="both"/>
              <w:rPr>
                <w:rFonts w:ascii="Segoe UI" w:hAnsi="Segoe UI" w:cs="Segoe UI"/>
                <w:lang w:eastAsia="en-GB"/>
              </w:rPr>
            </w:pPr>
            <w:r>
              <w:rPr>
                <w:rFonts w:ascii="Segoe UI" w:hAnsi="Segoe UI" w:cs="Segoe UI"/>
                <w:lang w:eastAsia="en-GB"/>
              </w:rPr>
              <w:t>A</w:t>
            </w:r>
            <w:r w:rsidR="00126564" w:rsidRPr="002D5A81">
              <w:rPr>
                <w:rFonts w:ascii="Segoe UI" w:hAnsi="Segoe UI" w:cs="Segoe UI"/>
                <w:lang w:eastAsia="en-GB"/>
              </w:rPr>
              <w:t xml:space="preserve">pologies </w:t>
            </w:r>
            <w:r w:rsidR="009F54E7" w:rsidRPr="002D5A81">
              <w:rPr>
                <w:rFonts w:ascii="Segoe UI" w:hAnsi="Segoe UI" w:cs="Segoe UI"/>
                <w:lang w:eastAsia="en-GB"/>
              </w:rPr>
              <w:t xml:space="preserve">for absence </w:t>
            </w:r>
            <w:r w:rsidR="00126564" w:rsidRPr="002D5A81">
              <w:rPr>
                <w:rFonts w:ascii="Segoe UI" w:hAnsi="Segoe UI" w:cs="Segoe UI"/>
                <w:lang w:eastAsia="en-GB"/>
              </w:rPr>
              <w:t>were received</w:t>
            </w:r>
            <w:r w:rsidR="00EE78BA">
              <w:rPr>
                <w:rFonts w:ascii="Segoe UI" w:hAnsi="Segoe UI" w:cs="Segoe UI"/>
                <w:lang w:eastAsia="en-GB"/>
              </w:rPr>
              <w:t xml:space="preserve"> from </w:t>
            </w:r>
            <w:r>
              <w:rPr>
                <w:rFonts w:ascii="Segoe UI" w:hAnsi="Segoe UI" w:cs="Segoe UI"/>
                <w:lang w:eastAsia="en-GB"/>
              </w:rPr>
              <w:t>Bernard Galton</w:t>
            </w:r>
            <w:r w:rsidR="00126564" w:rsidRPr="002D5A81">
              <w:rPr>
                <w:rFonts w:ascii="Segoe UI" w:hAnsi="Segoe UI" w:cs="Segoe UI"/>
                <w:lang w:eastAsia="en-GB"/>
              </w:rPr>
              <w:t>.</w:t>
            </w:r>
          </w:p>
          <w:p w14:paraId="392247E2" w14:textId="77777777" w:rsidR="00126564" w:rsidRPr="002D5A81" w:rsidRDefault="00126564" w:rsidP="00F84362">
            <w:pPr>
              <w:jc w:val="both"/>
              <w:rPr>
                <w:rFonts w:ascii="Segoe UI" w:hAnsi="Segoe UI" w:cs="Segoe UI"/>
                <w:lang w:eastAsia="en-GB"/>
              </w:rPr>
            </w:pPr>
          </w:p>
          <w:p w14:paraId="4ECE42A5" w14:textId="77777777" w:rsidR="00485267" w:rsidRDefault="00126564" w:rsidP="00F84362">
            <w:pPr>
              <w:jc w:val="both"/>
              <w:rPr>
                <w:rFonts w:ascii="Segoe UI" w:hAnsi="Segoe UI" w:cs="Segoe UI"/>
                <w:lang w:eastAsia="en-GB"/>
              </w:rPr>
            </w:pPr>
            <w:r w:rsidRPr="002D5A81">
              <w:rPr>
                <w:rFonts w:ascii="Segoe UI" w:hAnsi="Segoe UI" w:cs="Segoe UI"/>
                <w:lang w:eastAsia="en-GB"/>
              </w:rPr>
              <w:t>A</w:t>
            </w:r>
            <w:r w:rsidR="009F54E7" w:rsidRPr="002D5A81">
              <w:rPr>
                <w:rFonts w:ascii="Segoe UI" w:hAnsi="Segoe UI" w:cs="Segoe UI"/>
                <w:lang w:eastAsia="en-GB"/>
              </w:rPr>
              <w:t xml:space="preserve">pologies </w:t>
            </w:r>
            <w:r w:rsidR="00440465" w:rsidRPr="002D5A81">
              <w:rPr>
                <w:rFonts w:ascii="Segoe UI" w:hAnsi="Segoe UI" w:cs="Segoe UI"/>
                <w:lang w:eastAsia="en-GB"/>
              </w:rPr>
              <w:t xml:space="preserve">were </w:t>
            </w:r>
            <w:r w:rsidR="004F40D5">
              <w:rPr>
                <w:rFonts w:ascii="Segoe UI" w:hAnsi="Segoe UI" w:cs="Segoe UI"/>
                <w:lang w:eastAsia="en-GB"/>
              </w:rPr>
              <w:t xml:space="preserve">also </w:t>
            </w:r>
            <w:r w:rsidR="00440465" w:rsidRPr="002D5A81">
              <w:rPr>
                <w:rFonts w:ascii="Segoe UI" w:hAnsi="Segoe UI" w:cs="Segoe UI"/>
                <w:lang w:eastAsia="en-GB"/>
              </w:rPr>
              <w:t>received from</w:t>
            </w:r>
            <w:r w:rsidR="00EE78BA">
              <w:rPr>
                <w:rFonts w:ascii="Segoe UI" w:hAnsi="Segoe UI" w:cs="Segoe UI"/>
                <w:lang w:eastAsia="en-GB"/>
              </w:rPr>
              <w:t xml:space="preserve"> regular attendee</w:t>
            </w:r>
            <w:r w:rsidR="00582512" w:rsidRPr="002D5A81">
              <w:rPr>
                <w:rFonts w:ascii="Segoe UI" w:hAnsi="Segoe UI" w:cs="Segoe UI"/>
                <w:lang w:eastAsia="en-GB"/>
              </w:rPr>
              <w:t xml:space="preserve"> </w:t>
            </w:r>
            <w:r w:rsidRPr="002D5A81">
              <w:rPr>
                <w:rFonts w:ascii="Segoe UI" w:hAnsi="Segoe UI" w:cs="Segoe UI"/>
                <w:lang w:eastAsia="en-GB"/>
              </w:rPr>
              <w:t>Stuart Bel</w:t>
            </w:r>
            <w:r w:rsidR="0051160E" w:rsidRPr="002D5A81">
              <w:rPr>
                <w:rFonts w:ascii="Segoe UI" w:hAnsi="Segoe UI" w:cs="Segoe UI"/>
                <w:lang w:eastAsia="en-GB"/>
              </w:rPr>
              <w:t>l</w:t>
            </w:r>
            <w:r w:rsidR="00582512" w:rsidRPr="002D5A81">
              <w:rPr>
                <w:rFonts w:ascii="Segoe UI" w:hAnsi="Segoe UI" w:cs="Segoe UI"/>
                <w:lang w:eastAsia="en-GB"/>
              </w:rPr>
              <w:t>, Chief Executive</w:t>
            </w:r>
            <w:r w:rsidR="00340B23" w:rsidRPr="002D5A81">
              <w:rPr>
                <w:rFonts w:ascii="Segoe UI" w:hAnsi="Segoe UI" w:cs="Segoe UI"/>
                <w:lang w:eastAsia="en-GB"/>
              </w:rPr>
              <w:t>.</w:t>
            </w:r>
          </w:p>
          <w:p w14:paraId="7C7C646B" w14:textId="5DF30330" w:rsidR="003234D1" w:rsidRPr="002D5A81" w:rsidRDefault="003234D1" w:rsidP="00F84362">
            <w:pPr>
              <w:jc w:val="both"/>
              <w:rPr>
                <w:rFonts w:ascii="Segoe UI" w:hAnsi="Segoe UI" w:cs="Segoe UI"/>
                <w:lang w:eastAsia="en-GB"/>
              </w:rPr>
            </w:pPr>
          </w:p>
        </w:tc>
        <w:tc>
          <w:tcPr>
            <w:tcW w:w="990" w:type="dxa"/>
          </w:tcPr>
          <w:p w14:paraId="4B2545B2" w14:textId="77777777" w:rsidR="00542F62" w:rsidRPr="002D5A81" w:rsidRDefault="00542F62" w:rsidP="00307DCC">
            <w:pPr>
              <w:rPr>
                <w:rFonts w:ascii="Segoe UI" w:hAnsi="Segoe UI" w:cs="Segoe UI"/>
                <w:lang w:eastAsia="en-GB"/>
              </w:rPr>
            </w:pPr>
          </w:p>
        </w:tc>
      </w:tr>
      <w:tr w:rsidR="00542F62" w:rsidRPr="002D5A81" w14:paraId="1BC333F1" w14:textId="77777777" w:rsidTr="00EE78BA">
        <w:tc>
          <w:tcPr>
            <w:tcW w:w="568" w:type="dxa"/>
          </w:tcPr>
          <w:p w14:paraId="693FC50C" w14:textId="097B0B4A" w:rsidR="00542F62" w:rsidRPr="002D5A81" w:rsidRDefault="004B0EAF" w:rsidP="00307DCC">
            <w:pPr>
              <w:rPr>
                <w:rFonts w:ascii="Segoe UI" w:hAnsi="Segoe UI" w:cs="Segoe UI"/>
                <w:b/>
                <w:lang w:eastAsia="en-GB"/>
              </w:rPr>
            </w:pPr>
            <w:r w:rsidRPr="002D5A81">
              <w:rPr>
                <w:rFonts w:ascii="Segoe UI" w:hAnsi="Segoe UI" w:cs="Segoe UI"/>
                <w:b/>
                <w:lang w:eastAsia="en-GB"/>
              </w:rPr>
              <w:t>2</w:t>
            </w:r>
            <w:r w:rsidR="00EE78BA">
              <w:rPr>
                <w:rFonts w:ascii="Segoe UI" w:hAnsi="Segoe UI" w:cs="Segoe UI"/>
                <w:b/>
                <w:lang w:eastAsia="en-GB"/>
              </w:rPr>
              <w:t>.</w:t>
            </w:r>
          </w:p>
          <w:p w14:paraId="543BEFC2" w14:textId="77777777" w:rsidR="006231DD" w:rsidRPr="002D5A81" w:rsidRDefault="006231DD" w:rsidP="00307DCC">
            <w:pPr>
              <w:rPr>
                <w:rFonts w:ascii="Segoe UI" w:hAnsi="Segoe UI" w:cs="Segoe UI"/>
                <w:b/>
                <w:lang w:eastAsia="en-GB"/>
              </w:rPr>
            </w:pPr>
          </w:p>
          <w:p w14:paraId="564079C6" w14:textId="7627CD4D" w:rsidR="006231DD" w:rsidRPr="002D5A81" w:rsidRDefault="006231DD" w:rsidP="00307DCC">
            <w:pPr>
              <w:rPr>
                <w:rFonts w:ascii="Segoe UI" w:hAnsi="Segoe UI" w:cs="Segoe UI"/>
                <w:bCs/>
                <w:lang w:eastAsia="en-GB"/>
              </w:rPr>
            </w:pPr>
            <w:r w:rsidRPr="002D5A81">
              <w:rPr>
                <w:rFonts w:ascii="Segoe UI" w:hAnsi="Segoe UI" w:cs="Segoe UI"/>
                <w:bCs/>
                <w:lang w:eastAsia="en-GB"/>
              </w:rPr>
              <w:t>a</w:t>
            </w:r>
          </w:p>
        </w:tc>
        <w:tc>
          <w:tcPr>
            <w:tcW w:w="8224" w:type="dxa"/>
          </w:tcPr>
          <w:p w14:paraId="691BE88B" w14:textId="712F9AB3" w:rsidR="00542F62" w:rsidRPr="002D5A81" w:rsidRDefault="00B20316" w:rsidP="00F84362">
            <w:pPr>
              <w:jc w:val="both"/>
              <w:rPr>
                <w:rFonts w:ascii="Segoe UI" w:hAnsi="Segoe UI" w:cs="Segoe UI"/>
                <w:b/>
                <w:lang w:eastAsia="en-GB"/>
              </w:rPr>
            </w:pPr>
            <w:r w:rsidRPr="002D5A81">
              <w:rPr>
                <w:rFonts w:ascii="Segoe UI" w:hAnsi="Segoe UI" w:cs="Segoe UI"/>
                <w:b/>
                <w:lang w:eastAsia="en-GB"/>
              </w:rPr>
              <w:t xml:space="preserve">Confirmation of items for </w:t>
            </w:r>
            <w:r w:rsidR="002D65F7">
              <w:rPr>
                <w:rFonts w:ascii="Segoe UI" w:hAnsi="Segoe UI" w:cs="Segoe UI"/>
                <w:b/>
                <w:lang w:eastAsia="en-GB"/>
              </w:rPr>
              <w:t>A</w:t>
            </w:r>
            <w:r w:rsidRPr="002D5A81">
              <w:rPr>
                <w:rFonts w:ascii="Segoe UI" w:hAnsi="Segoe UI" w:cs="Segoe UI"/>
                <w:b/>
                <w:lang w:eastAsia="en-GB"/>
              </w:rPr>
              <w:t xml:space="preserve">ny </w:t>
            </w:r>
            <w:r w:rsidR="00490537">
              <w:rPr>
                <w:rFonts w:ascii="Segoe UI" w:hAnsi="Segoe UI" w:cs="Segoe UI"/>
                <w:b/>
                <w:lang w:eastAsia="en-GB"/>
              </w:rPr>
              <w:t>O</w:t>
            </w:r>
            <w:r w:rsidRPr="002D5A81">
              <w:rPr>
                <w:rFonts w:ascii="Segoe UI" w:hAnsi="Segoe UI" w:cs="Segoe UI"/>
                <w:b/>
                <w:lang w:eastAsia="en-GB"/>
              </w:rPr>
              <w:t xml:space="preserve">ther </w:t>
            </w:r>
            <w:r w:rsidR="00490537">
              <w:rPr>
                <w:rFonts w:ascii="Segoe UI" w:hAnsi="Segoe UI" w:cs="Segoe UI"/>
                <w:b/>
                <w:lang w:eastAsia="en-GB"/>
              </w:rPr>
              <w:t>B</w:t>
            </w:r>
            <w:r w:rsidRPr="002D5A81">
              <w:rPr>
                <w:rFonts w:ascii="Segoe UI" w:hAnsi="Segoe UI" w:cs="Segoe UI"/>
                <w:b/>
                <w:lang w:eastAsia="en-GB"/>
              </w:rPr>
              <w:t>usiness</w:t>
            </w:r>
          </w:p>
          <w:p w14:paraId="145E6EE0" w14:textId="05D042B9" w:rsidR="00537A59" w:rsidRPr="002D5A81" w:rsidRDefault="00537A59" w:rsidP="00F84362">
            <w:pPr>
              <w:jc w:val="both"/>
              <w:rPr>
                <w:rFonts w:ascii="Segoe UI" w:hAnsi="Segoe UI" w:cs="Segoe UI"/>
                <w:b/>
                <w:lang w:eastAsia="en-GB"/>
              </w:rPr>
            </w:pPr>
          </w:p>
          <w:p w14:paraId="71C79262" w14:textId="77777777" w:rsidR="00B20316" w:rsidRDefault="00537A59" w:rsidP="00F84362">
            <w:pPr>
              <w:jc w:val="both"/>
              <w:rPr>
                <w:rFonts w:ascii="Segoe UI" w:hAnsi="Segoe UI" w:cs="Segoe UI"/>
                <w:lang w:eastAsia="en-GB"/>
              </w:rPr>
            </w:pPr>
            <w:r w:rsidRPr="002D5A81">
              <w:rPr>
                <w:rFonts w:ascii="Segoe UI" w:hAnsi="Segoe UI" w:cs="Segoe UI"/>
                <w:lang w:eastAsia="en-GB"/>
              </w:rPr>
              <w:t>The Chair confirmed that no items were expecte</w:t>
            </w:r>
            <w:r w:rsidR="001B3363" w:rsidRPr="002D5A81">
              <w:rPr>
                <w:rFonts w:ascii="Segoe UI" w:hAnsi="Segoe UI" w:cs="Segoe UI"/>
                <w:lang w:eastAsia="en-GB"/>
              </w:rPr>
              <w:t>d in Any Other Business.</w:t>
            </w:r>
          </w:p>
          <w:p w14:paraId="028C8FC1" w14:textId="59DF9798" w:rsidR="003234D1" w:rsidRPr="002D5A81" w:rsidRDefault="003234D1" w:rsidP="00F84362">
            <w:pPr>
              <w:jc w:val="both"/>
              <w:rPr>
                <w:rFonts w:ascii="Segoe UI" w:hAnsi="Segoe UI" w:cs="Segoe UI"/>
                <w:lang w:eastAsia="en-GB"/>
              </w:rPr>
            </w:pPr>
          </w:p>
        </w:tc>
        <w:tc>
          <w:tcPr>
            <w:tcW w:w="990" w:type="dxa"/>
          </w:tcPr>
          <w:p w14:paraId="65738506" w14:textId="77777777" w:rsidR="00542F62" w:rsidRPr="002D5A81" w:rsidRDefault="00542F62" w:rsidP="00307DCC">
            <w:pPr>
              <w:rPr>
                <w:rFonts w:ascii="Segoe UI" w:hAnsi="Segoe UI" w:cs="Segoe UI"/>
                <w:lang w:eastAsia="en-GB"/>
              </w:rPr>
            </w:pPr>
          </w:p>
        </w:tc>
      </w:tr>
      <w:tr w:rsidR="00542F62" w:rsidRPr="002D5A81" w14:paraId="66DA6EFB" w14:textId="77777777" w:rsidTr="00EE78BA">
        <w:tc>
          <w:tcPr>
            <w:tcW w:w="568" w:type="dxa"/>
            <w:tcBorders>
              <w:bottom w:val="single" w:sz="4" w:space="0" w:color="auto"/>
            </w:tcBorders>
          </w:tcPr>
          <w:p w14:paraId="5B30A709" w14:textId="506CCED4" w:rsidR="00542F62" w:rsidRPr="002D5A81" w:rsidRDefault="00DB2E97" w:rsidP="00307DCC">
            <w:pPr>
              <w:rPr>
                <w:rFonts w:ascii="Segoe UI" w:hAnsi="Segoe UI" w:cs="Segoe UI"/>
                <w:b/>
                <w:lang w:eastAsia="en-GB"/>
              </w:rPr>
            </w:pPr>
            <w:r w:rsidRPr="002D5A81">
              <w:rPr>
                <w:rFonts w:ascii="Segoe UI" w:hAnsi="Segoe UI" w:cs="Segoe UI"/>
                <w:b/>
                <w:lang w:eastAsia="en-GB"/>
              </w:rPr>
              <w:t>3</w:t>
            </w:r>
            <w:r w:rsidR="00EE78BA">
              <w:rPr>
                <w:rFonts w:ascii="Segoe UI" w:hAnsi="Segoe UI" w:cs="Segoe UI"/>
                <w:b/>
                <w:lang w:eastAsia="en-GB"/>
              </w:rPr>
              <w:t>.</w:t>
            </w:r>
          </w:p>
          <w:p w14:paraId="2957DDB0" w14:textId="77777777" w:rsidR="007D30A4" w:rsidRPr="002D5A81" w:rsidRDefault="007D30A4" w:rsidP="00307DCC">
            <w:pPr>
              <w:rPr>
                <w:rFonts w:ascii="Segoe UI" w:hAnsi="Segoe UI" w:cs="Segoe UI"/>
                <w:b/>
                <w:lang w:eastAsia="en-GB"/>
              </w:rPr>
            </w:pPr>
          </w:p>
          <w:p w14:paraId="3E5BE3A9" w14:textId="77777777" w:rsidR="007D30A4" w:rsidRPr="002D5A81" w:rsidRDefault="007D30A4" w:rsidP="00307DCC">
            <w:pPr>
              <w:rPr>
                <w:rFonts w:ascii="Segoe UI" w:hAnsi="Segoe UI" w:cs="Segoe UI"/>
                <w:bCs/>
                <w:lang w:eastAsia="en-GB"/>
              </w:rPr>
            </w:pPr>
            <w:r w:rsidRPr="002D5A81">
              <w:rPr>
                <w:rFonts w:ascii="Segoe UI" w:hAnsi="Segoe UI" w:cs="Segoe UI"/>
                <w:bCs/>
                <w:lang w:eastAsia="en-GB"/>
              </w:rPr>
              <w:t>a</w:t>
            </w:r>
          </w:p>
          <w:p w14:paraId="495EE600" w14:textId="77777777" w:rsidR="00F66CAA" w:rsidRPr="002D5A81" w:rsidRDefault="00F66CAA" w:rsidP="00307DCC">
            <w:pPr>
              <w:rPr>
                <w:rFonts w:ascii="Segoe UI" w:hAnsi="Segoe UI" w:cs="Segoe UI"/>
                <w:bCs/>
                <w:lang w:eastAsia="en-GB"/>
              </w:rPr>
            </w:pPr>
          </w:p>
          <w:p w14:paraId="1A78AAA3" w14:textId="77777777" w:rsidR="00F66CAA" w:rsidRPr="002D5A81" w:rsidRDefault="00F66CAA" w:rsidP="00307DCC">
            <w:pPr>
              <w:rPr>
                <w:rFonts w:ascii="Segoe UI" w:hAnsi="Segoe UI" w:cs="Segoe UI"/>
                <w:bCs/>
                <w:lang w:eastAsia="en-GB"/>
              </w:rPr>
            </w:pPr>
          </w:p>
          <w:p w14:paraId="2F754888" w14:textId="1A7F6D87" w:rsidR="00F66CAA" w:rsidRDefault="00F66CAA" w:rsidP="00307DCC">
            <w:pPr>
              <w:rPr>
                <w:rFonts w:ascii="Segoe UI" w:hAnsi="Segoe UI" w:cs="Segoe UI"/>
                <w:bCs/>
                <w:lang w:eastAsia="en-GB"/>
              </w:rPr>
            </w:pPr>
          </w:p>
          <w:p w14:paraId="2599942F" w14:textId="77777777" w:rsidR="002D3E0A" w:rsidRPr="002D5A81" w:rsidRDefault="002D3E0A" w:rsidP="00307DCC">
            <w:pPr>
              <w:rPr>
                <w:rFonts w:ascii="Segoe UI" w:hAnsi="Segoe UI" w:cs="Segoe UI"/>
                <w:bCs/>
                <w:lang w:eastAsia="en-GB"/>
              </w:rPr>
            </w:pPr>
          </w:p>
          <w:p w14:paraId="76FFCFDB" w14:textId="77777777" w:rsidR="00F66CAA" w:rsidRPr="002D5A81" w:rsidRDefault="00F66CAA" w:rsidP="00307DCC">
            <w:pPr>
              <w:rPr>
                <w:rFonts w:ascii="Segoe UI" w:hAnsi="Segoe UI" w:cs="Segoe UI"/>
                <w:bCs/>
                <w:lang w:eastAsia="en-GB"/>
              </w:rPr>
            </w:pPr>
          </w:p>
          <w:p w14:paraId="4DB39AB6" w14:textId="77777777" w:rsidR="00181F63" w:rsidRDefault="00181F63" w:rsidP="00F33435">
            <w:pPr>
              <w:rPr>
                <w:rFonts w:ascii="Segoe UI" w:hAnsi="Segoe UI" w:cs="Segoe UI"/>
                <w:bCs/>
                <w:lang w:eastAsia="en-GB"/>
              </w:rPr>
            </w:pPr>
          </w:p>
          <w:p w14:paraId="70A9D7EE" w14:textId="77777777" w:rsidR="00E621A5" w:rsidRDefault="00E621A5" w:rsidP="00F33435">
            <w:pPr>
              <w:rPr>
                <w:rFonts w:ascii="Segoe UI" w:hAnsi="Segoe UI" w:cs="Segoe UI"/>
                <w:bCs/>
                <w:lang w:eastAsia="en-GB"/>
              </w:rPr>
            </w:pPr>
          </w:p>
          <w:p w14:paraId="73030C18" w14:textId="77777777" w:rsidR="00E621A5" w:rsidRDefault="00E621A5" w:rsidP="00F33435">
            <w:pPr>
              <w:rPr>
                <w:rFonts w:ascii="Segoe UI" w:hAnsi="Segoe UI" w:cs="Segoe UI"/>
                <w:bCs/>
                <w:lang w:eastAsia="en-GB"/>
              </w:rPr>
            </w:pPr>
          </w:p>
          <w:p w14:paraId="27368CA4" w14:textId="77777777" w:rsidR="00E621A5" w:rsidRDefault="00E621A5" w:rsidP="00F33435">
            <w:pPr>
              <w:rPr>
                <w:rFonts w:ascii="Segoe UI" w:hAnsi="Segoe UI" w:cs="Segoe UI"/>
                <w:bCs/>
                <w:lang w:eastAsia="en-GB"/>
              </w:rPr>
            </w:pPr>
            <w:r>
              <w:rPr>
                <w:rFonts w:ascii="Segoe UI" w:hAnsi="Segoe UI" w:cs="Segoe UI"/>
                <w:bCs/>
                <w:lang w:eastAsia="en-GB"/>
              </w:rPr>
              <w:t>b</w:t>
            </w:r>
          </w:p>
          <w:p w14:paraId="09022053" w14:textId="77777777" w:rsidR="00E621A5" w:rsidRDefault="00E621A5" w:rsidP="00F33435">
            <w:pPr>
              <w:rPr>
                <w:rFonts w:ascii="Segoe UI" w:hAnsi="Segoe UI" w:cs="Segoe UI"/>
                <w:bCs/>
                <w:lang w:eastAsia="en-GB"/>
              </w:rPr>
            </w:pPr>
          </w:p>
          <w:p w14:paraId="30A7617A" w14:textId="77777777" w:rsidR="00E621A5" w:rsidRDefault="00E621A5" w:rsidP="00F33435">
            <w:pPr>
              <w:rPr>
                <w:rFonts w:ascii="Segoe UI" w:hAnsi="Segoe UI" w:cs="Segoe UI"/>
                <w:bCs/>
                <w:lang w:eastAsia="en-GB"/>
              </w:rPr>
            </w:pPr>
          </w:p>
          <w:p w14:paraId="34C4EFA0" w14:textId="77777777" w:rsidR="00E621A5" w:rsidRDefault="00E621A5" w:rsidP="00F33435">
            <w:pPr>
              <w:rPr>
                <w:rFonts w:ascii="Segoe UI" w:hAnsi="Segoe UI" w:cs="Segoe UI"/>
                <w:bCs/>
                <w:lang w:eastAsia="en-GB"/>
              </w:rPr>
            </w:pPr>
          </w:p>
          <w:p w14:paraId="12562AA6" w14:textId="77777777" w:rsidR="00E621A5" w:rsidRDefault="00E621A5" w:rsidP="00F33435">
            <w:pPr>
              <w:rPr>
                <w:rFonts w:ascii="Segoe UI" w:hAnsi="Segoe UI" w:cs="Segoe UI"/>
                <w:bCs/>
                <w:lang w:eastAsia="en-GB"/>
              </w:rPr>
            </w:pPr>
          </w:p>
          <w:p w14:paraId="64520212" w14:textId="77777777" w:rsidR="00E621A5" w:rsidRDefault="00E621A5" w:rsidP="00F33435">
            <w:pPr>
              <w:rPr>
                <w:rFonts w:ascii="Segoe UI" w:hAnsi="Segoe UI" w:cs="Segoe UI"/>
                <w:bCs/>
                <w:lang w:eastAsia="en-GB"/>
              </w:rPr>
            </w:pPr>
          </w:p>
          <w:p w14:paraId="0F7D4559" w14:textId="77777777" w:rsidR="00E621A5" w:rsidRDefault="00E621A5" w:rsidP="00F33435">
            <w:pPr>
              <w:rPr>
                <w:rFonts w:ascii="Segoe UI" w:hAnsi="Segoe UI" w:cs="Segoe UI"/>
                <w:bCs/>
                <w:lang w:eastAsia="en-GB"/>
              </w:rPr>
            </w:pPr>
          </w:p>
          <w:p w14:paraId="624C255C" w14:textId="77777777" w:rsidR="00E621A5" w:rsidRDefault="00E621A5" w:rsidP="00F33435">
            <w:pPr>
              <w:rPr>
                <w:rFonts w:ascii="Segoe UI" w:hAnsi="Segoe UI" w:cs="Segoe UI"/>
                <w:bCs/>
                <w:lang w:eastAsia="en-GB"/>
              </w:rPr>
            </w:pPr>
            <w:r>
              <w:rPr>
                <w:rFonts w:ascii="Segoe UI" w:hAnsi="Segoe UI" w:cs="Segoe UI"/>
                <w:bCs/>
                <w:lang w:eastAsia="en-GB"/>
              </w:rPr>
              <w:t>c</w:t>
            </w:r>
          </w:p>
          <w:p w14:paraId="6D73E1EF" w14:textId="77777777" w:rsidR="00E621A5" w:rsidRDefault="00E621A5" w:rsidP="00F33435">
            <w:pPr>
              <w:rPr>
                <w:rFonts w:ascii="Segoe UI" w:hAnsi="Segoe UI" w:cs="Segoe UI"/>
                <w:bCs/>
                <w:lang w:eastAsia="en-GB"/>
              </w:rPr>
            </w:pPr>
          </w:p>
          <w:p w14:paraId="139B5A51" w14:textId="77777777" w:rsidR="00E621A5" w:rsidRDefault="00E621A5" w:rsidP="00F33435">
            <w:pPr>
              <w:rPr>
                <w:rFonts w:ascii="Segoe UI" w:hAnsi="Segoe UI" w:cs="Segoe UI"/>
                <w:bCs/>
                <w:lang w:eastAsia="en-GB"/>
              </w:rPr>
            </w:pPr>
          </w:p>
          <w:p w14:paraId="5DF7C803" w14:textId="77777777" w:rsidR="00E621A5" w:rsidRDefault="00E621A5" w:rsidP="00F33435">
            <w:pPr>
              <w:rPr>
                <w:rFonts w:ascii="Segoe UI" w:hAnsi="Segoe UI" w:cs="Segoe UI"/>
                <w:bCs/>
                <w:lang w:eastAsia="en-GB"/>
              </w:rPr>
            </w:pPr>
          </w:p>
          <w:p w14:paraId="5A21965C" w14:textId="77777777" w:rsidR="00E621A5" w:rsidRDefault="00E621A5" w:rsidP="00F33435">
            <w:pPr>
              <w:rPr>
                <w:rFonts w:ascii="Segoe UI" w:hAnsi="Segoe UI" w:cs="Segoe UI"/>
                <w:bCs/>
                <w:lang w:eastAsia="en-GB"/>
              </w:rPr>
            </w:pPr>
          </w:p>
          <w:p w14:paraId="63BF25BE" w14:textId="77777777" w:rsidR="00E621A5" w:rsidRDefault="00E621A5" w:rsidP="00F33435">
            <w:pPr>
              <w:rPr>
                <w:rFonts w:ascii="Segoe UI" w:hAnsi="Segoe UI" w:cs="Segoe UI"/>
                <w:bCs/>
                <w:lang w:eastAsia="en-GB"/>
              </w:rPr>
            </w:pPr>
          </w:p>
          <w:p w14:paraId="25A7E81F" w14:textId="77777777" w:rsidR="00E621A5" w:rsidRDefault="00E621A5" w:rsidP="00F33435">
            <w:pPr>
              <w:rPr>
                <w:rFonts w:ascii="Segoe UI" w:hAnsi="Segoe UI" w:cs="Segoe UI"/>
                <w:bCs/>
                <w:lang w:eastAsia="en-GB"/>
              </w:rPr>
            </w:pPr>
          </w:p>
          <w:p w14:paraId="2820E518" w14:textId="77777777" w:rsidR="00E621A5" w:rsidRDefault="00E621A5" w:rsidP="00F33435">
            <w:pPr>
              <w:rPr>
                <w:rFonts w:ascii="Segoe UI" w:hAnsi="Segoe UI" w:cs="Segoe UI"/>
                <w:bCs/>
                <w:lang w:eastAsia="en-GB"/>
              </w:rPr>
            </w:pPr>
          </w:p>
          <w:p w14:paraId="03D03A73" w14:textId="77777777" w:rsidR="00E621A5" w:rsidRDefault="00E621A5" w:rsidP="00F33435">
            <w:pPr>
              <w:rPr>
                <w:rFonts w:ascii="Segoe UI" w:hAnsi="Segoe UI" w:cs="Segoe UI"/>
                <w:bCs/>
                <w:lang w:eastAsia="en-GB"/>
              </w:rPr>
            </w:pPr>
          </w:p>
          <w:p w14:paraId="64475D3A" w14:textId="77777777" w:rsidR="00E621A5" w:rsidRDefault="00E621A5" w:rsidP="00F33435">
            <w:pPr>
              <w:rPr>
                <w:rFonts w:ascii="Segoe UI" w:hAnsi="Segoe UI" w:cs="Segoe UI"/>
                <w:bCs/>
                <w:lang w:eastAsia="en-GB"/>
              </w:rPr>
            </w:pPr>
          </w:p>
          <w:p w14:paraId="7388FF4E" w14:textId="77777777" w:rsidR="00E621A5" w:rsidRDefault="00E621A5" w:rsidP="00F33435">
            <w:pPr>
              <w:rPr>
                <w:rFonts w:ascii="Segoe UI" w:hAnsi="Segoe UI" w:cs="Segoe UI"/>
                <w:bCs/>
                <w:lang w:eastAsia="en-GB"/>
              </w:rPr>
            </w:pPr>
          </w:p>
          <w:p w14:paraId="2E1CF5B2" w14:textId="77777777" w:rsidR="00E621A5" w:rsidRDefault="00E621A5" w:rsidP="00F33435">
            <w:pPr>
              <w:rPr>
                <w:rFonts w:ascii="Segoe UI" w:hAnsi="Segoe UI" w:cs="Segoe UI"/>
                <w:bCs/>
                <w:lang w:eastAsia="en-GB"/>
              </w:rPr>
            </w:pPr>
            <w:r>
              <w:rPr>
                <w:rFonts w:ascii="Segoe UI" w:hAnsi="Segoe UI" w:cs="Segoe UI"/>
                <w:bCs/>
                <w:lang w:eastAsia="en-GB"/>
              </w:rPr>
              <w:lastRenderedPageBreak/>
              <w:t>d</w:t>
            </w:r>
          </w:p>
          <w:p w14:paraId="324BA798" w14:textId="77777777" w:rsidR="00E621A5" w:rsidRDefault="00E621A5" w:rsidP="00F33435">
            <w:pPr>
              <w:rPr>
                <w:rFonts w:ascii="Segoe UI" w:hAnsi="Segoe UI" w:cs="Segoe UI"/>
                <w:bCs/>
                <w:lang w:eastAsia="en-GB"/>
              </w:rPr>
            </w:pPr>
          </w:p>
          <w:p w14:paraId="30F6B45D" w14:textId="77777777" w:rsidR="00E621A5" w:rsidRDefault="00E621A5" w:rsidP="00F33435">
            <w:pPr>
              <w:rPr>
                <w:rFonts w:ascii="Segoe UI" w:hAnsi="Segoe UI" w:cs="Segoe UI"/>
                <w:bCs/>
                <w:lang w:eastAsia="en-GB"/>
              </w:rPr>
            </w:pPr>
          </w:p>
          <w:p w14:paraId="4E52E48A" w14:textId="77777777" w:rsidR="00E621A5" w:rsidRDefault="00E621A5" w:rsidP="00F33435">
            <w:pPr>
              <w:rPr>
                <w:rFonts w:ascii="Segoe UI" w:hAnsi="Segoe UI" w:cs="Segoe UI"/>
                <w:bCs/>
                <w:lang w:eastAsia="en-GB"/>
              </w:rPr>
            </w:pPr>
          </w:p>
          <w:p w14:paraId="3C85C022" w14:textId="77777777" w:rsidR="00E621A5" w:rsidRDefault="00E621A5" w:rsidP="00F33435">
            <w:pPr>
              <w:rPr>
                <w:rFonts w:ascii="Segoe UI" w:hAnsi="Segoe UI" w:cs="Segoe UI"/>
                <w:bCs/>
                <w:lang w:eastAsia="en-GB"/>
              </w:rPr>
            </w:pPr>
          </w:p>
          <w:p w14:paraId="1B1E37F2" w14:textId="77777777" w:rsidR="00E621A5" w:rsidRDefault="00E621A5" w:rsidP="00F33435">
            <w:pPr>
              <w:rPr>
                <w:rFonts w:ascii="Segoe UI" w:hAnsi="Segoe UI" w:cs="Segoe UI"/>
                <w:bCs/>
                <w:lang w:eastAsia="en-GB"/>
              </w:rPr>
            </w:pPr>
          </w:p>
          <w:p w14:paraId="6481A560" w14:textId="77777777" w:rsidR="00E621A5" w:rsidRDefault="00E621A5" w:rsidP="00F33435">
            <w:pPr>
              <w:rPr>
                <w:rFonts w:ascii="Segoe UI" w:hAnsi="Segoe UI" w:cs="Segoe UI"/>
                <w:bCs/>
                <w:lang w:eastAsia="en-GB"/>
              </w:rPr>
            </w:pPr>
          </w:p>
          <w:p w14:paraId="3D92F47E" w14:textId="77777777" w:rsidR="00E621A5" w:rsidRDefault="00E621A5" w:rsidP="00F33435">
            <w:pPr>
              <w:rPr>
                <w:rFonts w:ascii="Segoe UI" w:hAnsi="Segoe UI" w:cs="Segoe UI"/>
                <w:bCs/>
                <w:lang w:eastAsia="en-GB"/>
              </w:rPr>
            </w:pPr>
          </w:p>
          <w:p w14:paraId="0F180E85" w14:textId="77777777" w:rsidR="00E621A5" w:rsidRDefault="00E621A5" w:rsidP="00F33435">
            <w:pPr>
              <w:rPr>
                <w:rFonts w:ascii="Segoe UI" w:hAnsi="Segoe UI" w:cs="Segoe UI"/>
                <w:bCs/>
                <w:lang w:eastAsia="en-GB"/>
              </w:rPr>
            </w:pPr>
          </w:p>
          <w:p w14:paraId="5C52B659" w14:textId="77777777" w:rsidR="00E621A5" w:rsidRDefault="00E621A5" w:rsidP="00F33435">
            <w:pPr>
              <w:rPr>
                <w:rFonts w:ascii="Segoe UI" w:hAnsi="Segoe UI" w:cs="Segoe UI"/>
                <w:bCs/>
                <w:lang w:eastAsia="en-GB"/>
              </w:rPr>
            </w:pPr>
          </w:p>
          <w:p w14:paraId="1EF0A9C6" w14:textId="77777777" w:rsidR="00E621A5" w:rsidRDefault="00E621A5" w:rsidP="00F33435">
            <w:pPr>
              <w:rPr>
                <w:rFonts w:ascii="Segoe UI" w:hAnsi="Segoe UI" w:cs="Segoe UI"/>
                <w:bCs/>
                <w:lang w:eastAsia="en-GB"/>
              </w:rPr>
            </w:pPr>
            <w:r>
              <w:rPr>
                <w:rFonts w:ascii="Segoe UI" w:hAnsi="Segoe UI" w:cs="Segoe UI"/>
                <w:bCs/>
                <w:lang w:eastAsia="en-GB"/>
              </w:rPr>
              <w:t>e</w:t>
            </w:r>
          </w:p>
          <w:p w14:paraId="527719E6" w14:textId="77777777" w:rsidR="008E0B63" w:rsidRDefault="008E0B63" w:rsidP="00F33435">
            <w:pPr>
              <w:rPr>
                <w:rFonts w:ascii="Segoe UI" w:hAnsi="Segoe UI" w:cs="Segoe UI"/>
                <w:bCs/>
                <w:lang w:eastAsia="en-GB"/>
              </w:rPr>
            </w:pPr>
          </w:p>
          <w:p w14:paraId="594F1410" w14:textId="77777777" w:rsidR="008E0B63" w:rsidRDefault="008E0B63" w:rsidP="00F33435">
            <w:pPr>
              <w:rPr>
                <w:rFonts w:ascii="Segoe UI" w:hAnsi="Segoe UI" w:cs="Segoe UI"/>
                <w:bCs/>
                <w:lang w:eastAsia="en-GB"/>
              </w:rPr>
            </w:pPr>
          </w:p>
          <w:p w14:paraId="22F24C2A" w14:textId="77777777" w:rsidR="008E0B63" w:rsidRDefault="008E0B63" w:rsidP="00F33435">
            <w:pPr>
              <w:rPr>
                <w:rFonts w:ascii="Segoe UI" w:hAnsi="Segoe UI" w:cs="Segoe UI"/>
                <w:bCs/>
                <w:lang w:eastAsia="en-GB"/>
              </w:rPr>
            </w:pPr>
          </w:p>
          <w:p w14:paraId="4D897D04" w14:textId="77777777" w:rsidR="008E0B63" w:rsidRDefault="008E0B63" w:rsidP="00F33435">
            <w:pPr>
              <w:rPr>
                <w:rFonts w:ascii="Segoe UI" w:hAnsi="Segoe UI" w:cs="Segoe UI"/>
                <w:bCs/>
                <w:lang w:eastAsia="en-GB"/>
              </w:rPr>
            </w:pPr>
          </w:p>
          <w:p w14:paraId="115A912A" w14:textId="77777777" w:rsidR="008E0B63" w:rsidRDefault="008E0B63" w:rsidP="00F33435">
            <w:pPr>
              <w:rPr>
                <w:rFonts w:ascii="Segoe UI" w:hAnsi="Segoe UI" w:cs="Segoe UI"/>
                <w:bCs/>
                <w:lang w:eastAsia="en-GB"/>
              </w:rPr>
            </w:pPr>
          </w:p>
          <w:p w14:paraId="7896A175" w14:textId="77777777" w:rsidR="008E0B63" w:rsidRDefault="008E0B63" w:rsidP="00F33435">
            <w:pPr>
              <w:rPr>
                <w:rFonts w:ascii="Segoe UI" w:hAnsi="Segoe UI" w:cs="Segoe UI"/>
                <w:bCs/>
                <w:lang w:eastAsia="en-GB"/>
              </w:rPr>
            </w:pPr>
            <w:r>
              <w:rPr>
                <w:rFonts w:ascii="Segoe UI" w:hAnsi="Segoe UI" w:cs="Segoe UI"/>
                <w:bCs/>
                <w:lang w:eastAsia="en-GB"/>
              </w:rPr>
              <w:t>f</w:t>
            </w:r>
          </w:p>
          <w:p w14:paraId="7FB340F2" w14:textId="77777777" w:rsidR="008E0B63" w:rsidRDefault="008E0B63" w:rsidP="00F33435">
            <w:pPr>
              <w:rPr>
                <w:rFonts w:ascii="Segoe UI" w:hAnsi="Segoe UI" w:cs="Segoe UI"/>
                <w:bCs/>
                <w:lang w:eastAsia="en-GB"/>
              </w:rPr>
            </w:pPr>
          </w:p>
          <w:p w14:paraId="255CEC9C" w14:textId="77777777" w:rsidR="008E0B63" w:rsidRDefault="008E0B63" w:rsidP="00F33435">
            <w:pPr>
              <w:rPr>
                <w:rFonts w:ascii="Segoe UI" w:hAnsi="Segoe UI" w:cs="Segoe UI"/>
                <w:bCs/>
                <w:lang w:eastAsia="en-GB"/>
              </w:rPr>
            </w:pPr>
          </w:p>
          <w:p w14:paraId="5B89F799" w14:textId="77777777" w:rsidR="008E0B63" w:rsidRDefault="008E0B63" w:rsidP="00F33435">
            <w:pPr>
              <w:rPr>
                <w:rFonts w:ascii="Segoe UI" w:hAnsi="Segoe UI" w:cs="Segoe UI"/>
                <w:bCs/>
                <w:lang w:eastAsia="en-GB"/>
              </w:rPr>
            </w:pPr>
          </w:p>
          <w:p w14:paraId="4BC9EA18" w14:textId="77777777" w:rsidR="008E0B63" w:rsidRDefault="008E0B63" w:rsidP="00F33435">
            <w:pPr>
              <w:rPr>
                <w:rFonts w:ascii="Segoe UI" w:hAnsi="Segoe UI" w:cs="Segoe UI"/>
                <w:bCs/>
                <w:lang w:eastAsia="en-GB"/>
              </w:rPr>
            </w:pPr>
          </w:p>
          <w:p w14:paraId="0A74E213" w14:textId="77777777" w:rsidR="008E0B63" w:rsidRDefault="008E0B63" w:rsidP="00F33435">
            <w:pPr>
              <w:rPr>
                <w:rFonts w:ascii="Segoe UI" w:hAnsi="Segoe UI" w:cs="Segoe UI"/>
                <w:bCs/>
                <w:lang w:eastAsia="en-GB"/>
              </w:rPr>
            </w:pPr>
          </w:p>
          <w:p w14:paraId="258918E0" w14:textId="77777777" w:rsidR="008E0B63" w:rsidRDefault="008E0B63" w:rsidP="00F33435">
            <w:pPr>
              <w:rPr>
                <w:rFonts w:ascii="Segoe UI" w:hAnsi="Segoe UI" w:cs="Segoe UI"/>
                <w:bCs/>
                <w:lang w:eastAsia="en-GB"/>
              </w:rPr>
            </w:pPr>
            <w:r>
              <w:rPr>
                <w:rFonts w:ascii="Segoe UI" w:hAnsi="Segoe UI" w:cs="Segoe UI"/>
                <w:bCs/>
                <w:lang w:eastAsia="en-GB"/>
              </w:rPr>
              <w:t>g</w:t>
            </w:r>
          </w:p>
          <w:p w14:paraId="718C9C10" w14:textId="77777777" w:rsidR="008E0B63" w:rsidRDefault="008E0B63" w:rsidP="00F33435">
            <w:pPr>
              <w:rPr>
                <w:rFonts w:ascii="Segoe UI" w:hAnsi="Segoe UI" w:cs="Segoe UI"/>
                <w:bCs/>
                <w:lang w:eastAsia="en-GB"/>
              </w:rPr>
            </w:pPr>
          </w:p>
          <w:p w14:paraId="0FA47FEF" w14:textId="77777777" w:rsidR="008E0B63" w:rsidRDefault="008E0B63" w:rsidP="00F33435">
            <w:pPr>
              <w:rPr>
                <w:rFonts w:ascii="Segoe UI" w:hAnsi="Segoe UI" w:cs="Segoe UI"/>
                <w:bCs/>
                <w:lang w:eastAsia="en-GB"/>
              </w:rPr>
            </w:pPr>
          </w:p>
          <w:p w14:paraId="2D5D0290" w14:textId="77777777" w:rsidR="008E0B63" w:rsidRDefault="008E0B63" w:rsidP="00F33435">
            <w:pPr>
              <w:rPr>
                <w:rFonts w:ascii="Segoe UI" w:hAnsi="Segoe UI" w:cs="Segoe UI"/>
                <w:bCs/>
                <w:lang w:eastAsia="en-GB"/>
              </w:rPr>
            </w:pPr>
          </w:p>
          <w:p w14:paraId="598310AD" w14:textId="77777777" w:rsidR="008E0B63" w:rsidRDefault="008E0B63" w:rsidP="00F33435">
            <w:pPr>
              <w:rPr>
                <w:rFonts w:ascii="Segoe UI" w:hAnsi="Segoe UI" w:cs="Segoe UI"/>
                <w:bCs/>
                <w:lang w:eastAsia="en-GB"/>
              </w:rPr>
            </w:pPr>
          </w:p>
          <w:p w14:paraId="34784E30" w14:textId="77777777" w:rsidR="008E0B63" w:rsidRDefault="008E0B63" w:rsidP="00F33435">
            <w:pPr>
              <w:rPr>
                <w:rFonts w:ascii="Segoe UI" w:hAnsi="Segoe UI" w:cs="Segoe UI"/>
                <w:bCs/>
                <w:lang w:eastAsia="en-GB"/>
              </w:rPr>
            </w:pPr>
          </w:p>
          <w:p w14:paraId="1FF01F45" w14:textId="77777777" w:rsidR="008E0B63" w:rsidRDefault="008E0B63" w:rsidP="00F33435">
            <w:pPr>
              <w:rPr>
                <w:rFonts w:ascii="Segoe UI" w:hAnsi="Segoe UI" w:cs="Segoe UI"/>
                <w:bCs/>
                <w:lang w:eastAsia="en-GB"/>
              </w:rPr>
            </w:pPr>
          </w:p>
          <w:p w14:paraId="5CFC95E9" w14:textId="77777777" w:rsidR="008E0B63" w:rsidRDefault="008E0B63" w:rsidP="00F33435">
            <w:pPr>
              <w:rPr>
                <w:rFonts w:ascii="Segoe UI" w:hAnsi="Segoe UI" w:cs="Segoe UI"/>
                <w:bCs/>
                <w:lang w:eastAsia="en-GB"/>
              </w:rPr>
            </w:pPr>
          </w:p>
          <w:p w14:paraId="3E0847FF" w14:textId="77777777" w:rsidR="008E0B63" w:rsidRDefault="008E0B63" w:rsidP="00F33435">
            <w:pPr>
              <w:rPr>
                <w:rFonts w:ascii="Segoe UI" w:hAnsi="Segoe UI" w:cs="Segoe UI"/>
                <w:bCs/>
                <w:lang w:eastAsia="en-GB"/>
              </w:rPr>
            </w:pPr>
          </w:p>
          <w:p w14:paraId="5CF931D7" w14:textId="77777777" w:rsidR="008E0B63" w:rsidRDefault="008E0B63" w:rsidP="00F33435">
            <w:pPr>
              <w:rPr>
                <w:rFonts w:ascii="Segoe UI" w:hAnsi="Segoe UI" w:cs="Segoe UI"/>
                <w:bCs/>
                <w:lang w:eastAsia="en-GB"/>
              </w:rPr>
            </w:pPr>
          </w:p>
          <w:p w14:paraId="3748E947" w14:textId="77777777" w:rsidR="008E0B63" w:rsidRDefault="008E0B63" w:rsidP="00F33435">
            <w:pPr>
              <w:rPr>
                <w:rFonts w:ascii="Segoe UI" w:hAnsi="Segoe UI" w:cs="Segoe UI"/>
                <w:bCs/>
                <w:lang w:eastAsia="en-GB"/>
              </w:rPr>
            </w:pPr>
          </w:p>
          <w:p w14:paraId="03A78535" w14:textId="77777777" w:rsidR="008E0B63" w:rsidRDefault="008E0B63" w:rsidP="00F33435">
            <w:pPr>
              <w:rPr>
                <w:rFonts w:ascii="Segoe UI" w:hAnsi="Segoe UI" w:cs="Segoe UI"/>
                <w:bCs/>
                <w:lang w:eastAsia="en-GB"/>
              </w:rPr>
            </w:pPr>
          </w:p>
          <w:p w14:paraId="2D128640" w14:textId="77777777" w:rsidR="008E0B63" w:rsidRDefault="008E0B63" w:rsidP="00F33435">
            <w:pPr>
              <w:rPr>
                <w:rFonts w:ascii="Segoe UI" w:hAnsi="Segoe UI" w:cs="Segoe UI"/>
                <w:bCs/>
                <w:lang w:eastAsia="en-GB"/>
              </w:rPr>
            </w:pPr>
            <w:r>
              <w:rPr>
                <w:rFonts w:ascii="Segoe UI" w:hAnsi="Segoe UI" w:cs="Segoe UI"/>
                <w:bCs/>
                <w:lang w:eastAsia="en-GB"/>
              </w:rPr>
              <w:t>h</w:t>
            </w:r>
          </w:p>
          <w:p w14:paraId="4D57967D" w14:textId="77777777" w:rsidR="008E0B63" w:rsidRDefault="008E0B63" w:rsidP="00F33435">
            <w:pPr>
              <w:rPr>
                <w:rFonts w:ascii="Segoe UI" w:hAnsi="Segoe UI" w:cs="Segoe UI"/>
                <w:bCs/>
                <w:lang w:eastAsia="en-GB"/>
              </w:rPr>
            </w:pPr>
          </w:p>
          <w:p w14:paraId="758ED4A2" w14:textId="77777777" w:rsidR="008E0B63" w:rsidRDefault="008E0B63" w:rsidP="00F33435">
            <w:pPr>
              <w:rPr>
                <w:rFonts w:ascii="Segoe UI" w:hAnsi="Segoe UI" w:cs="Segoe UI"/>
                <w:bCs/>
                <w:lang w:eastAsia="en-GB"/>
              </w:rPr>
            </w:pPr>
          </w:p>
          <w:p w14:paraId="67E6B6A2" w14:textId="77777777" w:rsidR="008E0B63" w:rsidRDefault="008E0B63" w:rsidP="00F33435">
            <w:pPr>
              <w:rPr>
                <w:rFonts w:ascii="Segoe UI" w:hAnsi="Segoe UI" w:cs="Segoe UI"/>
                <w:bCs/>
                <w:lang w:eastAsia="en-GB"/>
              </w:rPr>
            </w:pPr>
          </w:p>
          <w:p w14:paraId="2E6AEC84" w14:textId="77777777" w:rsidR="008E0B63" w:rsidRDefault="008E0B63" w:rsidP="00F33435">
            <w:pPr>
              <w:rPr>
                <w:rFonts w:ascii="Segoe UI" w:hAnsi="Segoe UI" w:cs="Segoe UI"/>
                <w:bCs/>
                <w:lang w:eastAsia="en-GB"/>
              </w:rPr>
            </w:pPr>
          </w:p>
          <w:p w14:paraId="4127086E" w14:textId="77777777" w:rsidR="008E0B63" w:rsidRDefault="008E0B63" w:rsidP="00F33435">
            <w:pPr>
              <w:rPr>
                <w:rFonts w:ascii="Segoe UI" w:hAnsi="Segoe UI" w:cs="Segoe UI"/>
                <w:bCs/>
                <w:lang w:eastAsia="en-GB"/>
              </w:rPr>
            </w:pPr>
          </w:p>
          <w:p w14:paraId="4160433D" w14:textId="77777777" w:rsidR="008E0B63" w:rsidRDefault="008E0B63" w:rsidP="00F33435">
            <w:pPr>
              <w:rPr>
                <w:rFonts w:ascii="Segoe UI" w:hAnsi="Segoe UI" w:cs="Segoe UI"/>
                <w:bCs/>
                <w:lang w:eastAsia="en-GB"/>
              </w:rPr>
            </w:pPr>
          </w:p>
          <w:p w14:paraId="177F218C" w14:textId="77777777" w:rsidR="008E0B63" w:rsidRDefault="008E0B63" w:rsidP="00F33435">
            <w:pPr>
              <w:rPr>
                <w:rFonts w:ascii="Segoe UI" w:hAnsi="Segoe UI" w:cs="Segoe UI"/>
                <w:bCs/>
                <w:lang w:eastAsia="en-GB"/>
              </w:rPr>
            </w:pPr>
          </w:p>
          <w:p w14:paraId="654EDD48" w14:textId="77777777" w:rsidR="008E0B63" w:rsidRDefault="008E0B63" w:rsidP="00F33435">
            <w:pPr>
              <w:rPr>
                <w:rFonts w:ascii="Segoe UI" w:hAnsi="Segoe UI" w:cs="Segoe UI"/>
                <w:bCs/>
                <w:lang w:eastAsia="en-GB"/>
              </w:rPr>
            </w:pPr>
          </w:p>
          <w:p w14:paraId="700B7BC7" w14:textId="77777777" w:rsidR="008E0B63" w:rsidRDefault="008E0B63" w:rsidP="00F33435">
            <w:pPr>
              <w:rPr>
                <w:rFonts w:ascii="Segoe UI" w:hAnsi="Segoe UI" w:cs="Segoe UI"/>
                <w:bCs/>
                <w:lang w:eastAsia="en-GB"/>
              </w:rPr>
            </w:pPr>
            <w:proofErr w:type="spellStart"/>
            <w:r>
              <w:rPr>
                <w:rFonts w:ascii="Segoe UI" w:hAnsi="Segoe UI" w:cs="Segoe UI"/>
                <w:bCs/>
                <w:lang w:eastAsia="en-GB"/>
              </w:rPr>
              <w:t>i</w:t>
            </w:r>
            <w:proofErr w:type="spellEnd"/>
          </w:p>
          <w:p w14:paraId="0AC12CED" w14:textId="77777777" w:rsidR="008E0B63" w:rsidRDefault="008E0B63" w:rsidP="00F33435">
            <w:pPr>
              <w:rPr>
                <w:rFonts w:ascii="Segoe UI" w:hAnsi="Segoe UI" w:cs="Segoe UI"/>
                <w:bCs/>
                <w:lang w:eastAsia="en-GB"/>
              </w:rPr>
            </w:pPr>
          </w:p>
          <w:p w14:paraId="09066869" w14:textId="77777777" w:rsidR="008E0B63" w:rsidRDefault="008E0B63" w:rsidP="00F33435">
            <w:pPr>
              <w:rPr>
                <w:rFonts w:ascii="Segoe UI" w:hAnsi="Segoe UI" w:cs="Segoe UI"/>
                <w:bCs/>
                <w:lang w:eastAsia="en-GB"/>
              </w:rPr>
            </w:pPr>
          </w:p>
          <w:p w14:paraId="17A86A95" w14:textId="77777777" w:rsidR="008E0B63" w:rsidRDefault="008E0B63" w:rsidP="00F33435">
            <w:pPr>
              <w:rPr>
                <w:rFonts w:ascii="Segoe UI" w:hAnsi="Segoe UI" w:cs="Segoe UI"/>
                <w:bCs/>
                <w:lang w:eastAsia="en-GB"/>
              </w:rPr>
            </w:pPr>
          </w:p>
          <w:p w14:paraId="7E50DDDD" w14:textId="77777777" w:rsidR="008E0B63" w:rsidRDefault="008E0B63" w:rsidP="00F33435">
            <w:pPr>
              <w:rPr>
                <w:rFonts w:ascii="Segoe UI" w:hAnsi="Segoe UI" w:cs="Segoe UI"/>
                <w:bCs/>
                <w:lang w:eastAsia="en-GB"/>
              </w:rPr>
            </w:pPr>
            <w:r>
              <w:rPr>
                <w:rFonts w:ascii="Segoe UI" w:hAnsi="Segoe UI" w:cs="Segoe UI"/>
                <w:bCs/>
                <w:lang w:eastAsia="en-GB"/>
              </w:rPr>
              <w:t>j</w:t>
            </w:r>
          </w:p>
          <w:p w14:paraId="163780F4" w14:textId="77777777" w:rsidR="008E0B63" w:rsidRDefault="008E0B63" w:rsidP="00F33435">
            <w:pPr>
              <w:rPr>
                <w:rFonts w:ascii="Segoe UI" w:hAnsi="Segoe UI" w:cs="Segoe UI"/>
                <w:bCs/>
                <w:lang w:eastAsia="en-GB"/>
              </w:rPr>
            </w:pPr>
          </w:p>
          <w:p w14:paraId="39DFE504" w14:textId="77777777" w:rsidR="008E0B63" w:rsidRDefault="008E0B63" w:rsidP="00F33435">
            <w:pPr>
              <w:rPr>
                <w:rFonts w:ascii="Segoe UI" w:hAnsi="Segoe UI" w:cs="Segoe UI"/>
                <w:bCs/>
                <w:lang w:eastAsia="en-GB"/>
              </w:rPr>
            </w:pPr>
          </w:p>
          <w:p w14:paraId="04A0F1AA" w14:textId="77777777" w:rsidR="008E0B63" w:rsidRDefault="008E0B63" w:rsidP="00F33435">
            <w:pPr>
              <w:rPr>
                <w:rFonts w:ascii="Segoe UI" w:hAnsi="Segoe UI" w:cs="Segoe UI"/>
                <w:bCs/>
                <w:lang w:eastAsia="en-GB"/>
              </w:rPr>
            </w:pPr>
          </w:p>
          <w:p w14:paraId="674551F3" w14:textId="77777777" w:rsidR="008E0B63" w:rsidRDefault="008E0B63" w:rsidP="00F33435">
            <w:pPr>
              <w:rPr>
                <w:rFonts w:ascii="Segoe UI" w:hAnsi="Segoe UI" w:cs="Segoe UI"/>
                <w:bCs/>
                <w:lang w:eastAsia="en-GB"/>
              </w:rPr>
            </w:pPr>
          </w:p>
          <w:p w14:paraId="7DD8571A" w14:textId="77777777" w:rsidR="008E0B63" w:rsidRDefault="008E0B63" w:rsidP="00F33435">
            <w:pPr>
              <w:rPr>
                <w:rFonts w:ascii="Segoe UI" w:hAnsi="Segoe UI" w:cs="Segoe UI"/>
                <w:bCs/>
                <w:lang w:eastAsia="en-GB"/>
              </w:rPr>
            </w:pPr>
          </w:p>
          <w:p w14:paraId="036E3084" w14:textId="77777777" w:rsidR="008E0B63" w:rsidRDefault="008E0B63" w:rsidP="00F33435">
            <w:pPr>
              <w:rPr>
                <w:rFonts w:ascii="Segoe UI" w:hAnsi="Segoe UI" w:cs="Segoe UI"/>
                <w:bCs/>
                <w:lang w:eastAsia="en-GB"/>
              </w:rPr>
            </w:pPr>
            <w:r>
              <w:rPr>
                <w:rFonts w:ascii="Segoe UI" w:hAnsi="Segoe UI" w:cs="Segoe UI"/>
                <w:bCs/>
                <w:lang w:eastAsia="en-GB"/>
              </w:rPr>
              <w:t>k</w:t>
            </w:r>
          </w:p>
          <w:p w14:paraId="213142E1" w14:textId="77777777" w:rsidR="008E0B63" w:rsidRDefault="008E0B63" w:rsidP="00F33435">
            <w:pPr>
              <w:rPr>
                <w:rFonts w:ascii="Segoe UI" w:hAnsi="Segoe UI" w:cs="Segoe UI"/>
                <w:bCs/>
                <w:lang w:eastAsia="en-GB"/>
              </w:rPr>
            </w:pPr>
          </w:p>
          <w:p w14:paraId="0CE6E1E0" w14:textId="77777777" w:rsidR="008E0B63" w:rsidRDefault="008E0B63" w:rsidP="00F33435">
            <w:pPr>
              <w:rPr>
                <w:rFonts w:ascii="Segoe UI" w:hAnsi="Segoe UI" w:cs="Segoe UI"/>
                <w:bCs/>
                <w:lang w:eastAsia="en-GB"/>
              </w:rPr>
            </w:pPr>
          </w:p>
          <w:p w14:paraId="4FE4BDEF" w14:textId="77777777" w:rsidR="008E0B63" w:rsidRDefault="008E0B63" w:rsidP="00F33435">
            <w:pPr>
              <w:rPr>
                <w:rFonts w:ascii="Segoe UI" w:hAnsi="Segoe UI" w:cs="Segoe UI"/>
                <w:bCs/>
                <w:lang w:eastAsia="en-GB"/>
              </w:rPr>
            </w:pPr>
          </w:p>
          <w:p w14:paraId="50F540A8" w14:textId="77777777" w:rsidR="008E0B63" w:rsidRDefault="008E0B63" w:rsidP="00F33435">
            <w:pPr>
              <w:rPr>
                <w:rFonts w:ascii="Segoe UI" w:hAnsi="Segoe UI" w:cs="Segoe UI"/>
                <w:bCs/>
                <w:lang w:eastAsia="en-GB"/>
              </w:rPr>
            </w:pPr>
          </w:p>
          <w:p w14:paraId="7C92379D" w14:textId="77777777" w:rsidR="008E0B63" w:rsidRDefault="008E0B63" w:rsidP="00F33435">
            <w:pPr>
              <w:rPr>
                <w:rFonts w:ascii="Segoe UI" w:hAnsi="Segoe UI" w:cs="Segoe UI"/>
                <w:bCs/>
                <w:lang w:eastAsia="en-GB"/>
              </w:rPr>
            </w:pPr>
          </w:p>
          <w:p w14:paraId="2AAC593A" w14:textId="106C780D" w:rsidR="008E0B63" w:rsidRPr="002D5A81" w:rsidRDefault="008E0B63" w:rsidP="00F33435">
            <w:pPr>
              <w:rPr>
                <w:rFonts w:ascii="Segoe UI" w:hAnsi="Segoe UI" w:cs="Segoe UI"/>
                <w:bCs/>
                <w:lang w:eastAsia="en-GB"/>
              </w:rPr>
            </w:pPr>
            <w:r>
              <w:rPr>
                <w:rFonts w:ascii="Segoe UI" w:hAnsi="Segoe UI" w:cs="Segoe UI"/>
                <w:bCs/>
                <w:lang w:eastAsia="en-GB"/>
              </w:rPr>
              <w:t>l</w:t>
            </w:r>
          </w:p>
        </w:tc>
        <w:tc>
          <w:tcPr>
            <w:tcW w:w="8224" w:type="dxa"/>
            <w:tcBorders>
              <w:bottom w:val="single" w:sz="4" w:space="0" w:color="auto"/>
            </w:tcBorders>
          </w:tcPr>
          <w:p w14:paraId="28E4B092" w14:textId="77AEB1C4" w:rsidR="00542F62" w:rsidRPr="002D5A81" w:rsidRDefault="00DB2E97" w:rsidP="00F84362">
            <w:pPr>
              <w:jc w:val="both"/>
              <w:rPr>
                <w:rFonts w:ascii="Segoe UI" w:hAnsi="Segoe UI" w:cs="Segoe UI"/>
                <w:b/>
                <w:lang w:eastAsia="en-GB"/>
              </w:rPr>
            </w:pPr>
            <w:r w:rsidRPr="002D5A81">
              <w:rPr>
                <w:rFonts w:ascii="Segoe UI" w:hAnsi="Segoe UI" w:cs="Segoe UI"/>
                <w:b/>
                <w:lang w:eastAsia="en-GB"/>
              </w:rPr>
              <w:lastRenderedPageBreak/>
              <w:t xml:space="preserve">Minutes of the Meeting held on </w:t>
            </w:r>
            <w:r w:rsidR="00577A9B">
              <w:rPr>
                <w:rFonts w:ascii="Segoe UI" w:hAnsi="Segoe UI" w:cs="Segoe UI"/>
                <w:b/>
                <w:lang w:eastAsia="en-GB"/>
              </w:rPr>
              <w:t>03 Dec</w:t>
            </w:r>
            <w:r w:rsidRPr="002D5A81">
              <w:rPr>
                <w:rFonts w:ascii="Segoe UI" w:hAnsi="Segoe UI" w:cs="Segoe UI"/>
                <w:b/>
                <w:lang w:eastAsia="en-GB"/>
              </w:rPr>
              <w:t>ember 2019 and Matters Arising</w:t>
            </w:r>
          </w:p>
          <w:p w14:paraId="78D1C4CB" w14:textId="77777777" w:rsidR="00F84362" w:rsidRDefault="00F84362" w:rsidP="00F84362">
            <w:pPr>
              <w:jc w:val="both"/>
              <w:rPr>
                <w:rFonts w:ascii="Segoe UI" w:hAnsi="Segoe UI" w:cs="Segoe UI"/>
                <w:lang w:eastAsia="en-GB"/>
              </w:rPr>
            </w:pPr>
          </w:p>
          <w:p w14:paraId="3611D44F" w14:textId="7F971822" w:rsidR="00930AD0" w:rsidRDefault="00E44916" w:rsidP="00F84362">
            <w:pPr>
              <w:jc w:val="both"/>
              <w:rPr>
                <w:rFonts w:ascii="Segoe UI" w:hAnsi="Segoe UI" w:cs="Segoe UI"/>
                <w:lang w:eastAsia="en-GB"/>
              </w:rPr>
            </w:pPr>
            <w:r w:rsidRPr="002D5A81">
              <w:rPr>
                <w:rFonts w:ascii="Segoe UI" w:hAnsi="Segoe UI" w:cs="Segoe UI"/>
                <w:lang w:eastAsia="en-GB"/>
              </w:rPr>
              <w:t xml:space="preserve">The </w:t>
            </w:r>
            <w:r w:rsidR="0004450C">
              <w:rPr>
                <w:rFonts w:ascii="Segoe UI" w:hAnsi="Segoe UI" w:cs="Segoe UI"/>
                <w:lang w:eastAsia="en-GB"/>
              </w:rPr>
              <w:t>M</w:t>
            </w:r>
            <w:r w:rsidR="007951ED" w:rsidRPr="002D5A81">
              <w:rPr>
                <w:rFonts w:ascii="Segoe UI" w:hAnsi="Segoe UI" w:cs="Segoe UI"/>
                <w:lang w:eastAsia="en-GB"/>
              </w:rPr>
              <w:t xml:space="preserve">inutes </w:t>
            </w:r>
            <w:r w:rsidR="0004450C">
              <w:rPr>
                <w:rFonts w:ascii="Segoe UI" w:hAnsi="Segoe UI" w:cs="Segoe UI"/>
                <w:lang w:eastAsia="en-GB"/>
              </w:rPr>
              <w:t xml:space="preserve">of the meeting at </w:t>
            </w:r>
            <w:r w:rsidR="007951ED" w:rsidRPr="002D5A81">
              <w:rPr>
                <w:rFonts w:ascii="Segoe UI" w:hAnsi="Segoe UI" w:cs="Segoe UI"/>
                <w:lang w:eastAsia="en-GB"/>
              </w:rPr>
              <w:t xml:space="preserve">AC </w:t>
            </w:r>
            <w:r w:rsidR="00847E97">
              <w:rPr>
                <w:rFonts w:ascii="Segoe UI" w:hAnsi="Segoe UI" w:cs="Segoe UI"/>
                <w:lang w:eastAsia="en-GB"/>
              </w:rPr>
              <w:t>01</w:t>
            </w:r>
            <w:r w:rsidR="007951ED" w:rsidRPr="002D5A81">
              <w:rPr>
                <w:rFonts w:ascii="Segoe UI" w:hAnsi="Segoe UI" w:cs="Segoe UI"/>
                <w:lang w:eastAsia="en-GB"/>
              </w:rPr>
              <w:t>/20</w:t>
            </w:r>
            <w:r w:rsidR="00847E97">
              <w:rPr>
                <w:rFonts w:ascii="Segoe UI" w:hAnsi="Segoe UI" w:cs="Segoe UI"/>
                <w:lang w:eastAsia="en-GB"/>
              </w:rPr>
              <w:t>20</w:t>
            </w:r>
            <w:r w:rsidR="0004450C">
              <w:rPr>
                <w:rFonts w:ascii="Segoe UI" w:hAnsi="Segoe UI" w:cs="Segoe UI"/>
                <w:lang w:eastAsia="en-GB"/>
              </w:rPr>
              <w:t xml:space="preserve"> were approved as a true and accurate record</w:t>
            </w:r>
            <w:r w:rsidR="00D55B63">
              <w:rPr>
                <w:rFonts w:ascii="Segoe UI" w:hAnsi="Segoe UI" w:cs="Segoe UI"/>
                <w:lang w:eastAsia="en-GB"/>
              </w:rPr>
              <w:t>.</w:t>
            </w:r>
          </w:p>
          <w:p w14:paraId="7E8F07A8" w14:textId="77777777" w:rsidR="00FF54D3" w:rsidRPr="002D5A81" w:rsidRDefault="00FF54D3" w:rsidP="00F84362">
            <w:pPr>
              <w:jc w:val="both"/>
              <w:rPr>
                <w:rFonts w:ascii="Segoe UI" w:hAnsi="Segoe UI" w:cs="Segoe UI"/>
                <w:lang w:eastAsia="en-GB"/>
              </w:rPr>
            </w:pPr>
          </w:p>
          <w:p w14:paraId="3C93AAC2" w14:textId="3CC4C75D" w:rsidR="00AF4554" w:rsidRPr="002D5A81" w:rsidRDefault="00AF4554" w:rsidP="00F84362">
            <w:pPr>
              <w:jc w:val="both"/>
              <w:rPr>
                <w:rFonts w:ascii="Segoe UI" w:hAnsi="Segoe UI" w:cs="Segoe UI"/>
                <w:b/>
                <w:i/>
                <w:lang w:eastAsia="en-GB"/>
              </w:rPr>
            </w:pPr>
            <w:r w:rsidRPr="002D5A81">
              <w:rPr>
                <w:rFonts w:ascii="Segoe UI" w:hAnsi="Segoe UI" w:cs="Segoe UI"/>
                <w:b/>
                <w:i/>
                <w:lang w:eastAsia="en-GB"/>
              </w:rPr>
              <w:t>Matters Arising</w:t>
            </w:r>
          </w:p>
          <w:p w14:paraId="64210B08" w14:textId="62B12059" w:rsidR="005C25BB" w:rsidRPr="002D5A81" w:rsidRDefault="005C25BB" w:rsidP="00F84362">
            <w:pPr>
              <w:jc w:val="both"/>
              <w:rPr>
                <w:rFonts w:ascii="Segoe UI" w:hAnsi="Segoe UI" w:cs="Segoe UI"/>
                <w:b/>
                <w:i/>
                <w:lang w:eastAsia="en-GB"/>
              </w:rPr>
            </w:pPr>
          </w:p>
          <w:p w14:paraId="2F41C53A" w14:textId="1B86F19D" w:rsidR="00FF54D3" w:rsidRPr="00A63C0B" w:rsidRDefault="00FF54D3" w:rsidP="00F84362">
            <w:pPr>
              <w:jc w:val="both"/>
              <w:rPr>
                <w:rFonts w:ascii="Segoe UI" w:hAnsi="Segoe UI" w:cs="Segoe UI"/>
                <w:iCs/>
                <w:lang w:eastAsia="en-GB"/>
              </w:rPr>
            </w:pPr>
            <w:r>
              <w:rPr>
                <w:rFonts w:ascii="Segoe UI" w:hAnsi="Segoe UI" w:cs="Segoe UI"/>
                <w:b/>
                <w:bCs/>
                <w:iCs/>
                <w:lang w:eastAsia="en-GB"/>
              </w:rPr>
              <w:t xml:space="preserve">Item </w:t>
            </w:r>
            <w:r w:rsidR="00A63C0B">
              <w:rPr>
                <w:rFonts w:ascii="Segoe UI" w:hAnsi="Segoe UI" w:cs="Segoe UI"/>
                <w:b/>
                <w:bCs/>
                <w:iCs/>
                <w:lang w:eastAsia="en-GB"/>
              </w:rPr>
              <w:t>5(</w:t>
            </w:r>
            <w:proofErr w:type="spellStart"/>
            <w:r w:rsidR="00A63C0B">
              <w:rPr>
                <w:rFonts w:ascii="Segoe UI" w:hAnsi="Segoe UI" w:cs="Segoe UI"/>
                <w:b/>
                <w:bCs/>
                <w:iCs/>
                <w:lang w:eastAsia="en-GB"/>
              </w:rPr>
              <w:t>i</w:t>
            </w:r>
            <w:proofErr w:type="spellEnd"/>
            <w:r w:rsidR="00A63C0B">
              <w:rPr>
                <w:rFonts w:ascii="Segoe UI" w:hAnsi="Segoe UI" w:cs="Segoe UI"/>
                <w:b/>
                <w:bCs/>
                <w:iCs/>
                <w:lang w:eastAsia="en-GB"/>
              </w:rPr>
              <w:t>) Impact of approach to budget setting and Cost Improvement Programme</w:t>
            </w:r>
            <w:r w:rsidR="003234D1">
              <w:rPr>
                <w:rFonts w:ascii="Segoe UI" w:hAnsi="Segoe UI" w:cs="Segoe UI"/>
                <w:b/>
                <w:bCs/>
                <w:iCs/>
                <w:lang w:eastAsia="en-GB"/>
              </w:rPr>
              <w:t>/Productivity Improvement Programme</w:t>
            </w:r>
            <w:r w:rsidR="00A63C0B">
              <w:rPr>
                <w:rFonts w:ascii="Segoe UI" w:hAnsi="Segoe UI" w:cs="Segoe UI"/>
                <w:b/>
                <w:bCs/>
                <w:iCs/>
                <w:lang w:eastAsia="en-GB"/>
              </w:rPr>
              <w:t xml:space="preserve"> (CIP</w:t>
            </w:r>
            <w:r w:rsidR="003234D1">
              <w:rPr>
                <w:rFonts w:ascii="Segoe UI" w:hAnsi="Segoe UI" w:cs="Segoe UI"/>
                <w:b/>
                <w:bCs/>
                <w:iCs/>
                <w:lang w:eastAsia="en-GB"/>
              </w:rPr>
              <w:t>/PIP</w:t>
            </w:r>
            <w:r w:rsidR="00A63C0B">
              <w:rPr>
                <w:rFonts w:ascii="Segoe UI" w:hAnsi="Segoe UI" w:cs="Segoe UI"/>
                <w:b/>
                <w:bCs/>
                <w:iCs/>
                <w:lang w:eastAsia="en-GB"/>
              </w:rPr>
              <w:t>) on achievement of objectives</w:t>
            </w:r>
          </w:p>
          <w:p w14:paraId="45B8A857" w14:textId="77777777" w:rsidR="00FF54D3" w:rsidRPr="00FF54D3" w:rsidRDefault="00FF54D3" w:rsidP="00F84362">
            <w:pPr>
              <w:jc w:val="both"/>
              <w:rPr>
                <w:rFonts w:ascii="Segoe UI" w:hAnsi="Segoe UI" w:cs="Segoe UI"/>
                <w:bCs/>
                <w:iCs/>
                <w:lang w:eastAsia="en-GB"/>
              </w:rPr>
            </w:pPr>
          </w:p>
          <w:p w14:paraId="19E78D25" w14:textId="77777777" w:rsidR="00370F13" w:rsidRDefault="00A63C0B" w:rsidP="00F84362">
            <w:pPr>
              <w:jc w:val="both"/>
              <w:rPr>
                <w:rFonts w:ascii="Segoe UI" w:hAnsi="Segoe UI" w:cs="Segoe UI"/>
                <w:bCs/>
                <w:iCs/>
                <w:lang w:eastAsia="en-GB"/>
              </w:rPr>
            </w:pPr>
            <w:r>
              <w:rPr>
                <w:rFonts w:ascii="Segoe UI" w:hAnsi="Segoe UI" w:cs="Segoe UI"/>
                <w:bCs/>
                <w:iCs/>
                <w:lang w:eastAsia="en-GB"/>
              </w:rPr>
              <w:t>Chris Hurst clarified that the action was for the Director of Finance to reflect on whether the current approach to budget setting and CIP</w:t>
            </w:r>
            <w:r w:rsidR="003234D1">
              <w:rPr>
                <w:rFonts w:ascii="Segoe UI" w:hAnsi="Segoe UI" w:cs="Segoe UI"/>
                <w:bCs/>
                <w:iCs/>
                <w:lang w:eastAsia="en-GB"/>
              </w:rPr>
              <w:t>s/PIP</w:t>
            </w:r>
            <w:r>
              <w:rPr>
                <w:rFonts w:ascii="Segoe UI" w:hAnsi="Segoe UI" w:cs="Segoe UI"/>
                <w:bCs/>
                <w:iCs/>
                <w:lang w:eastAsia="en-GB"/>
              </w:rPr>
              <w:t xml:space="preserve">s could be undermining achievement of objectives; the earlier in the year that budget setting and review of resources could be done, rather than waiting for timelines set by regulators, the better this could highlight where the Trust might be spending more than it could afford.  </w:t>
            </w:r>
          </w:p>
          <w:p w14:paraId="22A64726" w14:textId="77777777" w:rsidR="00370F13" w:rsidRDefault="00370F13" w:rsidP="00F84362">
            <w:pPr>
              <w:jc w:val="both"/>
              <w:rPr>
                <w:rFonts w:ascii="Segoe UI" w:hAnsi="Segoe UI" w:cs="Segoe UI"/>
                <w:bCs/>
                <w:iCs/>
                <w:lang w:eastAsia="en-GB"/>
              </w:rPr>
            </w:pPr>
          </w:p>
          <w:p w14:paraId="58FAC6B7" w14:textId="77777777" w:rsidR="008316BF" w:rsidRDefault="00C748F5" w:rsidP="00F84362">
            <w:pPr>
              <w:jc w:val="both"/>
              <w:rPr>
                <w:rFonts w:ascii="Segoe UI" w:hAnsi="Segoe UI" w:cs="Segoe UI"/>
                <w:bCs/>
                <w:iCs/>
                <w:lang w:eastAsia="en-GB"/>
              </w:rPr>
            </w:pPr>
            <w:r>
              <w:rPr>
                <w:rFonts w:ascii="Segoe UI" w:hAnsi="Segoe UI" w:cs="Segoe UI"/>
                <w:bCs/>
                <w:iCs/>
                <w:lang w:eastAsia="en-GB"/>
              </w:rPr>
              <w:t xml:space="preserve">The </w:t>
            </w:r>
            <w:proofErr w:type="spellStart"/>
            <w:r>
              <w:rPr>
                <w:rFonts w:ascii="Segoe UI" w:hAnsi="Segoe UI" w:cs="Segoe UI"/>
                <w:bCs/>
                <w:iCs/>
                <w:lang w:eastAsia="en-GB"/>
              </w:rPr>
              <w:t>DoF</w:t>
            </w:r>
            <w:proofErr w:type="spellEnd"/>
            <w:r>
              <w:rPr>
                <w:rFonts w:ascii="Segoe UI" w:hAnsi="Segoe UI" w:cs="Segoe UI"/>
                <w:bCs/>
                <w:iCs/>
                <w:lang w:eastAsia="en-GB"/>
              </w:rPr>
              <w:t xml:space="preserve"> replied that </w:t>
            </w:r>
            <w:r w:rsidR="00CF651F">
              <w:rPr>
                <w:rFonts w:ascii="Segoe UI" w:hAnsi="Segoe UI" w:cs="Segoe UI"/>
                <w:bCs/>
                <w:iCs/>
                <w:lang w:eastAsia="en-GB"/>
              </w:rPr>
              <w:t>the Finance &amp; Investment Committee</w:t>
            </w:r>
            <w:r w:rsidR="00C17A42">
              <w:rPr>
                <w:rFonts w:ascii="Segoe UI" w:hAnsi="Segoe UI" w:cs="Segoe UI"/>
                <w:bCs/>
                <w:iCs/>
                <w:lang w:eastAsia="en-GB"/>
              </w:rPr>
              <w:t xml:space="preserve"> (</w:t>
            </w:r>
            <w:r w:rsidR="00C17A42">
              <w:rPr>
                <w:rFonts w:ascii="Segoe UI" w:hAnsi="Segoe UI" w:cs="Segoe UI"/>
                <w:b/>
                <w:iCs/>
                <w:lang w:eastAsia="en-GB"/>
              </w:rPr>
              <w:t>FIC</w:t>
            </w:r>
            <w:r w:rsidR="00C17A42">
              <w:rPr>
                <w:rFonts w:ascii="Segoe UI" w:hAnsi="Segoe UI" w:cs="Segoe UI"/>
                <w:bCs/>
                <w:iCs/>
                <w:lang w:eastAsia="en-GB"/>
              </w:rPr>
              <w:t>)</w:t>
            </w:r>
            <w:r w:rsidR="00CF651F">
              <w:rPr>
                <w:rFonts w:ascii="Segoe UI" w:hAnsi="Segoe UI" w:cs="Segoe UI"/>
                <w:bCs/>
                <w:iCs/>
                <w:lang w:eastAsia="en-GB"/>
              </w:rPr>
              <w:t xml:space="preserve"> had rec</w:t>
            </w:r>
            <w:r w:rsidR="00341265">
              <w:rPr>
                <w:rFonts w:ascii="Segoe UI" w:hAnsi="Segoe UI" w:cs="Segoe UI"/>
                <w:bCs/>
                <w:iCs/>
                <w:lang w:eastAsia="en-GB"/>
              </w:rPr>
              <w:t>ently received a presentation on budget</w:t>
            </w:r>
            <w:r w:rsidR="00086C79">
              <w:rPr>
                <w:rFonts w:ascii="Segoe UI" w:hAnsi="Segoe UI" w:cs="Segoe UI"/>
                <w:bCs/>
                <w:iCs/>
                <w:lang w:eastAsia="en-GB"/>
              </w:rPr>
              <w:t>-</w:t>
            </w:r>
            <w:r w:rsidR="00341265">
              <w:rPr>
                <w:rFonts w:ascii="Segoe UI" w:hAnsi="Segoe UI" w:cs="Segoe UI"/>
                <w:bCs/>
                <w:iCs/>
                <w:lang w:eastAsia="en-GB"/>
              </w:rPr>
              <w:t xml:space="preserve">setting </w:t>
            </w:r>
            <w:r w:rsidR="00086C79">
              <w:rPr>
                <w:rFonts w:ascii="Segoe UI" w:hAnsi="Segoe UI" w:cs="Segoe UI"/>
                <w:bCs/>
                <w:iCs/>
                <w:lang w:eastAsia="en-GB"/>
              </w:rPr>
              <w:t xml:space="preserve">and the annual budget </w:t>
            </w:r>
            <w:r w:rsidR="00341265">
              <w:rPr>
                <w:rFonts w:ascii="Segoe UI" w:hAnsi="Segoe UI" w:cs="Segoe UI"/>
                <w:bCs/>
                <w:iCs/>
                <w:lang w:eastAsia="en-GB"/>
              </w:rPr>
              <w:t xml:space="preserve">at its </w:t>
            </w:r>
            <w:r w:rsidR="00CF651F">
              <w:rPr>
                <w:rFonts w:ascii="Segoe UI" w:hAnsi="Segoe UI" w:cs="Segoe UI"/>
                <w:bCs/>
                <w:iCs/>
                <w:lang w:eastAsia="en-GB"/>
              </w:rPr>
              <w:t>meeting on 22 January 2020</w:t>
            </w:r>
            <w:r w:rsidR="00341265">
              <w:rPr>
                <w:rFonts w:ascii="Segoe UI" w:hAnsi="Segoe UI" w:cs="Segoe UI"/>
                <w:bCs/>
                <w:iCs/>
                <w:lang w:eastAsia="en-GB"/>
              </w:rPr>
              <w:t xml:space="preserve">.  </w:t>
            </w:r>
            <w:r w:rsidR="001149ED">
              <w:rPr>
                <w:rFonts w:ascii="Segoe UI" w:hAnsi="Segoe UI" w:cs="Segoe UI"/>
                <w:bCs/>
                <w:iCs/>
                <w:lang w:eastAsia="en-GB"/>
              </w:rPr>
              <w:t xml:space="preserve">Chris Hurst replied that it could remain an issue if budgets were </w:t>
            </w:r>
            <w:r w:rsidR="005575FF">
              <w:rPr>
                <w:rFonts w:ascii="Segoe UI" w:hAnsi="Segoe UI" w:cs="Segoe UI"/>
                <w:bCs/>
                <w:iCs/>
                <w:lang w:eastAsia="en-GB"/>
              </w:rPr>
              <w:t xml:space="preserve">posited on outturn figures as this did not necessarily incentivise or reward people for managing their budgets.  </w:t>
            </w:r>
            <w:r w:rsidR="00B60514">
              <w:rPr>
                <w:rFonts w:ascii="Segoe UI" w:hAnsi="Segoe UI" w:cs="Segoe UI"/>
                <w:bCs/>
                <w:iCs/>
                <w:lang w:eastAsia="en-GB"/>
              </w:rPr>
              <w:t xml:space="preserve">However, he acknowledged that further to the presentation </w:t>
            </w:r>
            <w:r w:rsidR="00C17A42">
              <w:rPr>
                <w:rFonts w:ascii="Segoe UI" w:hAnsi="Segoe UI" w:cs="Segoe UI"/>
                <w:bCs/>
                <w:iCs/>
                <w:lang w:eastAsia="en-GB"/>
              </w:rPr>
              <w:t xml:space="preserve">to the FIC, he had been reassured that a sensible approach was being taken.  </w:t>
            </w:r>
            <w:r w:rsidR="00054903">
              <w:rPr>
                <w:rFonts w:ascii="Segoe UI" w:hAnsi="Segoe UI" w:cs="Segoe UI"/>
                <w:bCs/>
                <w:iCs/>
                <w:lang w:eastAsia="en-GB"/>
              </w:rPr>
              <w:t xml:space="preserve">In response to a query from the Chair, Chris Hurst confirmed that it was part of the remit of the FIC to </w:t>
            </w:r>
            <w:r w:rsidR="001B6093">
              <w:rPr>
                <w:rFonts w:ascii="Segoe UI" w:hAnsi="Segoe UI" w:cs="Segoe UI"/>
                <w:bCs/>
                <w:iCs/>
                <w:lang w:eastAsia="en-GB"/>
              </w:rPr>
              <w:t>keep the budget</w:t>
            </w:r>
            <w:r w:rsidR="008316BF">
              <w:rPr>
                <w:rFonts w:ascii="Segoe UI" w:hAnsi="Segoe UI" w:cs="Segoe UI"/>
                <w:bCs/>
                <w:iCs/>
                <w:lang w:eastAsia="en-GB"/>
              </w:rPr>
              <w:t>, CIPs/PIPs</w:t>
            </w:r>
            <w:r w:rsidR="001B6093">
              <w:rPr>
                <w:rFonts w:ascii="Segoe UI" w:hAnsi="Segoe UI" w:cs="Segoe UI"/>
                <w:bCs/>
                <w:iCs/>
                <w:lang w:eastAsia="en-GB"/>
              </w:rPr>
              <w:t xml:space="preserve"> and appropriate involvement of clinical staff </w:t>
            </w:r>
            <w:r w:rsidR="00963EA3">
              <w:rPr>
                <w:rFonts w:ascii="Segoe UI" w:hAnsi="Segoe UI" w:cs="Segoe UI"/>
                <w:bCs/>
                <w:iCs/>
                <w:lang w:eastAsia="en-GB"/>
              </w:rPr>
              <w:t xml:space="preserve">and effectiveness of arrangements under review.  </w:t>
            </w:r>
          </w:p>
          <w:p w14:paraId="48E407B2" w14:textId="30376A6E" w:rsidR="00FF54D3" w:rsidRDefault="00A55605" w:rsidP="00F84362">
            <w:pPr>
              <w:jc w:val="both"/>
              <w:rPr>
                <w:rFonts w:ascii="Segoe UI" w:hAnsi="Segoe UI" w:cs="Segoe UI"/>
                <w:bCs/>
                <w:iCs/>
                <w:lang w:eastAsia="en-GB"/>
              </w:rPr>
            </w:pPr>
            <w:r>
              <w:rPr>
                <w:rFonts w:ascii="Segoe UI" w:hAnsi="Segoe UI" w:cs="Segoe UI"/>
                <w:bCs/>
                <w:iCs/>
                <w:lang w:eastAsia="en-GB"/>
              </w:rPr>
              <w:lastRenderedPageBreak/>
              <w:t xml:space="preserve">The </w:t>
            </w:r>
            <w:proofErr w:type="spellStart"/>
            <w:r>
              <w:rPr>
                <w:rFonts w:ascii="Segoe UI" w:hAnsi="Segoe UI" w:cs="Segoe UI"/>
                <w:bCs/>
                <w:iCs/>
                <w:lang w:eastAsia="en-GB"/>
              </w:rPr>
              <w:t>DoF</w:t>
            </w:r>
            <w:proofErr w:type="spellEnd"/>
            <w:r>
              <w:rPr>
                <w:rFonts w:ascii="Segoe UI" w:hAnsi="Segoe UI" w:cs="Segoe UI"/>
                <w:bCs/>
                <w:iCs/>
                <w:lang w:eastAsia="en-GB"/>
              </w:rPr>
              <w:t xml:space="preserve"> confirmed that it was the intention to involve all Service Directors in budget-setting</w:t>
            </w:r>
            <w:r w:rsidR="00196D2C">
              <w:rPr>
                <w:rFonts w:ascii="Segoe UI" w:hAnsi="Segoe UI" w:cs="Segoe UI"/>
                <w:bCs/>
                <w:iCs/>
                <w:lang w:eastAsia="en-GB"/>
              </w:rPr>
              <w:t xml:space="preserve"> and run through budgets service by service in order to identify risks and opportunities.  </w:t>
            </w:r>
            <w:r w:rsidR="00B94BF6">
              <w:rPr>
                <w:rFonts w:ascii="Segoe UI" w:hAnsi="Segoe UI" w:cs="Segoe UI"/>
                <w:bCs/>
                <w:iCs/>
                <w:lang w:eastAsia="en-GB"/>
              </w:rPr>
              <w:t>The Chair emphasised the importance of directorate involvement in budgets and CIP setting</w:t>
            </w:r>
            <w:r w:rsidR="00FD3650">
              <w:rPr>
                <w:rFonts w:ascii="Segoe UI" w:hAnsi="Segoe UI" w:cs="Segoe UI"/>
                <w:bCs/>
                <w:iCs/>
                <w:lang w:eastAsia="en-GB"/>
              </w:rPr>
              <w:t xml:space="preserve">, recommending that each head of service be invited to discuss budgets with Executives and </w:t>
            </w:r>
            <w:r w:rsidR="00317987">
              <w:rPr>
                <w:rFonts w:ascii="Segoe UI" w:hAnsi="Segoe UI" w:cs="Segoe UI"/>
                <w:bCs/>
                <w:iCs/>
                <w:lang w:eastAsia="en-GB"/>
              </w:rPr>
              <w:t xml:space="preserve">Non-Executives.  </w:t>
            </w:r>
          </w:p>
          <w:p w14:paraId="237794D5" w14:textId="4614CA8E" w:rsidR="00FF54D3" w:rsidRDefault="00FF54D3" w:rsidP="00F84362">
            <w:pPr>
              <w:jc w:val="both"/>
              <w:rPr>
                <w:rFonts w:ascii="Segoe UI" w:hAnsi="Segoe UI" w:cs="Segoe UI"/>
                <w:bCs/>
                <w:iCs/>
                <w:lang w:eastAsia="en-GB"/>
              </w:rPr>
            </w:pPr>
          </w:p>
          <w:p w14:paraId="0B59D6E8" w14:textId="72EFBAE3" w:rsidR="00D63152" w:rsidRDefault="00846685" w:rsidP="00F84362">
            <w:pPr>
              <w:jc w:val="both"/>
              <w:rPr>
                <w:rFonts w:ascii="Segoe UI" w:hAnsi="Segoe UI" w:cs="Segoe UI"/>
                <w:bCs/>
                <w:iCs/>
                <w:lang w:eastAsia="en-GB"/>
              </w:rPr>
            </w:pPr>
            <w:r>
              <w:rPr>
                <w:rFonts w:ascii="Segoe UI" w:hAnsi="Segoe UI" w:cs="Segoe UI"/>
                <w:b/>
                <w:iCs/>
                <w:lang w:eastAsia="en-GB"/>
              </w:rPr>
              <w:t>Item 6(c) Progress on completing overdue/outstanding Internal Audit actions</w:t>
            </w:r>
          </w:p>
          <w:p w14:paraId="71E1934B" w14:textId="75DC95C2" w:rsidR="00846685" w:rsidRDefault="00846685" w:rsidP="00F84362">
            <w:pPr>
              <w:jc w:val="both"/>
              <w:rPr>
                <w:rFonts w:ascii="Segoe UI" w:hAnsi="Segoe UI" w:cs="Segoe UI"/>
                <w:bCs/>
                <w:iCs/>
                <w:lang w:eastAsia="en-GB"/>
              </w:rPr>
            </w:pPr>
          </w:p>
          <w:p w14:paraId="2A6A3AE0" w14:textId="54200C5E" w:rsidR="00846685" w:rsidRPr="00846685" w:rsidRDefault="00846685" w:rsidP="00F84362">
            <w:pPr>
              <w:jc w:val="both"/>
              <w:rPr>
                <w:rFonts w:ascii="Segoe UI" w:hAnsi="Segoe UI" w:cs="Segoe UI"/>
                <w:bCs/>
                <w:iCs/>
                <w:lang w:eastAsia="en-GB"/>
              </w:rPr>
            </w:pPr>
            <w:r>
              <w:rPr>
                <w:rFonts w:ascii="Segoe UI" w:hAnsi="Segoe UI" w:cs="Segoe UI"/>
                <w:bCs/>
                <w:iCs/>
                <w:lang w:eastAsia="en-GB"/>
              </w:rPr>
              <w:t xml:space="preserve">The </w:t>
            </w:r>
            <w:proofErr w:type="spellStart"/>
            <w:r>
              <w:rPr>
                <w:rFonts w:ascii="Segoe UI" w:hAnsi="Segoe UI" w:cs="Segoe UI"/>
                <w:bCs/>
                <w:iCs/>
                <w:lang w:eastAsia="en-GB"/>
              </w:rPr>
              <w:t>DoF</w:t>
            </w:r>
            <w:proofErr w:type="spellEnd"/>
            <w:r w:rsidR="00141B8D">
              <w:rPr>
                <w:rFonts w:ascii="Segoe UI" w:hAnsi="Segoe UI" w:cs="Segoe UI"/>
                <w:bCs/>
                <w:iCs/>
                <w:lang w:eastAsia="en-GB"/>
              </w:rPr>
              <w:t xml:space="preserve"> reported that some progress had been made in reducing overdue actions, as would be presented on at item </w:t>
            </w:r>
            <w:r w:rsidR="008E0B63">
              <w:rPr>
                <w:rFonts w:ascii="Segoe UI" w:hAnsi="Segoe UI" w:cs="Segoe UI"/>
                <w:bCs/>
                <w:iCs/>
                <w:lang w:eastAsia="en-GB"/>
              </w:rPr>
              <w:t>7</w:t>
            </w:r>
            <w:r w:rsidR="00141B8D">
              <w:rPr>
                <w:rFonts w:ascii="Segoe UI" w:hAnsi="Segoe UI" w:cs="Segoe UI"/>
                <w:bCs/>
                <w:iCs/>
                <w:lang w:eastAsia="en-GB"/>
              </w:rPr>
              <w:t xml:space="preserve"> below, but this was still work in progress.  </w:t>
            </w:r>
          </w:p>
          <w:p w14:paraId="4EA99EB8" w14:textId="4BCD5F63" w:rsidR="00846685" w:rsidRDefault="00846685" w:rsidP="00F84362">
            <w:pPr>
              <w:jc w:val="both"/>
              <w:rPr>
                <w:rFonts w:ascii="Segoe UI" w:hAnsi="Segoe UI" w:cs="Segoe UI"/>
                <w:bCs/>
                <w:iCs/>
                <w:lang w:eastAsia="en-GB"/>
              </w:rPr>
            </w:pPr>
          </w:p>
          <w:p w14:paraId="20D12E3C" w14:textId="171C936A" w:rsidR="00873772" w:rsidRDefault="00873772" w:rsidP="00F84362">
            <w:pPr>
              <w:jc w:val="both"/>
              <w:rPr>
                <w:rFonts w:ascii="Segoe UI" w:hAnsi="Segoe UI" w:cs="Segoe UI"/>
                <w:bCs/>
                <w:iCs/>
                <w:lang w:eastAsia="en-GB"/>
              </w:rPr>
            </w:pPr>
            <w:r>
              <w:rPr>
                <w:rFonts w:ascii="Segoe UI" w:hAnsi="Segoe UI" w:cs="Segoe UI"/>
                <w:b/>
                <w:iCs/>
                <w:lang w:eastAsia="en-GB"/>
              </w:rPr>
              <w:t>Item 10(c)-(d) Updates to the Single Action Tender Waivers report</w:t>
            </w:r>
          </w:p>
          <w:p w14:paraId="3E50053A" w14:textId="1EE552FF" w:rsidR="00873772" w:rsidRDefault="00873772" w:rsidP="00F84362">
            <w:pPr>
              <w:jc w:val="both"/>
              <w:rPr>
                <w:rFonts w:ascii="Segoe UI" w:hAnsi="Segoe UI" w:cs="Segoe UI"/>
                <w:bCs/>
                <w:iCs/>
                <w:lang w:eastAsia="en-GB"/>
              </w:rPr>
            </w:pPr>
          </w:p>
          <w:p w14:paraId="5EADBAB4" w14:textId="0BF87328" w:rsidR="00873772" w:rsidRPr="00873772" w:rsidRDefault="00873772" w:rsidP="00F84362">
            <w:pPr>
              <w:jc w:val="both"/>
              <w:rPr>
                <w:rFonts w:ascii="Segoe UI" w:hAnsi="Segoe UI" w:cs="Segoe UI"/>
                <w:bCs/>
                <w:iCs/>
                <w:lang w:eastAsia="en-GB"/>
              </w:rPr>
            </w:pPr>
            <w:r>
              <w:rPr>
                <w:rFonts w:ascii="Segoe UI" w:hAnsi="Segoe UI" w:cs="Segoe UI"/>
                <w:bCs/>
                <w:iCs/>
                <w:lang w:eastAsia="en-GB"/>
              </w:rPr>
              <w:t xml:space="preserve">The </w:t>
            </w:r>
            <w:proofErr w:type="spellStart"/>
            <w:r>
              <w:rPr>
                <w:rFonts w:ascii="Segoe UI" w:hAnsi="Segoe UI" w:cs="Segoe UI"/>
                <w:bCs/>
                <w:iCs/>
                <w:lang w:eastAsia="en-GB"/>
              </w:rPr>
              <w:t>DoF</w:t>
            </w:r>
            <w:proofErr w:type="spellEnd"/>
            <w:r>
              <w:rPr>
                <w:rFonts w:ascii="Segoe UI" w:hAnsi="Segoe UI" w:cs="Segoe UI"/>
                <w:bCs/>
                <w:iCs/>
                <w:lang w:eastAsia="en-GB"/>
              </w:rPr>
              <w:t xml:space="preserve"> confirmed that the updates requested to the report had now been made</w:t>
            </w:r>
            <w:r w:rsidR="002F2B5F">
              <w:rPr>
                <w:rFonts w:ascii="Segoe UI" w:hAnsi="Segoe UI" w:cs="Segoe UI"/>
                <w:bCs/>
                <w:iCs/>
                <w:lang w:eastAsia="en-GB"/>
              </w:rPr>
              <w:t xml:space="preserve"> and included at paper AC</w:t>
            </w:r>
            <w:r w:rsidR="00512FA1">
              <w:rPr>
                <w:rFonts w:ascii="Segoe UI" w:hAnsi="Segoe UI" w:cs="Segoe UI"/>
                <w:bCs/>
                <w:iCs/>
                <w:lang w:eastAsia="en-GB"/>
              </w:rPr>
              <w:t xml:space="preserve"> 12/2020</w:t>
            </w:r>
            <w:r>
              <w:rPr>
                <w:rFonts w:ascii="Segoe UI" w:hAnsi="Segoe UI" w:cs="Segoe UI"/>
                <w:bCs/>
                <w:iCs/>
                <w:lang w:eastAsia="en-GB"/>
              </w:rPr>
              <w:t xml:space="preserve">.  </w:t>
            </w:r>
            <w:r w:rsidR="00B809B3">
              <w:rPr>
                <w:rFonts w:ascii="Segoe UI" w:hAnsi="Segoe UI" w:cs="Segoe UI"/>
                <w:bCs/>
                <w:iCs/>
                <w:lang w:eastAsia="en-GB"/>
              </w:rPr>
              <w:t xml:space="preserve">An explanation as to why Procurement had not been consulted in certain cases had also been included.  </w:t>
            </w:r>
          </w:p>
          <w:p w14:paraId="571BDBF8" w14:textId="77777777" w:rsidR="00846685" w:rsidRDefault="00846685" w:rsidP="00F84362">
            <w:pPr>
              <w:jc w:val="both"/>
              <w:rPr>
                <w:rFonts w:ascii="Segoe UI" w:hAnsi="Segoe UI" w:cs="Segoe UI"/>
                <w:bCs/>
                <w:iCs/>
                <w:lang w:eastAsia="en-GB"/>
              </w:rPr>
            </w:pPr>
          </w:p>
          <w:p w14:paraId="70A9E1D7" w14:textId="0385E004" w:rsidR="00D63152" w:rsidRDefault="00E50010" w:rsidP="00F84362">
            <w:pPr>
              <w:jc w:val="both"/>
              <w:rPr>
                <w:rFonts w:ascii="Segoe UI" w:hAnsi="Segoe UI" w:cs="Segoe UI"/>
                <w:bCs/>
                <w:iCs/>
                <w:lang w:eastAsia="en-GB"/>
              </w:rPr>
            </w:pPr>
            <w:r>
              <w:rPr>
                <w:rFonts w:ascii="Segoe UI" w:hAnsi="Segoe UI" w:cs="Segoe UI"/>
                <w:b/>
                <w:iCs/>
                <w:lang w:eastAsia="en-GB"/>
              </w:rPr>
              <w:t>Item 4(b) from 10 September 2019 – Fire Safety Report</w:t>
            </w:r>
          </w:p>
          <w:p w14:paraId="41EF9EB1" w14:textId="20A7D0B5" w:rsidR="00E50010" w:rsidRDefault="00E50010" w:rsidP="00F84362">
            <w:pPr>
              <w:jc w:val="both"/>
              <w:rPr>
                <w:rFonts w:ascii="Segoe UI" w:hAnsi="Segoe UI" w:cs="Segoe UI"/>
                <w:bCs/>
                <w:iCs/>
                <w:lang w:eastAsia="en-GB"/>
              </w:rPr>
            </w:pPr>
          </w:p>
          <w:p w14:paraId="60FE7283" w14:textId="6008F0EE" w:rsidR="00E50010" w:rsidRPr="00E50010" w:rsidRDefault="00E50010" w:rsidP="00F84362">
            <w:pPr>
              <w:jc w:val="both"/>
              <w:rPr>
                <w:rFonts w:ascii="Segoe UI" w:hAnsi="Segoe UI" w:cs="Segoe UI"/>
                <w:bCs/>
                <w:iCs/>
                <w:lang w:eastAsia="en-GB"/>
              </w:rPr>
            </w:pPr>
            <w:r>
              <w:rPr>
                <w:rFonts w:ascii="Segoe UI" w:hAnsi="Segoe UI" w:cs="Segoe UI"/>
                <w:bCs/>
                <w:iCs/>
                <w:lang w:eastAsia="en-GB"/>
              </w:rPr>
              <w:t xml:space="preserve">The Committee discussed the response to the action and whether it was satisfied to wait until September 2020 for the next </w:t>
            </w:r>
            <w:r w:rsidR="001B2DA8">
              <w:rPr>
                <w:rFonts w:ascii="Segoe UI" w:hAnsi="Segoe UI" w:cs="Segoe UI"/>
                <w:bCs/>
                <w:iCs/>
                <w:lang w:eastAsia="en-GB"/>
              </w:rPr>
              <w:t xml:space="preserve">report.  </w:t>
            </w:r>
            <w:r w:rsidR="006F1EA6">
              <w:rPr>
                <w:rFonts w:ascii="Segoe UI" w:hAnsi="Segoe UI" w:cs="Segoe UI"/>
                <w:bCs/>
                <w:iCs/>
                <w:lang w:eastAsia="en-GB"/>
              </w:rPr>
              <w:t>Chris Hurst noted that he would be satisfied with this</w:t>
            </w:r>
            <w:r w:rsidR="00990963">
              <w:rPr>
                <w:rFonts w:ascii="Segoe UI" w:hAnsi="Segoe UI" w:cs="Segoe UI"/>
                <w:bCs/>
                <w:iCs/>
                <w:lang w:eastAsia="en-GB"/>
              </w:rPr>
              <w:t>, especially as the last report had demonstrated reasonable progress being made,</w:t>
            </w:r>
            <w:r w:rsidR="006F1EA6">
              <w:rPr>
                <w:rFonts w:ascii="Segoe UI" w:hAnsi="Segoe UI" w:cs="Segoe UI"/>
                <w:bCs/>
                <w:iCs/>
                <w:lang w:eastAsia="en-GB"/>
              </w:rPr>
              <w:t xml:space="preserve"> if he </w:t>
            </w:r>
            <w:r w:rsidR="00CF4339">
              <w:rPr>
                <w:rFonts w:ascii="Segoe UI" w:hAnsi="Segoe UI" w:cs="Segoe UI"/>
                <w:bCs/>
                <w:iCs/>
                <w:lang w:eastAsia="en-GB"/>
              </w:rPr>
              <w:t xml:space="preserve">could also be assured that </w:t>
            </w:r>
            <w:r w:rsidR="00645F6B">
              <w:rPr>
                <w:rFonts w:ascii="Segoe UI" w:hAnsi="Segoe UI" w:cs="Segoe UI"/>
                <w:bCs/>
                <w:iCs/>
                <w:lang w:eastAsia="en-GB"/>
              </w:rPr>
              <w:t xml:space="preserve">issues </w:t>
            </w:r>
            <w:r w:rsidR="00990963">
              <w:rPr>
                <w:rFonts w:ascii="Segoe UI" w:hAnsi="Segoe UI" w:cs="Segoe UI"/>
                <w:bCs/>
                <w:iCs/>
                <w:lang w:eastAsia="en-GB"/>
              </w:rPr>
              <w:t xml:space="preserve">or instances of progress not remaining on track </w:t>
            </w:r>
            <w:r w:rsidR="00645F6B">
              <w:rPr>
                <w:rFonts w:ascii="Segoe UI" w:hAnsi="Segoe UI" w:cs="Segoe UI"/>
                <w:bCs/>
                <w:iCs/>
                <w:lang w:eastAsia="en-GB"/>
              </w:rPr>
              <w:t>would be escalated if needed</w:t>
            </w:r>
            <w:r w:rsidR="00EA649A">
              <w:rPr>
                <w:rFonts w:ascii="Segoe UI" w:hAnsi="Segoe UI" w:cs="Segoe UI"/>
                <w:bCs/>
                <w:iCs/>
                <w:lang w:eastAsia="en-GB"/>
              </w:rPr>
              <w:t xml:space="preserve">.  Action for the ATS to </w:t>
            </w:r>
            <w:r w:rsidR="00272313">
              <w:rPr>
                <w:rFonts w:ascii="Segoe UI" w:hAnsi="Segoe UI" w:cs="Segoe UI"/>
                <w:bCs/>
                <w:iCs/>
                <w:lang w:eastAsia="en-GB"/>
              </w:rPr>
              <w:t>request that the Nursing &amp; Clinical Governance Team</w:t>
            </w:r>
            <w:r w:rsidR="005F445E">
              <w:rPr>
                <w:rFonts w:ascii="Segoe UI" w:hAnsi="Segoe UI" w:cs="Segoe UI"/>
                <w:bCs/>
                <w:iCs/>
                <w:lang w:eastAsia="en-GB"/>
              </w:rPr>
              <w:t xml:space="preserve"> </w:t>
            </w:r>
            <w:proofErr w:type="gramStart"/>
            <w:r w:rsidR="005F445E">
              <w:rPr>
                <w:rFonts w:ascii="Segoe UI" w:hAnsi="Segoe UI" w:cs="Segoe UI"/>
                <w:bCs/>
                <w:iCs/>
                <w:lang w:eastAsia="en-GB"/>
              </w:rPr>
              <w:t>cover</w:t>
            </w:r>
            <w:proofErr w:type="gramEnd"/>
            <w:r w:rsidR="005F445E">
              <w:rPr>
                <w:rFonts w:ascii="Segoe UI" w:hAnsi="Segoe UI" w:cs="Segoe UI"/>
                <w:bCs/>
                <w:iCs/>
                <w:lang w:eastAsia="en-GB"/>
              </w:rPr>
              <w:t xml:space="preserve"> Fire Safety in the next </w:t>
            </w:r>
            <w:r w:rsidR="002725B9">
              <w:rPr>
                <w:rFonts w:ascii="Segoe UI" w:hAnsi="Segoe UI" w:cs="Segoe UI"/>
                <w:bCs/>
                <w:iCs/>
                <w:lang w:eastAsia="en-GB"/>
              </w:rPr>
              <w:t>Safety escalation report to the Quality Committee, this could then be shared with the Audit Committee</w:t>
            </w:r>
            <w:r w:rsidR="00B52841">
              <w:rPr>
                <w:rFonts w:ascii="Segoe UI" w:hAnsi="Segoe UI" w:cs="Segoe UI"/>
                <w:bCs/>
                <w:iCs/>
                <w:lang w:eastAsia="en-GB"/>
              </w:rPr>
              <w:t xml:space="preserve"> in advance of more detailed standalone reporting on Fire Safety.  </w:t>
            </w:r>
          </w:p>
          <w:p w14:paraId="208D01F9" w14:textId="54214FE2" w:rsidR="00B809B3" w:rsidRDefault="00B809B3" w:rsidP="00F84362">
            <w:pPr>
              <w:jc w:val="both"/>
              <w:rPr>
                <w:rFonts w:ascii="Segoe UI" w:hAnsi="Segoe UI" w:cs="Segoe UI"/>
                <w:bCs/>
                <w:iCs/>
                <w:lang w:eastAsia="en-GB"/>
              </w:rPr>
            </w:pPr>
          </w:p>
          <w:p w14:paraId="1D02786E" w14:textId="238FFFFC" w:rsidR="00874D7F" w:rsidRPr="00874D7F" w:rsidRDefault="00874D7F" w:rsidP="00F84362">
            <w:pPr>
              <w:jc w:val="both"/>
              <w:rPr>
                <w:rFonts w:ascii="Segoe UI" w:hAnsi="Segoe UI" w:cs="Segoe UI"/>
                <w:b/>
                <w:iCs/>
                <w:lang w:eastAsia="en-GB"/>
              </w:rPr>
            </w:pPr>
            <w:r>
              <w:rPr>
                <w:rFonts w:ascii="Segoe UI" w:hAnsi="Segoe UI" w:cs="Segoe UI"/>
                <w:b/>
                <w:iCs/>
                <w:lang w:eastAsia="en-GB"/>
              </w:rPr>
              <w:t>Item 7(d) from 10 September 2019 – Data Centre</w:t>
            </w:r>
          </w:p>
          <w:p w14:paraId="6DFFE56A" w14:textId="0AF1DA0E" w:rsidR="00874D7F" w:rsidRDefault="00874D7F" w:rsidP="00F84362">
            <w:pPr>
              <w:jc w:val="both"/>
              <w:rPr>
                <w:rFonts w:ascii="Segoe UI" w:hAnsi="Segoe UI" w:cs="Segoe UI"/>
                <w:bCs/>
                <w:iCs/>
                <w:lang w:eastAsia="en-GB"/>
              </w:rPr>
            </w:pPr>
          </w:p>
          <w:p w14:paraId="379EA06E" w14:textId="77777777" w:rsidR="00742839" w:rsidRDefault="0046541C" w:rsidP="00295B00">
            <w:pPr>
              <w:jc w:val="both"/>
              <w:rPr>
                <w:rFonts w:ascii="Segoe UI" w:hAnsi="Segoe UI" w:cs="Segoe UI"/>
                <w:bCs/>
                <w:iCs/>
                <w:lang w:eastAsia="en-GB"/>
              </w:rPr>
            </w:pPr>
            <w:r>
              <w:rPr>
                <w:rFonts w:ascii="Segoe UI" w:hAnsi="Segoe UI" w:cs="Segoe UI"/>
                <w:bCs/>
                <w:iCs/>
                <w:lang w:eastAsia="en-GB"/>
              </w:rPr>
              <w:t>Further to the update in the Summary of Actions document, t</w:t>
            </w:r>
            <w:r w:rsidR="00481771">
              <w:rPr>
                <w:rFonts w:ascii="Segoe UI" w:hAnsi="Segoe UI" w:cs="Segoe UI"/>
                <w:bCs/>
                <w:iCs/>
                <w:lang w:eastAsia="en-GB"/>
              </w:rPr>
              <w:t xml:space="preserve">he DoS/CIO </w:t>
            </w:r>
            <w:r>
              <w:rPr>
                <w:rFonts w:ascii="Segoe UI" w:hAnsi="Segoe UI" w:cs="Segoe UI"/>
                <w:bCs/>
                <w:iCs/>
                <w:lang w:eastAsia="en-GB"/>
              </w:rPr>
              <w:t>added that</w:t>
            </w:r>
            <w:r w:rsidR="00A6267B">
              <w:rPr>
                <w:rFonts w:ascii="Segoe UI" w:hAnsi="Segoe UI" w:cs="Segoe UI"/>
                <w:bCs/>
                <w:iCs/>
                <w:lang w:eastAsia="en-GB"/>
              </w:rPr>
              <w:t xml:space="preserve"> the plan to migrate the Data Centre </w:t>
            </w:r>
            <w:r w:rsidR="006936C3">
              <w:rPr>
                <w:rFonts w:ascii="Segoe UI" w:hAnsi="Segoe UI" w:cs="Segoe UI"/>
                <w:bCs/>
                <w:iCs/>
                <w:lang w:eastAsia="en-GB"/>
              </w:rPr>
              <w:t>had progressed through the Capital Programme Sub-Committee and was pending review by the Executive</w:t>
            </w:r>
            <w:r w:rsidR="000A5C12">
              <w:rPr>
                <w:rFonts w:ascii="Segoe UI" w:hAnsi="Segoe UI" w:cs="Segoe UI"/>
                <w:bCs/>
                <w:iCs/>
                <w:lang w:eastAsia="en-GB"/>
              </w:rPr>
              <w:t xml:space="preserve"> (as part of the Trust’s 4-year financial plan</w:t>
            </w:r>
            <w:r w:rsidR="007B6483">
              <w:rPr>
                <w:rFonts w:ascii="Segoe UI" w:hAnsi="Segoe UI" w:cs="Segoe UI"/>
                <w:bCs/>
                <w:iCs/>
                <w:lang w:eastAsia="en-GB"/>
              </w:rPr>
              <w:t xml:space="preserve">).  The Chair acknowledged the update and </w:t>
            </w:r>
            <w:r w:rsidR="001E4244">
              <w:rPr>
                <w:rFonts w:ascii="Segoe UI" w:hAnsi="Segoe UI" w:cs="Segoe UI"/>
                <w:bCs/>
                <w:iCs/>
                <w:lang w:eastAsia="en-GB"/>
              </w:rPr>
              <w:t>that</w:t>
            </w:r>
            <w:r w:rsidR="008739DE">
              <w:rPr>
                <w:rFonts w:ascii="Segoe UI" w:hAnsi="Segoe UI" w:cs="Segoe UI"/>
                <w:bCs/>
                <w:iCs/>
                <w:lang w:eastAsia="en-GB"/>
              </w:rPr>
              <w:t xml:space="preserve"> capital investment in IT was being progressed</w:t>
            </w:r>
            <w:r w:rsidR="00833245">
              <w:rPr>
                <w:rFonts w:ascii="Segoe UI" w:hAnsi="Segoe UI" w:cs="Segoe UI"/>
                <w:bCs/>
                <w:iCs/>
                <w:lang w:eastAsia="en-GB"/>
              </w:rPr>
              <w:t xml:space="preserve">, especially further to the incident in October 2019.  </w:t>
            </w:r>
          </w:p>
          <w:p w14:paraId="52DD6951" w14:textId="7A646B84" w:rsidR="004929C5" w:rsidRDefault="004929C5" w:rsidP="00295B00">
            <w:pPr>
              <w:jc w:val="both"/>
              <w:rPr>
                <w:rFonts w:ascii="Segoe UI" w:hAnsi="Segoe UI" w:cs="Segoe UI"/>
                <w:bCs/>
                <w:iCs/>
                <w:lang w:eastAsia="en-GB"/>
              </w:rPr>
            </w:pPr>
            <w:r>
              <w:rPr>
                <w:rFonts w:ascii="Segoe UI" w:hAnsi="Segoe UI" w:cs="Segoe UI"/>
                <w:b/>
                <w:iCs/>
                <w:lang w:eastAsia="en-GB"/>
              </w:rPr>
              <w:lastRenderedPageBreak/>
              <w:t xml:space="preserve">Item 2(c) from 19 February 2019 – updated Audit Committee Terms of Reference </w:t>
            </w:r>
          </w:p>
          <w:p w14:paraId="797DA50E" w14:textId="6431FEE6" w:rsidR="004929C5" w:rsidRDefault="004929C5" w:rsidP="00295B00">
            <w:pPr>
              <w:jc w:val="both"/>
              <w:rPr>
                <w:rFonts w:ascii="Segoe UI" w:hAnsi="Segoe UI" w:cs="Segoe UI"/>
                <w:bCs/>
                <w:iCs/>
                <w:lang w:eastAsia="en-GB"/>
              </w:rPr>
            </w:pPr>
          </w:p>
          <w:p w14:paraId="6D0C9E49" w14:textId="13BC6485" w:rsidR="004929C5" w:rsidRDefault="004929C5" w:rsidP="00295B00">
            <w:pPr>
              <w:jc w:val="both"/>
              <w:rPr>
                <w:rFonts w:ascii="Segoe UI" w:hAnsi="Segoe UI" w:cs="Segoe UI"/>
                <w:bCs/>
                <w:iCs/>
                <w:lang w:eastAsia="en-GB"/>
              </w:rPr>
            </w:pPr>
            <w:r>
              <w:rPr>
                <w:rFonts w:ascii="Segoe UI" w:hAnsi="Segoe UI" w:cs="Segoe UI"/>
                <w:bCs/>
                <w:iCs/>
                <w:lang w:eastAsia="en-GB"/>
              </w:rPr>
              <w:t xml:space="preserve">The Committee requested that the updated Terms of Reference which </w:t>
            </w:r>
            <w:r w:rsidR="00904942">
              <w:rPr>
                <w:rFonts w:ascii="Segoe UI" w:hAnsi="Segoe UI" w:cs="Segoe UI"/>
                <w:bCs/>
                <w:iCs/>
                <w:lang w:eastAsia="en-GB"/>
              </w:rPr>
              <w:t xml:space="preserve">had been provided to the meeting at paper AC 01(iii)/2020 be brought back/be available at the next meeting </w:t>
            </w:r>
            <w:r w:rsidR="009968C1">
              <w:rPr>
                <w:rFonts w:ascii="Segoe UI" w:hAnsi="Segoe UI" w:cs="Segoe UI"/>
                <w:bCs/>
                <w:iCs/>
                <w:lang w:eastAsia="en-GB"/>
              </w:rPr>
              <w:t xml:space="preserve">in </w:t>
            </w:r>
            <w:r w:rsidR="005207EF">
              <w:rPr>
                <w:rFonts w:ascii="Segoe UI" w:hAnsi="Segoe UI" w:cs="Segoe UI"/>
                <w:bCs/>
                <w:iCs/>
                <w:lang w:eastAsia="en-GB"/>
              </w:rPr>
              <w:t xml:space="preserve">case of final comment.  </w:t>
            </w:r>
          </w:p>
          <w:p w14:paraId="04A84CCE" w14:textId="77777777" w:rsidR="004929C5" w:rsidRDefault="004929C5" w:rsidP="00295B00">
            <w:pPr>
              <w:jc w:val="both"/>
              <w:rPr>
                <w:rFonts w:ascii="Segoe UI" w:hAnsi="Segoe UI" w:cs="Segoe UI"/>
                <w:bCs/>
                <w:iCs/>
                <w:lang w:eastAsia="en-GB"/>
              </w:rPr>
            </w:pPr>
          </w:p>
          <w:p w14:paraId="623E90FA" w14:textId="131E18C1" w:rsidR="00295B00" w:rsidRDefault="00295B00" w:rsidP="00295B00">
            <w:pPr>
              <w:jc w:val="both"/>
              <w:rPr>
                <w:rFonts w:ascii="Segoe UI" w:hAnsi="Segoe UI" w:cs="Segoe UI"/>
                <w:bCs/>
                <w:iCs/>
                <w:lang w:eastAsia="en-GB"/>
              </w:rPr>
            </w:pPr>
            <w:r w:rsidRPr="002D5A81">
              <w:rPr>
                <w:rFonts w:ascii="Segoe UI" w:hAnsi="Segoe UI" w:cs="Segoe UI"/>
                <w:bCs/>
                <w:iCs/>
                <w:lang w:eastAsia="en-GB"/>
              </w:rPr>
              <w:t xml:space="preserve">The Committee noted that the following </w:t>
            </w:r>
            <w:r>
              <w:rPr>
                <w:rFonts w:ascii="Segoe UI" w:hAnsi="Segoe UI" w:cs="Segoe UI"/>
                <w:bCs/>
                <w:iCs/>
                <w:lang w:eastAsia="en-GB"/>
              </w:rPr>
              <w:t xml:space="preserve">actions </w:t>
            </w:r>
            <w:r w:rsidRPr="002D5A81">
              <w:rPr>
                <w:rFonts w:ascii="Segoe UI" w:hAnsi="Segoe UI" w:cs="Segoe UI"/>
                <w:bCs/>
                <w:iCs/>
                <w:lang w:eastAsia="en-GB"/>
              </w:rPr>
              <w:t xml:space="preserve">were </w:t>
            </w:r>
            <w:r>
              <w:rPr>
                <w:rFonts w:ascii="Segoe UI" w:hAnsi="Segoe UI" w:cs="Segoe UI"/>
                <w:bCs/>
                <w:iCs/>
                <w:lang w:eastAsia="en-GB"/>
              </w:rPr>
              <w:t>to be progressed</w:t>
            </w:r>
            <w:r w:rsidRPr="002D5A81">
              <w:rPr>
                <w:rFonts w:ascii="Segoe UI" w:hAnsi="Segoe UI" w:cs="Segoe UI"/>
                <w:bCs/>
                <w:iCs/>
                <w:lang w:eastAsia="en-GB"/>
              </w:rPr>
              <w:t>:</w:t>
            </w:r>
          </w:p>
          <w:p w14:paraId="154CBAD0" w14:textId="3F74482F" w:rsidR="00295B00" w:rsidRDefault="00295B00" w:rsidP="00295B00">
            <w:pPr>
              <w:pStyle w:val="ListParagraph"/>
              <w:numPr>
                <w:ilvl w:val="0"/>
                <w:numId w:val="29"/>
              </w:numPr>
              <w:jc w:val="both"/>
              <w:rPr>
                <w:rFonts w:ascii="Segoe UI" w:hAnsi="Segoe UI" w:cs="Segoe UI"/>
                <w:bCs/>
                <w:iCs/>
                <w:lang w:eastAsia="en-GB"/>
              </w:rPr>
            </w:pPr>
            <w:r>
              <w:rPr>
                <w:rFonts w:ascii="Segoe UI" w:hAnsi="Segoe UI" w:cs="Segoe UI"/>
                <w:bCs/>
                <w:iCs/>
                <w:lang w:eastAsia="en-GB"/>
              </w:rPr>
              <w:t>4(g) Clinical Audit processes to be discussed with the Quality Committee Chair;</w:t>
            </w:r>
            <w:r w:rsidR="00742839">
              <w:rPr>
                <w:rFonts w:ascii="Segoe UI" w:hAnsi="Segoe UI" w:cs="Segoe UI"/>
                <w:bCs/>
                <w:iCs/>
                <w:lang w:eastAsia="en-GB"/>
              </w:rPr>
              <w:t xml:space="preserve"> and</w:t>
            </w:r>
          </w:p>
          <w:p w14:paraId="3BA777EF" w14:textId="436BB228" w:rsidR="00295B00" w:rsidRPr="007057F1" w:rsidRDefault="001E301F" w:rsidP="00295B00">
            <w:pPr>
              <w:pStyle w:val="ListParagraph"/>
              <w:numPr>
                <w:ilvl w:val="0"/>
                <w:numId w:val="29"/>
              </w:numPr>
              <w:jc w:val="both"/>
              <w:rPr>
                <w:rFonts w:ascii="Segoe UI" w:hAnsi="Segoe UI" w:cs="Segoe UI"/>
                <w:bCs/>
                <w:iCs/>
                <w:lang w:eastAsia="en-GB"/>
              </w:rPr>
            </w:pPr>
            <w:r w:rsidRPr="001E301F">
              <w:rPr>
                <w:rFonts w:ascii="Segoe UI" w:hAnsi="Segoe UI" w:cs="Segoe UI"/>
                <w:bCs/>
                <w:iCs/>
                <w:lang w:eastAsia="en-GB"/>
              </w:rPr>
              <w:t>2(b) from 19 February 2019 - joint membership of the Audit Committee and Quality Committee</w:t>
            </w:r>
            <w:r w:rsidR="002B5753">
              <w:rPr>
                <w:rFonts w:ascii="Segoe UI" w:hAnsi="Segoe UI" w:cs="Segoe UI"/>
                <w:bCs/>
                <w:iCs/>
                <w:lang w:eastAsia="en-GB"/>
              </w:rPr>
              <w:t>.</w:t>
            </w:r>
          </w:p>
          <w:p w14:paraId="4579870B" w14:textId="77777777" w:rsidR="00295B00" w:rsidRPr="00295B00" w:rsidRDefault="00295B00" w:rsidP="00295B00">
            <w:pPr>
              <w:jc w:val="both"/>
              <w:rPr>
                <w:rFonts w:ascii="Segoe UI" w:hAnsi="Segoe UI" w:cs="Segoe UI"/>
                <w:bCs/>
                <w:iCs/>
                <w:lang w:eastAsia="en-GB"/>
              </w:rPr>
            </w:pPr>
          </w:p>
          <w:p w14:paraId="140AF98D" w14:textId="77777777" w:rsidR="007057F1" w:rsidRDefault="007057F1" w:rsidP="007057F1">
            <w:pPr>
              <w:jc w:val="both"/>
              <w:rPr>
                <w:rFonts w:ascii="Segoe UI" w:hAnsi="Segoe UI" w:cs="Segoe UI"/>
                <w:bCs/>
                <w:iCs/>
                <w:lang w:eastAsia="en-GB"/>
              </w:rPr>
            </w:pPr>
            <w:r>
              <w:rPr>
                <w:rFonts w:ascii="Segoe UI" w:hAnsi="Segoe UI" w:cs="Segoe UI"/>
                <w:bCs/>
                <w:iCs/>
                <w:lang w:eastAsia="en-GB"/>
              </w:rPr>
              <w:t>The Committee noted that the following actions were on hold and scheduled for later completion:</w:t>
            </w:r>
          </w:p>
          <w:p w14:paraId="041445E2" w14:textId="3F377680" w:rsidR="007057F1" w:rsidRDefault="007057F1" w:rsidP="007057F1">
            <w:pPr>
              <w:pStyle w:val="ListParagraph"/>
              <w:numPr>
                <w:ilvl w:val="0"/>
                <w:numId w:val="28"/>
              </w:numPr>
              <w:jc w:val="both"/>
              <w:rPr>
                <w:rFonts w:ascii="Segoe UI" w:hAnsi="Segoe UI" w:cs="Segoe UI"/>
                <w:bCs/>
                <w:iCs/>
                <w:lang w:eastAsia="en-GB"/>
              </w:rPr>
            </w:pPr>
            <w:r>
              <w:rPr>
                <w:rFonts w:ascii="Segoe UI" w:hAnsi="Segoe UI" w:cs="Segoe UI"/>
                <w:bCs/>
                <w:iCs/>
                <w:lang w:eastAsia="en-GB"/>
              </w:rPr>
              <w:t>4(d)&amp;(</w:t>
            </w:r>
            <w:proofErr w:type="spellStart"/>
            <w:r>
              <w:rPr>
                <w:rFonts w:ascii="Segoe UI" w:hAnsi="Segoe UI" w:cs="Segoe UI"/>
                <w:bCs/>
                <w:iCs/>
                <w:lang w:eastAsia="en-GB"/>
              </w:rPr>
              <w:t>i</w:t>
            </w:r>
            <w:proofErr w:type="spellEnd"/>
            <w:r>
              <w:rPr>
                <w:rFonts w:ascii="Segoe UI" w:hAnsi="Segoe UI" w:cs="Segoe UI"/>
                <w:bCs/>
                <w:iCs/>
                <w:lang w:eastAsia="en-GB"/>
              </w:rPr>
              <w:t>) earlier Clinical Audit annual reporting;</w:t>
            </w:r>
            <w:r w:rsidR="0002703C">
              <w:rPr>
                <w:rFonts w:ascii="Segoe UI" w:hAnsi="Segoe UI" w:cs="Segoe UI"/>
                <w:bCs/>
                <w:iCs/>
                <w:lang w:eastAsia="en-GB"/>
              </w:rPr>
              <w:t xml:space="preserve"> and</w:t>
            </w:r>
          </w:p>
          <w:p w14:paraId="07B178FF" w14:textId="74B94C37" w:rsidR="007057F1" w:rsidRPr="0002703C" w:rsidRDefault="007057F1" w:rsidP="0002703C">
            <w:pPr>
              <w:pStyle w:val="ListParagraph"/>
              <w:numPr>
                <w:ilvl w:val="0"/>
                <w:numId w:val="28"/>
              </w:numPr>
              <w:jc w:val="both"/>
              <w:rPr>
                <w:rFonts w:ascii="Segoe UI" w:hAnsi="Segoe UI" w:cs="Segoe UI"/>
                <w:bCs/>
                <w:iCs/>
                <w:lang w:eastAsia="en-GB"/>
              </w:rPr>
            </w:pPr>
            <w:r>
              <w:rPr>
                <w:rFonts w:ascii="Segoe UI" w:hAnsi="Segoe UI" w:cs="Segoe UI"/>
                <w:bCs/>
                <w:iCs/>
                <w:lang w:eastAsia="en-GB"/>
              </w:rPr>
              <w:t>4(h) Clinical Audit action plan, pending new joiner in post in the Clinical Audit team</w:t>
            </w:r>
            <w:r w:rsidR="0002703C">
              <w:rPr>
                <w:rFonts w:ascii="Segoe UI" w:hAnsi="Segoe UI" w:cs="Segoe UI"/>
                <w:bCs/>
                <w:iCs/>
                <w:lang w:eastAsia="en-GB"/>
              </w:rPr>
              <w:t>.</w:t>
            </w:r>
          </w:p>
          <w:p w14:paraId="31292F5E" w14:textId="77777777" w:rsidR="007057F1" w:rsidRDefault="007057F1" w:rsidP="00F84362">
            <w:pPr>
              <w:jc w:val="both"/>
              <w:rPr>
                <w:rFonts w:ascii="Segoe UI" w:hAnsi="Segoe UI" w:cs="Segoe UI"/>
                <w:bCs/>
                <w:iCs/>
                <w:lang w:eastAsia="en-GB"/>
              </w:rPr>
            </w:pPr>
          </w:p>
          <w:p w14:paraId="4DAB53FF" w14:textId="4471A17F" w:rsidR="008D1633" w:rsidRPr="00FF54D3" w:rsidRDefault="00E555C1" w:rsidP="00F84362">
            <w:pPr>
              <w:jc w:val="both"/>
              <w:rPr>
                <w:rFonts w:ascii="Segoe UI" w:hAnsi="Segoe UI" w:cs="Segoe UI"/>
                <w:bCs/>
                <w:iCs/>
                <w:lang w:eastAsia="en-GB"/>
              </w:rPr>
            </w:pPr>
            <w:r w:rsidRPr="002D5A81">
              <w:rPr>
                <w:rFonts w:ascii="Segoe UI" w:hAnsi="Segoe UI" w:cs="Segoe UI"/>
                <w:bCs/>
                <w:iCs/>
                <w:lang w:eastAsia="en-GB"/>
              </w:rPr>
              <w:t xml:space="preserve">The </w:t>
            </w:r>
            <w:r w:rsidR="00724BAA">
              <w:rPr>
                <w:rFonts w:ascii="Segoe UI" w:hAnsi="Segoe UI" w:cs="Segoe UI"/>
                <w:bCs/>
                <w:iCs/>
                <w:lang w:eastAsia="en-GB"/>
              </w:rPr>
              <w:t>C</w:t>
            </w:r>
            <w:r w:rsidRPr="002D5A81">
              <w:rPr>
                <w:rFonts w:ascii="Segoe UI" w:hAnsi="Segoe UI" w:cs="Segoe UI"/>
                <w:bCs/>
                <w:iCs/>
                <w:lang w:eastAsia="en-GB"/>
              </w:rPr>
              <w:t xml:space="preserve">ommittee </w:t>
            </w:r>
            <w:r w:rsidR="00724BAA">
              <w:rPr>
                <w:rFonts w:ascii="Segoe UI" w:hAnsi="Segoe UI" w:cs="Segoe UI"/>
                <w:bCs/>
                <w:iCs/>
                <w:lang w:eastAsia="en-GB"/>
              </w:rPr>
              <w:t>c</w:t>
            </w:r>
            <w:r w:rsidRPr="002D5A81">
              <w:rPr>
                <w:rFonts w:ascii="Segoe UI" w:hAnsi="Segoe UI" w:cs="Segoe UI"/>
                <w:bCs/>
                <w:iCs/>
                <w:lang w:eastAsia="en-GB"/>
              </w:rPr>
              <w:t xml:space="preserve">onfirmed the following </w:t>
            </w:r>
            <w:r w:rsidR="000D05CD">
              <w:rPr>
                <w:rFonts w:ascii="Segoe UI" w:hAnsi="Segoe UI" w:cs="Segoe UI"/>
                <w:bCs/>
                <w:iCs/>
                <w:lang w:eastAsia="en-GB"/>
              </w:rPr>
              <w:t>actions</w:t>
            </w:r>
            <w:r w:rsidRPr="002D5A81">
              <w:rPr>
                <w:rFonts w:ascii="Segoe UI" w:hAnsi="Segoe UI" w:cs="Segoe UI"/>
                <w:bCs/>
                <w:iCs/>
                <w:lang w:eastAsia="en-GB"/>
              </w:rPr>
              <w:t xml:space="preserve"> had been completed</w:t>
            </w:r>
            <w:r w:rsidR="00245334">
              <w:rPr>
                <w:rFonts w:ascii="Segoe UI" w:hAnsi="Segoe UI" w:cs="Segoe UI"/>
                <w:bCs/>
                <w:iCs/>
                <w:lang w:eastAsia="en-GB"/>
              </w:rPr>
              <w:t xml:space="preserve"> or were on the agenda</w:t>
            </w:r>
            <w:r w:rsidR="00FF54D3">
              <w:rPr>
                <w:rFonts w:ascii="Segoe UI" w:hAnsi="Segoe UI" w:cs="Segoe UI"/>
                <w:bCs/>
                <w:lang w:eastAsia="en-GB"/>
              </w:rPr>
              <w:t>:</w:t>
            </w:r>
          </w:p>
          <w:p w14:paraId="5C23C267" w14:textId="77777777" w:rsidR="00EB363C" w:rsidRPr="00EB363C" w:rsidRDefault="00EB363C" w:rsidP="00EB2D18">
            <w:pPr>
              <w:pStyle w:val="ListParagraph"/>
              <w:numPr>
                <w:ilvl w:val="0"/>
                <w:numId w:val="23"/>
              </w:numPr>
              <w:jc w:val="both"/>
              <w:rPr>
                <w:rFonts w:ascii="Segoe UI" w:hAnsi="Segoe UI" w:cs="Segoe UI"/>
                <w:i/>
                <w:iCs/>
                <w:lang w:eastAsia="en-GB"/>
              </w:rPr>
            </w:pPr>
            <w:r>
              <w:rPr>
                <w:rFonts w:ascii="Segoe UI" w:hAnsi="Segoe UI" w:cs="Segoe UI"/>
                <w:bCs/>
                <w:iCs/>
                <w:lang w:eastAsia="en-GB"/>
              </w:rPr>
              <w:t>3(a) – Minutes amended;</w:t>
            </w:r>
          </w:p>
          <w:p w14:paraId="567AFF46" w14:textId="649471EB" w:rsidR="00C648A6" w:rsidRPr="002F28C0" w:rsidRDefault="00EB363C" w:rsidP="00EB2D18">
            <w:pPr>
              <w:pStyle w:val="ListParagraph"/>
              <w:numPr>
                <w:ilvl w:val="0"/>
                <w:numId w:val="23"/>
              </w:numPr>
              <w:jc w:val="both"/>
              <w:rPr>
                <w:rFonts w:ascii="Segoe UI" w:hAnsi="Segoe UI" w:cs="Segoe UI"/>
                <w:i/>
                <w:iCs/>
                <w:lang w:eastAsia="en-GB"/>
              </w:rPr>
            </w:pPr>
            <w:r>
              <w:rPr>
                <w:rFonts w:ascii="Segoe UI" w:hAnsi="Segoe UI" w:cs="Segoe UI"/>
                <w:bCs/>
                <w:iCs/>
                <w:lang w:eastAsia="en-GB"/>
              </w:rPr>
              <w:t xml:space="preserve">3(c) </w:t>
            </w:r>
            <w:r w:rsidR="0055262F">
              <w:rPr>
                <w:rFonts w:ascii="Segoe UI" w:hAnsi="Segoe UI" w:cs="Segoe UI"/>
                <w:bCs/>
                <w:iCs/>
                <w:lang w:eastAsia="en-GB"/>
              </w:rPr>
              <w:t>–</w:t>
            </w:r>
            <w:r>
              <w:rPr>
                <w:rFonts w:ascii="Segoe UI" w:hAnsi="Segoe UI" w:cs="Segoe UI"/>
                <w:bCs/>
                <w:iCs/>
                <w:lang w:eastAsia="en-GB"/>
              </w:rPr>
              <w:t xml:space="preserve"> </w:t>
            </w:r>
            <w:r w:rsidR="0055262F">
              <w:rPr>
                <w:rFonts w:ascii="Segoe UI" w:hAnsi="Segoe UI" w:cs="Segoe UI"/>
                <w:bCs/>
                <w:iCs/>
                <w:lang w:eastAsia="en-GB"/>
              </w:rPr>
              <w:t>Committee’ concerns in relation to overdue Internal Audit actions had been reported to the Board meeting on 04 December 2019;</w:t>
            </w:r>
            <w:r w:rsidR="00DB107E" w:rsidRPr="002D5A81">
              <w:rPr>
                <w:rFonts w:ascii="Segoe UI" w:hAnsi="Segoe UI" w:cs="Segoe UI"/>
                <w:bCs/>
                <w:iCs/>
                <w:lang w:eastAsia="en-GB"/>
              </w:rPr>
              <w:t xml:space="preserve"> </w:t>
            </w:r>
          </w:p>
          <w:p w14:paraId="2DE33DE8" w14:textId="564D6977" w:rsidR="002F28C0" w:rsidRPr="00245334" w:rsidRDefault="00F66464" w:rsidP="00EB2D18">
            <w:pPr>
              <w:pStyle w:val="ListParagraph"/>
              <w:numPr>
                <w:ilvl w:val="0"/>
                <w:numId w:val="23"/>
              </w:numPr>
              <w:jc w:val="both"/>
              <w:rPr>
                <w:rFonts w:ascii="Segoe UI" w:hAnsi="Segoe UI" w:cs="Segoe UI"/>
                <w:i/>
                <w:iCs/>
                <w:lang w:eastAsia="en-GB"/>
              </w:rPr>
            </w:pPr>
            <w:r>
              <w:rPr>
                <w:rFonts w:ascii="Segoe UI" w:hAnsi="Segoe UI" w:cs="Segoe UI"/>
                <w:lang w:eastAsia="en-GB"/>
              </w:rPr>
              <w:t xml:space="preserve">5(j) – update on budget setting process was provided to the FIC on 22 January 2020 and Non-Executive Directors </w:t>
            </w:r>
            <w:r w:rsidR="00C47284">
              <w:rPr>
                <w:rFonts w:ascii="Segoe UI" w:hAnsi="Segoe UI" w:cs="Segoe UI"/>
                <w:lang w:eastAsia="en-GB"/>
              </w:rPr>
              <w:t xml:space="preserve">(including those not members of the FIC) </w:t>
            </w:r>
            <w:r>
              <w:rPr>
                <w:rFonts w:ascii="Segoe UI" w:hAnsi="Segoe UI" w:cs="Segoe UI"/>
                <w:lang w:eastAsia="en-GB"/>
              </w:rPr>
              <w:t xml:space="preserve">were </w:t>
            </w:r>
            <w:r w:rsidR="00C47284">
              <w:rPr>
                <w:rFonts w:ascii="Segoe UI" w:hAnsi="Segoe UI" w:cs="Segoe UI"/>
                <w:lang w:eastAsia="en-GB"/>
              </w:rPr>
              <w:t>invited to attend and materials shared</w:t>
            </w:r>
            <w:r w:rsidR="00846685">
              <w:rPr>
                <w:rFonts w:ascii="Segoe UI" w:hAnsi="Segoe UI" w:cs="Segoe UI"/>
                <w:lang w:eastAsia="en-GB"/>
              </w:rPr>
              <w:t>;</w:t>
            </w:r>
          </w:p>
          <w:p w14:paraId="72D3DC62" w14:textId="262461B3" w:rsidR="00245334" w:rsidRPr="007765D3" w:rsidRDefault="007765D3" w:rsidP="00EB2D18">
            <w:pPr>
              <w:pStyle w:val="ListParagraph"/>
              <w:numPr>
                <w:ilvl w:val="0"/>
                <w:numId w:val="23"/>
              </w:numPr>
              <w:jc w:val="both"/>
              <w:rPr>
                <w:rFonts w:ascii="Segoe UI" w:hAnsi="Segoe UI" w:cs="Segoe UI"/>
                <w:i/>
                <w:iCs/>
                <w:lang w:eastAsia="en-GB"/>
              </w:rPr>
            </w:pPr>
            <w:r>
              <w:rPr>
                <w:rFonts w:ascii="Segoe UI" w:hAnsi="Segoe UI" w:cs="Segoe UI"/>
                <w:iCs/>
                <w:lang w:eastAsia="en-GB"/>
              </w:rPr>
              <w:t xml:space="preserve">6(c) from 10 September 2019 – the Data Quality Strategy was on the agenda for the meeting at item </w:t>
            </w:r>
            <w:r w:rsidR="00FD2D67">
              <w:rPr>
                <w:rFonts w:ascii="Segoe UI" w:hAnsi="Segoe UI" w:cs="Segoe UI"/>
                <w:iCs/>
                <w:lang w:eastAsia="en-GB"/>
              </w:rPr>
              <w:t>4</w:t>
            </w:r>
            <w:r>
              <w:rPr>
                <w:rFonts w:ascii="Segoe UI" w:hAnsi="Segoe UI" w:cs="Segoe UI"/>
                <w:iCs/>
                <w:lang w:eastAsia="en-GB"/>
              </w:rPr>
              <w:t xml:space="preserve"> below; </w:t>
            </w:r>
            <w:r w:rsidR="00A877FE">
              <w:rPr>
                <w:rFonts w:ascii="Segoe UI" w:hAnsi="Segoe UI" w:cs="Segoe UI"/>
                <w:iCs/>
                <w:lang w:eastAsia="en-GB"/>
              </w:rPr>
              <w:t>and</w:t>
            </w:r>
          </w:p>
          <w:p w14:paraId="6AFD9B13" w14:textId="11DFA2AD" w:rsidR="007765D3" w:rsidRPr="00EB2D18" w:rsidRDefault="007765D3" w:rsidP="00EB2D18">
            <w:pPr>
              <w:pStyle w:val="ListParagraph"/>
              <w:numPr>
                <w:ilvl w:val="0"/>
                <w:numId w:val="23"/>
              </w:numPr>
              <w:jc w:val="both"/>
              <w:rPr>
                <w:rFonts w:ascii="Segoe UI" w:hAnsi="Segoe UI" w:cs="Segoe UI"/>
                <w:i/>
                <w:iCs/>
                <w:lang w:eastAsia="en-GB"/>
              </w:rPr>
            </w:pPr>
            <w:r>
              <w:rPr>
                <w:rFonts w:ascii="Segoe UI" w:hAnsi="Segoe UI" w:cs="Segoe UI"/>
                <w:lang w:eastAsia="en-GB"/>
              </w:rPr>
              <w:t xml:space="preserve">6(g) </w:t>
            </w:r>
            <w:r w:rsidR="0002703C">
              <w:rPr>
                <w:rFonts w:ascii="Segoe UI" w:hAnsi="Segoe UI" w:cs="Segoe UI"/>
                <w:lang w:eastAsia="en-GB"/>
              </w:rPr>
              <w:t xml:space="preserve">and 7(f) </w:t>
            </w:r>
            <w:r>
              <w:rPr>
                <w:rFonts w:ascii="Segoe UI" w:hAnsi="Segoe UI" w:cs="Segoe UI"/>
                <w:lang w:eastAsia="en-GB"/>
              </w:rPr>
              <w:t>from 10 September 2019 – risks around data quality and data management – completed and updated on the Board Assurance Framework and Trust Risk Register</w:t>
            </w:r>
            <w:r w:rsidR="00A877FE">
              <w:rPr>
                <w:rFonts w:ascii="Segoe UI" w:hAnsi="Segoe UI" w:cs="Segoe UI"/>
                <w:lang w:eastAsia="en-GB"/>
              </w:rPr>
              <w:t>.</w:t>
            </w:r>
          </w:p>
          <w:p w14:paraId="30E7D426" w14:textId="2E719557" w:rsidR="00EB2D18" w:rsidRPr="00EB2D18" w:rsidRDefault="00EB2D18" w:rsidP="00EB2D18">
            <w:pPr>
              <w:jc w:val="both"/>
              <w:rPr>
                <w:rFonts w:ascii="Segoe UI" w:hAnsi="Segoe UI" w:cs="Segoe UI"/>
                <w:lang w:eastAsia="en-GB"/>
              </w:rPr>
            </w:pPr>
          </w:p>
        </w:tc>
        <w:tc>
          <w:tcPr>
            <w:tcW w:w="990" w:type="dxa"/>
          </w:tcPr>
          <w:p w14:paraId="26D24E15" w14:textId="77777777" w:rsidR="00542F62" w:rsidRPr="002D5A81" w:rsidRDefault="00542F62" w:rsidP="00307DCC">
            <w:pPr>
              <w:rPr>
                <w:rFonts w:ascii="Segoe UI" w:hAnsi="Segoe UI" w:cs="Segoe UI"/>
                <w:lang w:eastAsia="en-GB"/>
              </w:rPr>
            </w:pPr>
          </w:p>
          <w:p w14:paraId="3EC02250" w14:textId="77777777" w:rsidR="0043086F" w:rsidRPr="002D5A81" w:rsidRDefault="0043086F" w:rsidP="00307DCC">
            <w:pPr>
              <w:rPr>
                <w:rFonts w:ascii="Segoe UI" w:hAnsi="Segoe UI" w:cs="Segoe UI"/>
                <w:lang w:eastAsia="en-GB"/>
              </w:rPr>
            </w:pPr>
          </w:p>
          <w:p w14:paraId="1CDCF763" w14:textId="77777777" w:rsidR="0043086F" w:rsidRPr="002D5A81" w:rsidRDefault="0043086F" w:rsidP="00307DCC">
            <w:pPr>
              <w:rPr>
                <w:rFonts w:ascii="Segoe UI" w:hAnsi="Segoe UI" w:cs="Segoe UI"/>
                <w:lang w:eastAsia="en-GB"/>
              </w:rPr>
            </w:pPr>
          </w:p>
          <w:p w14:paraId="1E3DBFD8" w14:textId="77777777" w:rsidR="0043086F" w:rsidRPr="002D5A81" w:rsidRDefault="0043086F" w:rsidP="00307DCC">
            <w:pPr>
              <w:rPr>
                <w:rFonts w:ascii="Segoe UI" w:hAnsi="Segoe UI" w:cs="Segoe UI"/>
                <w:lang w:eastAsia="en-GB"/>
              </w:rPr>
            </w:pPr>
          </w:p>
          <w:p w14:paraId="7FFEC04F" w14:textId="77777777" w:rsidR="0043086F" w:rsidRPr="002D5A81" w:rsidRDefault="0043086F" w:rsidP="00307DCC">
            <w:pPr>
              <w:rPr>
                <w:rFonts w:ascii="Segoe UI" w:hAnsi="Segoe UI" w:cs="Segoe UI"/>
                <w:lang w:eastAsia="en-GB"/>
              </w:rPr>
            </w:pPr>
          </w:p>
          <w:p w14:paraId="734B49DB" w14:textId="77777777" w:rsidR="0043086F" w:rsidRPr="002D5A81" w:rsidRDefault="0043086F" w:rsidP="00307DCC">
            <w:pPr>
              <w:rPr>
                <w:rFonts w:ascii="Segoe UI" w:hAnsi="Segoe UI" w:cs="Segoe UI"/>
                <w:lang w:eastAsia="en-GB"/>
              </w:rPr>
            </w:pPr>
          </w:p>
          <w:p w14:paraId="577AA3BE" w14:textId="77777777" w:rsidR="0043086F" w:rsidRPr="002D5A81" w:rsidRDefault="0043086F" w:rsidP="00307DCC">
            <w:pPr>
              <w:rPr>
                <w:rFonts w:ascii="Segoe UI" w:hAnsi="Segoe UI" w:cs="Segoe UI"/>
                <w:lang w:eastAsia="en-GB"/>
              </w:rPr>
            </w:pPr>
          </w:p>
          <w:p w14:paraId="762DE4B7" w14:textId="77777777" w:rsidR="0043086F" w:rsidRPr="002D5A81" w:rsidRDefault="0043086F" w:rsidP="00307DCC">
            <w:pPr>
              <w:rPr>
                <w:rFonts w:ascii="Segoe UI" w:hAnsi="Segoe UI" w:cs="Segoe UI"/>
                <w:lang w:eastAsia="en-GB"/>
              </w:rPr>
            </w:pPr>
          </w:p>
          <w:p w14:paraId="59D8CCE3" w14:textId="77777777" w:rsidR="00152280" w:rsidRPr="002D5A81" w:rsidRDefault="00152280" w:rsidP="00307DCC">
            <w:pPr>
              <w:rPr>
                <w:rFonts w:ascii="Segoe UI" w:hAnsi="Segoe UI" w:cs="Segoe UI"/>
                <w:lang w:eastAsia="en-GB"/>
              </w:rPr>
            </w:pPr>
          </w:p>
          <w:p w14:paraId="410C2FCC" w14:textId="4C42B185" w:rsidR="00152280" w:rsidRPr="002D5A81" w:rsidRDefault="00152280" w:rsidP="00307DCC">
            <w:pPr>
              <w:rPr>
                <w:rFonts w:ascii="Segoe UI" w:hAnsi="Segoe UI" w:cs="Segoe UI"/>
                <w:lang w:eastAsia="en-GB"/>
              </w:rPr>
            </w:pPr>
          </w:p>
          <w:p w14:paraId="35A11FB9" w14:textId="014ABEF9" w:rsidR="000845FB" w:rsidRPr="002D5A81" w:rsidRDefault="000845FB" w:rsidP="00307DCC">
            <w:pPr>
              <w:rPr>
                <w:rFonts w:ascii="Segoe UI" w:hAnsi="Segoe UI" w:cs="Segoe UI"/>
                <w:lang w:eastAsia="en-GB"/>
              </w:rPr>
            </w:pPr>
          </w:p>
          <w:p w14:paraId="2B8D03DD" w14:textId="77777777" w:rsidR="000845FB" w:rsidRPr="002D5A81" w:rsidRDefault="000845FB" w:rsidP="00307DCC">
            <w:pPr>
              <w:rPr>
                <w:rFonts w:ascii="Segoe UI" w:hAnsi="Segoe UI" w:cs="Segoe UI"/>
                <w:lang w:eastAsia="en-GB"/>
              </w:rPr>
            </w:pPr>
          </w:p>
          <w:p w14:paraId="4A99C6CA" w14:textId="77777777" w:rsidR="00724BAA" w:rsidRDefault="00724BAA" w:rsidP="00307DCC">
            <w:pPr>
              <w:rPr>
                <w:rFonts w:ascii="Segoe UI" w:hAnsi="Segoe UI" w:cs="Segoe UI"/>
                <w:b/>
                <w:bCs/>
                <w:lang w:eastAsia="en-GB"/>
              </w:rPr>
            </w:pPr>
          </w:p>
          <w:p w14:paraId="374F1255" w14:textId="77777777" w:rsidR="00724BAA" w:rsidRDefault="00724BAA" w:rsidP="00307DCC">
            <w:pPr>
              <w:rPr>
                <w:rFonts w:ascii="Segoe UI" w:hAnsi="Segoe UI" w:cs="Segoe UI"/>
                <w:b/>
                <w:bCs/>
                <w:lang w:eastAsia="en-GB"/>
              </w:rPr>
            </w:pPr>
          </w:p>
          <w:p w14:paraId="7A61ECA9" w14:textId="60044602" w:rsidR="00724BAA" w:rsidRDefault="00724BAA" w:rsidP="00307DCC">
            <w:pPr>
              <w:rPr>
                <w:rFonts w:ascii="Segoe UI" w:hAnsi="Segoe UI" w:cs="Segoe UI"/>
                <w:b/>
                <w:bCs/>
                <w:lang w:eastAsia="en-GB"/>
              </w:rPr>
            </w:pPr>
          </w:p>
          <w:p w14:paraId="1EFEA653" w14:textId="2A3F91B3" w:rsidR="00370F13" w:rsidRDefault="00370F13" w:rsidP="00307DCC">
            <w:pPr>
              <w:rPr>
                <w:rFonts w:ascii="Segoe UI" w:hAnsi="Segoe UI" w:cs="Segoe UI"/>
                <w:b/>
                <w:bCs/>
                <w:lang w:eastAsia="en-GB"/>
              </w:rPr>
            </w:pPr>
          </w:p>
          <w:p w14:paraId="63C547CF" w14:textId="2260AA7D" w:rsidR="00370F13" w:rsidRDefault="00370F13" w:rsidP="00307DCC">
            <w:pPr>
              <w:rPr>
                <w:rFonts w:ascii="Segoe UI" w:hAnsi="Segoe UI" w:cs="Segoe UI"/>
                <w:b/>
                <w:bCs/>
                <w:lang w:eastAsia="en-GB"/>
              </w:rPr>
            </w:pPr>
          </w:p>
          <w:p w14:paraId="71795287" w14:textId="565FEC11" w:rsidR="00370F13" w:rsidRDefault="00370F13" w:rsidP="00307DCC">
            <w:pPr>
              <w:rPr>
                <w:rFonts w:ascii="Segoe UI" w:hAnsi="Segoe UI" w:cs="Segoe UI"/>
                <w:b/>
                <w:bCs/>
                <w:lang w:eastAsia="en-GB"/>
              </w:rPr>
            </w:pPr>
          </w:p>
          <w:p w14:paraId="38F03F16" w14:textId="73B112F2" w:rsidR="00370F13" w:rsidRDefault="00370F13" w:rsidP="00307DCC">
            <w:pPr>
              <w:rPr>
                <w:rFonts w:ascii="Segoe UI" w:hAnsi="Segoe UI" w:cs="Segoe UI"/>
                <w:b/>
                <w:bCs/>
                <w:lang w:eastAsia="en-GB"/>
              </w:rPr>
            </w:pPr>
          </w:p>
          <w:p w14:paraId="6B30B397" w14:textId="4666946D" w:rsidR="00370F13" w:rsidRDefault="00370F13" w:rsidP="00307DCC">
            <w:pPr>
              <w:rPr>
                <w:rFonts w:ascii="Segoe UI" w:hAnsi="Segoe UI" w:cs="Segoe UI"/>
                <w:b/>
                <w:bCs/>
                <w:lang w:eastAsia="en-GB"/>
              </w:rPr>
            </w:pPr>
          </w:p>
          <w:p w14:paraId="6858FB14" w14:textId="38A5142B" w:rsidR="00370F13" w:rsidRDefault="00370F13" w:rsidP="00307DCC">
            <w:pPr>
              <w:rPr>
                <w:rFonts w:ascii="Segoe UI" w:hAnsi="Segoe UI" w:cs="Segoe UI"/>
                <w:b/>
                <w:bCs/>
                <w:lang w:eastAsia="en-GB"/>
              </w:rPr>
            </w:pPr>
          </w:p>
          <w:p w14:paraId="300390A9" w14:textId="13D17179" w:rsidR="00370F13" w:rsidRDefault="00370F13" w:rsidP="00307DCC">
            <w:pPr>
              <w:rPr>
                <w:rFonts w:ascii="Segoe UI" w:hAnsi="Segoe UI" w:cs="Segoe UI"/>
                <w:b/>
                <w:bCs/>
                <w:lang w:eastAsia="en-GB"/>
              </w:rPr>
            </w:pPr>
          </w:p>
          <w:p w14:paraId="64FAECC5" w14:textId="095A3C27" w:rsidR="00370F13" w:rsidRDefault="00370F13" w:rsidP="00307DCC">
            <w:pPr>
              <w:rPr>
                <w:rFonts w:ascii="Segoe UI" w:hAnsi="Segoe UI" w:cs="Segoe UI"/>
                <w:b/>
                <w:bCs/>
                <w:lang w:eastAsia="en-GB"/>
              </w:rPr>
            </w:pPr>
          </w:p>
          <w:p w14:paraId="65C25DF0" w14:textId="6C9A9BBF" w:rsidR="00370F13" w:rsidRDefault="00370F13" w:rsidP="00307DCC">
            <w:pPr>
              <w:rPr>
                <w:rFonts w:ascii="Segoe UI" w:hAnsi="Segoe UI" w:cs="Segoe UI"/>
                <w:b/>
                <w:bCs/>
                <w:lang w:eastAsia="en-GB"/>
              </w:rPr>
            </w:pPr>
          </w:p>
          <w:p w14:paraId="0255ED3F" w14:textId="357B2AEE" w:rsidR="00370F13" w:rsidRDefault="00370F13" w:rsidP="00307DCC">
            <w:pPr>
              <w:rPr>
                <w:rFonts w:ascii="Segoe UI" w:hAnsi="Segoe UI" w:cs="Segoe UI"/>
                <w:b/>
                <w:bCs/>
                <w:lang w:eastAsia="en-GB"/>
              </w:rPr>
            </w:pPr>
          </w:p>
          <w:p w14:paraId="512ACA46" w14:textId="719EB9CA" w:rsidR="00370F13" w:rsidRDefault="00370F13" w:rsidP="00307DCC">
            <w:pPr>
              <w:rPr>
                <w:rFonts w:ascii="Segoe UI" w:hAnsi="Segoe UI" w:cs="Segoe UI"/>
                <w:b/>
                <w:bCs/>
                <w:lang w:eastAsia="en-GB"/>
              </w:rPr>
            </w:pPr>
          </w:p>
          <w:p w14:paraId="714A7CD5" w14:textId="77777777" w:rsidR="00370F13" w:rsidRDefault="00370F13" w:rsidP="00307DCC">
            <w:pPr>
              <w:rPr>
                <w:rFonts w:ascii="Segoe UI" w:hAnsi="Segoe UI" w:cs="Segoe UI"/>
                <w:b/>
                <w:bCs/>
                <w:lang w:eastAsia="en-GB"/>
              </w:rPr>
            </w:pPr>
          </w:p>
          <w:p w14:paraId="5090F682" w14:textId="27A642A2" w:rsidR="00FF54D3" w:rsidRDefault="00FF54D3" w:rsidP="00307DCC">
            <w:pPr>
              <w:rPr>
                <w:rFonts w:ascii="Segoe UI" w:hAnsi="Segoe UI" w:cs="Segoe UI"/>
                <w:b/>
                <w:bCs/>
                <w:lang w:eastAsia="en-GB"/>
              </w:rPr>
            </w:pPr>
          </w:p>
          <w:p w14:paraId="305706C3" w14:textId="15AB2C60" w:rsidR="008316BF" w:rsidRDefault="008316BF" w:rsidP="00307DCC">
            <w:pPr>
              <w:rPr>
                <w:rFonts w:ascii="Segoe UI" w:hAnsi="Segoe UI" w:cs="Segoe UI"/>
                <w:b/>
                <w:bCs/>
                <w:lang w:eastAsia="en-GB"/>
              </w:rPr>
            </w:pPr>
          </w:p>
          <w:p w14:paraId="62D227EE" w14:textId="3352B31F" w:rsidR="008316BF" w:rsidRDefault="008316BF" w:rsidP="00307DCC">
            <w:pPr>
              <w:rPr>
                <w:rFonts w:ascii="Segoe UI" w:hAnsi="Segoe UI" w:cs="Segoe UI"/>
                <w:b/>
                <w:bCs/>
                <w:lang w:eastAsia="en-GB"/>
              </w:rPr>
            </w:pPr>
          </w:p>
          <w:p w14:paraId="06AE880D" w14:textId="06BD1502" w:rsidR="008316BF" w:rsidRDefault="008316BF" w:rsidP="00307DCC">
            <w:pPr>
              <w:rPr>
                <w:rFonts w:ascii="Segoe UI" w:hAnsi="Segoe UI" w:cs="Segoe UI"/>
                <w:b/>
                <w:bCs/>
                <w:lang w:eastAsia="en-GB"/>
              </w:rPr>
            </w:pPr>
            <w:proofErr w:type="spellStart"/>
            <w:r>
              <w:rPr>
                <w:rFonts w:ascii="Segoe UI" w:hAnsi="Segoe UI" w:cs="Segoe UI"/>
                <w:b/>
                <w:bCs/>
                <w:lang w:eastAsia="en-GB"/>
              </w:rPr>
              <w:t>MMcE</w:t>
            </w:r>
            <w:proofErr w:type="spellEnd"/>
          </w:p>
          <w:p w14:paraId="1362AA48" w14:textId="77777777" w:rsidR="00FF54D3" w:rsidRDefault="00FF54D3" w:rsidP="00307DCC">
            <w:pPr>
              <w:rPr>
                <w:rFonts w:ascii="Segoe UI" w:hAnsi="Segoe UI" w:cs="Segoe UI"/>
                <w:b/>
                <w:bCs/>
                <w:lang w:eastAsia="en-GB"/>
              </w:rPr>
            </w:pPr>
          </w:p>
          <w:p w14:paraId="5814DA6A" w14:textId="77777777" w:rsidR="00FF54D3" w:rsidRDefault="00FF54D3" w:rsidP="00307DCC">
            <w:pPr>
              <w:rPr>
                <w:rFonts w:ascii="Segoe UI" w:hAnsi="Segoe UI" w:cs="Segoe UI"/>
                <w:b/>
                <w:bCs/>
                <w:lang w:eastAsia="en-GB"/>
              </w:rPr>
            </w:pPr>
          </w:p>
          <w:p w14:paraId="6E923DAB" w14:textId="0AA02851" w:rsidR="00FF54D3" w:rsidRDefault="00FF54D3" w:rsidP="00307DCC">
            <w:pPr>
              <w:rPr>
                <w:rFonts w:ascii="Segoe UI" w:hAnsi="Segoe UI" w:cs="Segoe UI"/>
                <w:b/>
                <w:bCs/>
                <w:lang w:eastAsia="en-GB"/>
              </w:rPr>
            </w:pPr>
          </w:p>
          <w:p w14:paraId="3D375E01" w14:textId="101E1725" w:rsidR="00C107C7" w:rsidRDefault="00C107C7" w:rsidP="00307DCC">
            <w:pPr>
              <w:rPr>
                <w:rFonts w:ascii="Segoe UI" w:hAnsi="Segoe UI" w:cs="Segoe UI"/>
                <w:b/>
                <w:bCs/>
                <w:lang w:eastAsia="en-GB"/>
              </w:rPr>
            </w:pPr>
          </w:p>
          <w:p w14:paraId="6D6AA48E" w14:textId="13D2C6B4" w:rsidR="00C107C7" w:rsidRDefault="00C107C7" w:rsidP="00307DCC">
            <w:pPr>
              <w:rPr>
                <w:rFonts w:ascii="Segoe UI" w:hAnsi="Segoe UI" w:cs="Segoe UI"/>
                <w:b/>
                <w:bCs/>
                <w:lang w:eastAsia="en-GB"/>
              </w:rPr>
            </w:pPr>
          </w:p>
          <w:p w14:paraId="181D939A" w14:textId="41B434DD" w:rsidR="00EA649A" w:rsidRDefault="00EA649A" w:rsidP="00307DCC">
            <w:pPr>
              <w:rPr>
                <w:rFonts w:ascii="Segoe UI" w:hAnsi="Segoe UI" w:cs="Segoe UI"/>
                <w:b/>
                <w:bCs/>
                <w:lang w:eastAsia="en-GB"/>
              </w:rPr>
            </w:pPr>
          </w:p>
          <w:p w14:paraId="395CEBC9" w14:textId="3CCE4E45" w:rsidR="00EA649A" w:rsidRDefault="00EA649A" w:rsidP="00307DCC">
            <w:pPr>
              <w:rPr>
                <w:rFonts w:ascii="Segoe UI" w:hAnsi="Segoe UI" w:cs="Segoe UI"/>
                <w:b/>
                <w:bCs/>
                <w:lang w:eastAsia="en-GB"/>
              </w:rPr>
            </w:pPr>
          </w:p>
          <w:p w14:paraId="519D7526" w14:textId="20A4029B" w:rsidR="00EA649A" w:rsidRDefault="00EA649A" w:rsidP="00307DCC">
            <w:pPr>
              <w:rPr>
                <w:rFonts w:ascii="Segoe UI" w:hAnsi="Segoe UI" w:cs="Segoe UI"/>
                <w:b/>
                <w:bCs/>
                <w:lang w:eastAsia="en-GB"/>
              </w:rPr>
            </w:pPr>
          </w:p>
          <w:p w14:paraId="4F04B8F1" w14:textId="0337DE14" w:rsidR="00EA649A" w:rsidRDefault="00EA649A" w:rsidP="00307DCC">
            <w:pPr>
              <w:rPr>
                <w:rFonts w:ascii="Segoe UI" w:hAnsi="Segoe UI" w:cs="Segoe UI"/>
                <w:b/>
                <w:bCs/>
                <w:lang w:eastAsia="en-GB"/>
              </w:rPr>
            </w:pPr>
          </w:p>
          <w:p w14:paraId="114F67A8" w14:textId="2E4848F7" w:rsidR="00EA649A" w:rsidRDefault="00EA649A" w:rsidP="00307DCC">
            <w:pPr>
              <w:rPr>
                <w:rFonts w:ascii="Segoe UI" w:hAnsi="Segoe UI" w:cs="Segoe UI"/>
                <w:b/>
                <w:bCs/>
                <w:lang w:eastAsia="en-GB"/>
              </w:rPr>
            </w:pPr>
          </w:p>
          <w:p w14:paraId="2623E74D" w14:textId="4A6D37F5" w:rsidR="00EA649A" w:rsidRDefault="00EA649A" w:rsidP="00307DCC">
            <w:pPr>
              <w:rPr>
                <w:rFonts w:ascii="Segoe UI" w:hAnsi="Segoe UI" w:cs="Segoe UI"/>
                <w:b/>
                <w:bCs/>
                <w:lang w:eastAsia="en-GB"/>
              </w:rPr>
            </w:pPr>
          </w:p>
          <w:p w14:paraId="5B089AAD" w14:textId="7422D588" w:rsidR="00EA649A" w:rsidRDefault="00EA649A" w:rsidP="00307DCC">
            <w:pPr>
              <w:rPr>
                <w:rFonts w:ascii="Segoe UI" w:hAnsi="Segoe UI" w:cs="Segoe UI"/>
                <w:b/>
                <w:bCs/>
                <w:lang w:eastAsia="en-GB"/>
              </w:rPr>
            </w:pPr>
          </w:p>
          <w:p w14:paraId="7766B7D1" w14:textId="3AA6BF0B" w:rsidR="00EA649A" w:rsidRDefault="00EA649A" w:rsidP="00307DCC">
            <w:pPr>
              <w:rPr>
                <w:rFonts w:ascii="Segoe UI" w:hAnsi="Segoe UI" w:cs="Segoe UI"/>
                <w:b/>
                <w:bCs/>
                <w:lang w:eastAsia="en-GB"/>
              </w:rPr>
            </w:pPr>
          </w:p>
          <w:p w14:paraId="29FBD50D" w14:textId="3D291536" w:rsidR="00EA649A" w:rsidRDefault="00EA649A" w:rsidP="00307DCC">
            <w:pPr>
              <w:rPr>
                <w:rFonts w:ascii="Segoe UI" w:hAnsi="Segoe UI" w:cs="Segoe UI"/>
                <w:b/>
                <w:bCs/>
                <w:lang w:eastAsia="en-GB"/>
              </w:rPr>
            </w:pPr>
          </w:p>
          <w:p w14:paraId="6C1F8903" w14:textId="10D83479" w:rsidR="00EA649A" w:rsidRDefault="00EA649A" w:rsidP="00307DCC">
            <w:pPr>
              <w:rPr>
                <w:rFonts w:ascii="Segoe UI" w:hAnsi="Segoe UI" w:cs="Segoe UI"/>
                <w:b/>
                <w:bCs/>
                <w:lang w:eastAsia="en-GB"/>
              </w:rPr>
            </w:pPr>
          </w:p>
          <w:p w14:paraId="5161CD83" w14:textId="30160657" w:rsidR="00EA649A" w:rsidRDefault="00EA649A" w:rsidP="00307DCC">
            <w:pPr>
              <w:rPr>
                <w:rFonts w:ascii="Segoe UI" w:hAnsi="Segoe UI" w:cs="Segoe UI"/>
                <w:b/>
                <w:bCs/>
                <w:lang w:eastAsia="en-GB"/>
              </w:rPr>
            </w:pPr>
          </w:p>
          <w:p w14:paraId="57FDF2B9" w14:textId="4455891C" w:rsidR="00EA649A" w:rsidRDefault="00EA649A" w:rsidP="00307DCC">
            <w:pPr>
              <w:rPr>
                <w:rFonts w:ascii="Segoe UI" w:hAnsi="Segoe UI" w:cs="Segoe UI"/>
                <w:b/>
                <w:bCs/>
                <w:lang w:eastAsia="en-GB"/>
              </w:rPr>
            </w:pPr>
          </w:p>
          <w:p w14:paraId="2079D236" w14:textId="7C822FB0" w:rsidR="00EA649A" w:rsidRDefault="00EA649A" w:rsidP="00307DCC">
            <w:pPr>
              <w:rPr>
                <w:rFonts w:ascii="Segoe UI" w:hAnsi="Segoe UI" w:cs="Segoe UI"/>
                <w:b/>
                <w:bCs/>
                <w:lang w:eastAsia="en-GB"/>
              </w:rPr>
            </w:pPr>
          </w:p>
          <w:p w14:paraId="296C7D7B" w14:textId="4216ABFA" w:rsidR="00EA649A" w:rsidRDefault="00EA649A" w:rsidP="00307DCC">
            <w:pPr>
              <w:rPr>
                <w:rFonts w:ascii="Segoe UI" w:hAnsi="Segoe UI" w:cs="Segoe UI"/>
                <w:b/>
                <w:bCs/>
                <w:lang w:eastAsia="en-GB"/>
              </w:rPr>
            </w:pPr>
          </w:p>
          <w:p w14:paraId="7AD07CEB" w14:textId="2B55412D" w:rsidR="00EA649A" w:rsidRDefault="00EA649A" w:rsidP="00307DCC">
            <w:pPr>
              <w:rPr>
                <w:rFonts w:ascii="Segoe UI" w:hAnsi="Segoe UI" w:cs="Segoe UI"/>
                <w:b/>
                <w:bCs/>
                <w:lang w:eastAsia="en-GB"/>
              </w:rPr>
            </w:pPr>
          </w:p>
          <w:p w14:paraId="00B2344B" w14:textId="4F8CC5A9" w:rsidR="00EA649A" w:rsidRDefault="00EA649A" w:rsidP="00307DCC">
            <w:pPr>
              <w:rPr>
                <w:rFonts w:ascii="Segoe UI" w:hAnsi="Segoe UI" w:cs="Segoe UI"/>
                <w:b/>
                <w:bCs/>
                <w:lang w:eastAsia="en-GB"/>
              </w:rPr>
            </w:pPr>
          </w:p>
          <w:p w14:paraId="6687C8DF" w14:textId="02320E93" w:rsidR="00EA649A" w:rsidRDefault="00EA649A" w:rsidP="00307DCC">
            <w:pPr>
              <w:rPr>
                <w:rFonts w:ascii="Segoe UI" w:hAnsi="Segoe UI" w:cs="Segoe UI"/>
                <w:b/>
                <w:bCs/>
                <w:lang w:eastAsia="en-GB"/>
              </w:rPr>
            </w:pPr>
          </w:p>
          <w:p w14:paraId="5565BEAB" w14:textId="3B5098D7" w:rsidR="00EA649A" w:rsidRDefault="00EA649A" w:rsidP="00307DCC">
            <w:pPr>
              <w:rPr>
                <w:rFonts w:ascii="Segoe UI" w:hAnsi="Segoe UI" w:cs="Segoe UI"/>
                <w:b/>
                <w:bCs/>
                <w:lang w:eastAsia="en-GB"/>
              </w:rPr>
            </w:pPr>
          </w:p>
          <w:p w14:paraId="430E36E8" w14:textId="77777777" w:rsidR="00B52841" w:rsidRDefault="00B52841" w:rsidP="00307DCC">
            <w:pPr>
              <w:rPr>
                <w:rFonts w:ascii="Segoe UI" w:hAnsi="Segoe UI" w:cs="Segoe UI"/>
                <w:b/>
                <w:bCs/>
                <w:lang w:eastAsia="en-GB"/>
              </w:rPr>
            </w:pPr>
          </w:p>
          <w:p w14:paraId="00F6B49E" w14:textId="77777777" w:rsidR="00EF715B" w:rsidRDefault="00EF715B" w:rsidP="00307DCC">
            <w:pPr>
              <w:rPr>
                <w:rFonts w:ascii="Segoe UI" w:hAnsi="Segoe UI" w:cs="Segoe UI"/>
                <w:b/>
                <w:bCs/>
                <w:lang w:eastAsia="en-GB"/>
              </w:rPr>
            </w:pPr>
          </w:p>
          <w:p w14:paraId="1E043E1C" w14:textId="5B220798" w:rsidR="00EA649A" w:rsidRDefault="00EA649A" w:rsidP="00307DCC">
            <w:pPr>
              <w:rPr>
                <w:rFonts w:ascii="Segoe UI" w:hAnsi="Segoe UI" w:cs="Segoe UI"/>
                <w:b/>
                <w:bCs/>
                <w:lang w:eastAsia="en-GB"/>
              </w:rPr>
            </w:pPr>
            <w:r>
              <w:rPr>
                <w:rFonts w:ascii="Segoe UI" w:hAnsi="Segoe UI" w:cs="Segoe UI"/>
                <w:b/>
                <w:bCs/>
                <w:lang w:eastAsia="en-GB"/>
              </w:rPr>
              <w:t>HS</w:t>
            </w:r>
            <w:r w:rsidR="00EF715B">
              <w:rPr>
                <w:rFonts w:ascii="Segoe UI" w:hAnsi="Segoe UI" w:cs="Segoe UI"/>
                <w:b/>
                <w:bCs/>
                <w:lang w:eastAsia="en-GB"/>
              </w:rPr>
              <w:t>/JK</w:t>
            </w:r>
          </w:p>
          <w:p w14:paraId="0A8DA1DD" w14:textId="768751FB" w:rsidR="00C107C7" w:rsidRDefault="00C107C7" w:rsidP="00307DCC">
            <w:pPr>
              <w:rPr>
                <w:rFonts w:ascii="Segoe UI" w:hAnsi="Segoe UI" w:cs="Segoe UI"/>
                <w:b/>
                <w:bCs/>
                <w:lang w:eastAsia="en-GB"/>
              </w:rPr>
            </w:pPr>
          </w:p>
          <w:p w14:paraId="5D79389A" w14:textId="0E7D658F" w:rsidR="00A478F7" w:rsidRPr="002D5A81" w:rsidRDefault="00A478F7" w:rsidP="00307DCC">
            <w:pPr>
              <w:rPr>
                <w:rFonts w:ascii="Segoe UI" w:hAnsi="Segoe UI" w:cs="Segoe UI"/>
                <w:b/>
                <w:bCs/>
                <w:lang w:eastAsia="en-GB"/>
              </w:rPr>
            </w:pPr>
          </w:p>
          <w:p w14:paraId="3BE747AA" w14:textId="77777777" w:rsidR="00183D9E" w:rsidRDefault="00183D9E" w:rsidP="000A181F">
            <w:pPr>
              <w:rPr>
                <w:rFonts w:ascii="Segoe UI" w:hAnsi="Segoe UI" w:cs="Segoe UI"/>
                <w:lang w:eastAsia="en-GB"/>
              </w:rPr>
            </w:pPr>
          </w:p>
          <w:p w14:paraId="350D444B" w14:textId="77777777" w:rsidR="005207EF" w:rsidRDefault="005207EF" w:rsidP="000A181F">
            <w:pPr>
              <w:rPr>
                <w:rFonts w:ascii="Segoe UI" w:hAnsi="Segoe UI" w:cs="Segoe UI"/>
                <w:lang w:eastAsia="en-GB"/>
              </w:rPr>
            </w:pPr>
          </w:p>
          <w:p w14:paraId="35AD9318" w14:textId="77777777" w:rsidR="005207EF" w:rsidRDefault="005207EF" w:rsidP="000A181F">
            <w:pPr>
              <w:rPr>
                <w:rFonts w:ascii="Segoe UI" w:hAnsi="Segoe UI" w:cs="Segoe UI"/>
                <w:lang w:eastAsia="en-GB"/>
              </w:rPr>
            </w:pPr>
          </w:p>
          <w:p w14:paraId="59109209" w14:textId="77777777" w:rsidR="005207EF" w:rsidRDefault="005207EF" w:rsidP="000A181F">
            <w:pPr>
              <w:rPr>
                <w:rFonts w:ascii="Segoe UI" w:hAnsi="Segoe UI" w:cs="Segoe UI"/>
                <w:lang w:eastAsia="en-GB"/>
              </w:rPr>
            </w:pPr>
          </w:p>
          <w:p w14:paraId="21AC7773" w14:textId="77777777" w:rsidR="005207EF" w:rsidRDefault="005207EF" w:rsidP="000A181F">
            <w:pPr>
              <w:rPr>
                <w:rFonts w:ascii="Segoe UI" w:hAnsi="Segoe UI" w:cs="Segoe UI"/>
                <w:lang w:eastAsia="en-GB"/>
              </w:rPr>
            </w:pPr>
          </w:p>
          <w:p w14:paraId="78499C84" w14:textId="77777777" w:rsidR="005207EF" w:rsidRDefault="005207EF" w:rsidP="000A181F">
            <w:pPr>
              <w:rPr>
                <w:rFonts w:ascii="Segoe UI" w:hAnsi="Segoe UI" w:cs="Segoe UI"/>
                <w:lang w:eastAsia="en-GB"/>
              </w:rPr>
            </w:pPr>
          </w:p>
          <w:p w14:paraId="0294696B" w14:textId="77777777" w:rsidR="005207EF" w:rsidRDefault="005207EF" w:rsidP="000A181F">
            <w:pPr>
              <w:rPr>
                <w:rFonts w:ascii="Segoe UI" w:hAnsi="Segoe UI" w:cs="Segoe UI"/>
                <w:lang w:eastAsia="en-GB"/>
              </w:rPr>
            </w:pPr>
          </w:p>
          <w:p w14:paraId="28557B4F" w14:textId="77777777" w:rsidR="005207EF" w:rsidRDefault="005207EF" w:rsidP="000A181F">
            <w:pPr>
              <w:rPr>
                <w:rFonts w:ascii="Segoe UI" w:hAnsi="Segoe UI" w:cs="Segoe UI"/>
                <w:lang w:eastAsia="en-GB"/>
              </w:rPr>
            </w:pPr>
          </w:p>
          <w:p w14:paraId="267421D8" w14:textId="77777777" w:rsidR="005207EF" w:rsidRDefault="005207EF" w:rsidP="000A181F">
            <w:pPr>
              <w:rPr>
                <w:rFonts w:ascii="Segoe UI" w:hAnsi="Segoe UI" w:cs="Segoe UI"/>
                <w:lang w:eastAsia="en-GB"/>
              </w:rPr>
            </w:pPr>
          </w:p>
          <w:p w14:paraId="3C137860" w14:textId="77777777" w:rsidR="005207EF" w:rsidRDefault="005207EF" w:rsidP="000A181F">
            <w:pPr>
              <w:rPr>
                <w:rFonts w:ascii="Segoe UI" w:hAnsi="Segoe UI" w:cs="Segoe UI"/>
                <w:lang w:eastAsia="en-GB"/>
              </w:rPr>
            </w:pPr>
          </w:p>
          <w:p w14:paraId="0EABA6A0" w14:textId="77777777" w:rsidR="005207EF" w:rsidRDefault="005207EF" w:rsidP="000A181F">
            <w:pPr>
              <w:rPr>
                <w:rFonts w:ascii="Segoe UI" w:hAnsi="Segoe UI" w:cs="Segoe UI"/>
                <w:lang w:eastAsia="en-GB"/>
              </w:rPr>
            </w:pPr>
          </w:p>
          <w:p w14:paraId="03160200" w14:textId="77777777" w:rsidR="005207EF" w:rsidRDefault="005207EF" w:rsidP="000A181F">
            <w:pPr>
              <w:rPr>
                <w:rFonts w:ascii="Segoe UI" w:hAnsi="Segoe UI" w:cs="Segoe UI"/>
                <w:lang w:eastAsia="en-GB"/>
              </w:rPr>
            </w:pPr>
          </w:p>
          <w:p w14:paraId="784C92CE" w14:textId="77777777" w:rsidR="005207EF" w:rsidRDefault="005207EF" w:rsidP="000A181F">
            <w:pPr>
              <w:rPr>
                <w:rFonts w:ascii="Segoe UI" w:hAnsi="Segoe UI" w:cs="Segoe UI"/>
                <w:lang w:eastAsia="en-GB"/>
              </w:rPr>
            </w:pPr>
          </w:p>
          <w:p w14:paraId="6717F558" w14:textId="77777777" w:rsidR="005207EF" w:rsidRDefault="005207EF" w:rsidP="000A181F">
            <w:pPr>
              <w:rPr>
                <w:rFonts w:ascii="Segoe UI" w:hAnsi="Segoe UI" w:cs="Segoe UI"/>
                <w:lang w:eastAsia="en-GB"/>
              </w:rPr>
            </w:pPr>
          </w:p>
          <w:p w14:paraId="48C2739F" w14:textId="164788EB" w:rsidR="005207EF" w:rsidRPr="005207EF" w:rsidRDefault="005207EF" w:rsidP="000A181F">
            <w:pPr>
              <w:rPr>
                <w:rFonts w:ascii="Segoe UI" w:hAnsi="Segoe UI" w:cs="Segoe UI"/>
                <w:b/>
                <w:bCs/>
                <w:lang w:eastAsia="en-GB"/>
              </w:rPr>
            </w:pPr>
            <w:r>
              <w:rPr>
                <w:rFonts w:ascii="Segoe UI" w:hAnsi="Segoe UI" w:cs="Segoe UI"/>
                <w:b/>
                <w:bCs/>
                <w:lang w:eastAsia="en-GB"/>
              </w:rPr>
              <w:t>HS</w:t>
            </w:r>
          </w:p>
        </w:tc>
      </w:tr>
      <w:tr w:rsidR="00EE78BA" w:rsidRPr="002D5A81" w14:paraId="50EDA798" w14:textId="77777777" w:rsidTr="00763598">
        <w:tc>
          <w:tcPr>
            <w:tcW w:w="9782" w:type="dxa"/>
            <w:gridSpan w:val="3"/>
            <w:tcBorders>
              <w:bottom w:val="single" w:sz="4" w:space="0" w:color="auto"/>
            </w:tcBorders>
          </w:tcPr>
          <w:p w14:paraId="36F78672" w14:textId="6D11D1E5" w:rsidR="00C21FD0" w:rsidRPr="008B6409" w:rsidRDefault="00C21FD0" w:rsidP="00F84362">
            <w:pPr>
              <w:jc w:val="both"/>
              <w:rPr>
                <w:rFonts w:ascii="Segoe UI" w:hAnsi="Segoe UI" w:cs="Segoe UI"/>
                <w:b/>
                <w:lang w:eastAsia="en-GB"/>
              </w:rPr>
            </w:pPr>
            <w:r>
              <w:rPr>
                <w:rFonts w:ascii="Segoe UI" w:hAnsi="Segoe UI" w:cs="Segoe UI"/>
                <w:b/>
                <w:lang w:eastAsia="en-GB"/>
              </w:rPr>
              <w:lastRenderedPageBreak/>
              <w:t>BUSINESS ITEMS</w:t>
            </w:r>
          </w:p>
        </w:tc>
      </w:tr>
      <w:tr w:rsidR="00FC45A1" w:rsidRPr="002D5A81" w14:paraId="248DFEF3" w14:textId="77777777" w:rsidTr="00EE78BA">
        <w:tc>
          <w:tcPr>
            <w:tcW w:w="568" w:type="dxa"/>
            <w:tcBorders>
              <w:right w:val="single" w:sz="4" w:space="0" w:color="auto"/>
            </w:tcBorders>
          </w:tcPr>
          <w:p w14:paraId="1DF9EE80" w14:textId="794776A6" w:rsidR="00FC45A1" w:rsidRPr="002D5A81" w:rsidRDefault="0037091D" w:rsidP="00307DCC">
            <w:pPr>
              <w:rPr>
                <w:rFonts w:ascii="Segoe UI" w:hAnsi="Segoe UI" w:cs="Segoe UI"/>
                <w:b/>
                <w:lang w:eastAsia="en-GB"/>
              </w:rPr>
            </w:pPr>
            <w:r w:rsidRPr="002D5A81">
              <w:rPr>
                <w:rFonts w:ascii="Segoe UI" w:hAnsi="Segoe UI" w:cs="Segoe UI"/>
                <w:b/>
                <w:lang w:eastAsia="en-GB"/>
              </w:rPr>
              <w:t>4</w:t>
            </w:r>
            <w:r w:rsidR="00EE78BA">
              <w:rPr>
                <w:rFonts w:ascii="Segoe UI" w:hAnsi="Segoe UI" w:cs="Segoe UI"/>
                <w:b/>
                <w:lang w:eastAsia="en-GB"/>
              </w:rPr>
              <w:t>.</w:t>
            </w:r>
          </w:p>
          <w:p w14:paraId="51723FBE" w14:textId="77777777" w:rsidR="00E11A5D" w:rsidRPr="002D5A81" w:rsidRDefault="00E11A5D" w:rsidP="00307DCC">
            <w:pPr>
              <w:rPr>
                <w:rFonts w:ascii="Segoe UI" w:hAnsi="Segoe UI" w:cs="Segoe UI"/>
                <w:b/>
                <w:lang w:eastAsia="en-GB"/>
              </w:rPr>
            </w:pPr>
          </w:p>
          <w:p w14:paraId="1D204DAC" w14:textId="77777777" w:rsidR="00E11A5D" w:rsidRPr="002D5A81" w:rsidRDefault="00E11A5D" w:rsidP="00307DCC">
            <w:pPr>
              <w:rPr>
                <w:rFonts w:ascii="Segoe UI" w:hAnsi="Segoe UI" w:cs="Segoe UI"/>
                <w:bCs/>
                <w:lang w:eastAsia="en-GB"/>
              </w:rPr>
            </w:pPr>
            <w:r w:rsidRPr="002D5A81">
              <w:rPr>
                <w:rFonts w:ascii="Segoe UI" w:hAnsi="Segoe UI" w:cs="Segoe UI"/>
                <w:bCs/>
                <w:lang w:eastAsia="en-GB"/>
              </w:rPr>
              <w:t>a</w:t>
            </w:r>
          </w:p>
          <w:p w14:paraId="5ACC9CB7" w14:textId="77777777" w:rsidR="00E11A5D" w:rsidRPr="002D5A81" w:rsidRDefault="00E11A5D" w:rsidP="00307DCC">
            <w:pPr>
              <w:rPr>
                <w:rFonts w:ascii="Segoe UI" w:hAnsi="Segoe UI" w:cs="Segoe UI"/>
                <w:bCs/>
                <w:lang w:eastAsia="en-GB"/>
              </w:rPr>
            </w:pPr>
          </w:p>
          <w:p w14:paraId="339D26AF" w14:textId="2C46417F" w:rsidR="00E11A5D" w:rsidRDefault="00E11A5D" w:rsidP="00307DCC">
            <w:pPr>
              <w:rPr>
                <w:rFonts w:ascii="Segoe UI" w:hAnsi="Segoe UI" w:cs="Segoe UI"/>
                <w:bCs/>
                <w:lang w:eastAsia="en-GB"/>
              </w:rPr>
            </w:pPr>
          </w:p>
          <w:p w14:paraId="1E4B7683" w14:textId="500E3D1B" w:rsidR="008E0B63" w:rsidRDefault="008E0B63" w:rsidP="00307DCC">
            <w:pPr>
              <w:rPr>
                <w:rFonts w:ascii="Segoe UI" w:hAnsi="Segoe UI" w:cs="Segoe UI"/>
                <w:bCs/>
                <w:lang w:eastAsia="en-GB"/>
              </w:rPr>
            </w:pPr>
          </w:p>
          <w:p w14:paraId="4D4B1384" w14:textId="54389F92" w:rsidR="008E0B63" w:rsidRDefault="008E0B63" w:rsidP="00307DCC">
            <w:pPr>
              <w:rPr>
                <w:rFonts w:ascii="Segoe UI" w:hAnsi="Segoe UI" w:cs="Segoe UI"/>
                <w:bCs/>
                <w:lang w:eastAsia="en-GB"/>
              </w:rPr>
            </w:pPr>
          </w:p>
          <w:p w14:paraId="1B4E7E1B" w14:textId="2D489206" w:rsidR="008E0B63" w:rsidRDefault="008E0B63" w:rsidP="00307DCC">
            <w:pPr>
              <w:rPr>
                <w:rFonts w:ascii="Segoe UI" w:hAnsi="Segoe UI" w:cs="Segoe UI"/>
                <w:bCs/>
                <w:lang w:eastAsia="en-GB"/>
              </w:rPr>
            </w:pPr>
          </w:p>
          <w:p w14:paraId="5416BD34" w14:textId="0765699B" w:rsidR="008E0B63" w:rsidRDefault="008E0B63" w:rsidP="00307DCC">
            <w:pPr>
              <w:rPr>
                <w:rFonts w:ascii="Segoe UI" w:hAnsi="Segoe UI" w:cs="Segoe UI"/>
                <w:bCs/>
                <w:lang w:eastAsia="en-GB"/>
              </w:rPr>
            </w:pPr>
          </w:p>
          <w:p w14:paraId="5891207F" w14:textId="52988306" w:rsidR="008E0B63" w:rsidRDefault="008E0B63" w:rsidP="00307DCC">
            <w:pPr>
              <w:rPr>
                <w:rFonts w:ascii="Segoe UI" w:hAnsi="Segoe UI" w:cs="Segoe UI"/>
                <w:bCs/>
                <w:lang w:eastAsia="en-GB"/>
              </w:rPr>
            </w:pPr>
          </w:p>
          <w:p w14:paraId="3FE763AF" w14:textId="1FED7853" w:rsidR="008E0B63" w:rsidRDefault="008E0B63" w:rsidP="00307DCC">
            <w:pPr>
              <w:rPr>
                <w:rFonts w:ascii="Segoe UI" w:hAnsi="Segoe UI" w:cs="Segoe UI"/>
                <w:bCs/>
                <w:lang w:eastAsia="en-GB"/>
              </w:rPr>
            </w:pPr>
            <w:r>
              <w:rPr>
                <w:rFonts w:ascii="Segoe UI" w:hAnsi="Segoe UI" w:cs="Segoe UI"/>
                <w:bCs/>
                <w:lang w:eastAsia="en-GB"/>
              </w:rPr>
              <w:t>b</w:t>
            </w:r>
          </w:p>
          <w:p w14:paraId="742DC8F6" w14:textId="1B838A25" w:rsidR="008E0B63" w:rsidRDefault="008E0B63" w:rsidP="00307DCC">
            <w:pPr>
              <w:rPr>
                <w:rFonts w:ascii="Segoe UI" w:hAnsi="Segoe UI" w:cs="Segoe UI"/>
                <w:bCs/>
                <w:lang w:eastAsia="en-GB"/>
              </w:rPr>
            </w:pPr>
          </w:p>
          <w:p w14:paraId="20575BD3" w14:textId="526A71D6" w:rsidR="008E0B63" w:rsidRDefault="008E0B63" w:rsidP="00307DCC">
            <w:pPr>
              <w:rPr>
                <w:rFonts w:ascii="Segoe UI" w:hAnsi="Segoe UI" w:cs="Segoe UI"/>
                <w:bCs/>
                <w:lang w:eastAsia="en-GB"/>
              </w:rPr>
            </w:pPr>
          </w:p>
          <w:p w14:paraId="589E03D2" w14:textId="41056A67" w:rsidR="008E0B63" w:rsidRDefault="008E0B63" w:rsidP="00307DCC">
            <w:pPr>
              <w:rPr>
                <w:rFonts w:ascii="Segoe UI" w:hAnsi="Segoe UI" w:cs="Segoe UI"/>
                <w:bCs/>
                <w:lang w:eastAsia="en-GB"/>
              </w:rPr>
            </w:pPr>
          </w:p>
          <w:p w14:paraId="07CFC677" w14:textId="48FD7CED" w:rsidR="008E0B63" w:rsidRDefault="008E0B63" w:rsidP="00307DCC">
            <w:pPr>
              <w:rPr>
                <w:rFonts w:ascii="Segoe UI" w:hAnsi="Segoe UI" w:cs="Segoe UI"/>
                <w:bCs/>
                <w:lang w:eastAsia="en-GB"/>
              </w:rPr>
            </w:pPr>
          </w:p>
          <w:p w14:paraId="3FAE64B1" w14:textId="2059B6EA" w:rsidR="008E0B63" w:rsidRDefault="008E0B63" w:rsidP="00307DCC">
            <w:pPr>
              <w:rPr>
                <w:rFonts w:ascii="Segoe UI" w:hAnsi="Segoe UI" w:cs="Segoe UI"/>
                <w:bCs/>
                <w:lang w:eastAsia="en-GB"/>
              </w:rPr>
            </w:pPr>
          </w:p>
          <w:p w14:paraId="2CCAF5F7" w14:textId="014ADF19" w:rsidR="008E0B63" w:rsidRDefault="008E0B63" w:rsidP="00307DCC">
            <w:pPr>
              <w:rPr>
                <w:rFonts w:ascii="Segoe UI" w:hAnsi="Segoe UI" w:cs="Segoe UI"/>
                <w:bCs/>
                <w:lang w:eastAsia="en-GB"/>
              </w:rPr>
            </w:pPr>
          </w:p>
          <w:p w14:paraId="305D77CF" w14:textId="0CC9FCBF" w:rsidR="008E0B63" w:rsidRDefault="008E0B63" w:rsidP="00307DCC">
            <w:pPr>
              <w:rPr>
                <w:rFonts w:ascii="Segoe UI" w:hAnsi="Segoe UI" w:cs="Segoe UI"/>
                <w:bCs/>
                <w:lang w:eastAsia="en-GB"/>
              </w:rPr>
            </w:pPr>
          </w:p>
          <w:p w14:paraId="3BF1E160" w14:textId="495FE1A0" w:rsidR="008E0B63" w:rsidRDefault="008E0B63" w:rsidP="00307DCC">
            <w:pPr>
              <w:rPr>
                <w:rFonts w:ascii="Segoe UI" w:hAnsi="Segoe UI" w:cs="Segoe UI"/>
                <w:bCs/>
                <w:lang w:eastAsia="en-GB"/>
              </w:rPr>
            </w:pPr>
          </w:p>
          <w:p w14:paraId="7E5F8CB1" w14:textId="32A54CC6" w:rsidR="008E0B63" w:rsidRDefault="008E0B63" w:rsidP="00307DCC">
            <w:pPr>
              <w:rPr>
                <w:rFonts w:ascii="Segoe UI" w:hAnsi="Segoe UI" w:cs="Segoe UI"/>
                <w:bCs/>
                <w:lang w:eastAsia="en-GB"/>
              </w:rPr>
            </w:pPr>
          </w:p>
          <w:p w14:paraId="0A7F261E" w14:textId="4AE60CBD" w:rsidR="008E0B63" w:rsidRDefault="008E0B63" w:rsidP="00307DCC">
            <w:pPr>
              <w:rPr>
                <w:rFonts w:ascii="Segoe UI" w:hAnsi="Segoe UI" w:cs="Segoe UI"/>
                <w:bCs/>
                <w:lang w:eastAsia="en-GB"/>
              </w:rPr>
            </w:pPr>
          </w:p>
          <w:p w14:paraId="76837F34" w14:textId="2DB3F836" w:rsidR="008E0B63" w:rsidRDefault="008E0B63" w:rsidP="00307DCC">
            <w:pPr>
              <w:rPr>
                <w:rFonts w:ascii="Segoe UI" w:hAnsi="Segoe UI" w:cs="Segoe UI"/>
                <w:bCs/>
                <w:lang w:eastAsia="en-GB"/>
              </w:rPr>
            </w:pPr>
          </w:p>
          <w:p w14:paraId="6C45EF14" w14:textId="51F1CCB3" w:rsidR="008E0B63" w:rsidRDefault="008E0B63" w:rsidP="00307DCC">
            <w:pPr>
              <w:rPr>
                <w:rFonts w:ascii="Segoe UI" w:hAnsi="Segoe UI" w:cs="Segoe UI"/>
                <w:bCs/>
                <w:lang w:eastAsia="en-GB"/>
              </w:rPr>
            </w:pPr>
          </w:p>
          <w:p w14:paraId="4446C160" w14:textId="69754B40" w:rsidR="008E0B63" w:rsidRDefault="008E0B63" w:rsidP="00307DCC">
            <w:pPr>
              <w:rPr>
                <w:rFonts w:ascii="Segoe UI" w:hAnsi="Segoe UI" w:cs="Segoe UI"/>
                <w:bCs/>
                <w:lang w:eastAsia="en-GB"/>
              </w:rPr>
            </w:pPr>
          </w:p>
          <w:p w14:paraId="53D4CC1C" w14:textId="25A743A9" w:rsidR="008E0B63" w:rsidRDefault="008E0B63" w:rsidP="00307DCC">
            <w:pPr>
              <w:rPr>
                <w:rFonts w:ascii="Segoe UI" w:hAnsi="Segoe UI" w:cs="Segoe UI"/>
                <w:bCs/>
                <w:lang w:eastAsia="en-GB"/>
              </w:rPr>
            </w:pPr>
          </w:p>
          <w:p w14:paraId="1CDB7D0B" w14:textId="2B58CFE3" w:rsidR="008E0B63" w:rsidRDefault="008E0B63" w:rsidP="00307DCC">
            <w:pPr>
              <w:rPr>
                <w:rFonts w:ascii="Segoe UI" w:hAnsi="Segoe UI" w:cs="Segoe UI"/>
                <w:bCs/>
                <w:lang w:eastAsia="en-GB"/>
              </w:rPr>
            </w:pPr>
          </w:p>
          <w:p w14:paraId="092BF67C" w14:textId="769B9D4E" w:rsidR="008E0B63" w:rsidRDefault="008E0B63" w:rsidP="00307DCC">
            <w:pPr>
              <w:rPr>
                <w:rFonts w:ascii="Segoe UI" w:hAnsi="Segoe UI" w:cs="Segoe UI"/>
                <w:bCs/>
                <w:lang w:eastAsia="en-GB"/>
              </w:rPr>
            </w:pPr>
          </w:p>
          <w:p w14:paraId="4AEEA442" w14:textId="4020599C" w:rsidR="008E0B63" w:rsidRDefault="008E0B63" w:rsidP="00307DCC">
            <w:pPr>
              <w:rPr>
                <w:rFonts w:ascii="Segoe UI" w:hAnsi="Segoe UI" w:cs="Segoe UI"/>
                <w:bCs/>
                <w:lang w:eastAsia="en-GB"/>
              </w:rPr>
            </w:pPr>
          </w:p>
          <w:p w14:paraId="341A8326" w14:textId="78261B99" w:rsidR="008E0B63" w:rsidRDefault="008E0B63" w:rsidP="00307DCC">
            <w:pPr>
              <w:rPr>
                <w:rFonts w:ascii="Segoe UI" w:hAnsi="Segoe UI" w:cs="Segoe UI"/>
                <w:bCs/>
                <w:lang w:eastAsia="en-GB"/>
              </w:rPr>
            </w:pPr>
          </w:p>
          <w:p w14:paraId="68FDB1C5" w14:textId="6799AFB3" w:rsidR="008E0B63" w:rsidRDefault="008E0B63" w:rsidP="00307DCC">
            <w:pPr>
              <w:rPr>
                <w:rFonts w:ascii="Segoe UI" w:hAnsi="Segoe UI" w:cs="Segoe UI"/>
                <w:bCs/>
                <w:lang w:eastAsia="en-GB"/>
              </w:rPr>
            </w:pPr>
          </w:p>
          <w:p w14:paraId="0DF65DC4" w14:textId="75B4A28D" w:rsidR="008E0B63" w:rsidRDefault="008E0B63" w:rsidP="00307DCC">
            <w:pPr>
              <w:rPr>
                <w:rFonts w:ascii="Segoe UI" w:hAnsi="Segoe UI" w:cs="Segoe UI"/>
                <w:bCs/>
                <w:lang w:eastAsia="en-GB"/>
              </w:rPr>
            </w:pPr>
            <w:r>
              <w:rPr>
                <w:rFonts w:ascii="Segoe UI" w:hAnsi="Segoe UI" w:cs="Segoe UI"/>
                <w:bCs/>
                <w:lang w:eastAsia="en-GB"/>
              </w:rPr>
              <w:t>c</w:t>
            </w:r>
          </w:p>
          <w:p w14:paraId="2DCCEBD7" w14:textId="2980713F" w:rsidR="008E0B63" w:rsidRDefault="008E0B63" w:rsidP="00307DCC">
            <w:pPr>
              <w:rPr>
                <w:rFonts w:ascii="Segoe UI" w:hAnsi="Segoe UI" w:cs="Segoe UI"/>
                <w:bCs/>
                <w:lang w:eastAsia="en-GB"/>
              </w:rPr>
            </w:pPr>
          </w:p>
          <w:p w14:paraId="3F854512" w14:textId="76B78C71" w:rsidR="008E0B63" w:rsidRDefault="008E0B63" w:rsidP="00307DCC">
            <w:pPr>
              <w:rPr>
                <w:rFonts w:ascii="Segoe UI" w:hAnsi="Segoe UI" w:cs="Segoe UI"/>
                <w:bCs/>
                <w:lang w:eastAsia="en-GB"/>
              </w:rPr>
            </w:pPr>
          </w:p>
          <w:p w14:paraId="7A93C122" w14:textId="11653FBF" w:rsidR="008E0B63" w:rsidRDefault="008E0B63" w:rsidP="00307DCC">
            <w:pPr>
              <w:rPr>
                <w:rFonts w:ascii="Segoe UI" w:hAnsi="Segoe UI" w:cs="Segoe UI"/>
                <w:bCs/>
                <w:lang w:eastAsia="en-GB"/>
              </w:rPr>
            </w:pPr>
          </w:p>
          <w:p w14:paraId="744B48BE" w14:textId="0732905F" w:rsidR="008E0B63" w:rsidRDefault="008E0B63" w:rsidP="00307DCC">
            <w:pPr>
              <w:rPr>
                <w:rFonts w:ascii="Segoe UI" w:hAnsi="Segoe UI" w:cs="Segoe UI"/>
                <w:bCs/>
                <w:lang w:eastAsia="en-GB"/>
              </w:rPr>
            </w:pPr>
          </w:p>
          <w:p w14:paraId="39D93CFE" w14:textId="5E05A3C1" w:rsidR="008E0B63" w:rsidRDefault="008E0B63" w:rsidP="00307DCC">
            <w:pPr>
              <w:rPr>
                <w:rFonts w:ascii="Segoe UI" w:hAnsi="Segoe UI" w:cs="Segoe UI"/>
                <w:bCs/>
                <w:lang w:eastAsia="en-GB"/>
              </w:rPr>
            </w:pPr>
          </w:p>
          <w:p w14:paraId="196807E5" w14:textId="47039B6E" w:rsidR="008E0B63" w:rsidRDefault="008E0B63" w:rsidP="00307DCC">
            <w:pPr>
              <w:rPr>
                <w:rFonts w:ascii="Segoe UI" w:hAnsi="Segoe UI" w:cs="Segoe UI"/>
                <w:bCs/>
                <w:lang w:eastAsia="en-GB"/>
              </w:rPr>
            </w:pPr>
          </w:p>
          <w:p w14:paraId="706EB07C" w14:textId="617589F8" w:rsidR="008E0B63" w:rsidRDefault="008E0B63" w:rsidP="00307DCC">
            <w:pPr>
              <w:rPr>
                <w:rFonts w:ascii="Segoe UI" w:hAnsi="Segoe UI" w:cs="Segoe UI"/>
                <w:bCs/>
                <w:lang w:eastAsia="en-GB"/>
              </w:rPr>
            </w:pPr>
          </w:p>
          <w:p w14:paraId="753AD1EC" w14:textId="6C943AF9" w:rsidR="008E0B63" w:rsidRDefault="008E0B63" w:rsidP="00307DCC">
            <w:pPr>
              <w:rPr>
                <w:rFonts w:ascii="Segoe UI" w:hAnsi="Segoe UI" w:cs="Segoe UI"/>
                <w:bCs/>
                <w:lang w:eastAsia="en-GB"/>
              </w:rPr>
            </w:pPr>
          </w:p>
          <w:p w14:paraId="0DA7668F" w14:textId="6A16386A" w:rsidR="008E0B63" w:rsidRDefault="008E0B63" w:rsidP="00307DCC">
            <w:pPr>
              <w:rPr>
                <w:rFonts w:ascii="Segoe UI" w:hAnsi="Segoe UI" w:cs="Segoe UI"/>
                <w:bCs/>
                <w:lang w:eastAsia="en-GB"/>
              </w:rPr>
            </w:pPr>
          </w:p>
          <w:p w14:paraId="717F2ABF" w14:textId="3697E556" w:rsidR="008E0B63" w:rsidRDefault="008E0B63" w:rsidP="00307DCC">
            <w:pPr>
              <w:rPr>
                <w:rFonts w:ascii="Segoe UI" w:hAnsi="Segoe UI" w:cs="Segoe UI"/>
                <w:bCs/>
                <w:lang w:eastAsia="en-GB"/>
              </w:rPr>
            </w:pPr>
          </w:p>
          <w:p w14:paraId="7C45E922" w14:textId="210DB5D7" w:rsidR="008E0B63" w:rsidRDefault="008E0B63" w:rsidP="00307DCC">
            <w:pPr>
              <w:rPr>
                <w:rFonts w:ascii="Segoe UI" w:hAnsi="Segoe UI" w:cs="Segoe UI"/>
                <w:bCs/>
                <w:lang w:eastAsia="en-GB"/>
              </w:rPr>
            </w:pPr>
          </w:p>
          <w:p w14:paraId="2605AF95" w14:textId="432D9CA1" w:rsidR="008E0B63" w:rsidRDefault="008E0B63" w:rsidP="00307DCC">
            <w:pPr>
              <w:rPr>
                <w:rFonts w:ascii="Segoe UI" w:hAnsi="Segoe UI" w:cs="Segoe UI"/>
                <w:bCs/>
                <w:lang w:eastAsia="en-GB"/>
              </w:rPr>
            </w:pPr>
          </w:p>
          <w:p w14:paraId="47DE9A7D" w14:textId="41D98A9F" w:rsidR="008E0B63" w:rsidRDefault="008E0B63" w:rsidP="00307DCC">
            <w:pPr>
              <w:rPr>
                <w:rFonts w:ascii="Segoe UI" w:hAnsi="Segoe UI" w:cs="Segoe UI"/>
                <w:bCs/>
                <w:lang w:eastAsia="en-GB"/>
              </w:rPr>
            </w:pPr>
          </w:p>
          <w:p w14:paraId="51A7CE1A" w14:textId="2D9A9B35" w:rsidR="008E0B63" w:rsidRDefault="008E0B63" w:rsidP="00307DCC">
            <w:pPr>
              <w:rPr>
                <w:rFonts w:ascii="Segoe UI" w:hAnsi="Segoe UI" w:cs="Segoe UI"/>
                <w:bCs/>
                <w:lang w:eastAsia="en-GB"/>
              </w:rPr>
            </w:pPr>
          </w:p>
          <w:p w14:paraId="1F40F8FA" w14:textId="7A8AEE0B" w:rsidR="008E0B63" w:rsidRDefault="008E0B63" w:rsidP="00307DCC">
            <w:pPr>
              <w:rPr>
                <w:rFonts w:ascii="Segoe UI" w:hAnsi="Segoe UI" w:cs="Segoe UI"/>
                <w:bCs/>
                <w:lang w:eastAsia="en-GB"/>
              </w:rPr>
            </w:pPr>
            <w:r>
              <w:rPr>
                <w:rFonts w:ascii="Segoe UI" w:hAnsi="Segoe UI" w:cs="Segoe UI"/>
                <w:bCs/>
                <w:lang w:eastAsia="en-GB"/>
              </w:rPr>
              <w:lastRenderedPageBreak/>
              <w:t>d</w:t>
            </w:r>
          </w:p>
          <w:p w14:paraId="3EDB0472" w14:textId="73466B58" w:rsidR="008E0B63" w:rsidRDefault="008E0B63" w:rsidP="00307DCC">
            <w:pPr>
              <w:rPr>
                <w:rFonts w:ascii="Segoe UI" w:hAnsi="Segoe UI" w:cs="Segoe UI"/>
                <w:bCs/>
                <w:lang w:eastAsia="en-GB"/>
              </w:rPr>
            </w:pPr>
          </w:p>
          <w:p w14:paraId="6F90F851" w14:textId="27932441" w:rsidR="008E0B63" w:rsidRDefault="008E0B63" w:rsidP="00307DCC">
            <w:pPr>
              <w:rPr>
                <w:rFonts w:ascii="Segoe UI" w:hAnsi="Segoe UI" w:cs="Segoe UI"/>
                <w:bCs/>
                <w:lang w:eastAsia="en-GB"/>
              </w:rPr>
            </w:pPr>
          </w:p>
          <w:p w14:paraId="52E28995" w14:textId="57C50D44" w:rsidR="008E0B63" w:rsidRDefault="008E0B63" w:rsidP="00307DCC">
            <w:pPr>
              <w:rPr>
                <w:rFonts w:ascii="Segoe UI" w:hAnsi="Segoe UI" w:cs="Segoe UI"/>
                <w:bCs/>
                <w:lang w:eastAsia="en-GB"/>
              </w:rPr>
            </w:pPr>
          </w:p>
          <w:p w14:paraId="3D9AD85F" w14:textId="786B9936" w:rsidR="008E0B63" w:rsidRDefault="008E0B63" w:rsidP="00307DCC">
            <w:pPr>
              <w:rPr>
                <w:rFonts w:ascii="Segoe UI" w:hAnsi="Segoe UI" w:cs="Segoe UI"/>
                <w:bCs/>
                <w:lang w:eastAsia="en-GB"/>
              </w:rPr>
            </w:pPr>
          </w:p>
          <w:p w14:paraId="52E1B19D" w14:textId="3767BDC3" w:rsidR="008E0B63" w:rsidRDefault="008E0B63" w:rsidP="00307DCC">
            <w:pPr>
              <w:rPr>
                <w:rFonts w:ascii="Segoe UI" w:hAnsi="Segoe UI" w:cs="Segoe UI"/>
                <w:bCs/>
                <w:lang w:eastAsia="en-GB"/>
              </w:rPr>
            </w:pPr>
          </w:p>
          <w:p w14:paraId="21E7A0A2" w14:textId="4E0A2292" w:rsidR="008E0B63" w:rsidRDefault="008E0B63" w:rsidP="00307DCC">
            <w:pPr>
              <w:rPr>
                <w:rFonts w:ascii="Segoe UI" w:hAnsi="Segoe UI" w:cs="Segoe UI"/>
                <w:bCs/>
                <w:lang w:eastAsia="en-GB"/>
              </w:rPr>
            </w:pPr>
          </w:p>
          <w:p w14:paraId="75DD0BF5" w14:textId="3C20BCCD" w:rsidR="008E0B63" w:rsidRDefault="008E0B63" w:rsidP="00307DCC">
            <w:pPr>
              <w:rPr>
                <w:rFonts w:ascii="Segoe UI" w:hAnsi="Segoe UI" w:cs="Segoe UI"/>
                <w:bCs/>
                <w:lang w:eastAsia="en-GB"/>
              </w:rPr>
            </w:pPr>
          </w:p>
          <w:p w14:paraId="4EF7D59F" w14:textId="14CB03BD" w:rsidR="008E0B63" w:rsidRDefault="008E0B63" w:rsidP="00307DCC">
            <w:pPr>
              <w:rPr>
                <w:rFonts w:ascii="Segoe UI" w:hAnsi="Segoe UI" w:cs="Segoe UI"/>
                <w:bCs/>
                <w:lang w:eastAsia="en-GB"/>
              </w:rPr>
            </w:pPr>
          </w:p>
          <w:p w14:paraId="4B5B2E5E" w14:textId="040EBBA5" w:rsidR="008E0B63" w:rsidRDefault="008E0B63" w:rsidP="00307DCC">
            <w:pPr>
              <w:rPr>
                <w:rFonts w:ascii="Segoe UI" w:hAnsi="Segoe UI" w:cs="Segoe UI"/>
                <w:bCs/>
                <w:lang w:eastAsia="en-GB"/>
              </w:rPr>
            </w:pPr>
          </w:p>
          <w:p w14:paraId="44416735" w14:textId="1C2133EC" w:rsidR="008E0B63" w:rsidRDefault="008E0B63" w:rsidP="00307DCC">
            <w:pPr>
              <w:rPr>
                <w:rFonts w:ascii="Segoe UI" w:hAnsi="Segoe UI" w:cs="Segoe UI"/>
                <w:bCs/>
                <w:lang w:eastAsia="en-GB"/>
              </w:rPr>
            </w:pPr>
          </w:p>
          <w:p w14:paraId="40D1AC24" w14:textId="46C5BEE3" w:rsidR="008E0B63" w:rsidRDefault="008E0B63" w:rsidP="00307DCC">
            <w:pPr>
              <w:rPr>
                <w:rFonts w:ascii="Segoe UI" w:hAnsi="Segoe UI" w:cs="Segoe UI"/>
                <w:bCs/>
                <w:lang w:eastAsia="en-GB"/>
              </w:rPr>
            </w:pPr>
          </w:p>
          <w:p w14:paraId="2B38F431" w14:textId="42FCBA97" w:rsidR="008E0B63" w:rsidRDefault="008E0B63" w:rsidP="00307DCC">
            <w:pPr>
              <w:rPr>
                <w:rFonts w:ascii="Segoe UI" w:hAnsi="Segoe UI" w:cs="Segoe UI"/>
                <w:bCs/>
                <w:lang w:eastAsia="en-GB"/>
              </w:rPr>
            </w:pPr>
          </w:p>
          <w:p w14:paraId="748F14EF" w14:textId="30230C1D" w:rsidR="008E0B63" w:rsidRDefault="008E0B63" w:rsidP="00307DCC">
            <w:pPr>
              <w:rPr>
                <w:rFonts w:ascii="Segoe UI" w:hAnsi="Segoe UI" w:cs="Segoe UI"/>
                <w:bCs/>
                <w:lang w:eastAsia="en-GB"/>
              </w:rPr>
            </w:pPr>
          </w:p>
          <w:p w14:paraId="4B946E9B" w14:textId="18640162" w:rsidR="008E0B63" w:rsidRDefault="008E0B63" w:rsidP="00307DCC">
            <w:pPr>
              <w:rPr>
                <w:rFonts w:ascii="Segoe UI" w:hAnsi="Segoe UI" w:cs="Segoe UI"/>
                <w:bCs/>
                <w:lang w:eastAsia="en-GB"/>
              </w:rPr>
            </w:pPr>
          </w:p>
          <w:p w14:paraId="4F95D49B" w14:textId="420A2D81" w:rsidR="008E0B63" w:rsidRDefault="008E0B63" w:rsidP="00307DCC">
            <w:pPr>
              <w:rPr>
                <w:rFonts w:ascii="Segoe UI" w:hAnsi="Segoe UI" w:cs="Segoe UI"/>
                <w:bCs/>
                <w:lang w:eastAsia="en-GB"/>
              </w:rPr>
            </w:pPr>
          </w:p>
          <w:p w14:paraId="1B80769F" w14:textId="2A53738D" w:rsidR="008E0B63" w:rsidRDefault="008E0B63" w:rsidP="00307DCC">
            <w:pPr>
              <w:rPr>
                <w:rFonts w:ascii="Segoe UI" w:hAnsi="Segoe UI" w:cs="Segoe UI"/>
                <w:bCs/>
                <w:lang w:eastAsia="en-GB"/>
              </w:rPr>
            </w:pPr>
          </w:p>
          <w:p w14:paraId="5E84AE21" w14:textId="231913E3" w:rsidR="008E0B63" w:rsidRDefault="008E0B63" w:rsidP="00307DCC">
            <w:pPr>
              <w:rPr>
                <w:rFonts w:ascii="Segoe UI" w:hAnsi="Segoe UI" w:cs="Segoe UI"/>
                <w:bCs/>
                <w:lang w:eastAsia="en-GB"/>
              </w:rPr>
            </w:pPr>
          </w:p>
          <w:p w14:paraId="141CB486" w14:textId="2C462FFA" w:rsidR="008E0B63" w:rsidRDefault="008E0B63" w:rsidP="00307DCC">
            <w:pPr>
              <w:rPr>
                <w:rFonts w:ascii="Segoe UI" w:hAnsi="Segoe UI" w:cs="Segoe UI"/>
                <w:bCs/>
                <w:lang w:eastAsia="en-GB"/>
              </w:rPr>
            </w:pPr>
          </w:p>
          <w:p w14:paraId="1BAB659C" w14:textId="1965D8B5" w:rsidR="008E0B63" w:rsidRDefault="008E0B63" w:rsidP="00307DCC">
            <w:pPr>
              <w:rPr>
                <w:rFonts w:ascii="Segoe UI" w:hAnsi="Segoe UI" w:cs="Segoe UI"/>
                <w:bCs/>
                <w:lang w:eastAsia="en-GB"/>
              </w:rPr>
            </w:pPr>
          </w:p>
          <w:p w14:paraId="733752B8" w14:textId="2C6D5B2D" w:rsidR="008E0B63" w:rsidRDefault="008E0B63" w:rsidP="00307DCC">
            <w:pPr>
              <w:rPr>
                <w:rFonts w:ascii="Segoe UI" w:hAnsi="Segoe UI" w:cs="Segoe UI"/>
                <w:bCs/>
                <w:lang w:eastAsia="en-GB"/>
              </w:rPr>
            </w:pPr>
          </w:p>
          <w:p w14:paraId="7A4F8A69" w14:textId="587DDFC5" w:rsidR="008E0B63" w:rsidRDefault="008E0B63" w:rsidP="00307DCC">
            <w:pPr>
              <w:rPr>
                <w:rFonts w:ascii="Segoe UI" w:hAnsi="Segoe UI" w:cs="Segoe UI"/>
                <w:bCs/>
                <w:lang w:eastAsia="en-GB"/>
              </w:rPr>
            </w:pPr>
          </w:p>
          <w:p w14:paraId="6FFE6BB2" w14:textId="0E76716C" w:rsidR="008E0B63" w:rsidRDefault="008E0B63" w:rsidP="00307DCC">
            <w:pPr>
              <w:rPr>
                <w:rFonts w:ascii="Segoe UI" w:hAnsi="Segoe UI" w:cs="Segoe UI"/>
                <w:bCs/>
                <w:lang w:eastAsia="en-GB"/>
              </w:rPr>
            </w:pPr>
          </w:p>
          <w:p w14:paraId="5486C74D" w14:textId="77777777" w:rsidR="008E0B63" w:rsidRDefault="008E0B63" w:rsidP="00307DCC">
            <w:pPr>
              <w:rPr>
                <w:rFonts w:ascii="Segoe UI" w:hAnsi="Segoe UI" w:cs="Segoe UI"/>
                <w:bCs/>
                <w:lang w:eastAsia="en-GB"/>
              </w:rPr>
            </w:pPr>
          </w:p>
          <w:p w14:paraId="7DC23406" w14:textId="1E52D300" w:rsidR="00C9522B" w:rsidRPr="002D5A81" w:rsidRDefault="00C9522B" w:rsidP="00307DCC">
            <w:pPr>
              <w:rPr>
                <w:rFonts w:ascii="Segoe UI" w:hAnsi="Segoe UI" w:cs="Segoe UI"/>
                <w:bCs/>
                <w:lang w:eastAsia="en-GB"/>
              </w:rPr>
            </w:pPr>
          </w:p>
          <w:p w14:paraId="2019F1E8" w14:textId="30310655" w:rsidR="00237D6A" w:rsidRDefault="00237D6A" w:rsidP="00307DCC">
            <w:pPr>
              <w:rPr>
                <w:rFonts w:ascii="Segoe UI" w:hAnsi="Segoe UI" w:cs="Segoe UI"/>
                <w:bCs/>
                <w:lang w:eastAsia="en-GB"/>
              </w:rPr>
            </w:pPr>
          </w:p>
          <w:p w14:paraId="63CCA82B" w14:textId="3D5C69CA" w:rsidR="00E60F25" w:rsidRDefault="00E60F25" w:rsidP="00307DCC">
            <w:pPr>
              <w:rPr>
                <w:rFonts w:ascii="Segoe UI" w:hAnsi="Segoe UI" w:cs="Segoe UI"/>
                <w:bCs/>
                <w:lang w:eastAsia="en-GB"/>
              </w:rPr>
            </w:pPr>
          </w:p>
          <w:p w14:paraId="1D534101" w14:textId="1DF175F1" w:rsidR="00E60F25" w:rsidRDefault="00E60F25" w:rsidP="00307DCC">
            <w:pPr>
              <w:rPr>
                <w:rFonts w:ascii="Segoe UI" w:hAnsi="Segoe UI" w:cs="Segoe UI"/>
                <w:bCs/>
                <w:lang w:eastAsia="en-GB"/>
              </w:rPr>
            </w:pPr>
          </w:p>
          <w:p w14:paraId="53466954" w14:textId="4F439FFE" w:rsidR="00E60F25" w:rsidRDefault="00E60F25" w:rsidP="00307DCC">
            <w:pPr>
              <w:rPr>
                <w:rFonts w:ascii="Segoe UI" w:hAnsi="Segoe UI" w:cs="Segoe UI"/>
                <w:bCs/>
                <w:lang w:eastAsia="en-GB"/>
              </w:rPr>
            </w:pPr>
          </w:p>
          <w:p w14:paraId="705DC35D" w14:textId="581CBCCC" w:rsidR="00E60F25" w:rsidRDefault="00E60F25" w:rsidP="00307DCC">
            <w:pPr>
              <w:rPr>
                <w:rFonts w:ascii="Segoe UI" w:hAnsi="Segoe UI" w:cs="Segoe UI"/>
                <w:bCs/>
                <w:lang w:eastAsia="en-GB"/>
              </w:rPr>
            </w:pPr>
          </w:p>
          <w:p w14:paraId="3417D8B9" w14:textId="45304FC9" w:rsidR="00237D6A" w:rsidRPr="002D5A81" w:rsidRDefault="008E0B63" w:rsidP="00307DCC">
            <w:pPr>
              <w:rPr>
                <w:rFonts w:ascii="Segoe UI" w:hAnsi="Segoe UI" w:cs="Segoe UI"/>
                <w:bCs/>
                <w:lang w:eastAsia="en-GB"/>
              </w:rPr>
            </w:pPr>
            <w:r>
              <w:rPr>
                <w:rFonts w:ascii="Segoe UI" w:hAnsi="Segoe UI" w:cs="Segoe UI"/>
                <w:bCs/>
                <w:lang w:eastAsia="en-GB"/>
              </w:rPr>
              <w:t>e</w:t>
            </w:r>
          </w:p>
          <w:p w14:paraId="2A57CF74" w14:textId="2E458E7B" w:rsidR="005C2349" w:rsidRPr="002D5A81" w:rsidRDefault="005C2349" w:rsidP="00307DCC">
            <w:pPr>
              <w:rPr>
                <w:rFonts w:ascii="Segoe UI" w:hAnsi="Segoe UI" w:cs="Segoe UI"/>
                <w:bCs/>
                <w:lang w:eastAsia="en-GB"/>
              </w:rPr>
            </w:pPr>
          </w:p>
        </w:tc>
        <w:tc>
          <w:tcPr>
            <w:tcW w:w="8224" w:type="dxa"/>
            <w:tcBorders>
              <w:left w:val="single" w:sz="4" w:space="0" w:color="auto"/>
            </w:tcBorders>
          </w:tcPr>
          <w:p w14:paraId="1F77E06F" w14:textId="79008A6C" w:rsidR="00FC45A1" w:rsidRPr="002D5A81" w:rsidRDefault="003B5F71" w:rsidP="00F84362">
            <w:pPr>
              <w:jc w:val="both"/>
              <w:rPr>
                <w:rFonts w:ascii="Segoe UI" w:hAnsi="Segoe UI" w:cs="Segoe UI"/>
                <w:b/>
                <w:lang w:eastAsia="en-GB"/>
              </w:rPr>
            </w:pPr>
            <w:r>
              <w:rPr>
                <w:rFonts w:ascii="Segoe UI" w:hAnsi="Segoe UI" w:cs="Segoe UI"/>
                <w:b/>
                <w:lang w:eastAsia="en-GB"/>
              </w:rPr>
              <w:lastRenderedPageBreak/>
              <w:t>Data Quality Strategy</w:t>
            </w:r>
          </w:p>
          <w:p w14:paraId="27041339" w14:textId="77777777" w:rsidR="00900CAE" w:rsidRPr="002D5A81" w:rsidRDefault="00900CAE" w:rsidP="00F84362">
            <w:pPr>
              <w:jc w:val="both"/>
              <w:rPr>
                <w:rFonts w:ascii="Segoe UI" w:hAnsi="Segoe UI" w:cs="Segoe UI"/>
                <w:b/>
                <w:lang w:eastAsia="en-GB"/>
              </w:rPr>
            </w:pPr>
          </w:p>
          <w:p w14:paraId="6376B2DA" w14:textId="0E977C96" w:rsidR="00F76417" w:rsidRDefault="00383CE9" w:rsidP="00F84362">
            <w:pPr>
              <w:jc w:val="both"/>
              <w:rPr>
                <w:rFonts w:ascii="Segoe UI" w:hAnsi="Segoe UI" w:cs="Segoe UI"/>
                <w:lang w:eastAsia="en-GB"/>
              </w:rPr>
            </w:pPr>
            <w:r>
              <w:rPr>
                <w:rFonts w:ascii="Segoe UI" w:hAnsi="Segoe UI" w:cs="Segoe UI"/>
                <w:lang w:eastAsia="en-GB"/>
              </w:rPr>
              <w:t xml:space="preserve">The DoS/CIO presented the </w:t>
            </w:r>
            <w:r w:rsidR="00784F76">
              <w:rPr>
                <w:rFonts w:ascii="Segoe UI" w:hAnsi="Segoe UI" w:cs="Segoe UI"/>
                <w:lang w:eastAsia="en-GB"/>
              </w:rPr>
              <w:t xml:space="preserve">paper AC 02/2020 which set out the draft Data Quality </w:t>
            </w:r>
            <w:r w:rsidR="001F5CB3">
              <w:rPr>
                <w:rFonts w:ascii="Segoe UI" w:hAnsi="Segoe UI" w:cs="Segoe UI"/>
                <w:lang w:eastAsia="en-GB"/>
              </w:rPr>
              <w:t>Strategy</w:t>
            </w:r>
            <w:r w:rsidR="00BB326C">
              <w:rPr>
                <w:rFonts w:ascii="Segoe UI" w:hAnsi="Segoe UI" w:cs="Segoe UI"/>
                <w:lang w:eastAsia="en-GB"/>
              </w:rPr>
              <w:t xml:space="preserve">.  He referred to section </w:t>
            </w:r>
            <w:r w:rsidR="004651C7">
              <w:rPr>
                <w:rFonts w:ascii="Segoe UI" w:hAnsi="Segoe UI" w:cs="Segoe UI"/>
                <w:lang w:eastAsia="en-GB"/>
              </w:rPr>
              <w:t xml:space="preserve">2 </w:t>
            </w:r>
            <w:r w:rsidR="00BB326C">
              <w:rPr>
                <w:rFonts w:ascii="Segoe UI" w:hAnsi="Segoe UI" w:cs="Segoe UI"/>
                <w:lang w:eastAsia="en-GB"/>
              </w:rPr>
              <w:t xml:space="preserve">in the strategy on </w:t>
            </w:r>
            <w:r w:rsidR="004651C7">
              <w:rPr>
                <w:rFonts w:ascii="Segoe UI" w:hAnsi="Segoe UI" w:cs="Segoe UI"/>
                <w:lang w:eastAsia="en-GB"/>
              </w:rPr>
              <w:t>‘Purpose’ and noted the importance of improving data quality</w:t>
            </w:r>
            <w:r w:rsidR="0063182E">
              <w:rPr>
                <w:rFonts w:ascii="Segoe UI" w:hAnsi="Segoe UI" w:cs="Segoe UI"/>
                <w:lang w:eastAsia="en-GB"/>
              </w:rPr>
              <w:t>,</w:t>
            </w:r>
            <w:r w:rsidR="004651C7">
              <w:rPr>
                <w:rFonts w:ascii="Segoe UI" w:hAnsi="Segoe UI" w:cs="Segoe UI"/>
                <w:lang w:eastAsia="en-GB"/>
              </w:rPr>
              <w:t xml:space="preserve"> </w:t>
            </w:r>
            <w:r w:rsidR="0081379F">
              <w:rPr>
                <w:rFonts w:ascii="Segoe UI" w:hAnsi="Segoe UI" w:cs="Segoe UI"/>
                <w:lang w:eastAsia="en-GB"/>
              </w:rPr>
              <w:t xml:space="preserve">given past concerns about </w:t>
            </w:r>
            <w:r w:rsidR="0081379F">
              <w:rPr>
                <w:rFonts w:ascii="Segoe UI" w:hAnsi="Segoe UI" w:cs="Segoe UI"/>
                <w:lang w:eastAsia="en-GB"/>
              </w:rPr>
              <w:lastRenderedPageBreak/>
              <w:t>recording o</w:t>
            </w:r>
            <w:r w:rsidR="00134EBE">
              <w:rPr>
                <w:rFonts w:ascii="Segoe UI" w:hAnsi="Segoe UI" w:cs="Segoe UI"/>
                <w:lang w:eastAsia="en-GB"/>
              </w:rPr>
              <w:t>nto data systems</w:t>
            </w:r>
            <w:r w:rsidR="0063182E">
              <w:rPr>
                <w:rFonts w:ascii="Segoe UI" w:hAnsi="Segoe UI" w:cs="Segoe UI"/>
                <w:lang w:eastAsia="en-GB"/>
              </w:rPr>
              <w:t xml:space="preserve">, and that this was the first time that the Trust had had such a strategy </w:t>
            </w:r>
            <w:r w:rsidR="00965486">
              <w:rPr>
                <w:rFonts w:ascii="Segoe UI" w:hAnsi="Segoe UI" w:cs="Segoe UI"/>
                <w:lang w:eastAsia="en-GB"/>
              </w:rPr>
              <w:t xml:space="preserve">which provided a comprehensive view for the organisation from which an effective plan could be devised.  He invited comments upon the draft from the Committee.  </w:t>
            </w:r>
          </w:p>
          <w:p w14:paraId="378D1DBD" w14:textId="77777777" w:rsidR="00A035AE" w:rsidRDefault="00A035AE" w:rsidP="00F84362">
            <w:pPr>
              <w:jc w:val="both"/>
              <w:rPr>
                <w:rFonts w:ascii="Segoe UI" w:hAnsi="Segoe UI" w:cs="Segoe UI"/>
                <w:lang w:eastAsia="en-GB"/>
              </w:rPr>
            </w:pPr>
          </w:p>
          <w:p w14:paraId="5C7A3D90" w14:textId="6FEA68A0" w:rsidR="00460E1C" w:rsidRDefault="001A6020" w:rsidP="00F84362">
            <w:pPr>
              <w:jc w:val="both"/>
              <w:rPr>
                <w:rFonts w:ascii="Segoe UI" w:hAnsi="Segoe UI" w:cs="Segoe UI"/>
                <w:lang w:eastAsia="en-GB"/>
              </w:rPr>
            </w:pPr>
            <w:r>
              <w:rPr>
                <w:rFonts w:ascii="Segoe UI" w:hAnsi="Segoe UI" w:cs="Segoe UI"/>
                <w:lang w:eastAsia="en-GB"/>
              </w:rPr>
              <w:t xml:space="preserve">John Allison </w:t>
            </w:r>
            <w:r w:rsidR="00C72734">
              <w:rPr>
                <w:rFonts w:ascii="Segoe UI" w:hAnsi="Segoe UI" w:cs="Segoe UI"/>
                <w:lang w:eastAsia="en-GB"/>
              </w:rPr>
              <w:t xml:space="preserve">commented that the strategy may be more useful if it focused upon providing a clear and simple set of instructions for those required to operate data systems.  The DoS/CIO replied that </w:t>
            </w:r>
            <w:r w:rsidR="006678EB">
              <w:rPr>
                <w:rFonts w:ascii="Segoe UI" w:hAnsi="Segoe UI" w:cs="Segoe UI"/>
                <w:lang w:eastAsia="en-GB"/>
              </w:rPr>
              <w:t>this was part of the data quality work taking place</w:t>
            </w:r>
            <w:r w:rsidR="00F900D3">
              <w:rPr>
                <w:rFonts w:ascii="Segoe UI" w:hAnsi="Segoe UI" w:cs="Segoe UI"/>
                <w:lang w:eastAsia="en-GB"/>
              </w:rPr>
              <w:t xml:space="preserve"> but that comprehensive instructions on how to use IT and other systems were separately provided through a series of standard operating procedures</w:t>
            </w:r>
            <w:r w:rsidR="001A4D6B">
              <w:rPr>
                <w:rFonts w:ascii="Segoe UI" w:hAnsi="Segoe UI" w:cs="Segoe UI"/>
                <w:lang w:eastAsia="en-GB"/>
              </w:rPr>
              <w:t xml:space="preserve">, rather than in the strategy document.  The Chair noted that John Allison’s comment </w:t>
            </w:r>
            <w:r w:rsidR="00671617">
              <w:rPr>
                <w:rFonts w:ascii="Segoe UI" w:hAnsi="Segoe UI" w:cs="Segoe UI"/>
                <w:lang w:eastAsia="en-GB"/>
              </w:rPr>
              <w:t>may relate to the next stage in the process of managing data quality more effectively</w:t>
            </w:r>
            <w:r w:rsidR="00EC50A1">
              <w:rPr>
                <w:rFonts w:ascii="Segoe UI" w:hAnsi="Segoe UI" w:cs="Segoe UI"/>
                <w:lang w:eastAsia="en-GB"/>
              </w:rPr>
              <w:t xml:space="preserve">.  However, she noted that the </w:t>
            </w:r>
            <w:r w:rsidR="003D1588">
              <w:rPr>
                <w:rFonts w:ascii="Segoe UI" w:hAnsi="Segoe UI" w:cs="Segoe UI"/>
                <w:lang w:eastAsia="en-GB"/>
              </w:rPr>
              <w:t xml:space="preserve">strategy document may be helpful in changing the culture of the organisation, providing a consistent starting point for data quality and ensuring that </w:t>
            </w:r>
            <w:r w:rsidR="00626099">
              <w:rPr>
                <w:rFonts w:ascii="Segoe UI" w:hAnsi="Segoe UI" w:cs="Segoe UI"/>
                <w:lang w:eastAsia="en-GB"/>
              </w:rPr>
              <w:t xml:space="preserve">more cultural importance was attached to data quality.  </w:t>
            </w:r>
            <w:r w:rsidR="00455AFD">
              <w:rPr>
                <w:rFonts w:ascii="Segoe UI" w:hAnsi="Segoe UI" w:cs="Segoe UI"/>
                <w:lang w:eastAsia="en-GB"/>
              </w:rPr>
              <w:t xml:space="preserve">Chris Hurst added that </w:t>
            </w:r>
            <w:r w:rsidR="0050432E">
              <w:rPr>
                <w:rFonts w:ascii="Segoe UI" w:hAnsi="Segoe UI" w:cs="Segoe UI"/>
                <w:lang w:eastAsia="en-GB"/>
              </w:rPr>
              <w:t xml:space="preserve">the strategy document </w:t>
            </w:r>
            <w:r w:rsidR="00433EB8">
              <w:rPr>
                <w:rFonts w:ascii="Segoe UI" w:hAnsi="Segoe UI" w:cs="Segoe UI"/>
                <w:lang w:eastAsia="en-GB"/>
              </w:rPr>
              <w:t xml:space="preserve">may be helpful as part of the toolkit for staff to understand and refer to in order to explain why data quality was important.  </w:t>
            </w:r>
            <w:r w:rsidR="00CE4CC6">
              <w:rPr>
                <w:rFonts w:ascii="Segoe UI" w:hAnsi="Segoe UI" w:cs="Segoe UI"/>
                <w:lang w:eastAsia="en-GB"/>
              </w:rPr>
              <w:t xml:space="preserve">The DoS/CIO agreed that the strategy document </w:t>
            </w:r>
            <w:r w:rsidR="008433CA">
              <w:rPr>
                <w:rFonts w:ascii="Segoe UI" w:hAnsi="Segoe UI" w:cs="Segoe UI"/>
                <w:lang w:eastAsia="en-GB"/>
              </w:rPr>
              <w:t xml:space="preserve">should be the starting point to convey a clear message about data quality which staff could understand and refer and link to.  </w:t>
            </w:r>
            <w:r w:rsidR="00C14C89">
              <w:rPr>
                <w:rFonts w:ascii="Segoe UI" w:hAnsi="Segoe UI" w:cs="Segoe UI"/>
                <w:lang w:eastAsia="en-GB"/>
              </w:rPr>
              <w:t xml:space="preserve">John Allison commented that if the strategy could, in this way, help staff to do their jobs and </w:t>
            </w:r>
            <w:r w:rsidR="00927EE6">
              <w:rPr>
                <w:rFonts w:ascii="Segoe UI" w:hAnsi="Segoe UI" w:cs="Segoe UI"/>
                <w:lang w:eastAsia="en-GB"/>
              </w:rPr>
              <w:t xml:space="preserve">assist </w:t>
            </w:r>
            <w:r w:rsidR="00C14C89">
              <w:rPr>
                <w:rFonts w:ascii="Segoe UI" w:hAnsi="Segoe UI" w:cs="Segoe UI"/>
                <w:lang w:eastAsia="en-GB"/>
              </w:rPr>
              <w:t xml:space="preserve">with decision making and understanding relative priorities then </w:t>
            </w:r>
            <w:r w:rsidR="008964E1">
              <w:rPr>
                <w:rFonts w:ascii="Segoe UI" w:hAnsi="Segoe UI" w:cs="Segoe UI"/>
                <w:lang w:eastAsia="en-GB"/>
              </w:rPr>
              <w:t xml:space="preserve">he would consider it more credible.  </w:t>
            </w:r>
          </w:p>
          <w:p w14:paraId="75918F4C" w14:textId="77777777" w:rsidR="00460E1C" w:rsidRDefault="00460E1C" w:rsidP="00F84362">
            <w:pPr>
              <w:jc w:val="both"/>
              <w:rPr>
                <w:rFonts w:ascii="Segoe UI" w:hAnsi="Segoe UI" w:cs="Segoe UI"/>
                <w:lang w:eastAsia="en-GB"/>
              </w:rPr>
            </w:pPr>
          </w:p>
          <w:p w14:paraId="10CC723C" w14:textId="2B8CF558" w:rsidR="005C2349" w:rsidRDefault="00CD1D4B" w:rsidP="00F84362">
            <w:pPr>
              <w:jc w:val="both"/>
              <w:rPr>
                <w:rFonts w:ascii="Segoe UI" w:hAnsi="Segoe UI" w:cs="Segoe UI"/>
                <w:lang w:eastAsia="en-GB"/>
              </w:rPr>
            </w:pPr>
            <w:r>
              <w:rPr>
                <w:rFonts w:ascii="Segoe UI" w:hAnsi="Segoe UI" w:cs="Segoe UI"/>
                <w:lang w:eastAsia="en-GB"/>
              </w:rPr>
              <w:t xml:space="preserve">The </w:t>
            </w:r>
            <w:proofErr w:type="spellStart"/>
            <w:r>
              <w:rPr>
                <w:rFonts w:ascii="Segoe UI" w:hAnsi="Segoe UI" w:cs="Segoe UI"/>
                <w:lang w:eastAsia="en-GB"/>
              </w:rPr>
              <w:t>DoF</w:t>
            </w:r>
            <w:proofErr w:type="spellEnd"/>
            <w:r>
              <w:rPr>
                <w:rFonts w:ascii="Segoe UI" w:hAnsi="Segoe UI" w:cs="Segoe UI"/>
                <w:lang w:eastAsia="en-GB"/>
              </w:rPr>
              <w:t xml:space="preserve"> </w:t>
            </w:r>
            <w:r w:rsidR="005050B1">
              <w:rPr>
                <w:rFonts w:ascii="Segoe UI" w:hAnsi="Segoe UI" w:cs="Segoe UI"/>
                <w:lang w:eastAsia="en-GB"/>
              </w:rPr>
              <w:t xml:space="preserve">noted that </w:t>
            </w:r>
            <w:r w:rsidR="00FD2A24">
              <w:rPr>
                <w:rFonts w:ascii="Segoe UI" w:hAnsi="Segoe UI" w:cs="Segoe UI"/>
                <w:lang w:eastAsia="en-GB"/>
              </w:rPr>
              <w:t xml:space="preserve">the message to staff should </w:t>
            </w:r>
            <w:r w:rsidR="00783D95">
              <w:rPr>
                <w:rFonts w:ascii="Segoe UI" w:hAnsi="Segoe UI" w:cs="Segoe UI"/>
                <w:lang w:eastAsia="en-GB"/>
              </w:rPr>
              <w:t xml:space="preserve">not </w:t>
            </w:r>
            <w:r w:rsidR="00FD2A24">
              <w:rPr>
                <w:rFonts w:ascii="Segoe UI" w:hAnsi="Segoe UI" w:cs="Segoe UI"/>
                <w:lang w:eastAsia="en-GB"/>
              </w:rPr>
              <w:t xml:space="preserve">imply that the amount of data </w:t>
            </w:r>
            <w:r w:rsidR="00FD36C0">
              <w:rPr>
                <w:rFonts w:ascii="Segoe UI" w:hAnsi="Segoe UI" w:cs="Segoe UI"/>
                <w:lang w:eastAsia="en-GB"/>
              </w:rPr>
              <w:t>they would need to deal with would be reduced because even through</w:t>
            </w:r>
            <w:r w:rsidR="00E733C1">
              <w:rPr>
                <w:rFonts w:ascii="Segoe UI" w:hAnsi="Segoe UI" w:cs="Segoe UI"/>
                <w:lang w:eastAsia="en-GB"/>
              </w:rPr>
              <w:t xml:space="preserve"> more</w:t>
            </w:r>
            <w:r w:rsidR="00FD36C0">
              <w:rPr>
                <w:rFonts w:ascii="Segoe UI" w:hAnsi="Segoe UI" w:cs="Segoe UI"/>
                <w:lang w:eastAsia="en-GB"/>
              </w:rPr>
              <w:t xml:space="preserve"> effective management, this was unlikely to happen</w:t>
            </w:r>
            <w:r w:rsidR="00A13E63">
              <w:rPr>
                <w:rFonts w:ascii="Segoe UI" w:hAnsi="Segoe UI" w:cs="Segoe UI"/>
                <w:lang w:eastAsia="en-GB"/>
              </w:rPr>
              <w:t xml:space="preserve"> and an unrealistic goal to set</w:t>
            </w:r>
            <w:r w:rsidR="00E733C1">
              <w:rPr>
                <w:rFonts w:ascii="Segoe UI" w:hAnsi="Segoe UI" w:cs="Segoe UI"/>
                <w:lang w:eastAsia="en-GB"/>
              </w:rPr>
              <w:t>.  The rea</w:t>
            </w:r>
            <w:r w:rsidR="00783D95">
              <w:rPr>
                <w:rFonts w:ascii="Segoe UI" w:hAnsi="Segoe UI" w:cs="Segoe UI"/>
                <w:lang w:eastAsia="en-GB"/>
              </w:rPr>
              <w:t>lity which staff were experiencing was that every year there was more data to process</w:t>
            </w:r>
            <w:r w:rsidR="00A13BB8">
              <w:rPr>
                <w:rFonts w:ascii="Segoe UI" w:hAnsi="Segoe UI" w:cs="Segoe UI"/>
                <w:lang w:eastAsia="en-GB"/>
              </w:rPr>
              <w:t xml:space="preserve">.  Therefore, the challenge should be how to set up systems to cope with more data and </w:t>
            </w:r>
            <w:r w:rsidR="00CE48A9">
              <w:rPr>
                <w:rFonts w:ascii="Segoe UI" w:hAnsi="Segoe UI" w:cs="Segoe UI"/>
                <w:lang w:eastAsia="en-GB"/>
              </w:rPr>
              <w:t xml:space="preserve">to </w:t>
            </w:r>
            <w:r w:rsidR="00A13BB8">
              <w:rPr>
                <w:rFonts w:ascii="Segoe UI" w:hAnsi="Segoe UI" w:cs="Segoe UI"/>
                <w:lang w:eastAsia="en-GB"/>
              </w:rPr>
              <w:t xml:space="preserve">collect it consistently, accurately </w:t>
            </w:r>
            <w:r w:rsidR="007554FE">
              <w:rPr>
                <w:rFonts w:ascii="Segoe UI" w:hAnsi="Segoe UI" w:cs="Segoe UI"/>
                <w:lang w:eastAsia="en-GB"/>
              </w:rPr>
              <w:t xml:space="preserve">and in a timely manner in order to be able to use it to more benefit.  </w:t>
            </w:r>
            <w:r w:rsidR="00A13E63">
              <w:rPr>
                <w:rFonts w:ascii="Segoe UI" w:hAnsi="Segoe UI" w:cs="Segoe UI"/>
                <w:lang w:eastAsia="en-GB"/>
              </w:rPr>
              <w:t>The DoS/CIO agreed that the amount of data which the organisation would be required to deal with was likely to increase</w:t>
            </w:r>
            <w:r w:rsidR="007D6A5B">
              <w:rPr>
                <w:rFonts w:ascii="Segoe UI" w:hAnsi="Segoe UI" w:cs="Segoe UI"/>
                <w:lang w:eastAsia="en-GB"/>
              </w:rPr>
              <w:t xml:space="preserve"> but that the development of the strategy was to help staff to understand what their responsibilities in relation to it were.  </w:t>
            </w:r>
            <w:r w:rsidR="005B68E9">
              <w:rPr>
                <w:rFonts w:ascii="Segoe UI" w:hAnsi="Segoe UI" w:cs="Segoe UI"/>
                <w:lang w:eastAsia="en-GB"/>
              </w:rPr>
              <w:t xml:space="preserve">John Allison suggested a change of emphasis and noted that </w:t>
            </w:r>
            <w:r w:rsidR="00B963A2">
              <w:rPr>
                <w:rFonts w:ascii="Segoe UI" w:hAnsi="Segoe UI" w:cs="Segoe UI"/>
                <w:lang w:eastAsia="en-GB"/>
              </w:rPr>
              <w:t xml:space="preserve">the issue may </w:t>
            </w:r>
            <w:r w:rsidR="00A76857">
              <w:rPr>
                <w:rFonts w:ascii="Segoe UI" w:hAnsi="Segoe UI" w:cs="Segoe UI"/>
                <w:lang w:eastAsia="en-GB"/>
              </w:rPr>
              <w:t>be more with decisions being made based on the wrong dat</w:t>
            </w:r>
            <w:r w:rsidR="000065F0">
              <w:rPr>
                <w:rFonts w:ascii="Segoe UI" w:hAnsi="Segoe UI" w:cs="Segoe UI"/>
                <w:lang w:eastAsia="en-GB"/>
              </w:rPr>
              <w:t>a, rather than just because there was too much data</w:t>
            </w:r>
            <w:r w:rsidR="00325B27">
              <w:rPr>
                <w:rFonts w:ascii="Segoe UI" w:hAnsi="Segoe UI" w:cs="Segoe UI"/>
                <w:lang w:eastAsia="en-GB"/>
              </w:rPr>
              <w:t xml:space="preserve">; he emphasised the importance of </w:t>
            </w:r>
            <w:r w:rsidR="0047457A">
              <w:rPr>
                <w:rFonts w:ascii="Segoe UI" w:hAnsi="Segoe UI" w:cs="Segoe UI"/>
                <w:lang w:eastAsia="en-GB"/>
              </w:rPr>
              <w:t xml:space="preserve">filtering out inaccurate or misleading data and being able to focus upon quality data to support decision-making.  </w:t>
            </w:r>
          </w:p>
          <w:p w14:paraId="08330FBF" w14:textId="77777777" w:rsidR="006171D0" w:rsidRDefault="006171D0" w:rsidP="006171D0">
            <w:pPr>
              <w:jc w:val="both"/>
              <w:rPr>
                <w:rFonts w:ascii="Segoe UI" w:hAnsi="Segoe UI" w:cs="Segoe UI"/>
                <w:lang w:eastAsia="en-GB"/>
              </w:rPr>
            </w:pPr>
            <w:r>
              <w:rPr>
                <w:rFonts w:ascii="Segoe UI" w:hAnsi="Segoe UI" w:cs="Segoe UI"/>
                <w:lang w:eastAsia="en-GB"/>
              </w:rPr>
              <w:lastRenderedPageBreak/>
              <w:t>The Committee reviewed the draft strategy and suggested:</w:t>
            </w:r>
          </w:p>
          <w:p w14:paraId="47BD1D34" w14:textId="380A397A" w:rsidR="00BF4BB8" w:rsidRDefault="007F7DE4" w:rsidP="006171D0">
            <w:pPr>
              <w:pStyle w:val="ListParagraph"/>
              <w:numPr>
                <w:ilvl w:val="0"/>
                <w:numId w:val="31"/>
              </w:numPr>
              <w:jc w:val="both"/>
              <w:rPr>
                <w:rFonts w:ascii="Segoe UI" w:hAnsi="Segoe UI" w:cs="Segoe UI"/>
                <w:lang w:eastAsia="en-GB"/>
              </w:rPr>
            </w:pPr>
            <w:r>
              <w:rPr>
                <w:rFonts w:ascii="Segoe UI" w:hAnsi="Segoe UI" w:cs="Segoe UI"/>
                <w:lang w:eastAsia="en-GB"/>
              </w:rPr>
              <w:t xml:space="preserve">amending section 1 (Introduction) to clarify that </w:t>
            </w:r>
            <w:r w:rsidR="00774D70">
              <w:rPr>
                <w:rFonts w:ascii="Segoe UI" w:hAnsi="Segoe UI" w:cs="Segoe UI"/>
                <w:lang w:eastAsia="en-GB"/>
              </w:rPr>
              <w:t xml:space="preserve">‘measurement’ of activity and performance equated </w:t>
            </w:r>
            <w:r w:rsidR="00726107">
              <w:rPr>
                <w:rFonts w:ascii="Segoe UI" w:hAnsi="Segoe UI" w:cs="Segoe UI"/>
                <w:lang w:eastAsia="en-GB"/>
              </w:rPr>
              <w:t>to using information gathering to analyse how effective processes were.  The Committee had noted that ‘measurement’ by itself</w:t>
            </w:r>
            <w:r w:rsidR="00215117">
              <w:rPr>
                <w:rFonts w:ascii="Segoe UI" w:hAnsi="Segoe UI" w:cs="Segoe UI"/>
                <w:lang w:eastAsia="en-GB"/>
              </w:rPr>
              <w:t xml:space="preserve"> was not a Trust function</w:t>
            </w:r>
            <w:r w:rsidR="00AF17E5">
              <w:rPr>
                <w:rFonts w:ascii="Segoe UI" w:hAnsi="Segoe UI" w:cs="Segoe UI"/>
                <w:lang w:eastAsia="en-GB"/>
              </w:rPr>
              <w:t xml:space="preserve"> </w:t>
            </w:r>
            <w:r w:rsidR="001F716B">
              <w:rPr>
                <w:rFonts w:ascii="Segoe UI" w:hAnsi="Segoe UI" w:cs="Segoe UI"/>
                <w:lang w:eastAsia="en-GB"/>
              </w:rPr>
              <w:t>and instead might be considered to overlay all the items in the bullet-point list;</w:t>
            </w:r>
          </w:p>
          <w:p w14:paraId="29EFC783" w14:textId="25B26443" w:rsidR="006171D0" w:rsidRDefault="006171D0" w:rsidP="006171D0">
            <w:pPr>
              <w:pStyle w:val="ListParagraph"/>
              <w:numPr>
                <w:ilvl w:val="0"/>
                <w:numId w:val="31"/>
              </w:numPr>
              <w:jc w:val="both"/>
              <w:rPr>
                <w:rFonts w:ascii="Segoe UI" w:hAnsi="Segoe UI" w:cs="Segoe UI"/>
                <w:lang w:eastAsia="en-GB"/>
              </w:rPr>
            </w:pPr>
            <w:r>
              <w:rPr>
                <w:rFonts w:ascii="Segoe UI" w:hAnsi="Segoe UI" w:cs="Segoe UI"/>
                <w:lang w:eastAsia="en-GB"/>
              </w:rPr>
              <w:t>expanding section 5 (Benefits of good data quality) to also acknowledge the importance of: (</w:t>
            </w:r>
            <w:proofErr w:type="spellStart"/>
            <w:r>
              <w:rPr>
                <w:rFonts w:ascii="Segoe UI" w:hAnsi="Segoe UI" w:cs="Segoe UI"/>
                <w:lang w:eastAsia="en-GB"/>
              </w:rPr>
              <w:t>i</w:t>
            </w:r>
            <w:proofErr w:type="spellEnd"/>
            <w:r>
              <w:rPr>
                <w:rFonts w:ascii="Segoe UI" w:hAnsi="Segoe UI" w:cs="Segoe UI"/>
                <w:lang w:eastAsia="en-GB"/>
              </w:rPr>
              <w:t xml:space="preserve">) being well informed e.g. by adding to the second bullet point (addition in </w:t>
            </w:r>
            <w:r>
              <w:rPr>
                <w:rFonts w:ascii="Segoe UI" w:hAnsi="Segoe UI" w:cs="Segoe UI"/>
                <w:i/>
                <w:iCs/>
                <w:lang w:eastAsia="en-GB"/>
              </w:rPr>
              <w:t>italics</w:t>
            </w:r>
            <w:r>
              <w:rPr>
                <w:rFonts w:ascii="Segoe UI" w:hAnsi="Segoe UI" w:cs="Segoe UI"/>
                <w:lang w:eastAsia="en-GB"/>
              </w:rPr>
              <w:t xml:space="preserve">) “Informed strategic development </w:t>
            </w:r>
            <w:r>
              <w:rPr>
                <w:rFonts w:ascii="Segoe UI" w:hAnsi="Segoe UI" w:cs="Segoe UI"/>
                <w:i/>
                <w:iCs/>
                <w:lang w:eastAsia="en-GB"/>
              </w:rPr>
              <w:t>and business decision-making</w:t>
            </w:r>
            <w:r>
              <w:rPr>
                <w:rFonts w:ascii="Segoe UI" w:hAnsi="Segoe UI" w:cs="Segoe UI"/>
                <w:lang w:eastAsia="en-GB"/>
              </w:rPr>
              <w:t>”; and (ii) contract management;</w:t>
            </w:r>
          </w:p>
          <w:p w14:paraId="6EC5BE1C" w14:textId="679B3D71" w:rsidR="006171D0" w:rsidRDefault="001B6BCB" w:rsidP="006171D0">
            <w:pPr>
              <w:pStyle w:val="ListParagraph"/>
              <w:numPr>
                <w:ilvl w:val="0"/>
                <w:numId w:val="31"/>
              </w:numPr>
              <w:jc w:val="both"/>
              <w:rPr>
                <w:rFonts w:ascii="Segoe UI" w:hAnsi="Segoe UI" w:cs="Segoe UI"/>
                <w:lang w:eastAsia="en-GB"/>
              </w:rPr>
            </w:pPr>
            <w:r>
              <w:rPr>
                <w:rFonts w:ascii="Segoe UI" w:hAnsi="Segoe UI" w:cs="Segoe UI"/>
                <w:lang w:eastAsia="en-GB"/>
              </w:rPr>
              <w:t xml:space="preserve">amending section 6 (Strategic Aims) </w:t>
            </w:r>
            <w:r w:rsidR="000D44A7">
              <w:rPr>
                <w:rFonts w:ascii="Segoe UI" w:hAnsi="Segoe UI" w:cs="Segoe UI"/>
                <w:lang w:eastAsia="en-GB"/>
              </w:rPr>
              <w:t xml:space="preserve">as the current points on ‘People and Skills’ and ‘Training’ </w:t>
            </w:r>
            <w:proofErr w:type="gramStart"/>
            <w:r w:rsidR="00F44616">
              <w:rPr>
                <w:rFonts w:ascii="Segoe UI" w:hAnsi="Segoe UI" w:cs="Segoe UI"/>
                <w:lang w:eastAsia="en-GB"/>
              </w:rPr>
              <w:t>overlapped</w:t>
            </w:r>
            <w:proofErr w:type="gramEnd"/>
            <w:r w:rsidR="00F44616">
              <w:rPr>
                <w:rFonts w:ascii="Segoe UI" w:hAnsi="Segoe UI" w:cs="Segoe UI"/>
                <w:lang w:eastAsia="en-GB"/>
              </w:rPr>
              <w:t xml:space="preserve"> and it ma</w:t>
            </w:r>
            <w:r w:rsidR="000E6F0E">
              <w:rPr>
                <w:rFonts w:ascii="Segoe UI" w:hAnsi="Segoe UI" w:cs="Segoe UI"/>
                <w:lang w:eastAsia="en-GB"/>
              </w:rPr>
              <w:t xml:space="preserve">y make more sense to </w:t>
            </w:r>
            <w:r w:rsidR="002232CE">
              <w:rPr>
                <w:rFonts w:ascii="Segoe UI" w:hAnsi="Segoe UI" w:cs="Segoe UI"/>
                <w:lang w:eastAsia="en-GB"/>
              </w:rPr>
              <w:t>reconfigure</w:t>
            </w:r>
            <w:r w:rsidR="000E6F0E">
              <w:rPr>
                <w:rFonts w:ascii="Segoe UI" w:hAnsi="Segoe UI" w:cs="Segoe UI"/>
                <w:lang w:eastAsia="en-GB"/>
              </w:rPr>
              <w:t xml:space="preserve"> so that ‘People’ </w:t>
            </w:r>
            <w:r w:rsidR="002232CE">
              <w:rPr>
                <w:rFonts w:ascii="Segoe UI" w:hAnsi="Segoe UI" w:cs="Segoe UI"/>
                <w:lang w:eastAsia="en-GB"/>
              </w:rPr>
              <w:t>focused upon accountability whilst ‘Skills’ combined with ‘Training’</w:t>
            </w:r>
            <w:r w:rsidR="00466E7F">
              <w:rPr>
                <w:rFonts w:ascii="Segoe UI" w:hAnsi="Segoe UI" w:cs="Segoe UI"/>
                <w:lang w:eastAsia="en-GB"/>
              </w:rPr>
              <w:t>.  The point on ‘Monitoring and reporting’ may also need expanding</w:t>
            </w:r>
            <w:r w:rsidR="00110CB5">
              <w:rPr>
                <w:rFonts w:ascii="Segoe UI" w:hAnsi="Segoe UI" w:cs="Segoe UI"/>
                <w:lang w:eastAsia="en-GB"/>
              </w:rPr>
              <w:t xml:space="preserve"> in order to explain that the focus should not just be upon compliance but also improving decision-making; </w:t>
            </w:r>
          </w:p>
          <w:p w14:paraId="331B29FD" w14:textId="3FDF9850" w:rsidR="006171D0" w:rsidRDefault="004613CD" w:rsidP="006171D0">
            <w:pPr>
              <w:pStyle w:val="ListParagraph"/>
              <w:numPr>
                <w:ilvl w:val="0"/>
                <w:numId w:val="31"/>
              </w:numPr>
              <w:jc w:val="both"/>
              <w:rPr>
                <w:rFonts w:ascii="Segoe UI" w:hAnsi="Segoe UI" w:cs="Segoe UI"/>
                <w:lang w:eastAsia="en-GB"/>
              </w:rPr>
            </w:pPr>
            <w:r>
              <w:rPr>
                <w:rFonts w:ascii="Segoe UI" w:hAnsi="Segoe UI" w:cs="Segoe UI"/>
                <w:lang w:eastAsia="en-GB"/>
              </w:rPr>
              <w:t>consider</w:t>
            </w:r>
            <w:r w:rsidR="00B32F08">
              <w:rPr>
                <w:rFonts w:ascii="Segoe UI" w:hAnsi="Segoe UI" w:cs="Segoe UI"/>
                <w:lang w:eastAsia="en-GB"/>
              </w:rPr>
              <w:t>ing</w:t>
            </w:r>
            <w:r>
              <w:rPr>
                <w:rFonts w:ascii="Segoe UI" w:hAnsi="Segoe UI" w:cs="Segoe UI"/>
                <w:lang w:eastAsia="en-GB"/>
              </w:rPr>
              <w:t xml:space="preserve"> whether section 7 (Implementation) should also </w:t>
            </w:r>
            <w:proofErr w:type="gramStart"/>
            <w:r w:rsidR="00400063">
              <w:rPr>
                <w:rFonts w:ascii="Segoe UI" w:hAnsi="Segoe UI" w:cs="Segoe UI"/>
                <w:lang w:eastAsia="en-GB"/>
              </w:rPr>
              <w:t>refer back</w:t>
            </w:r>
            <w:proofErr w:type="gramEnd"/>
            <w:r w:rsidR="00400063">
              <w:rPr>
                <w:rFonts w:ascii="Segoe UI" w:hAnsi="Segoe UI" w:cs="Segoe UI"/>
                <w:lang w:eastAsia="en-GB"/>
              </w:rPr>
              <w:t xml:space="preserve"> to Section 6 (Strategic Aims) and cover implementation of Strategic Aims</w:t>
            </w:r>
            <w:r w:rsidR="00B32F08">
              <w:rPr>
                <w:rFonts w:ascii="Segoe UI" w:hAnsi="Segoe UI" w:cs="Segoe UI"/>
                <w:lang w:eastAsia="en-GB"/>
              </w:rPr>
              <w:t>;</w:t>
            </w:r>
          </w:p>
          <w:p w14:paraId="7FE30E60" w14:textId="03E88628" w:rsidR="00B1522D" w:rsidRDefault="00AC73E3" w:rsidP="006171D0">
            <w:pPr>
              <w:pStyle w:val="ListParagraph"/>
              <w:numPr>
                <w:ilvl w:val="0"/>
                <w:numId w:val="31"/>
              </w:numPr>
              <w:jc w:val="both"/>
              <w:rPr>
                <w:rFonts w:ascii="Segoe UI" w:hAnsi="Segoe UI" w:cs="Segoe UI"/>
                <w:lang w:eastAsia="en-GB"/>
              </w:rPr>
            </w:pPr>
            <w:r>
              <w:rPr>
                <w:rFonts w:ascii="Segoe UI" w:hAnsi="Segoe UI" w:cs="Segoe UI"/>
                <w:lang w:eastAsia="en-GB"/>
              </w:rPr>
              <w:t xml:space="preserve">in </w:t>
            </w:r>
            <w:r w:rsidR="003A626A">
              <w:rPr>
                <w:rFonts w:ascii="Segoe UI" w:hAnsi="Segoe UI" w:cs="Segoe UI"/>
                <w:lang w:eastAsia="en-GB"/>
              </w:rPr>
              <w:t xml:space="preserve">section 8 (Training &amp; Guidance) </w:t>
            </w:r>
            <w:r w:rsidR="00811C7B">
              <w:rPr>
                <w:rFonts w:ascii="Segoe UI" w:hAnsi="Segoe UI" w:cs="Segoe UI"/>
                <w:lang w:eastAsia="en-GB"/>
              </w:rPr>
              <w:t xml:space="preserve">– ‘Awareness’ might more accurately be described as an outcome of the training available; </w:t>
            </w:r>
            <w:r>
              <w:rPr>
                <w:rFonts w:ascii="Segoe UI" w:hAnsi="Segoe UI" w:cs="Segoe UI"/>
                <w:lang w:eastAsia="en-GB"/>
              </w:rPr>
              <w:t xml:space="preserve">and </w:t>
            </w:r>
          </w:p>
          <w:p w14:paraId="3A2DC831" w14:textId="1ABD0C4E" w:rsidR="00AC73E3" w:rsidRDefault="00AC73E3" w:rsidP="006171D0">
            <w:pPr>
              <w:pStyle w:val="ListParagraph"/>
              <w:numPr>
                <w:ilvl w:val="0"/>
                <w:numId w:val="31"/>
              </w:numPr>
              <w:jc w:val="both"/>
              <w:rPr>
                <w:rFonts w:ascii="Segoe UI" w:hAnsi="Segoe UI" w:cs="Segoe UI"/>
                <w:lang w:eastAsia="en-GB"/>
              </w:rPr>
            </w:pPr>
            <w:r>
              <w:rPr>
                <w:rFonts w:ascii="Segoe UI" w:hAnsi="Segoe UI" w:cs="Segoe UI"/>
                <w:lang w:eastAsia="en-GB"/>
              </w:rPr>
              <w:t xml:space="preserve">considering whether to include a section on the budgetary implications </w:t>
            </w:r>
            <w:r w:rsidR="00CA4FEF">
              <w:rPr>
                <w:rFonts w:ascii="Segoe UI" w:hAnsi="Segoe UI" w:cs="Segoe UI"/>
                <w:lang w:eastAsia="en-GB"/>
              </w:rPr>
              <w:t>of the data quality work</w:t>
            </w:r>
            <w:r w:rsidR="00C815A2">
              <w:rPr>
                <w:rFonts w:ascii="Segoe UI" w:hAnsi="Segoe UI" w:cs="Segoe UI"/>
                <w:lang w:eastAsia="en-GB"/>
              </w:rPr>
              <w:t xml:space="preserve">/new focus on data quality.  The Chair cautioned that </w:t>
            </w:r>
            <w:r w:rsidR="008F1A8D">
              <w:rPr>
                <w:rFonts w:ascii="Segoe UI" w:hAnsi="Segoe UI" w:cs="Segoe UI"/>
                <w:lang w:eastAsia="en-GB"/>
              </w:rPr>
              <w:t>if additional budgetary requirements were not set out then this could risk jeopardising delivery of the strategy</w:t>
            </w:r>
            <w:r w:rsidR="00E62DEA">
              <w:rPr>
                <w:rFonts w:ascii="Segoe UI" w:hAnsi="Segoe UI" w:cs="Segoe UI"/>
                <w:lang w:eastAsia="en-GB"/>
              </w:rPr>
              <w:t xml:space="preserve">; the development of the new strategy was an opportunity to set out what would be required to </w:t>
            </w:r>
            <w:r w:rsidR="00E603B7">
              <w:rPr>
                <w:rFonts w:ascii="Segoe UI" w:hAnsi="Segoe UI" w:cs="Segoe UI"/>
                <w:lang w:eastAsia="en-GB"/>
              </w:rPr>
              <w:t xml:space="preserve">implement successful cultural change, especially within the wider context of the Trust’s long term financial plan.  </w:t>
            </w:r>
          </w:p>
          <w:p w14:paraId="1F468000" w14:textId="77777777" w:rsidR="00362AA5" w:rsidRPr="00362AA5" w:rsidRDefault="00362AA5" w:rsidP="00F83E03">
            <w:pPr>
              <w:pStyle w:val="ListParagraph"/>
              <w:jc w:val="both"/>
              <w:rPr>
                <w:rFonts w:ascii="Segoe UI" w:hAnsi="Segoe UI" w:cs="Segoe UI"/>
                <w:lang w:eastAsia="en-GB"/>
              </w:rPr>
            </w:pPr>
          </w:p>
          <w:p w14:paraId="3426A574" w14:textId="06C14B6E" w:rsidR="006171D0" w:rsidRPr="00BB7BE6" w:rsidRDefault="00BB7BE6" w:rsidP="006171D0">
            <w:pPr>
              <w:jc w:val="both"/>
              <w:rPr>
                <w:rFonts w:ascii="Segoe UI" w:hAnsi="Segoe UI" w:cs="Segoe UI"/>
                <w:lang w:eastAsia="en-GB"/>
              </w:rPr>
            </w:pPr>
            <w:r>
              <w:rPr>
                <w:rFonts w:ascii="Segoe UI" w:hAnsi="Segoe UI" w:cs="Segoe UI"/>
                <w:b/>
                <w:bCs/>
                <w:lang w:eastAsia="en-GB"/>
              </w:rPr>
              <w:t>The Committee noted the draft Data Quality Strategy</w:t>
            </w:r>
            <w:r>
              <w:rPr>
                <w:rFonts w:ascii="Segoe UI" w:hAnsi="Segoe UI" w:cs="Segoe UI"/>
                <w:lang w:eastAsia="en-GB"/>
              </w:rPr>
              <w:t xml:space="preserve">.  </w:t>
            </w:r>
          </w:p>
          <w:p w14:paraId="05BE6EFC" w14:textId="0A66475D" w:rsidR="005C2349" w:rsidRPr="005C2349" w:rsidRDefault="005C2349" w:rsidP="00F84362">
            <w:pPr>
              <w:jc w:val="both"/>
              <w:rPr>
                <w:rFonts w:ascii="Segoe UI" w:hAnsi="Segoe UI" w:cs="Segoe UI"/>
                <w:lang w:eastAsia="en-GB"/>
              </w:rPr>
            </w:pPr>
          </w:p>
        </w:tc>
        <w:tc>
          <w:tcPr>
            <w:tcW w:w="990" w:type="dxa"/>
          </w:tcPr>
          <w:p w14:paraId="1697563A" w14:textId="77777777" w:rsidR="00FC45A1" w:rsidRDefault="00FC45A1" w:rsidP="00307DCC">
            <w:pPr>
              <w:rPr>
                <w:rFonts w:ascii="Segoe UI" w:hAnsi="Segoe UI" w:cs="Segoe UI"/>
                <w:lang w:eastAsia="en-GB"/>
              </w:rPr>
            </w:pPr>
          </w:p>
          <w:p w14:paraId="419C54AF" w14:textId="77777777" w:rsidR="00763598" w:rsidRDefault="00763598" w:rsidP="00307DCC">
            <w:pPr>
              <w:rPr>
                <w:rFonts w:ascii="Segoe UI" w:hAnsi="Segoe UI" w:cs="Segoe UI"/>
                <w:lang w:eastAsia="en-GB"/>
              </w:rPr>
            </w:pPr>
          </w:p>
          <w:p w14:paraId="5FD40451" w14:textId="77777777" w:rsidR="00763598" w:rsidRDefault="00763598" w:rsidP="00307DCC">
            <w:pPr>
              <w:rPr>
                <w:rFonts w:ascii="Segoe UI" w:hAnsi="Segoe UI" w:cs="Segoe UI"/>
                <w:lang w:eastAsia="en-GB"/>
              </w:rPr>
            </w:pPr>
          </w:p>
          <w:p w14:paraId="68F051B3" w14:textId="77777777" w:rsidR="00763598" w:rsidRDefault="00763598" w:rsidP="00307DCC">
            <w:pPr>
              <w:rPr>
                <w:rFonts w:ascii="Segoe UI" w:hAnsi="Segoe UI" w:cs="Segoe UI"/>
                <w:lang w:eastAsia="en-GB"/>
              </w:rPr>
            </w:pPr>
          </w:p>
          <w:p w14:paraId="20E8EE48" w14:textId="3D5A0C2C" w:rsidR="00763598" w:rsidRDefault="00763598" w:rsidP="00307DCC">
            <w:pPr>
              <w:rPr>
                <w:rFonts w:ascii="Segoe UI" w:hAnsi="Segoe UI" w:cs="Segoe UI"/>
                <w:lang w:eastAsia="en-GB"/>
              </w:rPr>
            </w:pPr>
          </w:p>
          <w:p w14:paraId="4291BF83" w14:textId="6C6CED7D" w:rsidR="000A503A" w:rsidRDefault="000A503A" w:rsidP="00307DCC">
            <w:pPr>
              <w:rPr>
                <w:rFonts w:ascii="Segoe UI" w:hAnsi="Segoe UI" w:cs="Segoe UI"/>
                <w:lang w:eastAsia="en-GB"/>
              </w:rPr>
            </w:pPr>
          </w:p>
          <w:p w14:paraId="29DFB9A4" w14:textId="06E18B58" w:rsidR="000A503A" w:rsidRDefault="000A503A" w:rsidP="00307DCC">
            <w:pPr>
              <w:rPr>
                <w:rFonts w:ascii="Segoe UI" w:hAnsi="Segoe UI" w:cs="Segoe UI"/>
                <w:lang w:eastAsia="en-GB"/>
              </w:rPr>
            </w:pPr>
          </w:p>
          <w:p w14:paraId="15AB5C61" w14:textId="6A03AB8F" w:rsidR="000A503A" w:rsidRDefault="000A503A" w:rsidP="00307DCC">
            <w:pPr>
              <w:rPr>
                <w:rFonts w:ascii="Segoe UI" w:hAnsi="Segoe UI" w:cs="Segoe UI"/>
                <w:lang w:eastAsia="en-GB"/>
              </w:rPr>
            </w:pPr>
          </w:p>
          <w:p w14:paraId="29D9813D" w14:textId="183FD768" w:rsidR="000A503A" w:rsidRDefault="000A503A" w:rsidP="00307DCC">
            <w:pPr>
              <w:rPr>
                <w:rFonts w:ascii="Segoe UI" w:hAnsi="Segoe UI" w:cs="Segoe UI"/>
                <w:lang w:eastAsia="en-GB"/>
              </w:rPr>
            </w:pPr>
          </w:p>
          <w:p w14:paraId="643766E1" w14:textId="3C72A51F" w:rsidR="000A503A" w:rsidRDefault="000A503A" w:rsidP="00307DCC">
            <w:pPr>
              <w:rPr>
                <w:rFonts w:ascii="Segoe UI" w:hAnsi="Segoe UI" w:cs="Segoe UI"/>
                <w:lang w:eastAsia="en-GB"/>
              </w:rPr>
            </w:pPr>
          </w:p>
          <w:p w14:paraId="153578DF" w14:textId="3F6AB7FD" w:rsidR="000A503A" w:rsidRDefault="000A503A" w:rsidP="00307DCC">
            <w:pPr>
              <w:rPr>
                <w:rFonts w:ascii="Segoe UI" w:hAnsi="Segoe UI" w:cs="Segoe UI"/>
                <w:lang w:eastAsia="en-GB"/>
              </w:rPr>
            </w:pPr>
          </w:p>
          <w:p w14:paraId="7C21287E" w14:textId="1F1B63D5" w:rsidR="000A503A" w:rsidRDefault="000A503A" w:rsidP="00307DCC">
            <w:pPr>
              <w:rPr>
                <w:rFonts w:ascii="Segoe UI" w:hAnsi="Segoe UI" w:cs="Segoe UI"/>
                <w:lang w:eastAsia="en-GB"/>
              </w:rPr>
            </w:pPr>
          </w:p>
          <w:p w14:paraId="78D1B82B" w14:textId="20934900" w:rsidR="000A503A" w:rsidRDefault="000A503A" w:rsidP="00307DCC">
            <w:pPr>
              <w:rPr>
                <w:rFonts w:ascii="Segoe UI" w:hAnsi="Segoe UI" w:cs="Segoe UI"/>
                <w:lang w:eastAsia="en-GB"/>
              </w:rPr>
            </w:pPr>
          </w:p>
          <w:p w14:paraId="4D6456BF" w14:textId="1D60BDBF" w:rsidR="000A503A" w:rsidRDefault="000A503A" w:rsidP="00307DCC">
            <w:pPr>
              <w:rPr>
                <w:rFonts w:ascii="Segoe UI" w:hAnsi="Segoe UI" w:cs="Segoe UI"/>
                <w:lang w:eastAsia="en-GB"/>
              </w:rPr>
            </w:pPr>
          </w:p>
          <w:p w14:paraId="235C127E" w14:textId="1E3E37E7" w:rsidR="000A503A" w:rsidRDefault="000A503A" w:rsidP="00307DCC">
            <w:pPr>
              <w:rPr>
                <w:rFonts w:ascii="Segoe UI" w:hAnsi="Segoe UI" w:cs="Segoe UI"/>
                <w:lang w:eastAsia="en-GB"/>
              </w:rPr>
            </w:pPr>
          </w:p>
          <w:p w14:paraId="53F3615F" w14:textId="3AEB6C27" w:rsidR="000A503A" w:rsidRDefault="000A503A" w:rsidP="00307DCC">
            <w:pPr>
              <w:rPr>
                <w:rFonts w:ascii="Segoe UI" w:hAnsi="Segoe UI" w:cs="Segoe UI"/>
                <w:lang w:eastAsia="en-GB"/>
              </w:rPr>
            </w:pPr>
          </w:p>
          <w:p w14:paraId="74A0EA8F" w14:textId="5C535A59" w:rsidR="000A503A" w:rsidRDefault="000A503A" w:rsidP="00307DCC">
            <w:pPr>
              <w:rPr>
                <w:rFonts w:ascii="Segoe UI" w:hAnsi="Segoe UI" w:cs="Segoe UI"/>
                <w:lang w:eastAsia="en-GB"/>
              </w:rPr>
            </w:pPr>
          </w:p>
          <w:p w14:paraId="04BDDF7A" w14:textId="03330851" w:rsidR="000A503A" w:rsidRDefault="000A503A" w:rsidP="00307DCC">
            <w:pPr>
              <w:rPr>
                <w:rFonts w:ascii="Segoe UI" w:hAnsi="Segoe UI" w:cs="Segoe UI"/>
                <w:lang w:eastAsia="en-GB"/>
              </w:rPr>
            </w:pPr>
          </w:p>
          <w:p w14:paraId="57D2B95B" w14:textId="4A1DBF29" w:rsidR="000A503A" w:rsidRDefault="000A503A" w:rsidP="00307DCC">
            <w:pPr>
              <w:rPr>
                <w:rFonts w:ascii="Segoe UI" w:hAnsi="Segoe UI" w:cs="Segoe UI"/>
                <w:lang w:eastAsia="en-GB"/>
              </w:rPr>
            </w:pPr>
          </w:p>
          <w:p w14:paraId="723B7656" w14:textId="6E37B767" w:rsidR="000A503A" w:rsidRDefault="000A503A" w:rsidP="00307DCC">
            <w:pPr>
              <w:rPr>
                <w:rFonts w:ascii="Segoe UI" w:hAnsi="Segoe UI" w:cs="Segoe UI"/>
                <w:lang w:eastAsia="en-GB"/>
              </w:rPr>
            </w:pPr>
          </w:p>
          <w:p w14:paraId="6A83D57D" w14:textId="5EA20BFA" w:rsidR="000A503A" w:rsidRDefault="000A503A" w:rsidP="00307DCC">
            <w:pPr>
              <w:rPr>
                <w:rFonts w:ascii="Segoe UI" w:hAnsi="Segoe UI" w:cs="Segoe UI"/>
                <w:lang w:eastAsia="en-GB"/>
              </w:rPr>
            </w:pPr>
          </w:p>
          <w:p w14:paraId="09B2616C" w14:textId="1B50196B" w:rsidR="000A503A" w:rsidRDefault="000A503A" w:rsidP="00307DCC">
            <w:pPr>
              <w:rPr>
                <w:rFonts w:ascii="Segoe UI" w:hAnsi="Segoe UI" w:cs="Segoe UI"/>
                <w:lang w:eastAsia="en-GB"/>
              </w:rPr>
            </w:pPr>
          </w:p>
          <w:p w14:paraId="6AEBE5A6" w14:textId="76D611F4" w:rsidR="000A503A" w:rsidRDefault="000A503A" w:rsidP="00307DCC">
            <w:pPr>
              <w:rPr>
                <w:rFonts w:ascii="Segoe UI" w:hAnsi="Segoe UI" w:cs="Segoe UI"/>
                <w:lang w:eastAsia="en-GB"/>
              </w:rPr>
            </w:pPr>
          </w:p>
          <w:p w14:paraId="0D7BB933" w14:textId="5E7CA13B" w:rsidR="000A503A" w:rsidRDefault="000A503A" w:rsidP="00307DCC">
            <w:pPr>
              <w:rPr>
                <w:rFonts w:ascii="Segoe UI" w:hAnsi="Segoe UI" w:cs="Segoe UI"/>
                <w:lang w:eastAsia="en-GB"/>
              </w:rPr>
            </w:pPr>
          </w:p>
          <w:p w14:paraId="6E424E1D" w14:textId="00BBAE24" w:rsidR="000A503A" w:rsidRDefault="000A503A" w:rsidP="00307DCC">
            <w:pPr>
              <w:rPr>
                <w:rFonts w:ascii="Segoe UI" w:hAnsi="Segoe UI" w:cs="Segoe UI"/>
                <w:lang w:eastAsia="en-GB"/>
              </w:rPr>
            </w:pPr>
          </w:p>
          <w:p w14:paraId="3B145B71" w14:textId="1704D905" w:rsidR="000A503A" w:rsidRDefault="000A503A" w:rsidP="00307DCC">
            <w:pPr>
              <w:rPr>
                <w:rFonts w:ascii="Segoe UI" w:hAnsi="Segoe UI" w:cs="Segoe UI"/>
                <w:lang w:eastAsia="en-GB"/>
              </w:rPr>
            </w:pPr>
          </w:p>
          <w:p w14:paraId="30064107" w14:textId="7AF96376" w:rsidR="000A503A" w:rsidRDefault="000A503A" w:rsidP="00307DCC">
            <w:pPr>
              <w:rPr>
                <w:rFonts w:ascii="Segoe UI" w:hAnsi="Segoe UI" w:cs="Segoe UI"/>
                <w:lang w:eastAsia="en-GB"/>
              </w:rPr>
            </w:pPr>
          </w:p>
          <w:p w14:paraId="4C698F5E" w14:textId="08ADD966" w:rsidR="000A503A" w:rsidRDefault="000A503A" w:rsidP="00307DCC">
            <w:pPr>
              <w:rPr>
                <w:rFonts w:ascii="Segoe UI" w:hAnsi="Segoe UI" w:cs="Segoe UI"/>
                <w:lang w:eastAsia="en-GB"/>
              </w:rPr>
            </w:pPr>
          </w:p>
          <w:p w14:paraId="1079E624" w14:textId="2F7E9C84" w:rsidR="000A503A" w:rsidRDefault="000A503A" w:rsidP="00307DCC">
            <w:pPr>
              <w:rPr>
                <w:rFonts w:ascii="Segoe UI" w:hAnsi="Segoe UI" w:cs="Segoe UI"/>
                <w:lang w:eastAsia="en-GB"/>
              </w:rPr>
            </w:pPr>
          </w:p>
          <w:p w14:paraId="27473897" w14:textId="7252BB04" w:rsidR="000A503A" w:rsidRDefault="000A503A" w:rsidP="00307DCC">
            <w:pPr>
              <w:rPr>
                <w:rFonts w:ascii="Segoe UI" w:hAnsi="Segoe UI" w:cs="Segoe UI"/>
                <w:lang w:eastAsia="en-GB"/>
              </w:rPr>
            </w:pPr>
          </w:p>
          <w:p w14:paraId="6ADD7133" w14:textId="4C4CAF55" w:rsidR="000A503A" w:rsidRDefault="000A503A" w:rsidP="00307DCC">
            <w:pPr>
              <w:rPr>
                <w:rFonts w:ascii="Segoe UI" w:hAnsi="Segoe UI" w:cs="Segoe UI"/>
                <w:lang w:eastAsia="en-GB"/>
              </w:rPr>
            </w:pPr>
          </w:p>
          <w:p w14:paraId="34EF28D2" w14:textId="55FDCB11" w:rsidR="000A503A" w:rsidRDefault="000A503A" w:rsidP="00307DCC">
            <w:pPr>
              <w:rPr>
                <w:rFonts w:ascii="Segoe UI" w:hAnsi="Segoe UI" w:cs="Segoe UI"/>
                <w:lang w:eastAsia="en-GB"/>
              </w:rPr>
            </w:pPr>
          </w:p>
          <w:p w14:paraId="04642FA9" w14:textId="128509C4" w:rsidR="000A503A" w:rsidRDefault="000A503A" w:rsidP="00307DCC">
            <w:pPr>
              <w:rPr>
                <w:rFonts w:ascii="Segoe UI" w:hAnsi="Segoe UI" w:cs="Segoe UI"/>
                <w:lang w:eastAsia="en-GB"/>
              </w:rPr>
            </w:pPr>
          </w:p>
          <w:p w14:paraId="14D44D7E" w14:textId="2FAD9179" w:rsidR="000A503A" w:rsidRDefault="000A503A" w:rsidP="00307DCC">
            <w:pPr>
              <w:rPr>
                <w:rFonts w:ascii="Segoe UI" w:hAnsi="Segoe UI" w:cs="Segoe UI"/>
                <w:lang w:eastAsia="en-GB"/>
              </w:rPr>
            </w:pPr>
          </w:p>
          <w:p w14:paraId="30B2995D" w14:textId="4EB2466C" w:rsidR="000A503A" w:rsidRDefault="000A503A" w:rsidP="00307DCC">
            <w:pPr>
              <w:rPr>
                <w:rFonts w:ascii="Segoe UI" w:hAnsi="Segoe UI" w:cs="Segoe UI"/>
                <w:lang w:eastAsia="en-GB"/>
              </w:rPr>
            </w:pPr>
          </w:p>
          <w:p w14:paraId="28447B92" w14:textId="66455DD0" w:rsidR="000A503A" w:rsidRDefault="000A503A" w:rsidP="00307DCC">
            <w:pPr>
              <w:rPr>
                <w:rFonts w:ascii="Segoe UI" w:hAnsi="Segoe UI" w:cs="Segoe UI"/>
                <w:lang w:eastAsia="en-GB"/>
              </w:rPr>
            </w:pPr>
          </w:p>
          <w:p w14:paraId="0E2CE33C" w14:textId="6B163323" w:rsidR="000A503A" w:rsidRDefault="000A503A" w:rsidP="00307DCC">
            <w:pPr>
              <w:rPr>
                <w:rFonts w:ascii="Segoe UI" w:hAnsi="Segoe UI" w:cs="Segoe UI"/>
                <w:lang w:eastAsia="en-GB"/>
              </w:rPr>
            </w:pPr>
          </w:p>
          <w:p w14:paraId="4DB4A459" w14:textId="2611D40F" w:rsidR="000A503A" w:rsidRDefault="000A503A" w:rsidP="00307DCC">
            <w:pPr>
              <w:rPr>
                <w:rFonts w:ascii="Segoe UI" w:hAnsi="Segoe UI" w:cs="Segoe UI"/>
                <w:lang w:eastAsia="en-GB"/>
              </w:rPr>
            </w:pPr>
          </w:p>
          <w:p w14:paraId="1501023E" w14:textId="62BFC03D" w:rsidR="000A503A" w:rsidRDefault="000A503A" w:rsidP="00307DCC">
            <w:pPr>
              <w:rPr>
                <w:rFonts w:ascii="Segoe UI" w:hAnsi="Segoe UI" w:cs="Segoe UI"/>
                <w:lang w:eastAsia="en-GB"/>
              </w:rPr>
            </w:pPr>
          </w:p>
          <w:p w14:paraId="713EDB71" w14:textId="137584DA" w:rsidR="000A503A" w:rsidRDefault="000A503A" w:rsidP="00307DCC">
            <w:pPr>
              <w:rPr>
                <w:rFonts w:ascii="Segoe UI" w:hAnsi="Segoe UI" w:cs="Segoe UI"/>
                <w:lang w:eastAsia="en-GB"/>
              </w:rPr>
            </w:pPr>
          </w:p>
          <w:p w14:paraId="1E7649FB" w14:textId="3B00F129" w:rsidR="000A503A" w:rsidRDefault="000A503A" w:rsidP="00307DCC">
            <w:pPr>
              <w:rPr>
                <w:rFonts w:ascii="Segoe UI" w:hAnsi="Segoe UI" w:cs="Segoe UI"/>
                <w:lang w:eastAsia="en-GB"/>
              </w:rPr>
            </w:pPr>
          </w:p>
          <w:p w14:paraId="2E30769B" w14:textId="1442E171" w:rsidR="000A503A" w:rsidRDefault="000A503A" w:rsidP="00307DCC">
            <w:pPr>
              <w:rPr>
                <w:rFonts w:ascii="Segoe UI" w:hAnsi="Segoe UI" w:cs="Segoe UI"/>
                <w:lang w:eastAsia="en-GB"/>
              </w:rPr>
            </w:pPr>
          </w:p>
          <w:p w14:paraId="64CF6A50" w14:textId="042E7D19" w:rsidR="000A503A" w:rsidRDefault="000A503A" w:rsidP="00307DCC">
            <w:pPr>
              <w:rPr>
                <w:rFonts w:ascii="Segoe UI" w:hAnsi="Segoe UI" w:cs="Segoe UI"/>
                <w:lang w:eastAsia="en-GB"/>
              </w:rPr>
            </w:pPr>
          </w:p>
          <w:p w14:paraId="0681C921" w14:textId="3C0DAE70" w:rsidR="000A503A" w:rsidRDefault="000A503A" w:rsidP="00307DCC">
            <w:pPr>
              <w:rPr>
                <w:rFonts w:ascii="Segoe UI" w:hAnsi="Segoe UI" w:cs="Segoe UI"/>
                <w:lang w:eastAsia="en-GB"/>
              </w:rPr>
            </w:pPr>
          </w:p>
          <w:p w14:paraId="73E9C20C" w14:textId="69C62B83" w:rsidR="000A503A" w:rsidRDefault="000A503A" w:rsidP="00307DCC">
            <w:pPr>
              <w:rPr>
                <w:rFonts w:ascii="Segoe UI" w:hAnsi="Segoe UI" w:cs="Segoe UI"/>
                <w:lang w:eastAsia="en-GB"/>
              </w:rPr>
            </w:pPr>
          </w:p>
          <w:p w14:paraId="728022D1" w14:textId="38C4B126" w:rsidR="000A503A" w:rsidRDefault="000A503A" w:rsidP="00307DCC">
            <w:pPr>
              <w:rPr>
                <w:rFonts w:ascii="Segoe UI" w:hAnsi="Segoe UI" w:cs="Segoe UI"/>
                <w:lang w:eastAsia="en-GB"/>
              </w:rPr>
            </w:pPr>
          </w:p>
          <w:p w14:paraId="6CCCD725" w14:textId="09668634" w:rsidR="000A503A" w:rsidRDefault="000A503A" w:rsidP="00307DCC">
            <w:pPr>
              <w:rPr>
                <w:rFonts w:ascii="Segoe UI" w:hAnsi="Segoe UI" w:cs="Segoe UI"/>
                <w:lang w:eastAsia="en-GB"/>
              </w:rPr>
            </w:pPr>
          </w:p>
          <w:p w14:paraId="3D3731C3" w14:textId="097CDA83" w:rsidR="000A503A" w:rsidRDefault="000A503A" w:rsidP="00307DCC">
            <w:pPr>
              <w:rPr>
                <w:rFonts w:ascii="Segoe UI" w:hAnsi="Segoe UI" w:cs="Segoe UI"/>
                <w:lang w:eastAsia="en-GB"/>
              </w:rPr>
            </w:pPr>
          </w:p>
          <w:p w14:paraId="15D790CF" w14:textId="09DB180A" w:rsidR="000A503A" w:rsidRDefault="000A503A" w:rsidP="00307DCC">
            <w:pPr>
              <w:rPr>
                <w:rFonts w:ascii="Segoe UI" w:hAnsi="Segoe UI" w:cs="Segoe UI"/>
                <w:lang w:eastAsia="en-GB"/>
              </w:rPr>
            </w:pPr>
          </w:p>
          <w:p w14:paraId="3535EC02" w14:textId="70ABE14A" w:rsidR="000A503A" w:rsidRDefault="000A503A" w:rsidP="00307DCC">
            <w:pPr>
              <w:rPr>
                <w:rFonts w:ascii="Segoe UI" w:hAnsi="Segoe UI" w:cs="Segoe UI"/>
                <w:lang w:eastAsia="en-GB"/>
              </w:rPr>
            </w:pPr>
          </w:p>
          <w:p w14:paraId="0CEEC88D" w14:textId="3F9075A8" w:rsidR="000A503A" w:rsidRDefault="000A503A" w:rsidP="00307DCC">
            <w:pPr>
              <w:rPr>
                <w:rFonts w:ascii="Segoe UI" w:hAnsi="Segoe UI" w:cs="Segoe UI"/>
                <w:lang w:eastAsia="en-GB"/>
              </w:rPr>
            </w:pPr>
          </w:p>
          <w:p w14:paraId="23FE7CDC" w14:textId="7508BAB1" w:rsidR="000A503A" w:rsidRDefault="000A503A" w:rsidP="00307DCC">
            <w:pPr>
              <w:rPr>
                <w:rFonts w:ascii="Segoe UI" w:hAnsi="Segoe UI" w:cs="Segoe UI"/>
                <w:lang w:eastAsia="en-GB"/>
              </w:rPr>
            </w:pPr>
          </w:p>
          <w:p w14:paraId="6AEF1009" w14:textId="70470D4C" w:rsidR="000A503A" w:rsidRDefault="000A503A" w:rsidP="00307DCC">
            <w:pPr>
              <w:rPr>
                <w:rFonts w:ascii="Segoe UI" w:hAnsi="Segoe UI" w:cs="Segoe UI"/>
                <w:lang w:eastAsia="en-GB"/>
              </w:rPr>
            </w:pPr>
          </w:p>
          <w:p w14:paraId="70D60954" w14:textId="5E30CAEF" w:rsidR="000A503A" w:rsidRDefault="000A503A" w:rsidP="00307DCC">
            <w:pPr>
              <w:rPr>
                <w:rFonts w:ascii="Segoe UI" w:hAnsi="Segoe UI" w:cs="Segoe UI"/>
                <w:lang w:eastAsia="en-GB"/>
              </w:rPr>
            </w:pPr>
          </w:p>
          <w:p w14:paraId="10E61090" w14:textId="651620B4" w:rsidR="000A503A" w:rsidRDefault="000A503A" w:rsidP="00307DCC">
            <w:pPr>
              <w:rPr>
                <w:rFonts w:ascii="Segoe UI" w:hAnsi="Segoe UI" w:cs="Segoe UI"/>
                <w:lang w:eastAsia="en-GB"/>
              </w:rPr>
            </w:pPr>
          </w:p>
          <w:p w14:paraId="1CF182AB" w14:textId="782E9576" w:rsidR="000A503A" w:rsidRDefault="000A503A" w:rsidP="00307DCC">
            <w:pPr>
              <w:rPr>
                <w:rFonts w:ascii="Segoe UI" w:hAnsi="Segoe UI" w:cs="Segoe UI"/>
                <w:lang w:eastAsia="en-GB"/>
              </w:rPr>
            </w:pPr>
          </w:p>
          <w:p w14:paraId="2E28CAAD" w14:textId="6DF41D98" w:rsidR="000A503A" w:rsidRDefault="000A503A" w:rsidP="00307DCC">
            <w:pPr>
              <w:rPr>
                <w:rFonts w:ascii="Segoe UI" w:hAnsi="Segoe UI" w:cs="Segoe UI"/>
                <w:lang w:eastAsia="en-GB"/>
              </w:rPr>
            </w:pPr>
          </w:p>
          <w:p w14:paraId="49204CC0" w14:textId="772D3764" w:rsidR="000A503A" w:rsidRDefault="000A503A" w:rsidP="00307DCC">
            <w:pPr>
              <w:rPr>
                <w:rFonts w:ascii="Segoe UI" w:hAnsi="Segoe UI" w:cs="Segoe UI"/>
                <w:lang w:eastAsia="en-GB"/>
              </w:rPr>
            </w:pPr>
          </w:p>
          <w:p w14:paraId="1CB2E8C6" w14:textId="1698A7B5" w:rsidR="000A503A" w:rsidRDefault="000A503A" w:rsidP="00307DCC">
            <w:pPr>
              <w:rPr>
                <w:rFonts w:ascii="Segoe UI" w:hAnsi="Segoe UI" w:cs="Segoe UI"/>
                <w:lang w:eastAsia="en-GB"/>
              </w:rPr>
            </w:pPr>
          </w:p>
          <w:p w14:paraId="796691EF" w14:textId="6EF96D17" w:rsidR="000A503A" w:rsidRDefault="000A503A" w:rsidP="00307DCC">
            <w:pPr>
              <w:rPr>
                <w:rFonts w:ascii="Segoe UI" w:hAnsi="Segoe UI" w:cs="Segoe UI"/>
                <w:lang w:eastAsia="en-GB"/>
              </w:rPr>
            </w:pPr>
          </w:p>
          <w:p w14:paraId="71DB0184" w14:textId="79D61006" w:rsidR="000A503A" w:rsidRDefault="000A503A" w:rsidP="00307DCC">
            <w:pPr>
              <w:rPr>
                <w:rFonts w:ascii="Segoe UI" w:hAnsi="Segoe UI" w:cs="Segoe UI"/>
                <w:lang w:eastAsia="en-GB"/>
              </w:rPr>
            </w:pPr>
          </w:p>
          <w:p w14:paraId="2431A5C0" w14:textId="1FB07C10" w:rsidR="000A503A" w:rsidRDefault="000A503A" w:rsidP="00307DCC">
            <w:pPr>
              <w:rPr>
                <w:rFonts w:ascii="Segoe UI" w:hAnsi="Segoe UI" w:cs="Segoe UI"/>
                <w:lang w:eastAsia="en-GB"/>
              </w:rPr>
            </w:pPr>
          </w:p>
          <w:p w14:paraId="509425F6" w14:textId="5E813864" w:rsidR="000A503A" w:rsidRDefault="000A503A" w:rsidP="00307DCC">
            <w:pPr>
              <w:rPr>
                <w:rFonts w:ascii="Segoe UI" w:hAnsi="Segoe UI" w:cs="Segoe UI"/>
                <w:lang w:eastAsia="en-GB"/>
              </w:rPr>
            </w:pPr>
          </w:p>
          <w:p w14:paraId="1E5D2EFE" w14:textId="77E097DE" w:rsidR="000A503A" w:rsidRDefault="000A503A" w:rsidP="00307DCC">
            <w:pPr>
              <w:rPr>
                <w:rFonts w:ascii="Segoe UI" w:hAnsi="Segoe UI" w:cs="Segoe UI"/>
                <w:lang w:eastAsia="en-GB"/>
              </w:rPr>
            </w:pPr>
          </w:p>
          <w:p w14:paraId="7E2F186E" w14:textId="6FC92CAB" w:rsidR="000A503A" w:rsidRDefault="000A503A" w:rsidP="00307DCC">
            <w:pPr>
              <w:rPr>
                <w:rFonts w:ascii="Segoe UI" w:hAnsi="Segoe UI" w:cs="Segoe UI"/>
                <w:lang w:eastAsia="en-GB"/>
              </w:rPr>
            </w:pPr>
          </w:p>
          <w:p w14:paraId="13C38DF1" w14:textId="502906BB" w:rsidR="000A503A" w:rsidRDefault="000A503A" w:rsidP="00307DCC">
            <w:pPr>
              <w:rPr>
                <w:rFonts w:ascii="Segoe UI" w:hAnsi="Segoe UI" w:cs="Segoe UI"/>
                <w:lang w:eastAsia="en-GB"/>
              </w:rPr>
            </w:pPr>
          </w:p>
          <w:p w14:paraId="50F405E8" w14:textId="3C93642E" w:rsidR="000A503A" w:rsidRDefault="000A503A" w:rsidP="00307DCC">
            <w:pPr>
              <w:rPr>
                <w:rFonts w:ascii="Segoe UI" w:hAnsi="Segoe UI" w:cs="Segoe UI"/>
                <w:lang w:eastAsia="en-GB"/>
              </w:rPr>
            </w:pPr>
          </w:p>
          <w:p w14:paraId="7D771CD0" w14:textId="5D994B2D" w:rsidR="000A503A" w:rsidRDefault="000A503A" w:rsidP="00307DCC">
            <w:pPr>
              <w:rPr>
                <w:rFonts w:ascii="Segoe UI" w:hAnsi="Segoe UI" w:cs="Segoe UI"/>
                <w:lang w:eastAsia="en-GB"/>
              </w:rPr>
            </w:pPr>
          </w:p>
          <w:p w14:paraId="5CE5E1AD" w14:textId="7A0F8C00" w:rsidR="000A503A" w:rsidRDefault="000A503A" w:rsidP="00307DCC">
            <w:pPr>
              <w:rPr>
                <w:rFonts w:ascii="Segoe UI" w:hAnsi="Segoe UI" w:cs="Segoe UI"/>
                <w:lang w:eastAsia="en-GB"/>
              </w:rPr>
            </w:pPr>
          </w:p>
          <w:p w14:paraId="417ADA41" w14:textId="2113CC01" w:rsidR="000A503A" w:rsidRDefault="000A503A" w:rsidP="00307DCC">
            <w:pPr>
              <w:rPr>
                <w:rFonts w:ascii="Segoe UI" w:hAnsi="Segoe UI" w:cs="Segoe UI"/>
                <w:lang w:eastAsia="en-GB"/>
              </w:rPr>
            </w:pPr>
          </w:p>
          <w:p w14:paraId="71CF774E" w14:textId="77777777" w:rsidR="000A503A" w:rsidRDefault="000A503A" w:rsidP="00307DCC">
            <w:pPr>
              <w:rPr>
                <w:rFonts w:ascii="Segoe UI" w:hAnsi="Segoe UI" w:cs="Segoe UI"/>
                <w:lang w:eastAsia="en-GB"/>
              </w:rPr>
            </w:pPr>
          </w:p>
          <w:p w14:paraId="51780CA4" w14:textId="77777777" w:rsidR="00763598" w:rsidRDefault="00763598" w:rsidP="00307DCC">
            <w:pPr>
              <w:rPr>
                <w:rFonts w:ascii="Segoe UI" w:hAnsi="Segoe UI" w:cs="Segoe UI"/>
                <w:lang w:eastAsia="en-GB"/>
              </w:rPr>
            </w:pPr>
          </w:p>
          <w:p w14:paraId="13C14B5F" w14:textId="77777777" w:rsidR="00763598" w:rsidRDefault="00763598" w:rsidP="00307DCC">
            <w:pPr>
              <w:rPr>
                <w:rFonts w:ascii="Segoe UI" w:hAnsi="Segoe UI" w:cs="Segoe UI"/>
                <w:lang w:eastAsia="en-GB"/>
              </w:rPr>
            </w:pPr>
          </w:p>
          <w:p w14:paraId="20EBA253" w14:textId="39C8C456" w:rsidR="00763598" w:rsidRPr="000A503A" w:rsidRDefault="000A503A" w:rsidP="00307DCC">
            <w:pPr>
              <w:rPr>
                <w:rFonts w:ascii="Segoe UI" w:hAnsi="Segoe UI" w:cs="Segoe UI"/>
                <w:b/>
                <w:bCs/>
                <w:lang w:eastAsia="en-GB"/>
              </w:rPr>
            </w:pPr>
            <w:r>
              <w:rPr>
                <w:rFonts w:ascii="Segoe UI" w:hAnsi="Segoe UI" w:cs="Segoe UI"/>
                <w:b/>
                <w:bCs/>
                <w:lang w:eastAsia="en-GB"/>
              </w:rPr>
              <w:t>MW</w:t>
            </w:r>
          </w:p>
          <w:p w14:paraId="5DE0C677" w14:textId="77777777" w:rsidR="00763598" w:rsidRDefault="00763598" w:rsidP="00307DCC">
            <w:pPr>
              <w:rPr>
                <w:rFonts w:ascii="Segoe UI" w:hAnsi="Segoe UI" w:cs="Segoe UI"/>
                <w:lang w:eastAsia="en-GB"/>
              </w:rPr>
            </w:pPr>
          </w:p>
          <w:p w14:paraId="75B464DA" w14:textId="66CBE57A" w:rsidR="005C2349" w:rsidRPr="00763598" w:rsidRDefault="005C2349" w:rsidP="00307DCC">
            <w:pPr>
              <w:rPr>
                <w:rFonts w:ascii="Segoe UI" w:hAnsi="Segoe UI" w:cs="Segoe UI"/>
                <w:b/>
                <w:lang w:eastAsia="en-GB"/>
              </w:rPr>
            </w:pPr>
          </w:p>
        </w:tc>
      </w:tr>
      <w:tr w:rsidR="00E15E73" w:rsidRPr="002D5A81" w14:paraId="223E9698" w14:textId="77777777" w:rsidTr="00EE78BA">
        <w:tc>
          <w:tcPr>
            <w:tcW w:w="568" w:type="dxa"/>
            <w:tcBorders>
              <w:right w:val="single" w:sz="4" w:space="0" w:color="auto"/>
            </w:tcBorders>
          </w:tcPr>
          <w:p w14:paraId="7F0A259C" w14:textId="62EA5E2C" w:rsidR="00E15E73" w:rsidRPr="002D5A81" w:rsidRDefault="00631B9A" w:rsidP="00307DCC">
            <w:pPr>
              <w:rPr>
                <w:rFonts w:ascii="Segoe UI" w:hAnsi="Segoe UI" w:cs="Segoe UI"/>
                <w:b/>
                <w:lang w:eastAsia="en-GB"/>
              </w:rPr>
            </w:pPr>
            <w:r w:rsidRPr="002D5A81">
              <w:rPr>
                <w:rFonts w:ascii="Segoe UI" w:hAnsi="Segoe UI" w:cs="Segoe UI"/>
                <w:b/>
                <w:lang w:eastAsia="en-GB"/>
              </w:rPr>
              <w:lastRenderedPageBreak/>
              <w:t>5</w:t>
            </w:r>
            <w:r w:rsidR="00EE78BA">
              <w:rPr>
                <w:rFonts w:ascii="Segoe UI" w:hAnsi="Segoe UI" w:cs="Segoe UI"/>
                <w:b/>
                <w:lang w:eastAsia="en-GB"/>
              </w:rPr>
              <w:t>.</w:t>
            </w:r>
          </w:p>
          <w:p w14:paraId="3349A301" w14:textId="4F1842C7" w:rsidR="00C80395" w:rsidRDefault="00C80395" w:rsidP="00307DCC">
            <w:pPr>
              <w:rPr>
                <w:rFonts w:ascii="Segoe UI" w:hAnsi="Segoe UI" w:cs="Segoe UI"/>
                <w:b/>
                <w:lang w:eastAsia="en-GB"/>
              </w:rPr>
            </w:pPr>
          </w:p>
          <w:p w14:paraId="70C6A515" w14:textId="77777777" w:rsidR="00E40C59" w:rsidRPr="002D5A81" w:rsidRDefault="00E40C59" w:rsidP="00307DCC">
            <w:pPr>
              <w:rPr>
                <w:rFonts w:ascii="Segoe UI" w:hAnsi="Segoe UI" w:cs="Segoe UI"/>
                <w:b/>
                <w:lang w:eastAsia="en-GB"/>
              </w:rPr>
            </w:pPr>
          </w:p>
          <w:p w14:paraId="23BAAF4D" w14:textId="5C1B3B6F" w:rsidR="001416F9" w:rsidRPr="002D5A81" w:rsidRDefault="000B1C77" w:rsidP="00307DCC">
            <w:pPr>
              <w:rPr>
                <w:rFonts w:ascii="Segoe UI" w:hAnsi="Segoe UI" w:cs="Segoe UI"/>
                <w:bCs/>
                <w:lang w:eastAsia="en-GB"/>
              </w:rPr>
            </w:pPr>
            <w:r w:rsidRPr="002D5A81">
              <w:rPr>
                <w:rFonts w:ascii="Segoe UI" w:hAnsi="Segoe UI" w:cs="Segoe UI"/>
                <w:bCs/>
                <w:lang w:eastAsia="en-GB"/>
              </w:rPr>
              <w:t>a</w:t>
            </w:r>
          </w:p>
          <w:p w14:paraId="5DFA5AE8" w14:textId="687E5AE8" w:rsidR="00942E52" w:rsidRPr="002D5A81" w:rsidRDefault="00942E52" w:rsidP="00307DCC">
            <w:pPr>
              <w:rPr>
                <w:rFonts w:ascii="Segoe UI" w:hAnsi="Segoe UI" w:cs="Segoe UI"/>
                <w:bCs/>
                <w:lang w:eastAsia="en-GB"/>
              </w:rPr>
            </w:pPr>
          </w:p>
          <w:p w14:paraId="5272744F" w14:textId="0BE4E879" w:rsidR="00942E52" w:rsidRPr="002D5A81" w:rsidRDefault="00942E52" w:rsidP="00307DCC">
            <w:pPr>
              <w:rPr>
                <w:rFonts w:ascii="Segoe UI" w:hAnsi="Segoe UI" w:cs="Segoe UI"/>
                <w:bCs/>
                <w:lang w:eastAsia="en-GB"/>
              </w:rPr>
            </w:pPr>
          </w:p>
          <w:p w14:paraId="2CFE3030" w14:textId="2E8B67F2" w:rsidR="00474B4B" w:rsidRPr="002D5A81" w:rsidRDefault="00474B4B" w:rsidP="00307DCC">
            <w:pPr>
              <w:rPr>
                <w:rFonts w:ascii="Segoe UI" w:hAnsi="Segoe UI" w:cs="Segoe UI"/>
                <w:bCs/>
                <w:lang w:eastAsia="en-GB"/>
              </w:rPr>
            </w:pPr>
          </w:p>
          <w:p w14:paraId="351F85D5" w14:textId="6971AF27" w:rsidR="00474B4B" w:rsidRDefault="00474B4B" w:rsidP="00307DCC">
            <w:pPr>
              <w:rPr>
                <w:rFonts w:ascii="Segoe UI" w:hAnsi="Segoe UI" w:cs="Segoe UI"/>
                <w:bCs/>
                <w:lang w:eastAsia="en-GB"/>
              </w:rPr>
            </w:pPr>
          </w:p>
          <w:p w14:paraId="495962E7" w14:textId="146087E4" w:rsidR="008E0B63" w:rsidRDefault="008E0B63" w:rsidP="00307DCC">
            <w:pPr>
              <w:rPr>
                <w:rFonts w:ascii="Segoe UI" w:hAnsi="Segoe UI" w:cs="Segoe UI"/>
                <w:bCs/>
                <w:lang w:eastAsia="en-GB"/>
              </w:rPr>
            </w:pPr>
            <w:r>
              <w:rPr>
                <w:rFonts w:ascii="Segoe UI" w:hAnsi="Segoe UI" w:cs="Segoe UI"/>
                <w:bCs/>
                <w:lang w:eastAsia="en-GB"/>
              </w:rPr>
              <w:lastRenderedPageBreak/>
              <w:t>b</w:t>
            </w:r>
          </w:p>
          <w:p w14:paraId="5649EC00" w14:textId="6CEFA25A" w:rsidR="002421A3" w:rsidRDefault="002421A3" w:rsidP="00307DCC">
            <w:pPr>
              <w:rPr>
                <w:rFonts w:ascii="Segoe UI" w:hAnsi="Segoe UI" w:cs="Segoe UI"/>
                <w:bCs/>
                <w:lang w:eastAsia="en-GB"/>
              </w:rPr>
            </w:pPr>
          </w:p>
          <w:p w14:paraId="4034352E" w14:textId="2DE90180" w:rsidR="002421A3" w:rsidRDefault="002421A3" w:rsidP="00307DCC">
            <w:pPr>
              <w:rPr>
                <w:rFonts w:ascii="Segoe UI" w:hAnsi="Segoe UI" w:cs="Segoe UI"/>
                <w:bCs/>
                <w:lang w:eastAsia="en-GB"/>
              </w:rPr>
            </w:pPr>
          </w:p>
          <w:p w14:paraId="5EEB5288" w14:textId="565786A0" w:rsidR="002421A3" w:rsidRDefault="002421A3" w:rsidP="00307DCC">
            <w:pPr>
              <w:rPr>
                <w:rFonts w:ascii="Segoe UI" w:hAnsi="Segoe UI" w:cs="Segoe UI"/>
                <w:bCs/>
                <w:lang w:eastAsia="en-GB"/>
              </w:rPr>
            </w:pPr>
            <w:r>
              <w:rPr>
                <w:rFonts w:ascii="Segoe UI" w:hAnsi="Segoe UI" w:cs="Segoe UI"/>
                <w:bCs/>
                <w:lang w:eastAsia="en-GB"/>
              </w:rPr>
              <w:t>c</w:t>
            </w:r>
          </w:p>
          <w:p w14:paraId="76D48B67" w14:textId="52F4E21B" w:rsidR="002421A3" w:rsidRDefault="002421A3" w:rsidP="00307DCC">
            <w:pPr>
              <w:rPr>
                <w:rFonts w:ascii="Segoe UI" w:hAnsi="Segoe UI" w:cs="Segoe UI"/>
                <w:bCs/>
                <w:lang w:eastAsia="en-GB"/>
              </w:rPr>
            </w:pPr>
          </w:p>
          <w:p w14:paraId="17931109" w14:textId="000136FA" w:rsidR="002421A3" w:rsidRDefault="002421A3" w:rsidP="00307DCC">
            <w:pPr>
              <w:rPr>
                <w:rFonts w:ascii="Segoe UI" w:hAnsi="Segoe UI" w:cs="Segoe UI"/>
                <w:bCs/>
                <w:lang w:eastAsia="en-GB"/>
              </w:rPr>
            </w:pPr>
          </w:p>
          <w:p w14:paraId="49A6CAD8" w14:textId="1EC098E3" w:rsidR="002421A3" w:rsidRDefault="002421A3" w:rsidP="00307DCC">
            <w:pPr>
              <w:rPr>
                <w:rFonts w:ascii="Segoe UI" w:hAnsi="Segoe UI" w:cs="Segoe UI"/>
                <w:bCs/>
                <w:lang w:eastAsia="en-GB"/>
              </w:rPr>
            </w:pPr>
            <w:r>
              <w:rPr>
                <w:rFonts w:ascii="Segoe UI" w:hAnsi="Segoe UI" w:cs="Segoe UI"/>
                <w:bCs/>
                <w:lang w:eastAsia="en-GB"/>
              </w:rPr>
              <w:t>d</w:t>
            </w:r>
          </w:p>
          <w:p w14:paraId="60F351D5" w14:textId="77777777" w:rsidR="00C02A65" w:rsidRPr="002D5A81" w:rsidRDefault="00C02A65" w:rsidP="00307DCC">
            <w:pPr>
              <w:rPr>
                <w:rFonts w:ascii="Segoe UI" w:hAnsi="Segoe UI" w:cs="Segoe UI"/>
                <w:bCs/>
                <w:lang w:eastAsia="en-GB"/>
              </w:rPr>
            </w:pPr>
          </w:p>
          <w:p w14:paraId="0FD8B80E" w14:textId="323DC51A" w:rsidR="00C02A65" w:rsidRPr="00C02A65" w:rsidRDefault="00C02A65" w:rsidP="00C21FD0">
            <w:pPr>
              <w:rPr>
                <w:rFonts w:ascii="Segoe UI" w:hAnsi="Segoe UI" w:cs="Segoe UI"/>
                <w:lang w:eastAsia="en-GB"/>
              </w:rPr>
            </w:pPr>
          </w:p>
        </w:tc>
        <w:tc>
          <w:tcPr>
            <w:tcW w:w="8224" w:type="dxa"/>
            <w:tcBorders>
              <w:left w:val="single" w:sz="4" w:space="0" w:color="auto"/>
            </w:tcBorders>
          </w:tcPr>
          <w:p w14:paraId="520F2C70" w14:textId="5DCEA771" w:rsidR="00E15E73" w:rsidRDefault="00E40C59" w:rsidP="00F84362">
            <w:pPr>
              <w:jc w:val="both"/>
              <w:rPr>
                <w:rFonts w:ascii="Segoe UI" w:hAnsi="Segoe UI" w:cs="Segoe UI"/>
                <w:lang w:eastAsia="en-GB"/>
              </w:rPr>
            </w:pPr>
            <w:r>
              <w:rPr>
                <w:rFonts w:ascii="Segoe UI" w:hAnsi="Segoe UI" w:cs="Segoe UI"/>
                <w:b/>
                <w:bCs/>
                <w:lang w:eastAsia="en-GB"/>
              </w:rPr>
              <w:lastRenderedPageBreak/>
              <w:t xml:space="preserve">Productivity Improvement Programme (PIP) (formerly Cost Improvement Programme (CIP)) </w:t>
            </w:r>
          </w:p>
          <w:p w14:paraId="5BFA8CEA" w14:textId="35FCD84E" w:rsidR="00E40C59" w:rsidRDefault="00E40C59" w:rsidP="00F84362">
            <w:pPr>
              <w:jc w:val="both"/>
              <w:rPr>
                <w:rFonts w:ascii="Segoe UI" w:hAnsi="Segoe UI" w:cs="Segoe UI"/>
                <w:lang w:eastAsia="en-GB"/>
              </w:rPr>
            </w:pPr>
          </w:p>
          <w:p w14:paraId="4003065F" w14:textId="36060F0E" w:rsidR="00E40C59" w:rsidRDefault="00E40C59" w:rsidP="00F84362">
            <w:pPr>
              <w:jc w:val="both"/>
              <w:rPr>
                <w:rFonts w:ascii="Segoe UI" w:hAnsi="Segoe UI" w:cs="Segoe UI"/>
                <w:lang w:eastAsia="en-GB"/>
              </w:rPr>
            </w:pPr>
            <w:r>
              <w:rPr>
                <w:rFonts w:ascii="Segoe UI" w:hAnsi="Segoe UI" w:cs="Segoe UI"/>
                <w:lang w:eastAsia="en-GB"/>
              </w:rPr>
              <w:t xml:space="preserve">The DoS/CIO presented the report </w:t>
            </w:r>
            <w:r w:rsidR="00E63540">
              <w:rPr>
                <w:rFonts w:ascii="Segoe UI" w:hAnsi="Segoe UI" w:cs="Segoe UI"/>
                <w:lang w:eastAsia="en-GB"/>
              </w:rPr>
              <w:t xml:space="preserve">AC 13/2020 which provided an update on current progress of the 2019/20 PIP </w:t>
            </w:r>
            <w:r w:rsidR="00884E3C">
              <w:rPr>
                <w:rFonts w:ascii="Segoe UI" w:hAnsi="Segoe UI" w:cs="Segoe UI"/>
                <w:lang w:eastAsia="en-GB"/>
              </w:rPr>
              <w:t xml:space="preserve">and </w:t>
            </w:r>
            <w:r w:rsidR="003F55B0">
              <w:rPr>
                <w:rFonts w:ascii="Segoe UI" w:hAnsi="Segoe UI" w:cs="Segoe UI"/>
                <w:lang w:eastAsia="en-GB"/>
              </w:rPr>
              <w:t xml:space="preserve">progress against the recommendations from the Internal Audit review.  </w:t>
            </w:r>
            <w:r w:rsidR="00D95925">
              <w:rPr>
                <w:rFonts w:ascii="Segoe UI" w:hAnsi="Segoe UI" w:cs="Segoe UI"/>
                <w:lang w:eastAsia="en-GB"/>
              </w:rPr>
              <w:t>He explained that PIP plans were being developed with Directorates</w:t>
            </w:r>
            <w:r w:rsidR="008D4F06">
              <w:rPr>
                <w:rFonts w:ascii="Segoe UI" w:hAnsi="Segoe UI" w:cs="Segoe UI"/>
                <w:lang w:eastAsia="en-GB"/>
              </w:rPr>
              <w:t xml:space="preserve"> and highlighted that a 4-year PIP proposal was being developed (rather than the usual 2-year proposal).  </w:t>
            </w:r>
          </w:p>
          <w:p w14:paraId="32DCB242" w14:textId="4E0CFCA1" w:rsidR="002236BA" w:rsidRDefault="002236BA" w:rsidP="00F84362">
            <w:pPr>
              <w:jc w:val="both"/>
              <w:rPr>
                <w:rFonts w:ascii="Segoe UI" w:hAnsi="Segoe UI" w:cs="Segoe UI"/>
                <w:lang w:eastAsia="en-GB"/>
              </w:rPr>
            </w:pPr>
            <w:r>
              <w:rPr>
                <w:rFonts w:ascii="Segoe UI" w:hAnsi="Segoe UI" w:cs="Segoe UI"/>
                <w:lang w:eastAsia="en-GB"/>
              </w:rPr>
              <w:lastRenderedPageBreak/>
              <w:t xml:space="preserve">John Allison commended the useful work which was taking place to develop the PIP.  </w:t>
            </w:r>
          </w:p>
          <w:p w14:paraId="63449310" w14:textId="58CAC033" w:rsidR="00AE5168" w:rsidRDefault="00AE5168" w:rsidP="00F84362">
            <w:pPr>
              <w:jc w:val="both"/>
              <w:rPr>
                <w:rFonts w:ascii="Segoe UI" w:hAnsi="Segoe UI" w:cs="Segoe UI"/>
                <w:lang w:eastAsia="en-GB"/>
              </w:rPr>
            </w:pPr>
          </w:p>
          <w:p w14:paraId="753C5A3D" w14:textId="6D8B1767" w:rsidR="00AE5168" w:rsidRDefault="00AE5168" w:rsidP="00F84362">
            <w:pPr>
              <w:jc w:val="both"/>
              <w:rPr>
                <w:rFonts w:ascii="Segoe UI" w:hAnsi="Segoe UI" w:cs="Segoe UI"/>
                <w:lang w:eastAsia="en-GB"/>
              </w:rPr>
            </w:pPr>
            <w:r>
              <w:rPr>
                <w:rFonts w:ascii="Segoe UI" w:hAnsi="Segoe UI" w:cs="Segoe UI"/>
                <w:lang w:eastAsia="en-GB"/>
              </w:rPr>
              <w:t xml:space="preserve">Iain Murray noted that it was also encouraging that the Trust was planning more than 2 years into the future on PIP.  </w:t>
            </w:r>
          </w:p>
          <w:p w14:paraId="0C0DB27F" w14:textId="04857128" w:rsidR="00AE5168" w:rsidRDefault="00AE5168" w:rsidP="00F84362">
            <w:pPr>
              <w:jc w:val="both"/>
              <w:rPr>
                <w:rFonts w:ascii="Segoe UI" w:hAnsi="Segoe UI" w:cs="Segoe UI"/>
                <w:lang w:eastAsia="en-GB"/>
              </w:rPr>
            </w:pPr>
          </w:p>
          <w:p w14:paraId="0E52B5CB" w14:textId="7C3E4458" w:rsidR="00AE5168" w:rsidRPr="00AE5168" w:rsidRDefault="00AE5168" w:rsidP="00F84362">
            <w:pPr>
              <w:jc w:val="both"/>
              <w:rPr>
                <w:rFonts w:ascii="Segoe UI" w:hAnsi="Segoe UI" w:cs="Segoe UI"/>
                <w:lang w:eastAsia="en-GB"/>
              </w:rPr>
            </w:pPr>
            <w:r>
              <w:rPr>
                <w:rFonts w:ascii="Segoe UI" w:hAnsi="Segoe UI" w:cs="Segoe UI"/>
                <w:b/>
                <w:bCs/>
                <w:lang w:eastAsia="en-GB"/>
              </w:rPr>
              <w:t>The Committee noted the report</w:t>
            </w:r>
            <w:r>
              <w:rPr>
                <w:rFonts w:ascii="Segoe UI" w:hAnsi="Segoe UI" w:cs="Segoe UI"/>
                <w:lang w:eastAsia="en-GB"/>
              </w:rPr>
              <w:t xml:space="preserve">.  </w:t>
            </w:r>
          </w:p>
          <w:p w14:paraId="0819A41E" w14:textId="06CF68F0" w:rsidR="00A73B43" w:rsidRPr="009C70F3" w:rsidRDefault="00D12B77" w:rsidP="00C21FD0">
            <w:pPr>
              <w:jc w:val="both"/>
              <w:rPr>
                <w:rFonts w:ascii="Segoe UI" w:hAnsi="Segoe UI" w:cs="Segoe UI"/>
                <w:bCs/>
                <w:i/>
                <w:iCs/>
                <w:lang w:eastAsia="en-GB"/>
              </w:rPr>
            </w:pPr>
            <w:r>
              <w:rPr>
                <w:rFonts w:ascii="Segoe UI" w:hAnsi="Segoe UI" w:cs="Segoe UI"/>
                <w:bCs/>
                <w:i/>
                <w:iCs/>
                <w:lang w:eastAsia="en-GB"/>
              </w:rPr>
              <w:t>The DoS/CIO left the meeting</w:t>
            </w:r>
            <w:r>
              <w:rPr>
                <w:rFonts w:ascii="Segoe UI" w:hAnsi="Segoe UI" w:cs="Segoe UI"/>
                <w:bCs/>
                <w:lang w:eastAsia="en-GB"/>
              </w:rPr>
              <w:t xml:space="preserve">. </w:t>
            </w:r>
            <w:r w:rsidR="009C70F3">
              <w:rPr>
                <w:rFonts w:ascii="Segoe UI" w:hAnsi="Segoe UI" w:cs="Segoe UI"/>
                <w:bCs/>
                <w:lang w:eastAsia="en-GB"/>
              </w:rPr>
              <w:t xml:space="preserve"> </w:t>
            </w:r>
            <w:r w:rsidR="009C70F3">
              <w:rPr>
                <w:rFonts w:ascii="Segoe UI" w:hAnsi="Segoe UI" w:cs="Segoe UI"/>
                <w:bCs/>
                <w:i/>
                <w:iCs/>
                <w:lang w:eastAsia="en-GB"/>
              </w:rPr>
              <w:t xml:space="preserve">The Head of Information Governance joined the meeting.  </w:t>
            </w:r>
          </w:p>
        </w:tc>
        <w:tc>
          <w:tcPr>
            <w:tcW w:w="990" w:type="dxa"/>
          </w:tcPr>
          <w:p w14:paraId="00219BB7" w14:textId="77777777" w:rsidR="00E15E73" w:rsidRPr="002D5A81" w:rsidRDefault="00E15E73" w:rsidP="00307DCC">
            <w:pPr>
              <w:rPr>
                <w:rFonts w:ascii="Segoe UI" w:hAnsi="Segoe UI" w:cs="Segoe UI"/>
                <w:lang w:eastAsia="en-GB"/>
              </w:rPr>
            </w:pPr>
          </w:p>
          <w:p w14:paraId="0C80097D" w14:textId="26F8BAEE" w:rsidR="00E30146" w:rsidRDefault="00E30146" w:rsidP="00307DCC">
            <w:pPr>
              <w:rPr>
                <w:rFonts w:ascii="Segoe UI" w:hAnsi="Segoe UI" w:cs="Segoe UI"/>
                <w:lang w:eastAsia="en-GB"/>
              </w:rPr>
            </w:pPr>
          </w:p>
          <w:p w14:paraId="2F2810FB" w14:textId="2F2042D4" w:rsidR="00E30146" w:rsidRDefault="00E30146" w:rsidP="00307DCC">
            <w:pPr>
              <w:rPr>
                <w:rFonts w:ascii="Segoe UI" w:hAnsi="Segoe UI" w:cs="Segoe UI"/>
                <w:lang w:eastAsia="en-GB"/>
              </w:rPr>
            </w:pPr>
          </w:p>
          <w:p w14:paraId="03B08A19" w14:textId="26AE94B6" w:rsidR="00E30146" w:rsidRDefault="00E30146" w:rsidP="00307DCC">
            <w:pPr>
              <w:rPr>
                <w:rFonts w:ascii="Segoe UI" w:hAnsi="Segoe UI" w:cs="Segoe UI"/>
                <w:lang w:eastAsia="en-GB"/>
              </w:rPr>
            </w:pPr>
          </w:p>
          <w:p w14:paraId="09AC2206" w14:textId="2BA2027E" w:rsidR="00717451" w:rsidRDefault="00717451" w:rsidP="00307DCC">
            <w:pPr>
              <w:rPr>
                <w:rFonts w:ascii="Segoe UI" w:hAnsi="Segoe UI" w:cs="Segoe UI"/>
                <w:lang w:eastAsia="en-GB"/>
              </w:rPr>
            </w:pPr>
          </w:p>
          <w:p w14:paraId="665ABE54" w14:textId="77777777" w:rsidR="00D23ED0" w:rsidRPr="002D5A81" w:rsidRDefault="00D23ED0" w:rsidP="00307DCC">
            <w:pPr>
              <w:rPr>
                <w:rFonts w:ascii="Segoe UI" w:hAnsi="Segoe UI" w:cs="Segoe UI"/>
                <w:lang w:eastAsia="en-GB"/>
              </w:rPr>
            </w:pPr>
          </w:p>
          <w:p w14:paraId="0A261E8C" w14:textId="736E9575" w:rsidR="00CE7624" w:rsidRPr="002D5A81" w:rsidRDefault="00CE7624" w:rsidP="00307DCC">
            <w:pPr>
              <w:rPr>
                <w:rFonts w:ascii="Segoe UI" w:hAnsi="Segoe UI" w:cs="Segoe UI"/>
                <w:lang w:eastAsia="en-GB"/>
              </w:rPr>
            </w:pPr>
          </w:p>
          <w:p w14:paraId="5AB9BAC2" w14:textId="48E52812" w:rsidR="00B266B9" w:rsidRPr="002D5A81" w:rsidRDefault="00B266B9" w:rsidP="00307DCC">
            <w:pPr>
              <w:rPr>
                <w:rFonts w:ascii="Segoe UI" w:hAnsi="Segoe UI" w:cs="Segoe UI"/>
                <w:lang w:eastAsia="en-GB"/>
              </w:rPr>
            </w:pPr>
          </w:p>
        </w:tc>
      </w:tr>
      <w:tr w:rsidR="00C21FD0" w:rsidRPr="002D5A81" w14:paraId="027C0136" w14:textId="77777777" w:rsidTr="004F56F9">
        <w:tc>
          <w:tcPr>
            <w:tcW w:w="9782" w:type="dxa"/>
            <w:gridSpan w:val="3"/>
          </w:tcPr>
          <w:p w14:paraId="3727873D" w14:textId="48F3F53B" w:rsidR="00C21FD0" w:rsidRPr="00C21FD0" w:rsidRDefault="00C21FD0" w:rsidP="00307DCC">
            <w:pPr>
              <w:rPr>
                <w:rFonts w:ascii="Segoe UI" w:hAnsi="Segoe UI" w:cs="Segoe UI"/>
                <w:b/>
                <w:bCs/>
                <w:lang w:eastAsia="en-GB"/>
              </w:rPr>
            </w:pPr>
            <w:r>
              <w:rPr>
                <w:rFonts w:ascii="Segoe UI" w:hAnsi="Segoe UI" w:cs="Segoe UI"/>
                <w:b/>
                <w:bCs/>
                <w:lang w:eastAsia="en-GB"/>
              </w:rPr>
              <w:t>INTERNAL AUDIT</w:t>
            </w:r>
          </w:p>
        </w:tc>
      </w:tr>
      <w:tr w:rsidR="001B6F41" w:rsidRPr="002D5A81" w14:paraId="49B9F16F" w14:textId="77777777" w:rsidTr="00EE78BA">
        <w:tc>
          <w:tcPr>
            <w:tcW w:w="568" w:type="dxa"/>
            <w:tcBorders>
              <w:right w:val="single" w:sz="4" w:space="0" w:color="auto"/>
            </w:tcBorders>
          </w:tcPr>
          <w:p w14:paraId="186071B2" w14:textId="542BAF93" w:rsidR="001B6F41" w:rsidRPr="002D5A81" w:rsidRDefault="001B6F41" w:rsidP="00307DCC">
            <w:pPr>
              <w:rPr>
                <w:rFonts w:ascii="Segoe UI" w:hAnsi="Segoe UI" w:cs="Segoe UI"/>
                <w:b/>
                <w:lang w:eastAsia="en-GB"/>
              </w:rPr>
            </w:pPr>
            <w:r w:rsidRPr="002D5A81">
              <w:rPr>
                <w:rFonts w:ascii="Segoe UI" w:hAnsi="Segoe UI" w:cs="Segoe UI"/>
                <w:b/>
                <w:lang w:eastAsia="en-GB"/>
              </w:rPr>
              <w:t>6</w:t>
            </w:r>
            <w:r w:rsidR="00EE78BA">
              <w:rPr>
                <w:rFonts w:ascii="Segoe UI" w:hAnsi="Segoe UI" w:cs="Segoe UI"/>
                <w:b/>
                <w:lang w:eastAsia="en-GB"/>
              </w:rPr>
              <w:t>.</w:t>
            </w:r>
          </w:p>
          <w:p w14:paraId="7104D139" w14:textId="77777777" w:rsidR="004C08B4" w:rsidRPr="002D5A81" w:rsidRDefault="004C08B4" w:rsidP="00307DCC">
            <w:pPr>
              <w:rPr>
                <w:rFonts w:ascii="Segoe UI" w:hAnsi="Segoe UI" w:cs="Segoe UI"/>
                <w:b/>
                <w:lang w:eastAsia="en-GB"/>
              </w:rPr>
            </w:pPr>
          </w:p>
          <w:p w14:paraId="56FBCC79" w14:textId="77777777" w:rsidR="004C08B4" w:rsidRPr="002D5A81" w:rsidRDefault="004C08B4" w:rsidP="00307DCC">
            <w:pPr>
              <w:rPr>
                <w:rFonts w:ascii="Segoe UI" w:hAnsi="Segoe UI" w:cs="Segoe UI"/>
                <w:bCs/>
                <w:lang w:eastAsia="en-GB"/>
              </w:rPr>
            </w:pPr>
            <w:r w:rsidRPr="002D5A81">
              <w:rPr>
                <w:rFonts w:ascii="Segoe UI" w:hAnsi="Segoe UI" w:cs="Segoe UI"/>
                <w:bCs/>
                <w:lang w:eastAsia="en-GB"/>
              </w:rPr>
              <w:t>a</w:t>
            </w:r>
          </w:p>
          <w:p w14:paraId="78420DA2" w14:textId="77777777" w:rsidR="004C08B4" w:rsidRPr="002D5A81" w:rsidRDefault="004C08B4" w:rsidP="00307DCC">
            <w:pPr>
              <w:rPr>
                <w:rFonts w:ascii="Segoe UI" w:hAnsi="Segoe UI" w:cs="Segoe UI"/>
                <w:bCs/>
                <w:lang w:eastAsia="en-GB"/>
              </w:rPr>
            </w:pPr>
          </w:p>
          <w:p w14:paraId="63901FB5" w14:textId="6FD23702" w:rsidR="004C08B4" w:rsidRDefault="004C08B4" w:rsidP="00307DCC">
            <w:pPr>
              <w:rPr>
                <w:rFonts w:ascii="Segoe UI" w:hAnsi="Segoe UI" w:cs="Segoe UI"/>
                <w:bCs/>
                <w:lang w:eastAsia="en-GB"/>
              </w:rPr>
            </w:pPr>
          </w:p>
          <w:p w14:paraId="4DA45A56" w14:textId="352A6438" w:rsidR="00ED32C8" w:rsidRPr="002D5A81" w:rsidRDefault="00ED32C8" w:rsidP="00307DCC">
            <w:pPr>
              <w:rPr>
                <w:rFonts w:ascii="Segoe UI" w:hAnsi="Segoe UI" w:cs="Segoe UI"/>
                <w:bCs/>
                <w:lang w:eastAsia="en-GB"/>
              </w:rPr>
            </w:pPr>
          </w:p>
          <w:p w14:paraId="36537D0E" w14:textId="3BF14B37" w:rsidR="00ED32C8" w:rsidRPr="002D5A81" w:rsidRDefault="00ED32C8" w:rsidP="00307DCC">
            <w:pPr>
              <w:rPr>
                <w:rFonts w:ascii="Segoe UI" w:hAnsi="Segoe UI" w:cs="Segoe UI"/>
                <w:bCs/>
                <w:lang w:eastAsia="en-GB"/>
              </w:rPr>
            </w:pPr>
          </w:p>
          <w:p w14:paraId="2BC4F40E" w14:textId="77777777" w:rsidR="004C08B4" w:rsidRDefault="004C08B4" w:rsidP="00C80468">
            <w:pPr>
              <w:rPr>
                <w:rFonts w:ascii="Segoe UI" w:hAnsi="Segoe UI" w:cs="Segoe UI"/>
                <w:bCs/>
                <w:lang w:eastAsia="en-GB"/>
              </w:rPr>
            </w:pPr>
          </w:p>
          <w:p w14:paraId="773E0BB1" w14:textId="77777777" w:rsidR="002421A3" w:rsidRDefault="002421A3" w:rsidP="00C80468">
            <w:pPr>
              <w:rPr>
                <w:rFonts w:ascii="Segoe UI" w:hAnsi="Segoe UI" w:cs="Segoe UI"/>
                <w:bCs/>
                <w:lang w:eastAsia="en-GB"/>
              </w:rPr>
            </w:pPr>
          </w:p>
          <w:p w14:paraId="786960B7" w14:textId="77777777" w:rsidR="002421A3" w:rsidRDefault="002421A3" w:rsidP="00C80468">
            <w:pPr>
              <w:rPr>
                <w:rFonts w:ascii="Segoe UI" w:hAnsi="Segoe UI" w:cs="Segoe UI"/>
                <w:bCs/>
                <w:lang w:eastAsia="en-GB"/>
              </w:rPr>
            </w:pPr>
          </w:p>
          <w:p w14:paraId="6D4460DF" w14:textId="77777777" w:rsidR="002421A3" w:rsidRDefault="002421A3" w:rsidP="00C80468">
            <w:pPr>
              <w:rPr>
                <w:rFonts w:ascii="Segoe UI" w:hAnsi="Segoe UI" w:cs="Segoe UI"/>
                <w:bCs/>
                <w:lang w:eastAsia="en-GB"/>
              </w:rPr>
            </w:pPr>
          </w:p>
          <w:p w14:paraId="419A6ECD" w14:textId="77777777" w:rsidR="002421A3" w:rsidRDefault="002421A3" w:rsidP="00C80468">
            <w:pPr>
              <w:rPr>
                <w:rFonts w:ascii="Segoe UI" w:hAnsi="Segoe UI" w:cs="Segoe UI"/>
                <w:bCs/>
                <w:lang w:eastAsia="en-GB"/>
              </w:rPr>
            </w:pPr>
          </w:p>
          <w:p w14:paraId="07FB4327" w14:textId="77777777" w:rsidR="002421A3" w:rsidRDefault="002421A3" w:rsidP="00C80468">
            <w:pPr>
              <w:rPr>
                <w:rFonts w:ascii="Segoe UI" w:hAnsi="Segoe UI" w:cs="Segoe UI"/>
                <w:bCs/>
                <w:lang w:eastAsia="en-GB"/>
              </w:rPr>
            </w:pPr>
          </w:p>
          <w:p w14:paraId="74FD51B2" w14:textId="77777777" w:rsidR="002421A3" w:rsidRDefault="002421A3" w:rsidP="00C80468">
            <w:pPr>
              <w:rPr>
                <w:rFonts w:ascii="Segoe UI" w:hAnsi="Segoe UI" w:cs="Segoe UI"/>
                <w:bCs/>
                <w:lang w:eastAsia="en-GB"/>
              </w:rPr>
            </w:pPr>
          </w:p>
          <w:p w14:paraId="27A0D020" w14:textId="77777777" w:rsidR="002421A3" w:rsidRDefault="002421A3" w:rsidP="00C80468">
            <w:pPr>
              <w:rPr>
                <w:rFonts w:ascii="Segoe UI" w:hAnsi="Segoe UI" w:cs="Segoe UI"/>
                <w:bCs/>
                <w:lang w:eastAsia="en-GB"/>
              </w:rPr>
            </w:pPr>
          </w:p>
          <w:p w14:paraId="29E3225A" w14:textId="77777777" w:rsidR="002421A3" w:rsidRDefault="002421A3" w:rsidP="00C80468">
            <w:pPr>
              <w:rPr>
                <w:rFonts w:ascii="Segoe UI" w:hAnsi="Segoe UI" w:cs="Segoe UI"/>
                <w:bCs/>
                <w:lang w:eastAsia="en-GB"/>
              </w:rPr>
            </w:pPr>
            <w:r>
              <w:rPr>
                <w:rFonts w:ascii="Segoe UI" w:hAnsi="Segoe UI" w:cs="Segoe UI"/>
                <w:bCs/>
                <w:lang w:eastAsia="en-GB"/>
              </w:rPr>
              <w:t>b</w:t>
            </w:r>
          </w:p>
          <w:p w14:paraId="48A505F7" w14:textId="77777777" w:rsidR="002421A3" w:rsidRDefault="002421A3" w:rsidP="00C80468">
            <w:pPr>
              <w:rPr>
                <w:rFonts w:ascii="Segoe UI" w:hAnsi="Segoe UI" w:cs="Segoe UI"/>
                <w:bCs/>
                <w:lang w:eastAsia="en-GB"/>
              </w:rPr>
            </w:pPr>
          </w:p>
          <w:p w14:paraId="7DD11761" w14:textId="77777777" w:rsidR="002421A3" w:rsidRDefault="002421A3" w:rsidP="00C80468">
            <w:pPr>
              <w:rPr>
                <w:rFonts w:ascii="Segoe UI" w:hAnsi="Segoe UI" w:cs="Segoe UI"/>
                <w:bCs/>
                <w:lang w:eastAsia="en-GB"/>
              </w:rPr>
            </w:pPr>
          </w:p>
          <w:p w14:paraId="5844AFB2" w14:textId="77777777" w:rsidR="002421A3" w:rsidRDefault="002421A3" w:rsidP="00C80468">
            <w:pPr>
              <w:rPr>
                <w:rFonts w:ascii="Segoe UI" w:hAnsi="Segoe UI" w:cs="Segoe UI"/>
                <w:bCs/>
                <w:lang w:eastAsia="en-GB"/>
              </w:rPr>
            </w:pPr>
          </w:p>
          <w:p w14:paraId="6D743985" w14:textId="77777777" w:rsidR="002421A3" w:rsidRDefault="002421A3" w:rsidP="00C80468">
            <w:pPr>
              <w:rPr>
                <w:rFonts w:ascii="Segoe UI" w:hAnsi="Segoe UI" w:cs="Segoe UI"/>
                <w:bCs/>
                <w:lang w:eastAsia="en-GB"/>
              </w:rPr>
            </w:pPr>
          </w:p>
          <w:p w14:paraId="1D3CE873" w14:textId="77777777" w:rsidR="002421A3" w:rsidRDefault="002421A3" w:rsidP="00C80468">
            <w:pPr>
              <w:rPr>
                <w:rFonts w:ascii="Segoe UI" w:hAnsi="Segoe UI" w:cs="Segoe UI"/>
                <w:bCs/>
                <w:lang w:eastAsia="en-GB"/>
              </w:rPr>
            </w:pPr>
          </w:p>
          <w:p w14:paraId="6D5C09D2" w14:textId="77777777" w:rsidR="002421A3" w:rsidRDefault="002421A3" w:rsidP="00C80468">
            <w:pPr>
              <w:rPr>
                <w:rFonts w:ascii="Segoe UI" w:hAnsi="Segoe UI" w:cs="Segoe UI"/>
                <w:bCs/>
                <w:lang w:eastAsia="en-GB"/>
              </w:rPr>
            </w:pPr>
          </w:p>
          <w:p w14:paraId="1B24BAC4" w14:textId="77777777" w:rsidR="002421A3" w:rsidRDefault="002421A3" w:rsidP="00C80468">
            <w:pPr>
              <w:rPr>
                <w:rFonts w:ascii="Segoe UI" w:hAnsi="Segoe UI" w:cs="Segoe UI"/>
                <w:bCs/>
                <w:lang w:eastAsia="en-GB"/>
              </w:rPr>
            </w:pPr>
          </w:p>
          <w:p w14:paraId="6EAD5191" w14:textId="77777777" w:rsidR="002421A3" w:rsidRDefault="002421A3" w:rsidP="00C80468">
            <w:pPr>
              <w:rPr>
                <w:rFonts w:ascii="Segoe UI" w:hAnsi="Segoe UI" w:cs="Segoe UI"/>
                <w:bCs/>
                <w:lang w:eastAsia="en-GB"/>
              </w:rPr>
            </w:pPr>
          </w:p>
          <w:p w14:paraId="64786074" w14:textId="77777777" w:rsidR="002421A3" w:rsidRDefault="002421A3" w:rsidP="00C80468">
            <w:pPr>
              <w:rPr>
                <w:rFonts w:ascii="Segoe UI" w:hAnsi="Segoe UI" w:cs="Segoe UI"/>
                <w:bCs/>
                <w:lang w:eastAsia="en-GB"/>
              </w:rPr>
            </w:pPr>
          </w:p>
          <w:p w14:paraId="574FAFF2" w14:textId="77777777" w:rsidR="002421A3" w:rsidRDefault="002421A3" w:rsidP="00C80468">
            <w:pPr>
              <w:rPr>
                <w:rFonts w:ascii="Segoe UI" w:hAnsi="Segoe UI" w:cs="Segoe UI"/>
                <w:bCs/>
                <w:lang w:eastAsia="en-GB"/>
              </w:rPr>
            </w:pPr>
          </w:p>
          <w:p w14:paraId="383DF75B" w14:textId="77777777" w:rsidR="002421A3" w:rsidRDefault="002421A3" w:rsidP="00C80468">
            <w:pPr>
              <w:rPr>
                <w:rFonts w:ascii="Segoe UI" w:hAnsi="Segoe UI" w:cs="Segoe UI"/>
                <w:bCs/>
                <w:lang w:eastAsia="en-GB"/>
              </w:rPr>
            </w:pPr>
          </w:p>
          <w:p w14:paraId="12DC485E" w14:textId="77777777" w:rsidR="002421A3" w:rsidRDefault="002421A3" w:rsidP="00C80468">
            <w:pPr>
              <w:rPr>
                <w:rFonts w:ascii="Segoe UI" w:hAnsi="Segoe UI" w:cs="Segoe UI"/>
                <w:bCs/>
                <w:lang w:eastAsia="en-GB"/>
              </w:rPr>
            </w:pPr>
          </w:p>
          <w:p w14:paraId="1844FC9B" w14:textId="77777777" w:rsidR="002421A3" w:rsidRDefault="002421A3" w:rsidP="00C80468">
            <w:pPr>
              <w:rPr>
                <w:rFonts w:ascii="Segoe UI" w:hAnsi="Segoe UI" w:cs="Segoe UI"/>
                <w:bCs/>
                <w:lang w:eastAsia="en-GB"/>
              </w:rPr>
            </w:pPr>
          </w:p>
          <w:p w14:paraId="4FE33FED" w14:textId="77777777" w:rsidR="002421A3" w:rsidRDefault="002421A3" w:rsidP="00C80468">
            <w:pPr>
              <w:rPr>
                <w:rFonts w:ascii="Segoe UI" w:hAnsi="Segoe UI" w:cs="Segoe UI"/>
                <w:bCs/>
                <w:lang w:eastAsia="en-GB"/>
              </w:rPr>
            </w:pPr>
          </w:p>
          <w:p w14:paraId="2D121FBC" w14:textId="77777777" w:rsidR="002421A3" w:rsidRDefault="002421A3" w:rsidP="00C80468">
            <w:pPr>
              <w:rPr>
                <w:rFonts w:ascii="Segoe UI" w:hAnsi="Segoe UI" w:cs="Segoe UI"/>
                <w:bCs/>
                <w:lang w:eastAsia="en-GB"/>
              </w:rPr>
            </w:pPr>
          </w:p>
          <w:p w14:paraId="73FDA0C4" w14:textId="77777777" w:rsidR="002421A3" w:rsidRDefault="002421A3" w:rsidP="00C80468">
            <w:pPr>
              <w:rPr>
                <w:rFonts w:ascii="Segoe UI" w:hAnsi="Segoe UI" w:cs="Segoe UI"/>
                <w:bCs/>
                <w:lang w:eastAsia="en-GB"/>
              </w:rPr>
            </w:pPr>
          </w:p>
          <w:p w14:paraId="71A76F83" w14:textId="77777777" w:rsidR="002421A3" w:rsidRDefault="002421A3" w:rsidP="00C80468">
            <w:pPr>
              <w:rPr>
                <w:rFonts w:ascii="Segoe UI" w:hAnsi="Segoe UI" w:cs="Segoe UI"/>
                <w:bCs/>
                <w:lang w:eastAsia="en-GB"/>
              </w:rPr>
            </w:pPr>
          </w:p>
          <w:p w14:paraId="77B6C887" w14:textId="77777777" w:rsidR="002421A3" w:rsidRDefault="002421A3" w:rsidP="00C80468">
            <w:pPr>
              <w:rPr>
                <w:rFonts w:ascii="Segoe UI" w:hAnsi="Segoe UI" w:cs="Segoe UI"/>
                <w:bCs/>
                <w:lang w:eastAsia="en-GB"/>
              </w:rPr>
            </w:pPr>
          </w:p>
          <w:p w14:paraId="0C7D6091" w14:textId="77777777" w:rsidR="002421A3" w:rsidRDefault="002421A3" w:rsidP="00C80468">
            <w:pPr>
              <w:rPr>
                <w:rFonts w:ascii="Segoe UI" w:hAnsi="Segoe UI" w:cs="Segoe UI"/>
                <w:bCs/>
                <w:lang w:eastAsia="en-GB"/>
              </w:rPr>
            </w:pPr>
          </w:p>
          <w:p w14:paraId="117B1CDE" w14:textId="77777777" w:rsidR="002421A3" w:rsidRDefault="002421A3" w:rsidP="00C80468">
            <w:pPr>
              <w:rPr>
                <w:rFonts w:ascii="Segoe UI" w:hAnsi="Segoe UI" w:cs="Segoe UI"/>
                <w:bCs/>
                <w:lang w:eastAsia="en-GB"/>
              </w:rPr>
            </w:pPr>
          </w:p>
          <w:p w14:paraId="51E36F06" w14:textId="77777777" w:rsidR="002421A3" w:rsidRDefault="002421A3" w:rsidP="00C80468">
            <w:pPr>
              <w:rPr>
                <w:rFonts w:ascii="Segoe UI" w:hAnsi="Segoe UI" w:cs="Segoe UI"/>
                <w:bCs/>
                <w:lang w:eastAsia="en-GB"/>
              </w:rPr>
            </w:pPr>
          </w:p>
          <w:p w14:paraId="0210F5F6" w14:textId="77777777" w:rsidR="002421A3" w:rsidRDefault="002421A3" w:rsidP="00C80468">
            <w:pPr>
              <w:rPr>
                <w:rFonts w:ascii="Segoe UI" w:hAnsi="Segoe UI" w:cs="Segoe UI"/>
                <w:bCs/>
                <w:lang w:eastAsia="en-GB"/>
              </w:rPr>
            </w:pPr>
          </w:p>
          <w:p w14:paraId="488328D7" w14:textId="77777777" w:rsidR="002421A3" w:rsidRDefault="002421A3" w:rsidP="00C80468">
            <w:pPr>
              <w:rPr>
                <w:rFonts w:ascii="Segoe UI" w:hAnsi="Segoe UI" w:cs="Segoe UI"/>
                <w:bCs/>
                <w:lang w:eastAsia="en-GB"/>
              </w:rPr>
            </w:pPr>
          </w:p>
          <w:p w14:paraId="45007CF3" w14:textId="77777777" w:rsidR="002421A3" w:rsidRDefault="002421A3" w:rsidP="00C80468">
            <w:pPr>
              <w:rPr>
                <w:rFonts w:ascii="Segoe UI" w:hAnsi="Segoe UI" w:cs="Segoe UI"/>
                <w:bCs/>
                <w:lang w:eastAsia="en-GB"/>
              </w:rPr>
            </w:pPr>
          </w:p>
          <w:p w14:paraId="4F2CE4DF" w14:textId="77777777" w:rsidR="002421A3" w:rsidRDefault="002421A3" w:rsidP="00C80468">
            <w:pPr>
              <w:rPr>
                <w:rFonts w:ascii="Segoe UI" w:hAnsi="Segoe UI" w:cs="Segoe UI"/>
                <w:bCs/>
                <w:lang w:eastAsia="en-GB"/>
              </w:rPr>
            </w:pPr>
            <w:r>
              <w:rPr>
                <w:rFonts w:ascii="Segoe UI" w:hAnsi="Segoe UI" w:cs="Segoe UI"/>
                <w:bCs/>
                <w:lang w:eastAsia="en-GB"/>
              </w:rPr>
              <w:t>c</w:t>
            </w:r>
          </w:p>
          <w:p w14:paraId="43201AF2" w14:textId="77777777" w:rsidR="002421A3" w:rsidRDefault="002421A3" w:rsidP="00C80468">
            <w:pPr>
              <w:rPr>
                <w:rFonts w:ascii="Segoe UI" w:hAnsi="Segoe UI" w:cs="Segoe UI"/>
                <w:bCs/>
                <w:lang w:eastAsia="en-GB"/>
              </w:rPr>
            </w:pPr>
          </w:p>
          <w:p w14:paraId="13EC4E55" w14:textId="77777777" w:rsidR="002421A3" w:rsidRDefault="002421A3" w:rsidP="00C80468">
            <w:pPr>
              <w:rPr>
                <w:rFonts w:ascii="Segoe UI" w:hAnsi="Segoe UI" w:cs="Segoe UI"/>
                <w:bCs/>
                <w:lang w:eastAsia="en-GB"/>
              </w:rPr>
            </w:pPr>
          </w:p>
          <w:p w14:paraId="05C9C63A" w14:textId="77777777" w:rsidR="002421A3" w:rsidRDefault="002421A3" w:rsidP="00C80468">
            <w:pPr>
              <w:rPr>
                <w:rFonts w:ascii="Segoe UI" w:hAnsi="Segoe UI" w:cs="Segoe UI"/>
                <w:bCs/>
                <w:lang w:eastAsia="en-GB"/>
              </w:rPr>
            </w:pPr>
          </w:p>
          <w:p w14:paraId="5AB89DC6" w14:textId="77777777" w:rsidR="002421A3" w:rsidRDefault="002421A3" w:rsidP="00C80468">
            <w:pPr>
              <w:rPr>
                <w:rFonts w:ascii="Segoe UI" w:hAnsi="Segoe UI" w:cs="Segoe UI"/>
                <w:bCs/>
                <w:lang w:eastAsia="en-GB"/>
              </w:rPr>
            </w:pPr>
          </w:p>
          <w:p w14:paraId="7E0DAB8D" w14:textId="77898EEA" w:rsidR="002421A3" w:rsidRPr="002D5A81" w:rsidRDefault="002421A3" w:rsidP="00C80468">
            <w:pPr>
              <w:rPr>
                <w:rFonts w:ascii="Segoe UI" w:hAnsi="Segoe UI" w:cs="Segoe UI"/>
                <w:bCs/>
                <w:lang w:eastAsia="en-GB"/>
              </w:rPr>
            </w:pPr>
            <w:r>
              <w:rPr>
                <w:rFonts w:ascii="Segoe UI" w:hAnsi="Segoe UI" w:cs="Segoe UI"/>
                <w:bCs/>
                <w:lang w:eastAsia="en-GB"/>
              </w:rPr>
              <w:t>d</w:t>
            </w:r>
          </w:p>
        </w:tc>
        <w:tc>
          <w:tcPr>
            <w:tcW w:w="8224" w:type="dxa"/>
            <w:tcBorders>
              <w:left w:val="single" w:sz="4" w:space="0" w:color="auto"/>
            </w:tcBorders>
          </w:tcPr>
          <w:p w14:paraId="6D9807CC" w14:textId="5B74F2C9" w:rsidR="001B6F41" w:rsidRPr="002D5A81" w:rsidRDefault="001B6F41" w:rsidP="00F84362">
            <w:pPr>
              <w:jc w:val="both"/>
              <w:rPr>
                <w:rFonts w:ascii="Segoe UI" w:hAnsi="Segoe UI" w:cs="Segoe UI"/>
                <w:b/>
                <w:lang w:eastAsia="en-GB"/>
              </w:rPr>
            </w:pPr>
            <w:r w:rsidRPr="002D5A81">
              <w:rPr>
                <w:rFonts w:ascii="Segoe UI" w:hAnsi="Segoe UI" w:cs="Segoe UI"/>
                <w:b/>
                <w:lang w:eastAsia="en-GB"/>
              </w:rPr>
              <w:lastRenderedPageBreak/>
              <w:t xml:space="preserve">Internal Audit </w:t>
            </w:r>
            <w:r w:rsidR="00E52F69">
              <w:rPr>
                <w:rFonts w:ascii="Segoe UI" w:hAnsi="Segoe UI" w:cs="Segoe UI"/>
                <w:b/>
                <w:lang w:eastAsia="en-GB"/>
              </w:rPr>
              <w:t xml:space="preserve">– </w:t>
            </w:r>
            <w:r w:rsidR="00B75AB4">
              <w:rPr>
                <w:rFonts w:ascii="Segoe UI" w:hAnsi="Segoe UI" w:cs="Segoe UI"/>
                <w:b/>
                <w:lang w:eastAsia="en-GB"/>
              </w:rPr>
              <w:t xml:space="preserve">update on </w:t>
            </w:r>
            <w:r w:rsidR="00E52F69">
              <w:rPr>
                <w:rFonts w:ascii="Segoe UI" w:hAnsi="Segoe UI" w:cs="Segoe UI"/>
                <w:b/>
                <w:lang w:eastAsia="en-GB"/>
              </w:rPr>
              <w:t>draft report on Information Governance</w:t>
            </w:r>
          </w:p>
          <w:p w14:paraId="7180B612" w14:textId="71D5B637" w:rsidR="00052110" w:rsidRPr="002D5A81" w:rsidRDefault="00052110" w:rsidP="00F84362">
            <w:pPr>
              <w:jc w:val="both"/>
              <w:rPr>
                <w:rFonts w:ascii="Segoe UI" w:hAnsi="Segoe UI" w:cs="Segoe UI"/>
                <w:b/>
                <w:lang w:eastAsia="en-GB"/>
              </w:rPr>
            </w:pPr>
          </w:p>
          <w:p w14:paraId="5746A11E" w14:textId="34BDE93C" w:rsidR="009C637E" w:rsidRDefault="00660D6E" w:rsidP="00F95561">
            <w:pPr>
              <w:jc w:val="both"/>
              <w:rPr>
                <w:rFonts w:ascii="Segoe UI" w:hAnsi="Segoe UI" w:cs="Segoe UI"/>
                <w:bCs/>
                <w:lang w:eastAsia="en-GB"/>
              </w:rPr>
            </w:pPr>
            <w:r>
              <w:rPr>
                <w:rFonts w:ascii="Segoe UI" w:hAnsi="Segoe UI" w:cs="Segoe UI"/>
                <w:bCs/>
                <w:lang w:eastAsia="en-GB"/>
              </w:rPr>
              <w:t xml:space="preserve">Sasha Lewis </w:t>
            </w:r>
            <w:r w:rsidR="00CF653C">
              <w:rPr>
                <w:rFonts w:ascii="Segoe UI" w:hAnsi="Segoe UI" w:cs="Segoe UI"/>
                <w:bCs/>
                <w:lang w:eastAsia="en-GB"/>
              </w:rPr>
              <w:t xml:space="preserve">provided an oral update and </w:t>
            </w:r>
            <w:r w:rsidR="00FF3BB0">
              <w:rPr>
                <w:rFonts w:ascii="Segoe UI" w:hAnsi="Segoe UI" w:cs="Segoe UI"/>
                <w:bCs/>
                <w:lang w:eastAsia="en-GB"/>
              </w:rPr>
              <w:t xml:space="preserve">noted that the draft </w:t>
            </w:r>
            <w:r>
              <w:rPr>
                <w:rFonts w:ascii="Segoe UI" w:hAnsi="Segoe UI" w:cs="Segoe UI"/>
                <w:bCs/>
                <w:lang w:eastAsia="en-GB"/>
              </w:rPr>
              <w:t xml:space="preserve">report </w:t>
            </w:r>
            <w:r w:rsidR="00CF653C">
              <w:rPr>
                <w:rFonts w:ascii="Segoe UI" w:hAnsi="Segoe UI" w:cs="Segoe UI"/>
                <w:bCs/>
                <w:lang w:eastAsia="en-GB"/>
              </w:rPr>
              <w:t>pl</w:t>
            </w:r>
            <w:r w:rsidR="00A6438E">
              <w:rPr>
                <w:rFonts w:ascii="Segoe UI" w:hAnsi="Segoe UI" w:cs="Segoe UI"/>
                <w:bCs/>
                <w:lang w:eastAsia="en-GB"/>
              </w:rPr>
              <w:t xml:space="preserve">anned as paper AC 03/2020 was not yet available and </w:t>
            </w:r>
            <w:r w:rsidR="00FF3BB0">
              <w:rPr>
                <w:rFonts w:ascii="Segoe UI" w:hAnsi="Segoe UI" w:cs="Segoe UI"/>
                <w:bCs/>
                <w:lang w:eastAsia="en-GB"/>
              </w:rPr>
              <w:t>had not yet been shared with the Committee</w:t>
            </w:r>
            <w:r w:rsidR="002462C9">
              <w:rPr>
                <w:rFonts w:ascii="Segoe UI" w:hAnsi="Segoe UI" w:cs="Segoe UI"/>
                <w:bCs/>
                <w:lang w:eastAsia="en-GB"/>
              </w:rPr>
              <w:t xml:space="preserve"> but that Internal Audit had </w:t>
            </w:r>
            <w:r w:rsidR="00EE54CC">
              <w:rPr>
                <w:rFonts w:ascii="Segoe UI" w:hAnsi="Segoe UI" w:cs="Segoe UI"/>
                <w:bCs/>
                <w:lang w:eastAsia="en-GB"/>
              </w:rPr>
              <w:t xml:space="preserve">assessed the evidence to support the planned </w:t>
            </w:r>
            <w:r w:rsidR="00BD4919">
              <w:rPr>
                <w:rFonts w:ascii="Segoe UI" w:hAnsi="Segoe UI" w:cs="Segoe UI"/>
                <w:bCs/>
                <w:lang w:eastAsia="en-GB"/>
              </w:rPr>
              <w:t xml:space="preserve">Information Governance Toolkit </w:t>
            </w:r>
            <w:r w:rsidR="00EE54CC">
              <w:rPr>
                <w:rFonts w:ascii="Segoe UI" w:hAnsi="Segoe UI" w:cs="Segoe UI"/>
                <w:bCs/>
                <w:lang w:eastAsia="en-GB"/>
              </w:rPr>
              <w:t xml:space="preserve">submission </w:t>
            </w:r>
            <w:r w:rsidR="00B75AB4">
              <w:rPr>
                <w:rFonts w:ascii="Segoe UI" w:hAnsi="Segoe UI" w:cs="Segoe UI"/>
                <w:bCs/>
                <w:lang w:eastAsia="en-GB"/>
              </w:rPr>
              <w:t>(due at the end of March, hence the timing of this review report)</w:t>
            </w:r>
            <w:r w:rsidR="00E6183A">
              <w:rPr>
                <w:rFonts w:ascii="Segoe UI" w:hAnsi="Segoe UI" w:cs="Segoe UI"/>
                <w:bCs/>
                <w:lang w:eastAsia="en-GB"/>
              </w:rPr>
              <w:t xml:space="preserve"> and made three ‘low risk’ recommendations. </w:t>
            </w:r>
            <w:r w:rsidR="00A1291D">
              <w:rPr>
                <w:rFonts w:ascii="Segoe UI" w:hAnsi="Segoe UI" w:cs="Segoe UI"/>
                <w:bCs/>
                <w:lang w:eastAsia="en-GB"/>
              </w:rPr>
              <w:t xml:space="preserve"> She explained that the Internal Audit review </w:t>
            </w:r>
            <w:r w:rsidR="008905A4">
              <w:rPr>
                <w:rFonts w:ascii="Segoe UI" w:hAnsi="Segoe UI" w:cs="Segoe UI"/>
                <w:bCs/>
                <w:lang w:eastAsia="en-GB"/>
              </w:rPr>
              <w:t xml:space="preserve">needed to take place </w:t>
            </w:r>
            <w:r w:rsidR="00A70B44">
              <w:rPr>
                <w:rFonts w:ascii="Segoe UI" w:hAnsi="Segoe UI" w:cs="Segoe UI"/>
                <w:bCs/>
                <w:lang w:eastAsia="en-GB"/>
              </w:rPr>
              <w:t xml:space="preserve">annually </w:t>
            </w:r>
            <w:r w:rsidR="00537706">
              <w:rPr>
                <w:rFonts w:ascii="Segoe UI" w:hAnsi="Segoe UI" w:cs="Segoe UI"/>
                <w:bCs/>
                <w:lang w:eastAsia="en-GB"/>
              </w:rPr>
              <w:t>and</w:t>
            </w:r>
            <w:r w:rsidR="008905A4">
              <w:rPr>
                <w:rFonts w:ascii="Segoe UI" w:hAnsi="Segoe UI" w:cs="Segoe UI"/>
                <w:bCs/>
                <w:lang w:eastAsia="en-GB"/>
              </w:rPr>
              <w:t xml:space="preserve"> to coincide with when the Toolkit was nearing completion and supporting evidence was available </w:t>
            </w:r>
            <w:r w:rsidR="007B5C64">
              <w:rPr>
                <w:rFonts w:ascii="Segoe UI" w:hAnsi="Segoe UI" w:cs="Segoe UI"/>
                <w:bCs/>
                <w:lang w:eastAsia="en-GB"/>
              </w:rPr>
              <w:t xml:space="preserve">for assessment. </w:t>
            </w:r>
            <w:r w:rsidR="00C35D8C">
              <w:rPr>
                <w:rFonts w:ascii="Segoe UI" w:hAnsi="Segoe UI" w:cs="Segoe UI"/>
                <w:bCs/>
                <w:lang w:eastAsia="en-GB"/>
              </w:rPr>
              <w:t xml:space="preserve"> </w:t>
            </w:r>
            <w:r w:rsidR="0057190D">
              <w:rPr>
                <w:rFonts w:ascii="Segoe UI" w:hAnsi="Segoe UI" w:cs="Segoe UI"/>
                <w:bCs/>
                <w:lang w:eastAsia="en-GB"/>
              </w:rPr>
              <w:t xml:space="preserve">The </w:t>
            </w:r>
            <w:proofErr w:type="spellStart"/>
            <w:r w:rsidR="0057190D">
              <w:rPr>
                <w:rFonts w:ascii="Segoe UI" w:hAnsi="Segoe UI" w:cs="Segoe UI"/>
                <w:bCs/>
                <w:lang w:eastAsia="en-GB"/>
              </w:rPr>
              <w:t>DoF</w:t>
            </w:r>
            <w:proofErr w:type="spellEnd"/>
            <w:r w:rsidR="0057190D">
              <w:rPr>
                <w:rFonts w:ascii="Segoe UI" w:hAnsi="Segoe UI" w:cs="Segoe UI"/>
                <w:bCs/>
                <w:lang w:eastAsia="en-GB"/>
              </w:rPr>
              <w:t xml:space="preserve"> added that </w:t>
            </w:r>
            <w:r w:rsidR="00196C32">
              <w:rPr>
                <w:rFonts w:ascii="Segoe UI" w:hAnsi="Segoe UI" w:cs="Segoe UI"/>
                <w:bCs/>
                <w:lang w:eastAsia="en-GB"/>
              </w:rPr>
              <w:t xml:space="preserve">discussing progress at this meeting, with an update from the Head of Information Governance, may help to give the Committee </w:t>
            </w:r>
            <w:r w:rsidR="00A66D85">
              <w:rPr>
                <w:rFonts w:ascii="Segoe UI" w:hAnsi="Segoe UI" w:cs="Segoe UI"/>
                <w:bCs/>
                <w:lang w:eastAsia="en-GB"/>
              </w:rPr>
              <w:t xml:space="preserve">assurance that the Trust was on track to deliver the completed Information Governance Toolkit submission for the end of March 2020.  </w:t>
            </w:r>
          </w:p>
          <w:p w14:paraId="04F2700B" w14:textId="63C11263" w:rsidR="00A66D85" w:rsidRDefault="00A66D85" w:rsidP="00F95561">
            <w:pPr>
              <w:jc w:val="both"/>
              <w:rPr>
                <w:rFonts w:ascii="Segoe UI" w:hAnsi="Segoe UI" w:cs="Segoe UI"/>
                <w:bCs/>
                <w:lang w:eastAsia="en-GB"/>
              </w:rPr>
            </w:pPr>
          </w:p>
          <w:p w14:paraId="7F7F386E" w14:textId="77777777" w:rsidR="007462F3" w:rsidRDefault="00CF653C" w:rsidP="00F95561">
            <w:pPr>
              <w:jc w:val="both"/>
              <w:rPr>
                <w:rFonts w:ascii="Segoe UI" w:hAnsi="Segoe UI" w:cs="Segoe UI"/>
                <w:bCs/>
                <w:lang w:eastAsia="en-GB"/>
              </w:rPr>
            </w:pPr>
            <w:r>
              <w:rPr>
                <w:rFonts w:ascii="Segoe UI" w:hAnsi="Segoe UI" w:cs="Segoe UI"/>
                <w:bCs/>
                <w:lang w:eastAsia="en-GB"/>
              </w:rPr>
              <w:t>The Head of Information Governance</w:t>
            </w:r>
            <w:r w:rsidR="00E444D7">
              <w:rPr>
                <w:rFonts w:ascii="Segoe UI" w:hAnsi="Segoe UI" w:cs="Segoe UI"/>
                <w:bCs/>
                <w:lang w:eastAsia="en-GB"/>
              </w:rPr>
              <w:t xml:space="preserve"> reported that the Internal Audit </w:t>
            </w:r>
            <w:r w:rsidR="00733A98">
              <w:rPr>
                <w:rFonts w:ascii="Segoe UI" w:hAnsi="Segoe UI" w:cs="Segoe UI"/>
                <w:bCs/>
                <w:lang w:eastAsia="en-GB"/>
              </w:rPr>
              <w:t xml:space="preserve">had </w:t>
            </w:r>
            <w:r w:rsidR="006B3A59">
              <w:rPr>
                <w:rFonts w:ascii="Segoe UI" w:hAnsi="Segoe UI" w:cs="Segoe UI"/>
                <w:bCs/>
                <w:lang w:eastAsia="en-GB"/>
              </w:rPr>
              <w:t xml:space="preserve">been based on 50% of the Toolkit, this year concentrating upon continuity planning, IT systems and protection and accountable suppliers.  </w:t>
            </w:r>
            <w:r w:rsidR="00A35D73">
              <w:rPr>
                <w:rFonts w:ascii="Segoe UI" w:hAnsi="Segoe UI" w:cs="Segoe UI"/>
                <w:bCs/>
                <w:lang w:eastAsia="en-GB"/>
              </w:rPr>
              <w:t xml:space="preserve">He </w:t>
            </w:r>
            <w:r w:rsidR="00997877">
              <w:rPr>
                <w:rFonts w:ascii="Segoe UI" w:hAnsi="Segoe UI" w:cs="Segoe UI"/>
                <w:bCs/>
                <w:lang w:eastAsia="en-GB"/>
              </w:rPr>
              <w:t>explained that a substantial amount of evidence was assembled in order to support assertions in the Toolkit</w:t>
            </w:r>
            <w:r w:rsidR="00D8508A">
              <w:rPr>
                <w:rFonts w:ascii="Segoe UI" w:hAnsi="Segoe UI" w:cs="Segoe UI"/>
                <w:bCs/>
                <w:lang w:eastAsia="en-GB"/>
              </w:rPr>
              <w:t xml:space="preserve"> which would be completed and submitted by 31 March 2020.  </w:t>
            </w:r>
            <w:r w:rsidR="00523C63">
              <w:rPr>
                <w:rFonts w:ascii="Segoe UI" w:hAnsi="Segoe UI" w:cs="Segoe UI"/>
                <w:bCs/>
                <w:lang w:eastAsia="en-GB"/>
              </w:rPr>
              <w:t xml:space="preserve">He noted that the </w:t>
            </w:r>
            <w:r w:rsidR="00985864">
              <w:rPr>
                <w:rFonts w:ascii="Segoe UI" w:hAnsi="Segoe UI" w:cs="Segoe UI"/>
                <w:bCs/>
                <w:lang w:eastAsia="en-GB"/>
              </w:rPr>
              <w:t xml:space="preserve">audit process was very comprehensive and searching in its review of the Trust’s responses and rationale for actions taken over the year and the way in which these were mapped and processed through the Information Management Group.  </w:t>
            </w:r>
            <w:r w:rsidR="00335BFB">
              <w:rPr>
                <w:rFonts w:ascii="Segoe UI" w:hAnsi="Segoe UI" w:cs="Segoe UI"/>
                <w:bCs/>
                <w:lang w:eastAsia="en-GB"/>
              </w:rPr>
              <w:t xml:space="preserve">He confirmed that actions were already being taken in response to the three ‘low risk’ recommendations from the draft report in relation to: </w:t>
            </w:r>
          </w:p>
          <w:p w14:paraId="00EB493E" w14:textId="742FE603" w:rsidR="00A66D85" w:rsidRDefault="00335BFB" w:rsidP="007462F3">
            <w:pPr>
              <w:pStyle w:val="ListParagraph"/>
              <w:numPr>
                <w:ilvl w:val="0"/>
                <w:numId w:val="32"/>
              </w:numPr>
              <w:jc w:val="both"/>
              <w:rPr>
                <w:rFonts w:ascii="Segoe UI" w:hAnsi="Segoe UI" w:cs="Segoe UI"/>
                <w:bCs/>
                <w:lang w:eastAsia="en-GB"/>
              </w:rPr>
            </w:pPr>
            <w:r w:rsidRPr="007462F3">
              <w:rPr>
                <w:rFonts w:ascii="Segoe UI" w:hAnsi="Segoe UI" w:cs="Segoe UI"/>
                <w:bCs/>
                <w:lang w:eastAsia="en-GB"/>
              </w:rPr>
              <w:t xml:space="preserve">continuity planning </w:t>
            </w:r>
            <w:r w:rsidR="001126E4">
              <w:rPr>
                <w:rFonts w:ascii="Segoe UI" w:hAnsi="Segoe UI" w:cs="Segoe UI"/>
                <w:bCs/>
                <w:lang w:eastAsia="en-GB"/>
              </w:rPr>
              <w:t>–</w:t>
            </w:r>
            <w:r w:rsidR="00956089">
              <w:rPr>
                <w:rFonts w:ascii="Segoe UI" w:hAnsi="Segoe UI" w:cs="Segoe UI"/>
                <w:bCs/>
                <w:lang w:eastAsia="en-GB"/>
              </w:rPr>
              <w:t xml:space="preserve"> </w:t>
            </w:r>
            <w:r w:rsidR="001126E4">
              <w:rPr>
                <w:rFonts w:ascii="Segoe UI" w:hAnsi="Segoe UI" w:cs="Segoe UI"/>
                <w:bCs/>
                <w:lang w:eastAsia="en-GB"/>
              </w:rPr>
              <w:t xml:space="preserve">the Trust had participated in ‘in a box’ </w:t>
            </w:r>
            <w:r w:rsidR="00D75EA8">
              <w:rPr>
                <w:rFonts w:ascii="Segoe UI" w:hAnsi="Segoe UI" w:cs="Segoe UI"/>
                <w:bCs/>
                <w:lang w:eastAsia="en-GB"/>
              </w:rPr>
              <w:t xml:space="preserve">planning and response scenarios and live penetration tests.  The Head of Information Governance had also met with the Emergency Planning Lead </w:t>
            </w:r>
            <w:r w:rsidR="00A25C97">
              <w:rPr>
                <w:rFonts w:ascii="Segoe UI" w:hAnsi="Segoe UI" w:cs="Segoe UI"/>
                <w:bCs/>
                <w:lang w:eastAsia="en-GB"/>
              </w:rPr>
              <w:t>to schedule continuity planning tests in 2020/21</w:t>
            </w:r>
            <w:r w:rsidR="00A423C9">
              <w:rPr>
                <w:rFonts w:ascii="Segoe UI" w:hAnsi="Segoe UI" w:cs="Segoe UI"/>
                <w:bCs/>
                <w:lang w:eastAsia="en-GB"/>
              </w:rPr>
              <w:t xml:space="preserve">; </w:t>
            </w:r>
          </w:p>
          <w:p w14:paraId="0CF731C8" w14:textId="39AC369B" w:rsidR="00197783" w:rsidRDefault="00291BF4" w:rsidP="007462F3">
            <w:pPr>
              <w:pStyle w:val="ListParagraph"/>
              <w:numPr>
                <w:ilvl w:val="0"/>
                <w:numId w:val="32"/>
              </w:numPr>
              <w:jc w:val="both"/>
              <w:rPr>
                <w:rFonts w:ascii="Segoe UI" w:hAnsi="Segoe UI" w:cs="Segoe UI"/>
                <w:bCs/>
                <w:lang w:eastAsia="en-GB"/>
              </w:rPr>
            </w:pPr>
            <w:r>
              <w:rPr>
                <w:rFonts w:ascii="Segoe UI" w:hAnsi="Segoe UI" w:cs="Segoe UI"/>
                <w:bCs/>
                <w:lang w:eastAsia="en-GB"/>
              </w:rPr>
              <w:lastRenderedPageBreak/>
              <w:t>developing a</w:t>
            </w:r>
            <w:r w:rsidR="007D71FF">
              <w:rPr>
                <w:rFonts w:ascii="Segoe UI" w:hAnsi="Segoe UI" w:cs="Segoe UI"/>
                <w:bCs/>
                <w:lang w:eastAsia="en-GB"/>
              </w:rPr>
              <w:t xml:space="preserve"> timetable for </w:t>
            </w:r>
            <w:r>
              <w:rPr>
                <w:rFonts w:ascii="Segoe UI" w:hAnsi="Segoe UI" w:cs="Segoe UI"/>
                <w:bCs/>
                <w:lang w:eastAsia="en-GB"/>
              </w:rPr>
              <w:t xml:space="preserve">expected </w:t>
            </w:r>
            <w:r w:rsidR="007D71FF">
              <w:rPr>
                <w:rFonts w:ascii="Segoe UI" w:hAnsi="Segoe UI" w:cs="Segoe UI"/>
                <w:bCs/>
                <w:lang w:eastAsia="en-GB"/>
              </w:rPr>
              <w:t>returns across Toolkit assertions</w:t>
            </w:r>
            <w:r w:rsidR="00A423C9">
              <w:rPr>
                <w:rFonts w:ascii="Segoe UI" w:hAnsi="Segoe UI" w:cs="Segoe UI"/>
                <w:bCs/>
                <w:lang w:eastAsia="en-GB"/>
              </w:rPr>
              <w:t xml:space="preserve"> – although the Trust already followed a ‘road map’ this had now been further developed </w:t>
            </w:r>
            <w:r w:rsidR="003F1F06">
              <w:rPr>
                <w:rFonts w:ascii="Segoe UI" w:hAnsi="Segoe UI" w:cs="Segoe UI"/>
                <w:bCs/>
                <w:lang w:eastAsia="en-GB"/>
              </w:rPr>
              <w:t xml:space="preserve">to provide an action plan to deliver Toolkit completion in 2020/21; and </w:t>
            </w:r>
          </w:p>
          <w:p w14:paraId="61DFE3E8" w14:textId="6CB9E4CB" w:rsidR="007D71FF" w:rsidRPr="007462F3" w:rsidRDefault="0060096C" w:rsidP="007462F3">
            <w:pPr>
              <w:pStyle w:val="ListParagraph"/>
              <w:numPr>
                <w:ilvl w:val="0"/>
                <w:numId w:val="32"/>
              </w:numPr>
              <w:jc w:val="both"/>
              <w:rPr>
                <w:rFonts w:ascii="Segoe UI" w:hAnsi="Segoe UI" w:cs="Segoe UI"/>
                <w:bCs/>
                <w:lang w:eastAsia="en-GB"/>
              </w:rPr>
            </w:pPr>
            <w:r>
              <w:rPr>
                <w:rFonts w:ascii="Segoe UI" w:hAnsi="Segoe UI" w:cs="Segoe UI"/>
                <w:bCs/>
                <w:lang w:eastAsia="en-GB"/>
              </w:rPr>
              <w:t>remaining mandatory evidence items</w:t>
            </w:r>
            <w:r w:rsidR="003F1F06">
              <w:rPr>
                <w:rFonts w:ascii="Segoe UI" w:hAnsi="Segoe UI" w:cs="Segoe UI"/>
                <w:bCs/>
                <w:lang w:eastAsia="en-GB"/>
              </w:rPr>
              <w:t xml:space="preserve"> </w:t>
            </w:r>
            <w:r w:rsidR="00337212">
              <w:rPr>
                <w:rFonts w:ascii="Segoe UI" w:hAnsi="Segoe UI" w:cs="Segoe UI"/>
                <w:bCs/>
                <w:lang w:eastAsia="en-GB"/>
              </w:rPr>
              <w:t>–</w:t>
            </w:r>
            <w:r w:rsidR="00C35430">
              <w:rPr>
                <w:rFonts w:ascii="Segoe UI" w:hAnsi="Segoe UI" w:cs="Segoe UI"/>
                <w:bCs/>
                <w:lang w:eastAsia="en-GB"/>
              </w:rPr>
              <w:t xml:space="preserve"> </w:t>
            </w:r>
            <w:r w:rsidR="00337212">
              <w:rPr>
                <w:rFonts w:ascii="Segoe UI" w:hAnsi="Segoe UI" w:cs="Segoe UI"/>
                <w:bCs/>
                <w:lang w:eastAsia="en-GB"/>
              </w:rPr>
              <w:t xml:space="preserve">work was ongoing to collect remaining evidence to support Toolkit completion and this would not be signed off until </w:t>
            </w:r>
            <w:r w:rsidR="008977C1">
              <w:rPr>
                <w:rFonts w:ascii="Segoe UI" w:hAnsi="Segoe UI" w:cs="Segoe UI"/>
                <w:bCs/>
                <w:lang w:eastAsia="en-GB"/>
              </w:rPr>
              <w:t xml:space="preserve">it was clear that the required standards had been met.  </w:t>
            </w:r>
            <w:r w:rsidR="003A76B2">
              <w:rPr>
                <w:rFonts w:ascii="Segoe UI" w:hAnsi="Segoe UI" w:cs="Segoe UI"/>
                <w:bCs/>
                <w:lang w:eastAsia="en-GB"/>
              </w:rPr>
              <w:t xml:space="preserve">The Information Management Group would consider </w:t>
            </w:r>
            <w:r w:rsidR="0043145B">
              <w:rPr>
                <w:rFonts w:ascii="Segoe UI" w:hAnsi="Segoe UI" w:cs="Segoe UI"/>
                <w:bCs/>
                <w:lang w:eastAsia="en-GB"/>
              </w:rPr>
              <w:t xml:space="preserve">the position at its meeting on 12 March 2020.  </w:t>
            </w:r>
          </w:p>
          <w:p w14:paraId="51108037" w14:textId="77777777" w:rsidR="00E6183A" w:rsidRDefault="00E6183A" w:rsidP="00F95561">
            <w:pPr>
              <w:jc w:val="both"/>
              <w:rPr>
                <w:rFonts w:ascii="Segoe UI" w:hAnsi="Segoe UI" w:cs="Segoe UI"/>
                <w:bCs/>
                <w:lang w:eastAsia="en-GB"/>
              </w:rPr>
            </w:pPr>
          </w:p>
          <w:p w14:paraId="689CFA7C" w14:textId="4921516D" w:rsidR="00E6183A" w:rsidRDefault="00CE497C" w:rsidP="00F95561">
            <w:pPr>
              <w:jc w:val="both"/>
              <w:rPr>
                <w:rFonts w:ascii="Segoe UI" w:hAnsi="Segoe UI" w:cs="Segoe UI"/>
                <w:bCs/>
                <w:lang w:eastAsia="en-GB"/>
              </w:rPr>
            </w:pPr>
            <w:r>
              <w:rPr>
                <w:rFonts w:ascii="Segoe UI" w:hAnsi="Segoe UI" w:cs="Segoe UI"/>
                <w:bCs/>
                <w:lang w:eastAsia="en-GB"/>
              </w:rPr>
              <w:t xml:space="preserve">Sasha Lewis noted that </w:t>
            </w:r>
            <w:r w:rsidR="00C922E8">
              <w:rPr>
                <w:rFonts w:ascii="Segoe UI" w:hAnsi="Segoe UI" w:cs="Segoe UI"/>
                <w:bCs/>
                <w:lang w:eastAsia="en-GB"/>
              </w:rPr>
              <w:t>once the draft report had been finalised, it would be issued to the Committee</w:t>
            </w:r>
            <w:r w:rsidR="00B8362B">
              <w:rPr>
                <w:rFonts w:ascii="Segoe UI" w:hAnsi="Segoe UI" w:cs="Segoe UI"/>
                <w:bCs/>
                <w:lang w:eastAsia="en-GB"/>
              </w:rPr>
              <w:t xml:space="preserve">.  The Chair added that the final report should also be received at the next meeting in April 2020, together with any </w:t>
            </w:r>
            <w:r w:rsidR="001505AA">
              <w:rPr>
                <w:rFonts w:ascii="Segoe UI" w:hAnsi="Segoe UI" w:cs="Segoe UI"/>
                <w:bCs/>
                <w:lang w:eastAsia="en-GB"/>
              </w:rPr>
              <w:t>other reports which had been finalised during the intervening period</w:t>
            </w:r>
            <w:r w:rsidR="00B8362B">
              <w:rPr>
                <w:rFonts w:ascii="Segoe UI" w:hAnsi="Segoe UI" w:cs="Segoe UI"/>
                <w:bCs/>
                <w:lang w:eastAsia="en-GB"/>
              </w:rPr>
              <w:t xml:space="preserve">. </w:t>
            </w:r>
          </w:p>
          <w:p w14:paraId="3DAF578D" w14:textId="0ABE9CE2" w:rsidR="00CE497C" w:rsidRDefault="00CE497C" w:rsidP="00F95561">
            <w:pPr>
              <w:jc w:val="both"/>
              <w:rPr>
                <w:rFonts w:ascii="Segoe UI" w:hAnsi="Segoe UI" w:cs="Segoe UI"/>
                <w:bCs/>
                <w:lang w:eastAsia="en-GB"/>
              </w:rPr>
            </w:pPr>
          </w:p>
          <w:p w14:paraId="4D9549B7" w14:textId="28107436" w:rsidR="00CE497C" w:rsidRPr="00B8362B" w:rsidRDefault="00B8362B" w:rsidP="00F95561">
            <w:pPr>
              <w:jc w:val="both"/>
              <w:rPr>
                <w:rFonts w:ascii="Segoe UI" w:hAnsi="Segoe UI" w:cs="Segoe UI"/>
                <w:bCs/>
                <w:lang w:eastAsia="en-GB"/>
              </w:rPr>
            </w:pPr>
            <w:r>
              <w:rPr>
                <w:rFonts w:ascii="Segoe UI" w:hAnsi="Segoe UI" w:cs="Segoe UI"/>
                <w:b/>
                <w:lang w:eastAsia="en-GB"/>
              </w:rPr>
              <w:t>The Committee noted the oral update</w:t>
            </w:r>
            <w:r>
              <w:rPr>
                <w:rFonts w:ascii="Segoe UI" w:hAnsi="Segoe UI" w:cs="Segoe UI"/>
                <w:bCs/>
                <w:lang w:eastAsia="en-GB"/>
              </w:rPr>
              <w:t xml:space="preserve">.  </w:t>
            </w:r>
          </w:p>
          <w:p w14:paraId="6D7B2FDD" w14:textId="59D78912" w:rsidR="00E6183A" w:rsidRPr="000A503A" w:rsidRDefault="000A503A" w:rsidP="00F95561">
            <w:pPr>
              <w:jc w:val="both"/>
              <w:rPr>
                <w:rFonts w:ascii="Segoe UI" w:hAnsi="Segoe UI" w:cs="Segoe UI"/>
                <w:bCs/>
                <w:lang w:eastAsia="en-GB"/>
              </w:rPr>
            </w:pPr>
            <w:r>
              <w:rPr>
                <w:rFonts w:ascii="Segoe UI" w:hAnsi="Segoe UI" w:cs="Segoe UI"/>
                <w:bCs/>
                <w:i/>
                <w:iCs/>
                <w:lang w:eastAsia="en-GB"/>
              </w:rPr>
              <w:t xml:space="preserve">The Head of Information Governance left the meeting. </w:t>
            </w:r>
          </w:p>
        </w:tc>
        <w:tc>
          <w:tcPr>
            <w:tcW w:w="990" w:type="dxa"/>
          </w:tcPr>
          <w:p w14:paraId="628EB23D" w14:textId="77777777" w:rsidR="001B6F41" w:rsidRPr="002D5A81" w:rsidRDefault="001B6F41" w:rsidP="00307DCC">
            <w:pPr>
              <w:rPr>
                <w:rFonts w:ascii="Segoe UI" w:hAnsi="Segoe UI" w:cs="Segoe UI"/>
                <w:lang w:eastAsia="en-GB"/>
              </w:rPr>
            </w:pPr>
          </w:p>
          <w:p w14:paraId="3DF7973B" w14:textId="77777777" w:rsidR="00A12C58" w:rsidRDefault="00A12C58" w:rsidP="00307DCC">
            <w:pPr>
              <w:rPr>
                <w:rFonts w:ascii="Segoe UI" w:hAnsi="Segoe UI" w:cs="Segoe UI"/>
                <w:b/>
                <w:bCs/>
                <w:lang w:eastAsia="en-GB"/>
              </w:rPr>
            </w:pPr>
          </w:p>
          <w:p w14:paraId="41C97183" w14:textId="77777777" w:rsidR="001505AA" w:rsidRDefault="001505AA" w:rsidP="00307DCC">
            <w:pPr>
              <w:rPr>
                <w:rFonts w:ascii="Segoe UI" w:hAnsi="Segoe UI" w:cs="Segoe UI"/>
                <w:b/>
                <w:bCs/>
                <w:lang w:eastAsia="en-GB"/>
              </w:rPr>
            </w:pPr>
          </w:p>
          <w:p w14:paraId="76249CBE" w14:textId="77777777" w:rsidR="001505AA" w:rsidRDefault="001505AA" w:rsidP="00307DCC">
            <w:pPr>
              <w:rPr>
                <w:rFonts w:ascii="Segoe UI" w:hAnsi="Segoe UI" w:cs="Segoe UI"/>
                <w:b/>
                <w:bCs/>
                <w:lang w:eastAsia="en-GB"/>
              </w:rPr>
            </w:pPr>
          </w:p>
          <w:p w14:paraId="4E6E9ABF" w14:textId="77777777" w:rsidR="001505AA" w:rsidRDefault="001505AA" w:rsidP="00307DCC">
            <w:pPr>
              <w:rPr>
                <w:rFonts w:ascii="Segoe UI" w:hAnsi="Segoe UI" w:cs="Segoe UI"/>
                <w:b/>
                <w:bCs/>
                <w:lang w:eastAsia="en-GB"/>
              </w:rPr>
            </w:pPr>
          </w:p>
          <w:p w14:paraId="43EA5EA3" w14:textId="77777777" w:rsidR="001505AA" w:rsidRDefault="001505AA" w:rsidP="00307DCC">
            <w:pPr>
              <w:rPr>
                <w:rFonts w:ascii="Segoe UI" w:hAnsi="Segoe UI" w:cs="Segoe UI"/>
                <w:b/>
                <w:bCs/>
                <w:lang w:eastAsia="en-GB"/>
              </w:rPr>
            </w:pPr>
          </w:p>
          <w:p w14:paraId="7EE92899" w14:textId="77777777" w:rsidR="001505AA" w:rsidRDefault="001505AA" w:rsidP="00307DCC">
            <w:pPr>
              <w:rPr>
                <w:rFonts w:ascii="Segoe UI" w:hAnsi="Segoe UI" w:cs="Segoe UI"/>
                <w:b/>
                <w:bCs/>
                <w:lang w:eastAsia="en-GB"/>
              </w:rPr>
            </w:pPr>
          </w:p>
          <w:p w14:paraId="68B71787" w14:textId="77777777" w:rsidR="001505AA" w:rsidRDefault="001505AA" w:rsidP="00307DCC">
            <w:pPr>
              <w:rPr>
                <w:rFonts w:ascii="Segoe UI" w:hAnsi="Segoe UI" w:cs="Segoe UI"/>
                <w:b/>
                <w:bCs/>
                <w:lang w:eastAsia="en-GB"/>
              </w:rPr>
            </w:pPr>
          </w:p>
          <w:p w14:paraId="6EFD7F35" w14:textId="77777777" w:rsidR="001505AA" w:rsidRDefault="001505AA" w:rsidP="00307DCC">
            <w:pPr>
              <w:rPr>
                <w:rFonts w:ascii="Segoe UI" w:hAnsi="Segoe UI" w:cs="Segoe UI"/>
                <w:b/>
                <w:bCs/>
                <w:lang w:eastAsia="en-GB"/>
              </w:rPr>
            </w:pPr>
          </w:p>
          <w:p w14:paraId="171E22C7" w14:textId="77777777" w:rsidR="001505AA" w:rsidRDefault="001505AA" w:rsidP="00307DCC">
            <w:pPr>
              <w:rPr>
                <w:rFonts w:ascii="Segoe UI" w:hAnsi="Segoe UI" w:cs="Segoe UI"/>
                <w:b/>
                <w:bCs/>
                <w:lang w:eastAsia="en-GB"/>
              </w:rPr>
            </w:pPr>
          </w:p>
          <w:p w14:paraId="0F596081" w14:textId="77777777" w:rsidR="001505AA" w:rsidRDefault="001505AA" w:rsidP="00307DCC">
            <w:pPr>
              <w:rPr>
                <w:rFonts w:ascii="Segoe UI" w:hAnsi="Segoe UI" w:cs="Segoe UI"/>
                <w:b/>
                <w:bCs/>
                <w:lang w:eastAsia="en-GB"/>
              </w:rPr>
            </w:pPr>
          </w:p>
          <w:p w14:paraId="637FBAAB" w14:textId="77777777" w:rsidR="001505AA" w:rsidRDefault="001505AA" w:rsidP="00307DCC">
            <w:pPr>
              <w:rPr>
                <w:rFonts w:ascii="Segoe UI" w:hAnsi="Segoe UI" w:cs="Segoe UI"/>
                <w:b/>
                <w:bCs/>
                <w:lang w:eastAsia="en-GB"/>
              </w:rPr>
            </w:pPr>
          </w:p>
          <w:p w14:paraId="61381CF7" w14:textId="77777777" w:rsidR="001505AA" w:rsidRDefault="001505AA" w:rsidP="00307DCC">
            <w:pPr>
              <w:rPr>
                <w:rFonts w:ascii="Segoe UI" w:hAnsi="Segoe UI" w:cs="Segoe UI"/>
                <w:b/>
                <w:bCs/>
                <w:lang w:eastAsia="en-GB"/>
              </w:rPr>
            </w:pPr>
          </w:p>
          <w:p w14:paraId="0D6E022C" w14:textId="77777777" w:rsidR="001505AA" w:rsidRDefault="001505AA" w:rsidP="00307DCC">
            <w:pPr>
              <w:rPr>
                <w:rFonts w:ascii="Segoe UI" w:hAnsi="Segoe UI" w:cs="Segoe UI"/>
                <w:b/>
                <w:bCs/>
                <w:lang w:eastAsia="en-GB"/>
              </w:rPr>
            </w:pPr>
          </w:p>
          <w:p w14:paraId="12132F66" w14:textId="77777777" w:rsidR="001505AA" w:rsidRDefault="001505AA" w:rsidP="00307DCC">
            <w:pPr>
              <w:rPr>
                <w:rFonts w:ascii="Segoe UI" w:hAnsi="Segoe UI" w:cs="Segoe UI"/>
                <w:b/>
                <w:bCs/>
                <w:lang w:eastAsia="en-GB"/>
              </w:rPr>
            </w:pPr>
          </w:p>
          <w:p w14:paraId="0B143C70" w14:textId="77777777" w:rsidR="001505AA" w:rsidRDefault="001505AA" w:rsidP="00307DCC">
            <w:pPr>
              <w:rPr>
                <w:rFonts w:ascii="Segoe UI" w:hAnsi="Segoe UI" w:cs="Segoe UI"/>
                <w:b/>
                <w:bCs/>
                <w:lang w:eastAsia="en-GB"/>
              </w:rPr>
            </w:pPr>
          </w:p>
          <w:p w14:paraId="3EAAAA8C" w14:textId="77777777" w:rsidR="001505AA" w:rsidRDefault="001505AA" w:rsidP="00307DCC">
            <w:pPr>
              <w:rPr>
                <w:rFonts w:ascii="Segoe UI" w:hAnsi="Segoe UI" w:cs="Segoe UI"/>
                <w:b/>
                <w:bCs/>
                <w:lang w:eastAsia="en-GB"/>
              </w:rPr>
            </w:pPr>
          </w:p>
          <w:p w14:paraId="05D85DCA" w14:textId="77777777" w:rsidR="001505AA" w:rsidRDefault="001505AA" w:rsidP="00307DCC">
            <w:pPr>
              <w:rPr>
                <w:rFonts w:ascii="Segoe UI" w:hAnsi="Segoe UI" w:cs="Segoe UI"/>
                <w:b/>
                <w:bCs/>
                <w:lang w:eastAsia="en-GB"/>
              </w:rPr>
            </w:pPr>
          </w:p>
          <w:p w14:paraId="1099ECCE" w14:textId="77777777" w:rsidR="001505AA" w:rsidRDefault="001505AA" w:rsidP="00307DCC">
            <w:pPr>
              <w:rPr>
                <w:rFonts w:ascii="Segoe UI" w:hAnsi="Segoe UI" w:cs="Segoe UI"/>
                <w:b/>
                <w:bCs/>
                <w:lang w:eastAsia="en-GB"/>
              </w:rPr>
            </w:pPr>
          </w:p>
          <w:p w14:paraId="3283DB2A" w14:textId="77777777" w:rsidR="001505AA" w:rsidRDefault="001505AA" w:rsidP="00307DCC">
            <w:pPr>
              <w:rPr>
                <w:rFonts w:ascii="Segoe UI" w:hAnsi="Segoe UI" w:cs="Segoe UI"/>
                <w:b/>
                <w:bCs/>
                <w:lang w:eastAsia="en-GB"/>
              </w:rPr>
            </w:pPr>
          </w:p>
          <w:p w14:paraId="2FF2722B" w14:textId="77777777" w:rsidR="001505AA" w:rsidRDefault="001505AA" w:rsidP="00307DCC">
            <w:pPr>
              <w:rPr>
                <w:rFonts w:ascii="Segoe UI" w:hAnsi="Segoe UI" w:cs="Segoe UI"/>
                <w:b/>
                <w:bCs/>
                <w:lang w:eastAsia="en-GB"/>
              </w:rPr>
            </w:pPr>
          </w:p>
          <w:p w14:paraId="7EDC8C24" w14:textId="77777777" w:rsidR="001505AA" w:rsidRDefault="001505AA" w:rsidP="00307DCC">
            <w:pPr>
              <w:rPr>
                <w:rFonts w:ascii="Segoe UI" w:hAnsi="Segoe UI" w:cs="Segoe UI"/>
                <w:b/>
                <w:bCs/>
                <w:lang w:eastAsia="en-GB"/>
              </w:rPr>
            </w:pPr>
          </w:p>
          <w:p w14:paraId="0D1F5D49" w14:textId="77777777" w:rsidR="001505AA" w:rsidRDefault="001505AA" w:rsidP="00307DCC">
            <w:pPr>
              <w:rPr>
                <w:rFonts w:ascii="Segoe UI" w:hAnsi="Segoe UI" w:cs="Segoe UI"/>
                <w:b/>
                <w:bCs/>
                <w:lang w:eastAsia="en-GB"/>
              </w:rPr>
            </w:pPr>
          </w:p>
          <w:p w14:paraId="4CD70939" w14:textId="77777777" w:rsidR="001505AA" w:rsidRDefault="001505AA" w:rsidP="00307DCC">
            <w:pPr>
              <w:rPr>
                <w:rFonts w:ascii="Segoe UI" w:hAnsi="Segoe UI" w:cs="Segoe UI"/>
                <w:b/>
                <w:bCs/>
                <w:lang w:eastAsia="en-GB"/>
              </w:rPr>
            </w:pPr>
          </w:p>
          <w:p w14:paraId="6CA1ACE0" w14:textId="77777777" w:rsidR="001505AA" w:rsidRDefault="001505AA" w:rsidP="00307DCC">
            <w:pPr>
              <w:rPr>
                <w:rFonts w:ascii="Segoe UI" w:hAnsi="Segoe UI" w:cs="Segoe UI"/>
                <w:b/>
                <w:bCs/>
                <w:lang w:eastAsia="en-GB"/>
              </w:rPr>
            </w:pPr>
          </w:p>
          <w:p w14:paraId="5A77F273" w14:textId="77777777" w:rsidR="001505AA" w:rsidRDefault="001505AA" w:rsidP="00307DCC">
            <w:pPr>
              <w:rPr>
                <w:rFonts w:ascii="Segoe UI" w:hAnsi="Segoe UI" w:cs="Segoe UI"/>
                <w:b/>
                <w:bCs/>
                <w:lang w:eastAsia="en-GB"/>
              </w:rPr>
            </w:pPr>
          </w:p>
          <w:p w14:paraId="11B92E8C" w14:textId="77777777" w:rsidR="001505AA" w:rsidRDefault="001505AA" w:rsidP="00307DCC">
            <w:pPr>
              <w:rPr>
                <w:rFonts w:ascii="Segoe UI" w:hAnsi="Segoe UI" w:cs="Segoe UI"/>
                <w:b/>
                <w:bCs/>
                <w:lang w:eastAsia="en-GB"/>
              </w:rPr>
            </w:pPr>
          </w:p>
          <w:p w14:paraId="682EF84D" w14:textId="77777777" w:rsidR="001505AA" w:rsidRDefault="001505AA" w:rsidP="00307DCC">
            <w:pPr>
              <w:rPr>
                <w:rFonts w:ascii="Segoe UI" w:hAnsi="Segoe UI" w:cs="Segoe UI"/>
                <w:b/>
                <w:bCs/>
                <w:lang w:eastAsia="en-GB"/>
              </w:rPr>
            </w:pPr>
          </w:p>
          <w:p w14:paraId="18221927" w14:textId="77777777" w:rsidR="001505AA" w:rsidRDefault="001505AA" w:rsidP="00307DCC">
            <w:pPr>
              <w:rPr>
                <w:rFonts w:ascii="Segoe UI" w:hAnsi="Segoe UI" w:cs="Segoe UI"/>
                <w:b/>
                <w:bCs/>
                <w:lang w:eastAsia="en-GB"/>
              </w:rPr>
            </w:pPr>
          </w:p>
          <w:p w14:paraId="7AF4C69F" w14:textId="77777777" w:rsidR="001505AA" w:rsidRDefault="001505AA" w:rsidP="00307DCC">
            <w:pPr>
              <w:rPr>
                <w:rFonts w:ascii="Segoe UI" w:hAnsi="Segoe UI" w:cs="Segoe UI"/>
                <w:b/>
                <w:bCs/>
                <w:lang w:eastAsia="en-GB"/>
              </w:rPr>
            </w:pPr>
          </w:p>
          <w:p w14:paraId="6AC8E0E3" w14:textId="77777777" w:rsidR="001505AA" w:rsidRDefault="001505AA" w:rsidP="00307DCC">
            <w:pPr>
              <w:rPr>
                <w:rFonts w:ascii="Segoe UI" w:hAnsi="Segoe UI" w:cs="Segoe UI"/>
                <w:b/>
                <w:bCs/>
                <w:lang w:eastAsia="en-GB"/>
              </w:rPr>
            </w:pPr>
          </w:p>
          <w:p w14:paraId="3864030B" w14:textId="77777777" w:rsidR="001505AA" w:rsidRDefault="001505AA" w:rsidP="00307DCC">
            <w:pPr>
              <w:rPr>
                <w:rFonts w:ascii="Segoe UI" w:hAnsi="Segoe UI" w:cs="Segoe UI"/>
                <w:b/>
                <w:bCs/>
                <w:lang w:eastAsia="en-GB"/>
              </w:rPr>
            </w:pPr>
          </w:p>
          <w:p w14:paraId="6D482119" w14:textId="77777777" w:rsidR="001505AA" w:rsidRDefault="001505AA" w:rsidP="00307DCC">
            <w:pPr>
              <w:rPr>
                <w:rFonts w:ascii="Segoe UI" w:hAnsi="Segoe UI" w:cs="Segoe UI"/>
                <w:b/>
                <w:bCs/>
                <w:lang w:eastAsia="en-GB"/>
              </w:rPr>
            </w:pPr>
          </w:p>
          <w:p w14:paraId="158C7C0D" w14:textId="77777777" w:rsidR="001505AA" w:rsidRDefault="001505AA" w:rsidP="00307DCC">
            <w:pPr>
              <w:rPr>
                <w:rFonts w:ascii="Segoe UI" w:hAnsi="Segoe UI" w:cs="Segoe UI"/>
                <w:b/>
                <w:bCs/>
                <w:lang w:eastAsia="en-GB"/>
              </w:rPr>
            </w:pPr>
          </w:p>
          <w:p w14:paraId="44068A24" w14:textId="77777777" w:rsidR="001505AA" w:rsidRDefault="001505AA" w:rsidP="00307DCC">
            <w:pPr>
              <w:rPr>
                <w:rFonts w:ascii="Segoe UI" w:hAnsi="Segoe UI" w:cs="Segoe UI"/>
                <w:b/>
                <w:bCs/>
                <w:lang w:eastAsia="en-GB"/>
              </w:rPr>
            </w:pPr>
          </w:p>
          <w:p w14:paraId="58792F82" w14:textId="77777777" w:rsidR="001505AA" w:rsidRDefault="001505AA" w:rsidP="00307DCC">
            <w:pPr>
              <w:rPr>
                <w:rFonts w:ascii="Segoe UI" w:hAnsi="Segoe UI" w:cs="Segoe UI"/>
                <w:b/>
                <w:bCs/>
                <w:lang w:eastAsia="en-GB"/>
              </w:rPr>
            </w:pPr>
          </w:p>
          <w:p w14:paraId="44560E0D" w14:textId="77777777" w:rsidR="001505AA" w:rsidRDefault="001505AA" w:rsidP="00307DCC">
            <w:pPr>
              <w:rPr>
                <w:rFonts w:ascii="Segoe UI" w:hAnsi="Segoe UI" w:cs="Segoe UI"/>
                <w:b/>
                <w:bCs/>
                <w:lang w:eastAsia="en-GB"/>
              </w:rPr>
            </w:pPr>
          </w:p>
          <w:p w14:paraId="44F9313E" w14:textId="77777777" w:rsidR="001505AA" w:rsidRDefault="001505AA" w:rsidP="00307DCC">
            <w:pPr>
              <w:rPr>
                <w:rFonts w:ascii="Segoe UI" w:hAnsi="Segoe UI" w:cs="Segoe UI"/>
                <w:b/>
                <w:bCs/>
                <w:lang w:eastAsia="en-GB"/>
              </w:rPr>
            </w:pPr>
          </w:p>
          <w:p w14:paraId="69D6DF87" w14:textId="77777777" w:rsidR="001505AA" w:rsidRDefault="001505AA" w:rsidP="00307DCC">
            <w:pPr>
              <w:rPr>
                <w:rFonts w:ascii="Segoe UI" w:hAnsi="Segoe UI" w:cs="Segoe UI"/>
                <w:b/>
                <w:bCs/>
                <w:lang w:eastAsia="en-GB"/>
              </w:rPr>
            </w:pPr>
          </w:p>
          <w:p w14:paraId="7D7A3FA6" w14:textId="77777777" w:rsidR="001505AA" w:rsidRDefault="001505AA" w:rsidP="00307DCC">
            <w:pPr>
              <w:rPr>
                <w:rFonts w:ascii="Segoe UI" w:hAnsi="Segoe UI" w:cs="Segoe UI"/>
                <w:b/>
                <w:bCs/>
                <w:lang w:eastAsia="en-GB"/>
              </w:rPr>
            </w:pPr>
          </w:p>
          <w:p w14:paraId="5C313487" w14:textId="77777777" w:rsidR="001505AA" w:rsidRDefault="001505AA" w:rsidP="00307DCC">
            <w:pPr>
              <w:rPr>
                <w:rFonts w:ascii="Segoe UI" w:hAnsi="Segoe UI" w:cs="Segoe UI"/>
                <w:b/>
                <w:bCs/>
                <w:lang w:eastAsia="en-GB"/>
              </w:rPr>
            </w:pPr>
          </w:p>
          <w:p w14:paraId="60BAED13" w14:textId="77777777" w:rsidR="001505AA" w:rsidRDefault="001505AA" w:rsidP="00307DCC">
            <w:pPr>
              <w:rPr>
                <w:rFonts w:ascii="Segoe UI" w:hAnsi="Segoe UI" w:cs="Segoe UI"/>
                <w:b/>
                <w:bCs/>
                <w:lang w:eastAsia="en-GB"/>
              </w:rPr>
            </w:pPr>
          </w:p>
          <w:p w14:paraId="29E82401" w14:textId="1EB00438" w:rsidR="001505AA" w:rsidRPr="002D5A81" w:rsidRDefault="001505AA" w:rsidP="00307DCC">
            <w:pPr>
              <w:rPr>
                <w:rFonts w:ascii="Segoe UI" w:hAnsi="Segoe UI" w:cs="Segoe UI"/>
                <w:b/>
                <w:bCs/>
                <w:lang w:eastAsia="en-GB"/>
              </w:rPr>
            </w:pPr>
            <w:r>
              <w:rPr>
                <w:rFonts w:ascii="Segoe UI" w:hAnsi="Segoe UI" w:cs="Segoe UI"/>
                <w:b/>
                <w:bCs/>
                <w:lang w:eastAsia="en-GB"/>
              </w:rPr>
              <w:t>PwC</w:t>
            </w:r>
          </w:p>
        </w:tc>
      </w:tr>
      <w:tr w:rsidR="00924E27" w:rsidRPr="002D5A81" w14:paraId="286EB87B" w14:textId="77777777" w:rsidTr="00EE78BA">
        <w:tc>
          <w:tcPr>
            <w:tcW w:w="568" w:type="dxa"/>
            <w:tcBorders>
              <w:right w:val="single" w:sz="4" w:space="0" w:color="auto"/>
            </w:tcBorders>
          </w:tcPr>
          <w:p w14:paraId="3D8650E5" w14:textId="2AFB8254" w:rsidR="00924E27" w:rsidRPr="002D5A81" w:rsidRDefault="00924E27" w:rsidP="00307DCC">
            <w:pPr>
              <w:rPr>
                <w:rFonts w:ascii="Segoe UI" w:hAnsi="Segoe UI" w:cs="Segoe UI"/>
                <w:b/>
                <w:lang w:eastAsia="en-GB"/>
              </w:rPr>
            </w:pPr>
            <w:r w:rsidRPr="002D5A81">
              <w:rPr>
                <w:rFonts w:ascii="Segoe UI" w:hAnsi="Segoe UI" w:cs="Segoe UI"/>
                <w:b/>
                <w:lang w:eastAsia="en-GB"/>
              </w:rPr>
              <w:lastRenderedPageBreak/>
              <w:t>7</w:t>
            </w:r>
            <w:r w:rsidR="00EE78BA">
              <w:rPr>
                <w:rFonts w:ascii="Segoe UI" w:hAnsi="Segoe UI" w:cs="Segoe UI"/>
                <w:b/>
                <w:lang w:eastAsia="en-GB"/>
              </w:rPr>
              <w:t>.</w:t>
            </w:r>
          </w:p>
          <w:p w14:paraId="225C9BFD" w14:textId="77777777" w:rsidR="00507BE7" w:rsidRPr="002D5A81" w:rsidRDefault="00507BE7" w:rsidP="00307DCC">
            <w:pPr>
              <w:rPr>
                <w:rFonts w:ascii="Segoe UI" w:hAnsi="Segoe UI" w:cs="Segoe UI"/>
                <w:b/>
                <w:lang w:eastAsia="en-GB"/>
              </w:rPr>
            </w:pPr>
          </w:p>
          <w:p w14:paraId="1954D5CC" w14:textId="77777777" w:rsidR="00FD2BA1" w:rsidRPr="002D5A81" w:rsidRDefault="00FD2BA1" w:rsidP="00307DCC">
            <w:pPr>
              <w:rPr>
                <w:rFonts w:ascii="Segoe UI" w:hAnsi="Segoe UI" w:cs="Segoe UI"/>
                <w:bCs/>
                <w:lang w:eastAsia="en-GB"/>
              </w:rPr>
            </w:pPr>
            <w:r w:rsidRPr="002D5A81">
              <w:rPr>
                <w:rFonts w:ascii="Segoe UI" w:hAnsi="Segoe UI" w:cs="Segoe UI"/>
                <w:bCs/>
                <w:lang w:eastAsia="en-GB"/>
              </w:rPr>
              <w:t>a</w:t>
            </w:r>
          </w:p>
          <w:p w14:paraId="5656F9CB" w14:textId="77777777" w:rsidR="00FD2BA1" w:rsidRPr="002D5A81" w:rsidRDefault="00FD2BA1" w:rsidP="00307DCC">
            <w:pPr>
              <w:rPr>
                <w:rFonts w:ascii="Segoe UI" w:hAnsi="Segoe UI" w:cs="Segoe UI"/>
                <w:bCs/>
                <w:lang w:eastAsia="en-GB"/>
              </w:rPr>
            </w:pPr>
          </w:p>
          <w:p w14:paraId="2C7D0692" w14:textId="456775F7" w:rsidR="00FD2BA1" w:rsidRDefault="00FD2BA1" w:rsidP="00307DCC">
            <w:pPr>
              <w:rPr>
                <w:rFonts w:ascii="Segoe UI" w:hAnsi="Segoe UI" w:cs="Segoe UI"/>
                <w:bCs/>
                <w:lang w:eastAsia="en-GB"/>
              </w:rPr>
            </w:pPr>
          </w:p>
          <w:p w14:paraId="79C4EA54" w14:textId="77777777" w:rsidR="00FD2BA1" w:rsidRDefault="00FD2BA1" w:rsidP="00F95561">
            <w:pPr>
              <w:rPr>
                <w:rFonts w:ascii="Segoe UI" w:hAnsi="Segoe UI" w:cs="Segoe UI"/>
                <w:bCs/>
                <w:lang w:eastAsia="en-GB"/>
              </w:rPr>
            </w:pPr>
          </w:p>
          <w:p w14:paraId="5077AF36" w14:textId="77777777" w:rsidR="002421A3" w:rsidRDefault="002421A3" w:rsidP="00F95561">
            <w:pPr>
              <w:rPr>
                <w:rFonts w:ascii="Segoe UI" w:hAnsi="Segoe UI" w:cs="Segoe UI"/>
                <w:bCs/>
                <w:lang w:eastAsia="en-GB"/>
              </w:rPr>
            </w:pPr>
          </w:p>
          <w:p w14:paraId="2C5743E3" w14:textId="77777777" w:rsidR="002421A3" w:rsidRDefault="002421A3" w:rsidP="00F95561">
            <w:pPr>
              <w:rPr>
                <w:rFonts w:ascii="Segoe UI" w:hAnsi="Segoe UI" w:cs="Segoe UI"/>
                <w:bCs/>
                <w:lang w:eastAsia="en-GB"/>
              </w:rPr>
            </w:pPr>
          </w:p>
          <w:p w14:paraId="2941AC31" w14:textId="77777777" w:rsidR="002421A3" w:rsidRDefault="002421A3" w:rsidP="00F95561">
            <w:pPr>
              <w:rPr>
                <w:rFonts w:ascii="Segoe UI" w:hAnsi="Segoe UI" w:cs="Segoe UI"/>
                <w:bCs/>
                <w:lang w:eastAsia="en-GB"/>
              </w:rPr>
            </w:pPr>
          </w:p>
          <w:p w14:paraId="2316F7BB" w14:textId="77777777" w:rsidR="002421A3" w:rsidRDefault="002421A3" w:rsidP="00F95561">
            <w:pPr>
              <w:rPr>
                <w:rFonts w:ascii="Segoe UI" w:hAnsi="Segoe UI" w:cs="Segoe UI"/>
                <w:bCs/>
                <w:lang w:eastAsia="en-GB"/>
              </w:rPr>
            </w:pPr>
          </w:p>
          <w:p w14:paraId="4F9E07DC" w14:textId="77777777" w:rsidR="002421A3" w:rsidRDefault="002421A3" w:rsidP="00F95561">
            <w:pPr>
              <w:rPr>
                <w:rFonts w:ascii="Segoe UI" w:hAnsi="Segoe UI" w:cs="Segoe UI"/>
                <w:bCs/>
                <w:lang w:eastAsia="en-GB"/>
              </w:rPr>
            </w:pPr>
          </w:p>
          <w:p w14:paraId="22D45EE9" w14:textId="77777777" w:rsidR="002421A3" w:rsidRDefault="002421A3" w:rsidP="00F95561">
            <w:pPr>
              <w:rPr>
                <w:rFonts w:ascii="Segoe UI" w:hAnsi="Segoe UI" w:cs="Segoe UI"/>
                <w:bCs/>
                <w:lang w:eastAsia="en-GB"/>
              </w:rPr>
            </w:pPr>
            <w:r>
              <w:rPr>
                <w:rFonts w:ascii="Segoe UI" w:hAnsi="Segoe UI" w:cs="Segoe UI"/>
                <w:bCs/>
                <w:lang w:eastAsia="en-GB"/>
              </w:rPr>
              <w:t>b</w:t>
            </w:r>
          </w:p>
          <w:p w14:paraId="539EEC48" w14:textId="77777777" w:rsidR="002421A3" w:rsidRDefault="002421A3" w:rsidP="00F95561">
            <w:pPr>
              <w:rPr>
                <w:rFonts w:ascii="Segoe UI" w:hAnsi="Segoe UI" w:cs="Segoe UI"/>
                <w:bCs/>
                <w:lang w:eastAsia="en-GB"/>
              </w:rPr>
            </w:pPr>
          </w:p>
          <w:p w14:paraId="08098844" w14:textId="77777777" w:rsidR="002421A3" w:rsidRDefault="002421A3" w:rsidP="00F95561">
            <w:pPr>
              <w:rPr>
                <w:rFonts w:ascii="Segoe UI" w:hAnsi="Segoe UI" w:cs="Segoe UI"/>
                <w:bCs/>
                <w:lang w:eastAsia="en-GB"/>
              </w:rPr>
            </w:pPr>
          </w:p>
          <w:p w14:paraId="286B3A88" w14:textId="77777777" w:rsidR="002421A3" w:rsidRDefault="002421A3" w:rsidP="00F95561">
            <w:pPr>
              <w:rPr>
                <w:rFonts w:ascii="Segoe UI" w:hAnsi="Segoe UI" w:cs="Segoe UI"/>
                <w:bCs/>
                <w:lang w:eastAsia="en-GB"/>
              </w:rPr>
            </w:pPr>
          </w:p>
          <w:p w14:paraId="0505338A" w14:textId="34B143F5" w:rsidR="002421A3" w:rsidRPr="002D5A81" w:rsidRDefault="002421A3" w:rsidP="00F95561">
            <w:pPr>
              <w:rPr>
                <w:rFonts w:ascii="Segoe UI" w:hAnsi="Segoe UI" w:cs="Segoe UI"/>
                <w:bCs/>
                <w:lang w:eastAsia="en-GB"/>
              </w:rPr>
            </w:pPr>
            <w:r>
              <w:rPr>
                <w:rFonts w:ascii="Segoe UI" w:hAnsi="Segoe UI" w:cs="Segoe UI"/>
                <w:bCs/>
                <w:lang w:eastAsia="en-GB"/>
              </w:rPr>
              <w:t>c</w:t>
            </w:r>
          </w:p>
        </w:tc>
        <w:tc>
          <w:tcPr>
            <w:tcW w:w="8224" w:type="dxa"/>
            <w:tcBorders>
              <w:left w:val="single" w:sz="4" w:space="0" w:color="auto"/>
            </w:tcBorders>
          </w:tcPr>
          <w:p w14:paraId="4051B057" w14:textId="0A138C5F" w:rsidR="00924E27" w:rsidRPr="00334C50" w:rsidRDefault="00ED624B" w:rsidP="00F84362">
            <w:pPr>
              <w:jc w:val="both"/>
              <w:rPr>
                <w:rFonts w:ascii="Segoe UI" w:hAnsi="Segoe UI" w:cs="Segoe UI"/>
                <w:bCs/>
                <w:lang w:eastAsia="en-GB"/>
              </w:rPr>
            </w:pPr>
            <w:r>
              <w:rPr>
                <w:rFonts w:ascii="Segoe UI" w:hAnsi="Segoe UI" w:cs="Segoe UI"/>
                <w:b/>
                <w:lang w:eastAsia="en-GB"/>
              </w:rPr>
              <w:t xml:space="preserve">Internal Audit </w:t>
            </w:r>
            <w:r w:rsidR="00334C50">
              <w:rPr>
                <w:rFonts w:ascii="Segoe UI" w:hAnsi="Segoe UI" w:cs="Segoe UI"/>
                <w:b/>
                <w:lang w:eastAsia="en-GB"/>
              </w:rPr>
              <w:t>progress report and action tracker</w:t>
            </w:r>
          </w:p>
          <w:p w14:paraId="4C52351A" w14:textId="08CBF38D" w:rsidR="00B51688" w:rsidRPr="002D5A81" w:rsidRDefault="00B51688" w:rsidP="00F84362">
            <w:pPr>
              <w:jc w:val="both"/>
              <w:rPr>
                <w:rFonts w:ascii="Segoe UI" w:hAnsi="Segoe UI" w:cs="Segoe UI"/>
                <w:b/>
                <w:lang w:eastAsia="en-GB"/>
              </w:rPr>
            </w:pPr>
          </w:p>
          <w:p w14:paraId="17100DCE" w14:textId="16DAB42D" w:rsidR="008C2957" w:rsidRDefault="00334C50" w:rsidP="00F95561">
            <w:pPr>
              <w:jc w:val="both"/>
              <w:rPr>
                <w:rFonts w:ascii="Segoe UI" w:hAnsi="Segoe UI" w:cs="Segoe UI"/>
                <w:bCs/>
                <w:lang w:eastAsia="en-GB"/>
              </w:rPr>
            </w:pPr>
            <w:r>
              <w:rPr>
                <w:rFonts w:ascii="Segoe UI" w:hAnsi="Segoe UI" w:cs="Segoe UI"/>
                <w:bCs/>
                <w:lang w:eastAsia="en-GB"/>
              </w:rPr>
              <w:t xml:space="preserve">Sasha Lewis presented the report AC 04/2020 </w:t>
            </w:r>
            <w:r w:rsidR="00A62E48">
              <w:rPr>
                <w:rFonts w:ascii="Segoe UI" w:hAnsi="Segoe UI" w:cs="Segoe UI"/>
                <w:bCs/>
                <w:lang w:eastAsia="en-GB"/>
              </w:rPr>
              <w:t xml:space="preserve">with provided an update on delivery of the </w:t>
            </w:r>
            <w:r w:rsidR="00ED22C0">
              <w:rPr>
                <w:rFonts w:ascii="Segoe UI" w:hAnsi="Segoe UI" w:cs="Segoe UI"/>
                <w:bCs/>
                <w:lang w:eastAsia="en-GB"/>
              </w:rPr>
              <w:t xml:space="preserve">2019/20 Internal Audit plan </w:t>
            </w:r>
            <w:proofErr w:type="gramStart"/>
            <w:r w:rsidR="00ED22C0">
              <w:rPr>
                <w:rFonts w:ascii="Segoe UI" w:hAnsi="Segoe UI" w:cs="Segoe UI"/>
                <w:bCs/>
                <w:lang w:eastAsia="en-GB"/>
              </w:rPr>
              <w:t>and also</w:t>
            </w:r>
            <w:proofErr w:type="gramEnd"/>
            <w:r w:rsidR="00ED22C0">
              <w:rPr>
                <w:rFonts w:ascii="Segoe UI" w:hAnsi="Segoe UI" w:cs="Segoe UI"/>
                <w:bCs/>
                <w:lang w:eastAsia="en-GB"/>
              </w:rPr>
              <w:t xml:space="preserve"> tracked the status of outstanding Internal Audit actions from </w:t>
            </w:r>
            <w:r w:rsidR="00296562">
              <w:rPr>
                <w:rFonts w:ascii="Segoe UI" w:hAnsi="Segoe UI" w:cs="Segoe UI"/>
                <w:bCs/>
                <w:lang w:eastAsia="en-GB"/>
              </w:rPr>
              <w:t xml:space="preserve">FY18-20.  She noted that progress was on track for delivery of the 2019/20 </w:t>
            </w:r>
            <w:r w:rsidR="00081906">
              <w:rPr>
                <w:rFonts w:ascii="Segoe UI" w:hAnsi="Segoe UI" w:cs="Segoe UI"/>
                <w:bCs/>
                <w:lang w:eastAsia="en-GB"/>
              </w:rPr>
              <w:t>plan and that fieldwork would commence next week on the remaining review for the year (the</w:t>
            </w:r>
            <w:r w:rsidR="0031180F">
              <w:rPr>
                <w:rFonts w:ascii="Segoe UI" w:hAnsi="Segoe UI" w:cs="Segoe UI"/>
                <w:bCs/>
                <w:lang w:eastAsia="en-GB"/>
              </w:rPr>
              <w:t xml:space="preserve"> Community Services Directorate review).  </w:t>
            </w:r>
            <w:r w:rsidR="00075AAE">
              <w:rPr>
                <w:rFonts w:ascii="Segoe UI" w:hAnsi="Segoe UI" w:cs="Segoe UI"/>
                <w:bCs/>
                <w:lang w:eastAsia="en-GB"/>
              </w:rPr>
              <w:t>Although p</w:t>
            </w:r>
            <w:r w:rsidR="0031180F">
              <w:rPr>
                <w:rFonts w:ascii="Segoe UI" w:hAnsi="Segoe UI" w:cs="Segoe UI"/>
                <w:bCs/>
                <w:lang w:eastAsia="en-GB"/>
              </w:rPr>
              <w:t>rogress had also been</w:t>
            </w:r>
            <w:r w:rsidR="005A19A5">
              <w:rPr>
                <w:rFonts w:ascii="Segoe UI" w:hAnsi="Segoe UI" w:cs="Segoe UI"/>
                <w:bCs/>
                <w:lang w:eastAsia="en-GB"/>
              </w:rPr>
              <w:t xml:space="preserve"> </w:t>
            </w:r>
            <w:r w:rsidR="0031180F">
              <w:rPr>
                <w:rFonts w:ascii="Segoe UI" w:hAnsi="Segoe UI" w:cs="Segoe UI"/>
                <w:bCs/>
                <w:lang w:eastAsia="en-GB"/>
              </w:rPr>
              <w:t xml:space="preserve">made to </w:t>
            </w:r>
            <w:proofErr w:type="gramStart"/>
            <w:r w:rsidR="00483F7B">
              <w:rPr>
                <w:rFonts w:ascii="Segoe UI" w:hAnsi="Segoe UI" w:cs="Segoe UI"/>
                <w:bCs/>
                <w:lang w:eastAsia="en-GB"/>
              </w:rPr>
              <w:t>close down</w:t>
            </w:r>
            <w:proofErr w:type="gramEnd"/>
            <w:r w:rsidR="00483F7B">
              <w:rPr>
                <w:rFonts w:ascii="Segoe UI" w:hAnsi="Segoe UI" w:cs="Segoe UI"/>
                <w:bCs/>
                <w:lang w:eastAsia="en-GB"/>
              </w:rPr>
              <w:t xml:space="preserve"> outstanding actions, Appendix A</w:t>
            </w:r>
            <w:r w:rsidR="005A202B">
              <w:rPr>
                <w:rFonts w:ascii="Segoe UI" w:hAnsi="Segoe UI" w:cs="Segoe UI"/>
                <w:bCs/>
                <w:lang w:eastAsia="en-GB"/>
              </w:rPr>
              <w:t xml:space="preserve"> </w:t>
            </w:r>
            <w:r w:rsidR="00483F7B">
              <w:rPr>
                <w:rFonts w:ascii="Segoe UI" w:hAnsi="Segoe UI" w:cs="Segoe UI"/>
                <w:bCs/>
                <w:lang w:eastAsia="en-GB"/>
              </w:rPr>
              <w:t xml:space="preserve">set out overdue actions for which no updated management responses had yet been received.  </w:t>
            </w:r>
          </w:p>
          <w:p w14:paraId="1D38C64B" w14:textId="77777777" w:rsidR="00334C50" w:rsidRDefault="00334C50" w:rsidP="00F95561">
            <w:pPr>
              <w:jc w:val="both"/>
              <w:rPr>
                <w:rFonts w:ascii="Segoe UI" w:hAnsi="Segoe UI" w:cs="Segoe UI"/>
                <w:bCs/>
                <w:lang w:eastAsia="en-GB"/>
              </w:rPr>
            </w:pPr>
          </w:p>
          <w:p w14:paraId="1786C202" w14:textId="68882D4C" w:rsidR="00334C50" w:rsidRDefault="00B23BF0" w:rsidP="00F95561">
            <w:pPr>
              <w:jc w:val="both"/>
              <w:rPr>
                <w:rFonts w:ascii="Segoe UI" w:hAnsi="Segoe UI" w:cs="Segoe UI"/>
                <w:bCs/>
                <w:lang w:eastAsia="en-GB"/>
              </w:rPr>
            </w:pPr>
            <w:r>
              <w:rPr>
                <w:rFonts w:ascii="Segoe UI" w:hAnsi="Segoe UI" w:cs="Segoe UI"/>
                <w:bCs/>
                <w:lang w:eastAsia="en-GB"/>
              </w:rPr>
              <w:t xml:space="preserve">The Chair requested that </w:t>
            </w:r>
            <w:r w:rsidR="005A202B">
              <w:rPr>
                <w:rFonts w:ascii="Segoe UI" w:hAnsi="Segoe UI" w:cs="Segoe UI"/>
                <w:bCs/>
                <w:lang w:eastAsia="en-GB"/>
              </w:rPr>
              <w:t xml:space="preserve">the </w:t>
            </w:r>
            <w:proofErr w:type="spellStart"/>
            <w:r w:rsidR="005A202B">
              <w:rPr>
                <w:rFonts w:ascii="Segoe UI" w:hAnsi="Segoe UI" w:cs="Segoe UI"/>
                <w:bCs/>
                <w:lang w:eastAsia="en-GB"/>
              </w:rPr>
              <w:t>DoF</w:t>
            </w:r>
            <w:proofErr w:type="spellEnd"/>
            <w:r w:rsidR="005A202B">
              <w:rPr>
                <w:rFonts w:ascii="Segoe UI" w:hAnsi="Segoe UI" w:cs="Segoe UI"/>
                <w:bCs/>
                <w:lang w:eastAsia="en-GB"/>
              </w:rPr>
              <w:t xml:space="preserve"> </w:t>
            </w:r>
            <w:r w:rsidR="008E41D3">
              <w:rPr>
                <w:rFonts w:ascii="Segoe UI" w:hAnsi="Segoe UI" w:cs="Segoe UI"/>
                <w:bCs/>
                <w:lang w:eastAsia="en-GB"/>
              </w:rPr>
              <w:t>invite any managers who did not provide updated management response</w:t>
            </w:r>
            <w:r w:rsidR="00FF5DB8">
              <w:rPr>
                <w:rFonts w:ascii="Segoe UI" w:hAnsi="Segoe UI" w:cs="Segoe UI"/>
                <w:bCs/>
                <w:lang w:eastAsia="en-GB"/>
              </w:rPr>
              <w:t xml:space="preserve">s in relation to their overdue actions to </w:t>
            </w:r>
            <w:r w:rsidR="0060170C">
              <w:rPr>
                <w:rFonts w:ascii="Segoe UI" w:hAnsi="Segoe UI" w:cs="Segoe UI"/>
                <w:bCs/>
                <w:lang w:eastAsia="en-GB"/>
              </w:rPr>
              <w:t xml:space="preserve">attend the next Audit Committee meeting in order to explain. </w:t>
            </w:r>
            <w:r w:rsidR="005A202B">
              <w:rPr>
                <w:rFonts w:ascii="Segoe UI" w:hAnsi="Segoe UI" w:cs="Segoe UI"/>
                <w:bCs/>
                <w:lang w:eastAsia="en-GB"/>
              </w:rPr>
              <w:t xml:space="preserve"> </w:t>
            </w:r>
          </w:p>
          <w:p w14:paraId="147C2489" w14:textId="77777777" w:rsidR="00334C50" w:rsidRDefault="00334C50" w:rsidP="00F95561">
            <w:pPr>
              <w:jc w:val="both"/>
              <w:rPr>
                <w:rFonts w:ascii="Segoe UI" w:hAnsi="Segoe UI" w:cs="Segoe UI"/>
                <w:bCs/>
                <w:lang w:eastAsia="en-GB"/>
              </w:rPr>
            </w:pPr>
          </w:p>
          <w:p w14:paraId="7D671083" w14:textId="0A095949" w:rsidR="00334C50" w:rsidRPr="0060170C" w:rsidRDefault="0060170C" w:rsidP="00F95561">
            <w:pPr>
              <w:jc w:val="both"/>
              <w:rPr>
                <w:rFonts w:ascii="Segoe UI" w:hAnsi="Segoe UI" w:cs="Segoe UI"/>
                <w:bCs/>
                <w:lang w:eastAsia="en-GB"/>
              </w:rPr>
            </w:pPr>
            <w:r>
              <w:rPr>
                <w:rFonts w:ascii="Segoe UI" w:hAnsi="Segoe UI" w:cs="Segoe UI"/>
                <w:b/>
                <w:lang w:eastAsia="en-GB"/>
              </w:rPr>
              <w:t>The Committee noted the report</w:t>
            </w:r>
            <w:r>
              <w:rPr>
                <w:rFonts w:ascii="Segoe UI" w:hAnsi="Segoe UI" w:cs="Segoe UI"/>
                <w:bCs/>
                <w:lang w:eastAsia="en-GB"/>
              </w:rPr>
              <w:t xml:space="preserve">. </w:t>
            </w:r>
          </w:p>
          <w:p w14:paraId="3396DF9E" w14:textId="75F16A26" w:rsidR="00334C50" w:rsidRPr="00334C50" w:rsidRDefault="00334C50" w:rsidP="00F95561">
            <w:pPr>
              <w:jc w:val="both"/>
              <w:rPr>
                <w:rFonts w:ascii="Segoe UI" w:hAnsi="Segoe UI" w:cs="Segoe UI"/>
                <w:bCs/>
                <w:lang w:eastAsia="en-GB"/>
              </w:rPr>
            </w:pPr>
          </w:p>
        </w:tc>
        <w:tc>
          <w:tcPr>
            <w:tcW w:w="990" w:type="dxa"/>
          </w:tcPr>
          <w:p w14:paraId="3CBC78D4" w14:textId="77777777" w:rsidR="00924E27" w:rsidRDefault="00924E27" w:rsidP="00307DCC">
            <w:pPr>
              <w:rPr>
                <w:rFonts w:ascii="Segoe UI" w:hAnsi="Segoe UI" w:cs="Segoe UI"/>
                <w:lang w:eastAsia="en-GB"/>
              </w:rPr>
            </w:pPr>
          </w:p>
          <w:p w14:paraId="73A6210B" w14:textId="77777777" w:rsidR="0060170C" w:rsidRDefault="0060170C" w:rsidP="00307DCC">
            <w:pPr>
              <w:rPr>
                <w:rFonts w:ascii="Segoe UI" w:hAnsi="Segoe UI" w:cs="Segoe UI"/>
                <w:lang w:eastAsia="en-GB"/>
              </w:rPr>
            </w:pPr>
          </w:p>
          <w:p w14:paraId="2B795413" w14:textId="77777777" w:rsidR="0060170C" w:rsidRDefault="0060170C" w:rsidP="00307DCC">
            <w:pPr>
              <w:rPr>
                <w:rFonts w:ascii="Segoe UI" w:hAnsi="Segoe UI" w:cs="Segoe UI"/>
                <w:lang w:eastAsia="en-GB"/>
              </w:rPr>
            </w:pPr>
          </w:p>
          <w:p w14:paraId="2217B0A9" w14:textId="77777777" w:rsidR="0060170C" w:rsidRDefault="0060170C" w:rsidP="00307DCC">
            <w:pPr>
              <w:rPr>
                <w:rFonts w:ascii="Segoe UI" w:hAnsi="Segoe UI" w:cs="Segoe UI"/>
                <w:lang w:eastAsia="en-GB"/>
              </w:rPr>
            </w:pPr>
          </w:p>
          <w:p w14:paraId="2F76EEA8" w14:textId="77777777" w:rsidR="0060170C" w:rsidRDefault="0060170C" w:rsidP="00307DCC">
            <w:pPr>
              <w:rPr>
                <w:rFonts w:ascii="Segoe UI" w:hAnsi="Segoe UI" w:cs="Segoe UI"/>
                <w:lang w:eastAsia="en-GB"/>
              </w:rPr>
            </w:pPr>
          </w:p>
          <w:p w14:paraId="40F67FD1" w14:textId="77777777" w:rsidR="0060170C" w:rsidRDefault="0060170C" w:rsidP="00307DCC">
            <w:pPr>
              <w:rPr>
                <w:rFonts w:ascii="Segoe UI" w:hAnsi="Segoe UI" w:cs="Segoe UI"/>
                <w:lang w:eastAsia="en-GB"/>
              </w:rPr>
            </w:pPr>
          </w:p>
          <w:p w14:paraId="46159BA7" w14:textId="77777777" w:rsidR="0060170C" w:rsidRDefault="0060170C" w:rsidP="00307DCC">
            <w:pPr>
              <w:rPr>
                <w:rFonts w:ascii="Segoe UI" w:hAnsi="Segoe UI" w:cs="Segoe UI"/>
                <w:lang w:eastAsia="en-GB"/>
              </w:rPr>
            </w:pPr>
          </w:p>
          <w:p w14:paraId="33BCA01A" w14:textId="77777777" w:rsidR="0060170C" w:rsidRDefault="0060170C" w:rsidP="00307DCC">
            <w:pPr>
              <w:rPr>
                <w:rFonts w:ascii="Segoe UI" w:hAnsi="Segoe UI" w:cs="Segoe UI"/>
                <w:lang w:eastAsia="en-GB"/>
              </w:rPr>
            </w:pPr>
          </w:p>
          <w:p w14:paraId="2C3CB6A7" w14:textId="77777777" w:rsidR="0060170C" w:rsidRDefault="0060170C" w:rsidP="00307DCC">
            <w:pPr>
              <w:rPr>
                <w:rFonts w:ascii="Segoe UI" w:hAnsi="Segoe UI" w:cs="Segoe UI"/>
                <w:lang w:eastAsia="en-GB"/>
              </w:rPr>
            </w:pPr>
          </w:p>
          <w:p w14:paraId="6C3D54A6" w14:textId="77777777" w:rsidR="0060170C" w:rsidRDefault="0060170C" w:rsidP="00307DCC">
            <w:pPr>
              <w:rPr>
                <w:rFonts w:ascii="Segoe UI" w:hAnsi="Segoe UI" w:cs="Segoe UI"/>
                <w:lang w:eastAsia="en-GB"/>
              </w:rPr>
            </w:pPr>
          </w:p>
          <w:p w14:paraId="0672FF39" w14:textId="77777777" w:rsidR="0060170C" w:rsidRDefault="0060170C" w:rsidP="00307DCC">
            <w:pPr>
              <w:rPr>
                <w:rFonts w:ascii="Segoe UI" w:hAnsi="Segoe UI" w:cs="Segoe UI"/>
                <w:lang w:eastAsia="en-GB"/>
              </w:rPr>
            </w:pPr>
          </w:p>
          <w:p w14:paraId="4E33D4C6" w14:textId="77777777" w:rsidR="0060170C" w:rsidRDefault="0060170C" w:rsidP="00307DCC">
            <w:pPr>
              <w:rPr>
                <w:rFonts w:ascii="Segoe UI" w:hAnsi="Segoe UI" w:cs="Segoe UI"/>
                <w:lang w:eastAsia="en-GB"/>
              </w:rPr>
            </w:pPr>
          </w:p>
          <w:p w14:paraId="2216DF24" w14:textId="77777777" w:rsidR="0060170C" w:rsidRDefault="0060170C" w:rsidP="00307DCC">
            <w:pPr>
              <w:rPr>
                <w:rFonts w:ascii="Segoe UI" w:hAnsi="Segoe UI" w:cs="Segoe UI"/>
                <w:lang w:eastAsia="en-GB"/>
              </w:rPr>
            </w:pPr>
          </w:p>
          <w:p w14:paraId="3E0D89DD" w14:textId="4B3528B4" w:rsidR="0060170C" w:rsidRPr="0060170C" w:rsidRDefault="0060170C" w:rsidP="00307DCC">
            <w:pPr>
              <w:rPr>
                <w:rFonts w:ascii="Segoe UI" w:hAnsi="Segoe UI" w:cs="Segoe UI"/>
                <w:b/>
                <w:bCs/>
                <w:lang w:eastAsia="en-GB"/>
              </w:rPr>
            </w:pPr>
            <w:proofErr w:type="spellStart"/>
            <w:r>
              <w:rPr>
                <w:rFonts w:ascii="Segoe UI" w:hAnsi="Segoe UI" w:cs="Segoe UI"/>
                <w:b/>
                <w:bCs/>
                <w:lang w:eastAsia="en-GB"/>
              </w:rPr>
              <w:t>MMcE</w:t>
            </w:r>
            <w:proofErr w:type="spellEnd"/>
          </w:p>
        </w:tc>
      </w:tr>
      <w:tr w:rsidR="000624F3" w:rsidRPr="002D5A81" w14:paraId="7575EBE6" w14:textId="77777777" w:rsidTr="00EE78BA">
        <w:tc>
          <w:tcPr>
            <w:tcW w:w="568" w:type="dxa"/>
            <w:tcBorders>
              <w:right w:val="single" w:sz="4" w:space="0" w:color="auto"/>
            </w:tcBorders>
          </w:tcPr>
          <w:p w14:paraId="460DD033" w14:textId="0DC3A7E3" w:rsidR="000624F3" w:rsidRPr="002D5A81" w:rsidRDefault="000624F3" w:rsidP="00307DCC">
            <w:pPr>
              <w:rPr>
                <w:rFonts w:ascii="Segoe UI" w:hAnsi="Segoe UI" w:cs="Segoe UI"/>
                <w:b/>
                <w:lang w:eastAsia="en-GB"/>
              </w:rPr>
            </w:pPr>
            <w:r w:rsidRPr="002D5A81">
              <w:rPr>
                <w:rFonts w:ascii="Segoe UI" w:hAnsi="Segoe UI" w:cs="Segoe UI"/>
                <w:b/>
                <w:lang w:eastAsia="en-GB"/>
              </w:rPr>
              <w:t>8</w:t>
            </w:r>
            <w:r w:rsidR="00EE78BA">
              <w:rPr>
                <w:rFonts w:ascii="Segoe UI" w:hAnsi="Segoe UI" w:cs="Segoe UI"/>
                <w:b/>
                <w:lang w:eastAsia="en-GB"/>
              </w:rPr>
              <w:t>.</w:t>
            </w:r>
          </w:p>
          <w:p w14:paraId="5D0B3BF4" w14:textId="77777777" w:rsidR="00DD02D7" w:rsidRPr="002D5A81" w:rsidRDefault="00DD02D7" w:rsidP="00307DCC">
            <w:pPr>
              <w:rPr>
                <w:rFonts w:ascii="Segoe UI" w:hAnsi="Segoe UI" w:cs="Segoe UI"/>
                <w:b/>
                <w:lang w:eastAsia="en-GB"/>
              </w:rPr>
            </w:pPr>
          </w:p>
          <w:p w14:paraId="475C1557" w14:textId="4D63D60F" w:rsidR="00DD02D7" w:rsidRPr="002D5A81" w:rsidRDefault="00DD02D7" w:rsidP="00307DCC">
            <w:pPr>
              <w:rPr>
                <w:rFonts w:ascii="Segoe UI" w:hAnsi="Segoe UI" w:cs="Segoe UI"/>
                <w:bCs/>
                <w:lang w:eastAsia="en-GB"/>
              </w:rPr>
            </w:pPr>
            <w:r w:rsidRPr="002D5A81">
              <w:rPr>
                <w:rFonts w:ascii="Segoe UI" w:hAnsi="Segoe UI" w:cs="Segoe UI"/>
                <w:bCs/>
                <w:lang w:eastAsia="en-GB"/>
              </w:rPr>
              <w:t>a</w:t>
            </w:r>
          </w:p>
          <w:p w14:paraId="0A17CC34" w14:textId="4E0196B2" w:rsidR="00E8787B" w:rsidRPr="002D5A81" w:rsidRDefault="00E8787B" w:rsidP="00307DCC">
            <w:pPr>
              <w:rPr>
                <w:rFonts w:ascii="Segoe UI" w:hAnsi="Segoe UI" w:cs="Segoe UI"/>
                <w:bCs/>
                <w:lang w:eastAsia="en-GB"/>
              </w:rPr>
            </w:pPr>
          </w:p>
          <w:p w14:paraId="2DFF0029" w14:textId="36610697" w:rsidR="00E8787B" w:rsidRDefault="00E8787B" w:rsidP="00307DCC">
            <w:pPr>
              <w:rPr>
                <w:rFonts w:ascii="Segoe UI" w:hAnsi="Segoe UI" w:cs="Segoe UI"/>
                <w:bCs/>
                <w:lang w:eastAsia="en-GB"/>
              </w:rPr>
            </w:pPr>
          </w:p>
          <w:p w14:paraId="43468FBE" w14:textId="05055168" w:rsidR="00F42DCA" w:rsidRDefault="00F42DCA" w:rsidP="00307DCC">
            <w:pPr>
              <w:rPr>
                <w:rFonts w:ascii="Segoe UI" w:hAnsi="Segoe UI" w:cs="Segoe UI"/>
                <w:bCs/>
                <w:lang w:eastAsia="en-GB"/>
              </w:rPr>
            </w:pPr>
          </w:p>
          <w:p w14:paraId="3810AD0B" w14:textId="72CB438D" w:rsidR="00F42DCA" w:rsidRDefault="00F42DCA" w:rsidP="00307DCC">
            <w:pPr>
              <w:rPr>
                <w:rFonts w:ascii="Segoe UI" w:hAnsi="Segoe UI" w:cs="Segoe UI"/>
                <w:bCs/>
                <w:lang w:eastAsia="en-GB"/>
              </w:rPr>
            </w:pPr>
          </w:p>
          <w:p w14:paraId="7AEB8024" w14:textId="1F0BE048" w:rsidR="00F42DCA" w:rsidRDefault="00F42DCA" w:rsidP="00307DCC">
            <w:pPr>
              <w:rPr>
                <w:rFonts w:ascii="Segoe UI" w:hAnsi="Segoe UI" w:cs="Segoe UI"/>
                <w:bCs/>
                <w:lang w:eastAsia="en-GB"/>
              </w:rPr>
            </w:pPr>
          </w:p>
          <w:p w14:paraId="25A7F683" w14:textId="6A230DA0" w:rsidR="002D79B4" w:rsidRDefault="002D79B4" w:rsidP="00307DCC">
            <w:pPr>
              <w:rPr>
                <w:rFonts w:ascii="Segoe UI" w:hAnsi="Segoe UI" w:cs="Segoe UI"/>
                <w:bCs/>
                <w:lang w:eastAsia="en-GB"/>
              </w:rPr>
            </w:pPr>
          </w:p>
          <w:p w14:paraId="6F431E9D" w14:textId="77777777" w:rsidR="004F56F9" w:rsidRPr="002D5A81" w:rsidRDefault="004F56F9" w:rsidP="00307DCC">
            <w:pPr>
              <w:rPr>
                <w:rFonts w:ascii="Segoe UI" w:hAnsi="Segoe UI" w:cs="Segoe UI"/>
                <w:bCs/>
                <w:lang w:eastAsia="en-GB"/>
              </w:rPr>
            </w:pPr>
          </w:p>
          <w:p w14:paraId="1EAD5581" w14:textId="2A5C6EF6" w:rsidR="00E8787B" w:rsidRPr="002D5A81" w:rsidRDefault="00E8787B" w:rsidP="00307DCC">
            <w:pPr>
              <w:rPr>
                <w:rFonts w:ascii="Segoe UI" w:hAnsi="Segoe UI" w:cs="Segoe UI"/>
                <w:bCs/>
                <w:lang w:eastAsia="en-GB"/>
              </w:rPr>
            </w:pPr>
            <w:r w:rsidRPr="002D5A81">
              <w:rPr>
                <w:rFonts w:ascii="Segoe UI" w:hAnsi="Segoe UI" w:cs="Segoe UI"/>
                <w:bCs/>
                <w:lang w:eastAsia="en-GB"/>
              </w:rPr>
              <w:t>b</w:t>
            </w:r>
          </w:p>
          <w:p w14:paraId="37199681" w14:textId="6BAFA31C" w:rsidR="00390229" w:rsidRPr="002D5A81" w:rsidRDefault="00390229" w:rsidP="00307DCC">
            <w:pPr>
              <w:rPr>
                <w:rFonts w:ascii="Segoe UI" w:hAnsi="Segoe UI" w:cs="Segoe UI"/>
                <w:bCs/>
                <w:lang w:eastAsia="en-GB"/>
              </w:rPr>
            </w:pPr>
          </w:p>
          <w:p w14:paraId="4C11579E" w14:textId="505B1859" w:rsidR="00390229" w:rsidRPr="002D5A81" w:rsidRDefault="00390229" w:rsidP="00307DCC">
            <w:pPr>
              <w:rPr>
                <w:rFonts w:ascii="Segoe UI" w:hAnsi="Segoe UI" w:cs="Segoe UI"/>
                <w:bCs/>
                <w:lang w:eastAsia="en-GB"/>
              </w:rPr>
            </w:pPr>
          </w:p>
          <w:p w14:paraId="7BA23406" w14:textId="18B2C0CB" w:rsidR="00390229" w:rsidRPr="002D5A81" w:rsidRDefault="00390229" w:rsidP="00307DCC">
            <w:pPr>
              <w:rPr>
                <w:rFonts w:ascii="Segoe UI" w:hAnsi="Segoe UI" w:cs="Segoe UI"/>
                <w:bCs/>
                <w:lang w:eastAsia="en-GB"/>
              </w:rPr>
            </w:pPr>
          </w:p>
          <w:p w14:paraId="1C9AF3E8" w14:textId="3BF7F0E4" w:rsidR="00390229" w:rsidRDefault="00390229" w:rsidP="00307DCC">
            <w:pPr>
              <w:rPr>
                <w:rFonts w:ascii="Segoe UI" w:hAnsi="Segoe UI" w:cs="Segoe UI"/>
                <w:bCs/>
                <w:lang w:eastAsia="en-GB"/>
              </w:rPr>
            </w:pPr>
          </w:p>
          <w:p w14:paraId="31E11F3D" w14:textId="24783AC8" w:rsidR="00E24A68" w:rsidRDefault="00E24A68" w:rsidP="00307DCC">
            <w:pPr>
              <w:rPr>
                <w:rFonts w:ascii="Segoe UI" w:hAnsi="Segoe UI" w:cs="Segoe UI"/>
                <w:bCs/>
                <w:lang w:eastAsia="en-GB"/>
              </w:rPr>
            </w:pPr>
          </w:p>
          <w:p w14:paraId="3373D968" w14:textId="7E6840F2" w:rsidR="00E24A68" w:rsidRDefault="00E24A68" w:rsidP="00307DCC">
            <w:pPr>
              <w:rPr>
                <w:rFonts w:ascii="Segoe UI" w:hAnsi="Segoe UI" w:cs="Segoe UI"/>
                <w:bCs/>
                <w:lang w:eastAsia="en-GB"/>
              </w:rPr>
            </w:pPr>
          </w:p>
          <w:p w14:paraId="00907FC6" w14:textId="42828C25" w:rsidR="00E24A68" w:rsidRDefault="00E24A68" w:rsidP="00307DCC">
            <w:pPr>
              <w:rPr>
                <w:rFonts w:ascii="Segoe UI" w:hAnsi="Segoe UI" w:cs="Segoe UI"/>
                <w:bCs/>
                <w:lang w:eastAsia="en-GB"/>
              </w:rPr>
            </w:pPr>
          </w:p>
          <w:p w14:paraId="254750A5" w14:textId="3BED89C8" w:rsidR="00E24A68" w:rsidRDefault="00E24A68" w:rsidP="00307DCC">
            <w:pPr>
              <w:rPr>
                <w:rFonts w:ascii="Segoe UI" w:hAnsi="Segoe UI" w:cs="Segoe UI"/>
                <w:bCs/>
                <w:lang w:eastAsia="en-GB"/>
              </w:rPr>
            </w:pPr>
          </w:p>
          <w:p w14:paraId="22CB8E35" w14:textId="761B44D8" w:rsidR="00E24A68" w:rsidRDefault="00E24A68" w:rsidP="00307DCC">
            <w:pPr>
              <w:rPr>
                <w:rFonts w:ascii="Segoe UI" w:hAnsi="Segoe UI" w:cs="Segoe UI"/>
                <w:bCs/>
                <w:lang w:eastAsia="en-GB"/>
              </w:rPr>
            </w:pPr>
          </w:p>
          <w:p w14:paraId="644365E0" w14:textId="77777777" w:rsidR="00E24A68" w:rsidRDefault="00E24A68" w:rsidP="00F95561">
            <w:pPr>
              <w:rPr>
                <w:rFonts w:ascii="Segoe UI" w:hAnsi="Segoe UI" w:cs="Segoe UI"/>
                <w:bCs/>
                <w:lang w:eastAsia="en-GB"/>
              </w:rPr>
            </w:pPr>
          </w:p>
          <w:p w14:paraId="37741771" w14:textId="77777777" w:rsidR="00F95561" w:rsidRDefault="00F95561" w:rsidP="00F95561">
            <w:pPr>
              <w:rPr>
                <w:rFonts w:ascii="Segoe UI" w:hAnsi="Segoe UI" w:cs="Segoe UI"/>
                <w:bCs/>
                <w:lang w:eastAsia="en-GB"/>
              </w:rPr>
            </w:pPr>
          </w:p>
          <w:p w14:paraId="67F31CAF" w14:textId="77777777" w:rsidR="00F95561" w:rsidRDefault="002421A3" w:rsidP="00F95561">
            <w:pPr>
              <w:rPr>
                <w:rFonts w:ascii="Segoe UI" w:hAnsi="Segoe UI" w:cs="Segoe UI"/>
                <w:bCs/>
                <w:lang w:eastAsia="en-GB"/>
              </w:rPr>
            </w:pPr>
            <w:r>
              <w:rPr>
                <w:rFonts w:ascii="Segoe UI" w:hAnsi="Segoe UI" w:cs="Segoe UI"/>
                <w:bCs/>
                <w:lang w:eastAsia="en-GB"/>
              </w:rPr>
              <w:t>c</w:t>
            </w:r>
          </w:p>
          <w:p w14:paraId="488453EE" w14:textId="77777777" w:rsidR="002421A3" w:rsidRDefault="002421A3" w:rsidP="00F95561">
            <w:pPr>
              <w:rPr>
                <w:rFonts w:ascii="Segoe UI" w:hAnsi="Segoe UI" w:cs="Segoe UI"/>
                <w:bCs/>
                <w:lang w:eastAsia="en-GB"/>
              </w:rPr>
            </w:pPr>
          </w:p>
          <w:p w14:paraId="3E3FF1DA" w14:textId="77777777" w:rsidR="002421A3" w:rsidRDefault="002421A3" w:rsidP="00F95561">
            <w:pPr>
              <w:rPr>
                <w:rFonts w:ascii="Segoe UI" w:hAnsi="Segoe UI" w:cs="Segoe UI"/>
                <w:bCs/>
                <w:lang w:eastAsia="en-GB"/>
              </w:rPr>
            </w:pPr>
          </w:p>
          <w:p w14:paraId="1EA509E5" w14:textId="77777777" w:rsidR="002421A3" w:rsidRDefault="002421A3" w:rsidP="00F95561">
            <w:pPr>
              <w:rPr>
                <w:rFonts w:ascii="Segoe UI" w:hAnsi="Segoe UI" w:cs="Segoe UI"/>
                <w:bCs/>
                <w:lang w:eastAsia="en-GB"/>
              </w:rPr>
            </w:pPr>
          </w:p>
          <w:p w14:paraId="164ADCEE" w14:textId="77777777" w:rsidR="002421A3" w:rsidRDefault="002421A3" w:rsidP="00F95561">
            <w:pPr>
              <w:rPr>
                <w:rFonts w:ascii="Segoe UI" w:hAnsi="Segoe UI" w:cs="Segoe UI"/>
                <w:bCs/>
                <w:lang w:eastAsia="en-GB"/>
              </w:rPr>
            </w:pPr>
          </w:p>
          <w:p w14:paraId="15A8EC7F" w14:textId="77777777" w:rsidR="002421A3" w:rsidRDefault="002421A3" w:rsidP="00F95561">
            <w:pPr>
              <w:rPr>
                <w:rFonts w:ascii="Segoe UI" w:hAnsi="Segoe UI" w:cs="Segoe UI"/>
                <w:bCs/>
                <w:lang w:eastAsia="en-GB"/>
              </w:rPr>
            </w:pPr>
          </w:p>
          <w:p w14:paraId="78DD0199" w14:textId="77777777" w:rsidR="002421A3" w:rsidRDefault="002421A3" w:rsidP="00F95561">
            <w:pPr>
              <w:rPr>
                <w:rFonts w:ascii="Segoe UI" w:hAnsi="Segoe UI" w:cs="Segoe UI"/>
                <w:bCs/>
                <w:lang w:eastAsia="en-GB"/>
              </w:rPr>
            </w:pPr>
          </w:p>
          <w:p w14:paraId="1A5E1622" w14:textId="77777777" w:rsidR="002421A3" w:rsidRDefault="002421A3" w:rsidP="00F95561">
            <w:pPr>
              <w:rPr>
                <w:rFonts w:ascii="Segoe UI" w:hAnsi="Segoe UI" w:cs="Segoe UI"/>
                <w:bCs/>
                <w:lang w:eastAsia="en-GB"/>
              </w:rPr>
            </w:pPr>
          </w:p>
          <w:p w14:paraId="28ABFE25" w14:textId="77777777" w:rsidR="002421A3" w:rsidRDefault="002421A3" w:rsidP="00F95561">
            <w:pPr>
              <w:rPr>
                <w:rFonts w:ascii="Segoe UI" w:hAnsi="Segoe UI" w:cs="Segoe UI"/>
                <w:bCs/>
                <w:lang w:eastAsia="en-GB"/>
              </w:rPr>
            </w:pPr>
          </w:p>
          <w:p w14:paraId="177FD8E4" w14:textId="77777777" w:rsidR="002421A3" w:rsidRDefault="002421A3" w:rsidP="00F95561">
            <w:pPr>
              <w:rPr>
                <w:rFonts w:ascii="Segoe UI" w:hAnsi="Segoe UI" w:cs="Segoe UI"/>
                <w:bCs/>
                <w:lang w:eastAsia="en-GB"/>
              </w:rPr>
            </w:pPr>
          </w:p>
          <w:p w14:paraId="7016870C" w14:textId="77777777" w:rsidR="002421A3" w:rsidRDefault="002421A3" w:rsidP="00F95561">
            <w:pPr>
              <w:rPr>
                <w:rFonts w:ascii="Segoe UI" w:hAnsi="Segoe UI" w:cs="Segoe UI"/>
                <w:bCs/>
                <w:lang w:eastAsia="en-GB"/>
              </w:rPr>
            </w:pPr>
          </w:p>
          <w:p w14:paraId="610C4455" w14:textId="77777777" w:rsidR="002421A3" w:rsidRDefault="002421A3" w:rsidP="00F95561">
            <w:pPr>
              <w:rPr>
                <w:rFonts w:ascii="Segoe UI" w:hAnsi="Segoe UI" w:cs="Segoe UI"/>
                <w:bCs/>
                <w:lang w:eastAsia="en-GB"/>
              </w:rPr>
            </w:pPr>
            <w:r>
              <w:rPr>
                <w:rFonts w:ascii="Segoe UI" w:hAnsi="Segoe UI" w:cs="Segoe UI"/>
                <w:bCs/>
                <w:lang w:eastAsia="en-GB"/>
              </w:rPr>
              <w:t>d</w:t>
            </w:r>
          </w:p>
          <w:p w14:paraId="40F413D2" w14:textId="77777777" w:rsidR="002421A3" w:rsidRDefault="002421A3" w:rsidP="00F95561">
            <w:pPr>
              <w:rPr>
                <w:rFonts w:ascii="Segoe UI" w:hAnsi="Segoe UI" w:cs="Segoe UI"/>
                <w:bCs/>
                <w:lang w:eastAsia="en-GB"/>
              </w:rPr>
            </w:pPr>
          </w:p>
          <w:p w14:paraId="6C4F40AD" w14:textId="77777777" w:rsidR="002421A3" w:rsidRDefault="002421A3" w:rsidP="00F95561">
            <w:pPr>
              <w:rPr>
                <w:rFonts w:ascii="Segoe UI" w:hAnsi="Segoe UI" w:cs="Segoe UI"/>
                <w:bCs/>
                <w:lang w:eastAsia="en-GB"/>
              </w:rPr>
            </w:pPr>
          </w:p>
          <w:p w14:paraId="09D4B4C0" w14:textId="77777777" w:rsidR="002421A3" w:rsidRDefault="002421A3" w:rsidP="00F95561">
            <w:pPr>
              <w:rPr>
                <w:rFonts w:ascii="Segoe UI" w:hAnsi="Segoe UI" w:cs="Segoe UI"/>
                <w:bCs/>
                <w:lang w:eastAsia="en-GB"/>
              </w:rPr>
            </w:pPr>
          </w:p>
          <w:p w14:paraId="30EA4A3F" w14:textId="77777777" w:rsidR="002421A3" w:rsidRDefault="002421A3" w:rsidP="00F95561">
            <w:pPr>
              <w:rPr>
                <w:rFonts w:ascii="Segoe UI" w:hAnsi="Segoe UI" w:cs="Segoe UI"/>
                <w:bCs/>
                <w:lang w:eastAsia="en-GB"/>
              </w:rPr>
            </w:pPr>
          </w:p>
          <w:p w14:paraId="58C80240" w14:textId="77777777" w:rsidR="002421A3" w:rsidRDefault="002421A3" w:rsidP="00F95561">
            <w:pPr>
              <w:rPr>
                <w:rFonts w:ascii="Segoe UI" w:hAnsi="Segoe UI" w:cs="Segoe UI"/>
                <w:bCs/>
                <w:lang w:eastAsia="en-GB"/>
              </w:rPr>
            </w:pPr>
          </w:p>
          <w:p w14:paraId="09FAE1F6" w14:textId="77777777" w:rsidR="002421A3" w:rsidRDefault="002421A3" w:rsidP="00F95561">
            <w:pPr>
              <w:rPr>
                <w:rFonts w:ascii="Segoe UI" w:hAnsi="Segoe UI" w:cs="Segoe UI"/>
                <w:bCs/>
                <w:lang w:eastAsia="en-GB"/>
              </w:rPr>
            </w:pPr>
            <w:r>
              <w:rPr>
                <w:rFonts w:ascii="Segoe UI" w:hAnsi="Segoe UI" w:cs="Segoe UI"/>
                <w:bCs/>
                <w:lang w:eastAsia="en-GB"/>
              </w:rPr>
              <w:t>e</w:t>
            </w:r>
          </w:p>
          <w:p w14:paraId="45865F0E" w14:textId="77777777" w:rsidR="002421A3" w:rsidRDefault="002421A3" w:rsidP="00F95561">
            <w:pPr>
              <w:rPr>
                <w:rFonts w:ascii="Segoe UI" w:hAnsi="Segoe UI" w:cs="Segoe UI"/>
                <w:bCs/>
                <w:lang w:eastAsia="en-GB"/>
              </w:rPr>
            </w:pPr>
          </w:p>
          <w:p w14:paraId="50EEF0A2" w14:textId="77777777" w:rsidR="002421A3" w:rsidRDefault="002421A3" w:rsidP="00F95561">
            <w:pPr>
              <w:rPr>
                <w:rFonts w:ascii="Segoe UI" w:hAnsi="Segoe UI" w:cs="Segoe UI"/>
                <w:bCs/>
                <w:lang w:eastAsia="en-GB"/>
              </w:rPr>
            </w:pPr>
          </w:p>
          <w:p w14:paraId="7FE608AC" w14:textId="77777777" w:rsidR="002421A3" w:rsidRDefault="002421A3" w:rsidP="00F95561">
            <w:pPr>
              <w:rPr>
                <w:rFonts w:ascii="Segoe UI" w:hAnsi="Segoe UI" w:cs="Segoe UI"/>
                <w:bCs/>
                <w:lang w:eastAsia="en-GB"/>
              </w:rPr>
            </w:pPr>
          </w:p>
          <w:p w14:paraId="7119E833" w14:textId="77777777" w:rsidR="002421A3" w:rsidRDefault="002421A3" w:rsidP="00F95561">
            <w:pPr>
              <w:rPr>
                <w:rFonts w:ascii="Segoe UI" w:hAnsi="Segoe UI" w:cs="Segoe UI"/>
                <w:bCs/>
                <w:lang w:eastAsia="en-GB"/>
              </w:rPr>
            </w:pPr>
          </w:p>
          <w:p w14:paraId="05524E45" w14:textId="77777777" w:rsidR="002421A3" w:rsidRDefault="002421A3" w:rsidP="00F95561">
            <w:pPr>
              <w:rPr>
                <w:rFonts w:ascii="Segoe UI" w:hAnsi="Segoe UI" w:cs="Segoe UI"/>
                <w:bCs/>
                <w:lang w:eastAsia="en-GB"/>
              </w:rPr>
            </w:pPr>
          </w:p>
          <w:p w14:paraId="03568D79" w14:textId="77777777" w:rsidR="002421A3" w:rsidRDefault="002421A3" w:rsidP="00F95561">
            <w:pPr>
              <w:rPr>
                <w:rFonts w:ascii="Segoe UI" w:hAnsi="Segoe UI" w:cs="Segoe UI"/>
                <w:bCs/>
                <w:lang w:eastAsia="en-GB"/>
              </w:rPr>
            </w:pPr>
          </w:p>
          <w:p w14:paraId="3DF18D0B" w14:textId="77777777" w:rsidR="002421A3" w:rsidRDefault="002421A3" w:rsidP="00F95561">
            <w:pPr>
              <w:rPr>
                <w:rFonts w:ascii="Segoe UI" w:hAnsi="Segoe UI" w:cs="Segoe UI"/>
                <w:bCs/>
                <w:lang w:eastAsia="en-GB"/>
              </w:rPr>
            </w:pPr>
          </w:p>
          <w:p w14:paraId="419E54D2" w14:textId="77777777" w:rsidR="002421A3" w:rsidRDefault="002421A3" w:rsidP="00F95561">
            <w:pPr>
              <w:rPr>
                <w:rFonts w:ascii="Segoe UI" w:hAnsi="Segoe UI" w:cs="Segoe UI"/>
                <w:bCs/>
                <w:lang w:eastAsia="en-GB"/>
              </w:rPr>
            </w:pPr>
          </w:p>
          <w:p w14:paraId="20DCE1FE" w14:textId="77777777" w:rsidR="002421A3" w:rsidRDefault="002421A3" w:rsidP="00F95561">
            <w:pPr>
              <w:rPr>
                <w:rFonts w:ascii="Segoe UI" w:hAnsi="Segoe UI" w:cs="Segoe UI"/>
                <w:bCs/>
                <w:lang w:eastAsia="en-GB"/>
              </w:rPr>
            </w:pPr>
          </w:p>
          <w:p w14:paraId="48EFDF8E" w14:textId="77777777" w:rsidR="002421A3" w:rsidRDefault="002421A3" w:rsidP="00F95561">
            <w:pPr>
              <w:rPr>
                <w:rFonts w:ascii="Segoe UI" w:hAnsi="Segoe UI" w:cs="Segoe UI"/>
                <w:bCs/>
                <w:lang w:eastAsia="en-GB"/>
              </w:rPr>
            </w:pPr>
          </w:p>
          <w:p w14:paraId="41FB16F2" w14:textId="77777777" w:rsidR="002421A3" w:rsidRDefault="002421A3" w:rsidP="00F95561">
            <w:pPr>
              <w:rPr>
                <w:rFonts w:ascii="Segoe UI" w:hAnsi="Segoe UI" w:cs="Segoe UI"/>
                <w:bCs/>
                <w:lang w:eastAsia="en-GB"/>
              </w:rPr>
            </w:pPr>
          </w:p>
          <w:p w14:paraId="5D8F0E56" w14:textId="77777777" w:rsidR="002421A3" w:rsidRDefault="002421A3" w:rsidP="00F95561">
            <w:pPr>
              <w:rPr>
                <w:rFonts w:ascii="Segoe UI" w:hAnsi="Segoe UI" w:cs="Segoe UI"/>
                <w:bCs/>
                <w:lang w:eastAsia="en-GB"/>
              </w:rPr>
            </w:pPr>
          </w:p>
          <w:p w14:paraId="4BB7CBF0" w14:textId="77777777" w:rsidR="002421A3" w:rsidRDefault="002421A3" w:rsidP="00F95561">
            <w:pPr>
              <w:rPr>
                <w:rFonts w:ascii="Segoe UI" w:hAnsi="Segoe UI" w:cs="Segoe UI"/>
                <w:bCs/>
                <w:lang w:eastAsia="en-GB"/>
              </w:rPr>
            </w:pPr>
          </w:p>
          <w:p w14:paraId="52763FCD" w14:textId="77777777" w:rsidR="002421A3" w:rsidRDefault="002421A3" w:rsidP="00F95561">
            <w:pPr>
              <w:rPr>
                <w:rFonts w:ascii="Segoe UI" w:hAnsi="Segoe UI" w:cs="Segoe UI"/>
                <w:bCs/>
                <w:lang w:eastAsia="en-GB"/>
              </w:rPr>
            </w:pPr>
          </w:p>
          <w:p w14:paraId="0162E82A" w14:textId="77777777" w:rsidR="002421A3" w:rsidRDefault="002421A3" w:rsidP="00F95561">
            <w:pPr>
              <w:rPr>
                <w:rFonts w:ascii="Segoe UI" w:hAnsi="Segoe UI" w:cs="Segoe UI"/>
                <w:bCs/>
                <w:lang w:eastAsia="en-GB"/>
              </w:rPr>
            </w:pPr>
          </w:p>
          <w:p w14:paraId="775FE435" w14:textId="77777777" w:rsidR="002421A3" w:rsidRDefault="002421A3" w:rsidP="00F95561">
            <w:pPr>
              <w:rPr>
                <w:rFonts w:ascii="Segoe UI" w:hAnsi="Segoe UI" w:cs="Segoe UI"/>
                <w:bCs/>
                <w:lang w:eastAsia="en-GB"/>
              </w:rPr>
            </w:pPr>
          </w:p>
          <w:p w14:paraId="367CD875" w14:textId="34C2BF63" w:rsidR="002421A3" w:rsidRPr="002D5A81" w:rsidRDefault="002421A3" w:rsidP="00F95561">
            <w:pPr>
              <w:rPr>
                <w:rFonts w:ascii="Segoe UI" w:hAnsi="Segoe UI" w:cs="Segoe UI"/>
                <w:bCs/>
                <w:lang w:eastAsia="en-GB"/>
              </w:rPr>
            </w:pPr>
            <w:r>
              <w:rPr>
                <w:rFonts w:ascii="Segoe UI" w:hAnsi="Segoe UI" w:cs="Segoe UI"/>
                <w:bCs/>
                <w:lang w:eastAsia="en-GB"/>
              </w:rPr>
              <w:t>f</w:t>
            </w:r>
          </w:p>
        </w:tc>
        <w:tc>
          <w:tcPr>
            <w:tcW w:w="8224" w:type="dxa"/>
            <w:tcBorders>
              <w:left w:val="single" w:sz="4" w:space="0" w:color="auto"/>
            </w:tcBorders>
          </w:tcPr>
          <w:p w14:paraId="5A1E78EC" w14:textId="6085CFA9" w:rsidR="000624F3" w:rsidRDefault="00A058FE" w:rsidP="00F84362">
            <w:pPr>
              <w:jc w:val="both"/>
              <w:rPr>
                <w:rFonts w:ascii="Segoe UI" w:hAnsi="Segoe UI" w:cs="Segoe UI"/>
                <w:bCs/>
                <w:lang w:eastAsia="en-GB"/>
              </w:rPr>
            </w:pPr>
            <w:r>
              <w:rPr>
                <w:rFonts w:ascii="Segoe UI" w:hAnsi="Segoe UI" w:cs="Segoe UI"/>
                <w:b/>
                <w:lang w:eastAsia="en-GB"/>
              </w:rPr>
              <w:lastRenderedPageBreak/>
              <w:t xml:space="preserve">Internal Audit </w:t>
            </w:r>
            <w:r w:rsidR="00637786">
              <w:rPr>
                <w:rFonts w:ascii="Segoe UI" w:hAnsi="Segoe UI" w:cs="Segoe UI"/>
                <w:b/>
                <w:lang w:eastAsia="en-GB"/>
              </w:rPr>
              <w:t xml:space="preserve">Risk Assessment and </w:t>
            </w:r>
            <w:r>
              <w:rPr>
                <w:rFonts w:ascii="Segoe UI" w:hAnsi="Segoe UI" w:cs="Segoe UI"/>
                <w:b/>
                <w:lang w:eastAsia="en-GB"/>
              </w:rPr>
              <w:t>Plan</w:t>
            </w:r>
            <w:r w:rsidR="00637786">
              <w:rPr>
                <w:rFonts w:ascii="Segoe UI" w:hAnsi="Segoe UI" w:cs="Segoe UI"/>
                <w:b/>
                <w:lang w:eastAsia="en-GB"/>
              </w:rPr>
              <w:t xml:space="preserve"> 2020/21</w:t>
            </w:r>
          </w:p>
          <w:p w14:paraId="0E90072B" w14:textId="466FBA49" w:rsidR="00A058FE" w:rsidRDefault="00A058FE" w:rsidP="00F84362">
            <w:pPr>
              <w:jc w:val="both"/>
              <w:rPr>
                <w:rFonts w:ascii="Segoe UI" w:hAnsi="Segoe UI" w:cs="Segoe UI"/>
                <w:bCs/>
                <w:lang w:eastAsia="en-GB"/>
              </w:rPr>
            </w:pPr>
          </w:p>
          <w:p w14:paraId="799BDB3A" w14:textId="77777777" w:rsidR="0019172F" w:rsidRDefault="00A058FE" w:rsidP="00F84362">
            <w:pPr>
              <w:jc w:val="both"/>
              <w:rPr>
                <w:rFonts w:ascii="Segoe UI" w:hAnsi="Segoe UI" w:cs="Segoe UI"/>
                <w:bCs/>
                <w:lang w:eastAsia="en-GB"/>
              </w:rPr>
            </w:pPr>
            <w:r>
              <w:rPr>
                <w:rFonts w:ascii="Segoe UI" w:hAnsi="Segoe UI" w:cs="Segoe UI"/>
                <w:bCs/>
                <w:lang w:eastAsia="en-GB"/>
              </w:rPr>
              <w:t xml:space="preserve">Sasha Lewis </w:t>
            </w:r>
            <w:r w:rsidR="00637786">
              <w:rPr>
                <w:rFonts w:ascii="Segoe UI" w:hAnsi="Segoe UI" w:cs="Segoe UI"/>
                <w:bCs/>
                <w:lang w:eastAsia="en-GB"/>
              </w:rPr>
              <w:t xml:space="preserve">presented the draft Internal Audit Plan </w:t>
            </w:r>
            <w:r w:rsidR="00D025FC">
              <w:rPr>
                <w:rFonts w:ascii="Segoe UI" w:hAnsi="Segoe UI" w:cs="Segoe UI"/>
                <w:bCs/>
                <w:lang w:eastAsia="en-GB"/>
              </w:rPr>
              <w:t xml:space="preserve">2020/21 </w:t>
            </w:r>
            <w:r w:rsidR="006D302F">
              <w:rPr>
                <w:rFonts w:ascii="Segoe UI" w:hAnsi="Segoe UI" w:cs="Segoe UI"/>
                <w:bCs/>
                <w:lang w:eastAsia="en-GB"/>
              </w:rPr>
              <w:t xml:space="preserve">at paper AC 05/2020 </w:t>
            </w:r>
            <w:r w:rsidR="001D555D">
              <w:rPr>
                <w:rFonts w:ascii="Segoe UI" w:hAnsi="Segoe UI" w:cs="Segoe UI"/>
                <w:bCs/>
                <w:lang w:eastAsia="en-GB"/>
              </w:rPr>
              <w:t xml:space="preserve">and explained that this had been developed </w:t>
            </w:r>
            <w:r w:rsidR="007E7DB6">
              <w:rPr>
                <w:rFonts w:ascii="Segoe UI" w:hAnsi="Segoe UI" w:cs="Segoe UI"/>
                <w:bCs/>
                <w:lang w:eastAsia="en-GB"/>
              </w:rPr>
              <w:t>in discussion with the Executive</w:t>
            </w:r>
            <w:r w:rsidR="002D79B4">
              <w:rPr>
                <w:rFonts w:ascii="Segoe UI" w:hAnsi="Segoe UI" w:cs="Segoe UI"/>
                <w:bCs/>
                <w:lang w:eastAsia="en-GB"/>
              </w:rPr>
              <w:t>; she invited comments and noted that a final version should be approved at the next meeting in April</w:t>
            </w:r>
            <w:r w:rsidR="00A549C8">
              <w:rPr>
                <w:rFonts w:ascii="Segoe UI" w:hAnsi="Segoe UI" w:cs="Segoe UI"/>
                <w:bCs/>
                <w:lang w:eastAsia="en-GB"/>
              </w:rPr>
              <w:t xml:space="preserve">.  </w:t>
            </w:r>
            <w:r w:rsidR="0027227B">
              <w:rPr>
                <w:rFonts w:ascii="Segoe UI" w:hAnsi="Segoe UI" w:cs="Segoe UI"/>
                <w:bCs/>
                <w:lang w:eastAsia="en-GB"/>
              </w:rPr>
              <w:t xml:space="preserve">She reminded the Committee that </w:t>
            </w:r>
            <w:r w:rsidR="0027227B">
              <w:rPr>
                <w:rFonts w:ascii="Segoe UI" w:hAnsi="Segoe UI" w:cs="Segoe UI"/>
                <w:bCs/>
                <w:lang w:eastAsia="en-GB"/>
              </w:rPr>
              <w:lastRenderedPageBreak/>
              <w:t>mandatory areas to cover, in order to support the annual Head of Internal Audit Opinion, were</w:t>
            </w:r>
            <w:r w:rsidR="004F56F9">
              <w:rPr>
                <w:rFonts w:ascii="Segoe UI" w:hAnsi="Segoe UI" w:cs="Segoe UI"/>
                <w:bCs/>
                <w:lang w:eastAsia="en-GB"/>
              </w:rPr>
              <w:t xml:space="preserve">, as set out </w:t>
            </w:r>
            <w:r w:rsidR="007803C6">
              <w:rPr>
                <w:rFonts w:ascii="Segoe UI" w:hAnsi="Segoe UI" w:cs="Segoe UI"/>
                <w:bCs/>
                <w:lang w:eastAsia="en-GB"/>
              </w:rPr>
              <w:t xml:space="preserve">in more detail </w:t>
            </w:r>
            <w:r w:rsidR="004F56F9">
              <w:rPr>
                <w:rFonts w:ascii="Segoe UI" w:hAnsi="Segoe UI" w:cs="Segoe UI"/>
                <w:bCs/>
                <w:lang w:eastAsia="en-GB"/>
              </w:rPr>
              <w:t xml:space="preserve">on page 8: </w:t>
            </w:r>
            <w:r w:rsidR="007803C6">
              <w:rPr>
                <w:rFonts w:ascii="Segoe UI" w:hAnsi="Segoe UI" w:cs="Segoe UI"/>
                <w:bCs/>
                <w:lang w:eastAsia="en-GB"/>
              </w:rPr>
              <w:t xml:space="preserve">Key Financial Systems; IT; and Corporate and Clinical Governance and Risk Management. </w:t>
            </w:r>
            <w:r w:rsidR="00C13702">
              <w:rPr>
                <w:rFonts w:ascii="Segoe UI" w:hAnsi="Segoe UI" w:cs="Segoe UI"/>
                <w:bCs/>
                <w:lang w:eastAsia="en-GB"/>
              </w:rPr>
              <w:t xml:space="preserve"> </w:t>
            </w:r>
          </w:p>
          <w:p w14:paraId="19C2C0F9" w14:textId="77777777" w:rsidR="0019172F" w:rsidRDefault="0019172F" w:rsidP="00F84362">
            <w:pPr>
              <w:jc w:val="both"/>
              <w:rPr>
                <w:rFonts w:ascii="Segoe UI" w:hAnsi="Segoe UI" w:cs="Segoe UI"/>
                <w:bCs/>
                <w:lang w:eastAsia="en-GB"/>
              </w:rPr>
            </w:pPr>
          </w:p>
          <w:p w14:paraId="474A6F2A" w14:textId="3B2F85DA" w:rsidR="00A058FE" w:rsidRDefault="00C13702" w:rsidP="00F84362">
            <w:pPr>
              <w:jc w:val="both"/>
              <w:rPr>
                <w:rFonts w:ascii="Segoe UI" w:hAnsi="Segoe UI" w:cs="Segoe UI"/>
                <w:bCs/>
                <w:lang w:eastAsia="en-GB"/>
              </w:rPr>
            </w:pPr>
            <w:r>
              <w:rPr>
                <w:rFonts w:ascii="Segoe UI" w:hAnsi="Segoe UI" w:cs="Segoe UI"/>
                <w:bCs/>
                <w:lang w:eastAsia="en-GB"/>
              </w:rPr>
              <w:t>S</w:t>
            </w:r>
            <w:r w:rsidR="0019172F">
              <w:rPr>
                <w:rFonts w:ascii="Segoe UI" w:hAnsi="Segoe UI" w:cs="Segoe UI"/>
                <w:bCs/>
                <w:lang w:eastAsia="en-GB"/>
              </w:rPr>
              <w:t>asha Lewis</w:t>
            </w:r>
            <w:r>
              <w:rPr>
                <w:rFonts w:ascii="Segoe UI" w:hAnsi="Segoe UI" w:cs="Segoe UI"/>
                <w:bCs/>
                <w:lang w:eastAsia="en-GB"/>
              </w:rPr>
              <w:t xml:space="preserve"> highlighted that </w:t>
            </w:r>
            <w:r w:rsidR="00964E16">
              <w:rPr>
                <w:rFonts w:ascii="Segoe UI" w:hAnsi="Segoe UI" w:cs="Segoe UI"/>
                <w:bCs/>
                <w:lang w:eastAsia="en-GB"/>
              </w:rPr>
              <w:t>it was also proposed to continue with a focused approach to Directorates and that the Directorate review proposed for 2020/21</w:t>
            </w:r>
            <w:r w:rsidR="000E102D">
              <w:rPr>
                <w:rFonts w:ascii="Segoe UI" w:hAnsi="Segoe UI" w:cs="Segoe UI"/>
                <w:bCs/>
                <w:lang w:eastAsia="en-GB"/>
              </w:rPr>
              <w:t xml:space="preserve"> would be into Specialised Services (Forensics).  </w:t>
            </w:r>
            <w:r w:rsidR="007803C6">
              <w:rPr>
                <w:rFonts w:ascii="Segoe UI" w:hAnsi="Segoe UI" w:cs="Segoe UI"/>
                <w:bCs/>
                <w:lang w:eastAsia="en-GB"/>
              </w:rPr>
              <w:t xml:space="preserve"> </w:t>
            </w:r>
            <w:r w:rsidR="0019172F">
              <w:rPr>
                <w:rFonts w:ascii="Segoe UI" w:hAnsi="Segoe UI" w:cs="Segoe UI"/>
                <w:bCs/>
                <w:lang w:eastAsia="en-GB"/>
              </w:rPr>
              <w:t xml:space="preserve">The Chair asked why this Directorate had been chosen </w:t>
            </w:r>
            <w:r w:rsidR="00E52F23">
              <w:rPr>
                <w:rFonts w:ascii="Segoe UI" w:hAnsi="Segoe UI" w:cs="Segoe UI"/>
                <w:bCs/>
                <w:lang w:eastAsia="en-GB"/>
              </w:rPr>
              <w:t xml:space="preserve">as she had thought that the Oxfordshire Directorate would be reviewed next.  The </w:t>
            </w:r>
            <w:proofErr w:type="spellStart"/>
            <w:r w:rsidR="00E52F23">
              <w:rPr>
                <w:rFonts w:ascii="Segoe UI" w:hAnsi="Segoe UI" w:cs="Segoe UI"/>
                <w:bCs/>
                <w:lang w:eastAsia="en-GB"/>
              </w:rPr>
              <w:t>DoF</w:t>
            </w:r>
            <w:proofErr w:type="spellEnd"/>
            <w:r w:rsidR="00E52F23">
              <w:rPr>
                <w:rFonts w:ascii="Segoe UI" w:hAnsi="Segoe UI" w:cs="Segoe UI"/>
                <w:bCs/>
                <w:lang w:eastAsia="en-GB"/>
              </w:rPr>
              <w:t xml:space="preserve"> replied </w:t>
            </w:r>
            <w:r w:rsidR="00445BF8">
              <w:rPr>
                <w:rFonts w:ascii="Segoe UI" w:hAnsi="Segoe UI" w:cs="Segoe UI"/>
                <w:bCs/>
                <w:lang w:eastAsia="en-GB"/>
              </w:rPr>
              <w:t xml:space="preserve">that although the funding issues and demand pressures within Oxfordshire </w:t>
            </w:r>
            <w:r w:rsidR="004C0FD2">
              <w:rPr>
                <w:rFonts w:ascii="Segoe UI" w:hAnsi="Segoe UI" w:cs="Segoe UI"/>
                <w:bCs/>
                <w:lang w:eastAsia="en-GB"/>
              </w:rPr>
              <w:t xml:space="preserve">were known and regularly discussed at Board, the Forensic service within Specialised Services </w:t>
            </w:r>
            <w:r w:rsidR="00C70783">
              <w:rPr>
                <w:rFonts w:ascii="Segoe UI" w:hAnsi="Segoe UI" w:cs="Segoe UI"/>
                <w:bCs/>
                <w:lang w:eastAsia="en-GB"/>
              </w:rPr>
              <w:t xml:space="preserve">merited review as it was responding to a significant degree of change and adapting to new ways of working </w:t>
            </w:r>
            <w:r w:rsidR="00680CDF">
              <w:rPr>
                <w:rFonts w:ascii="Segoe UI" w:hAnsi="Segoe UI" w:cs="Segoe UI"/>
                <w:bCs/>
                <w:lang w:eastAsia="en-GB"/>
              </w:rPr>
              <w:t xml:space="preserve">including provider collaborative working.  </w:t>
            </w:r>
            <w:r w:rsidR="009D479B">
              <w:rPr>
                <w:rFonts w:ascii="Segoe UI" w:hAnsi="Segoe UI" w:cs="Segoe UI"/>
                <w:bCs/>
                <w:lang w:eastAsia="en-GB"/>
              </w:rPr>
              <w:t xml:space="preserve">However, he acknowledged that this proposal </w:t>
            </w:r>
            <w:r w:rsidR="009C341F">
              <w:rPr>
                <w:rFonts w:ascii="Segoe UI" w:hAnsi="Segoe UI" w:cs="Segoe UI"/>
                <w:bCs/>
                <w:lang w:eastAsia="en-GB"/>
              </w:rPr>
              <w:t xml:space="preserve">was still subject to review and comment.  </w:t>
            </w:r>
          </w:p>
          <w:p w14:paraId="60D7FC46" w14:textId="58F5EA9C" w:rsidR="009F1410" w:rsidRDefault="009F1410" w:rsidP="00F84362">
            <w:pPr>
              <w:jc w:val="both"/>
              <w:rPr>
                <w:rFonts w:ascii="Segoe UI" w:hAnsi="Segoe UI" w:cs="Segoe UI"/>
                <w:bCs/>
                <w:lang w:eastAsia="en-GB"/>
              </w:rPr>
            </w:pPr>
          </w:p>
          <w:p w14:paraId="19AB4457" w14:textId="3F6722B3" w:rsidR="0004231C" w:rsidRDefault="00F4148E" w:rsidP="00F95561">
            <w:pPr>
              <w:jc w:val="both"/>
              <w:rPr>
                <w:rFonts w:ascii="Segoe UI" w:hAnsi="Segoe UI" w:cs="Segoe UI"/>
                <w:bCs/>
                <w:lang w:eastAsia="en-GB"/>
              </w:rPr>
            </w:pPr>
            <w:r>
              <w:rPr>
                <w:rFonts w:ascii="Segoe UI" w:hAnsi="Segoe UI" w:cs="Segoe UI"/>
                <w:bCs/>
                <w:lang w:eastAsia="en-GB"/>
              </w:rPr>
              <w:t xml:space="preserve">Chris Hurst emphasised the </w:t>
            </w:r>
            <w:r w:rsidR="00EA1BDF">
              <w:rPr>
                <w:rFonts w:ascii="Segoe UI" w:hAnsi="Segoe UI" w:cs="Segoe UI"/>
                <w:bCs/>
                <w:lang w:eastAsia="en-GB"/>
              </w:rPr>
              <w:t xml:space="preserve">continuing </w:t>
            </w:r>
            <w:r>
              <w:rPr>
                <w:rFonts w:ascii="Segoe UI" w:hAnsi="Segoe UI" w:cs="Segoe UI"/>
                <w:bCs/>
                <w:lang w:eastAsia="en-GB"/>
              </w:rPr>
              <w:t xml:space="preserve">challenge for the Trust in responding to increasing demand for services </w:t>
            </w:r>
            <w:r w:rsidR="00A279E5">
              <w:rPr>
                <w:rFonts w:ascii="Segoe UI" w:hAnsi="Segoe UI" w:cs="Segoe UI"/>
                <w:bCs/>
                <w:lang w:eastAsia="en-GB"/>
              </w:rPr>
              <w:t>and asked that this be considered as part of a Directorate revie</w:t>
            </w:r>
            <w:r w:rsidR="00D920A4">
              <w:rPr>
                <w:rFonts w:ascii="Segoe UI" w:hAnsi="Segoe UI" w:cs="Segoe UI"/>
                <w:bCs/>
                <w:lang w:eastAsia="en-GB"/>
              </w:rPr>
              <w:t>w or continue to be an area of focus</w:t>
            </w:r>
            <w:r w:rsidR="004C0E85">
              <w:rPr>
                <w:rFonts w:ascii="Segoe UI" w:hAnsi="Segoe UI" w:cs="Segoe UI"/>
                <w:bCs/>
                <w:lang w:eastAsia="en-GB"/>
              </w:rPr>
              <w:t xml:space="preserve">.  Sasha Lewis replied that this may be covered separately as an Internal Audit review </w:t>
            </w:r>
            <w:r w:rsidR="001B2EBE">
              <w:rPr>
                <w:rFonts w:ascii="Segoe UI" w:hAnsi="Segoe UI" w:cs="Segoe UI"/>
                <w:bCs/>
                <w:lang w:eastAsia="en-GB"/>
              </w:rPr>
              <w:t>from the 2019/20 plan was about to be finalised on Data Quality and Demand and Capacity Planning</w:t>
            </w:r>
            <w:r w:rsidR="005515A2">
              <w:rPr>
                <w:rFonts w:ascii="Segoe UI" w:hAnsi="Segoe UI" w:cs="Segoe UI"/>
                <w:bCs/>
                <w:lang w:eastAsia="en-GB"/>
              </w:rPr>
              <w:t xml:space="preserve">; the outcome of this may help to inform planning for a future Directorate, or other, review. </w:t>
            </w:r>
            <w:r w:rsidR="001B2EBE">
              <w:rPr>
                <w:rFonts w:ascii="Segoe UI" w:hAnsi="Segoe UI" w:cs="Segoe UI"/>
                <w:bCs/>
                <w:lang w:eastAsia="en-GB"/>
              </w:rPr>
              <w:t xml:space="preserve">  </w:t>
            </w:r>
            <w:r w:rsidR="00BF4B5B" w:rsidRPr="00BF4B5B">
              <w:rPr>
                <w:rFonts w:ascii="Segoe UI" w:hAnsi="Segoe UI" w:cs="Segoe UI"/>
                <w:bCs/>
                <w:lang w:eastAsia="en-GB"/>
              </w:rPr>
              <w:t>John Allison cautioned that under</w:t>
            </w:r>
            <w:r w:rsidR="00D108AA">
              <w:rPr>
                <w:rFonts w:ascii="Segoe UI" w:hAnsi="Segoe UI" w:cs="Segoe UI"/>
                <w:bCs/>
                <w:lang w:eastAsia="en-GB"/>
              </w:rPr>
              <w:t xml:space="preserve">taking an Internal Audit review into an area which was still </w:t>
            </w:r>
            <w:proofErr w:type="gramStart"/>
            <w:r w:rsidR="00D108AA">
              <w:rPr>
                <w:rFonts w:ascii="Segoe UI" w:hAnsi="Segoe UI" w:cs="Segoe UI"/>
                <w:bCs/>
                <w:lang w:eastAsia="en-GB"/>
              </w:rPr>
              <w:t>in the midst of</w:t>
            </w:r>
            <w:proofErr w:type="gramEnd"/>
            <w:r w:rsidR="00D108AA">
              <w:rPr>
                <w:rFonts w:ascii="Segoe UI" w:hAnsi="Segoe UI" w:cs="Segoe UI"/>
                <w:bCs/>
                <w:lang w:eastAsia="en-GB"/>
              </w:rPr>
              <w:t xml:space="preserve"> dealing with change may not be as helpful as focusing on the recognised challenge</w:t>
            </w:r>
            <w:r w:rsidR="00500B80">
              <w:rPr>
                <w:rFonts w:ascii="Segoe UI" w:hAnsi="Segoe UI" w:cs="Segoe UI"/>
                <w:bCs/>
                <w:lang w:eastAsia="en-GB"/>
              </w:rPr>
              <w:t xml:space="preserve"> for the Trust in dealing with demand and capacity.  </w:t>
            </w:r>
          </w:p>
          <w:p w14:paraId="72AB134D" w14:textId="28106EDB" w:rsidR="00500B80" w:rsidRDefault="00500B80" w:rsidP="00F95561">
            <w:pPr>
              <w:jc w:val="both"/>
              <w:rPr>
                <w:rFonts w:ascii="Segoe UI" w:hAnsi="Segoe UI" w:cs="Segoe UI"/>
                <w:bCs/>
                <w:lang w:eastAsia="en-GB"/>
              </w:rPr>
            </w:pPr>
          </w:p>
          <w:p w14:paraId="19798108" w14:textId="5779ADAB" w:rsidR="00500B80" w:rsidRDefault="00BB5103" w:rsidP="00F95561">
            <w:pPr>
              <w:jc w:val="both"/>
              <w:rPr>
                <w:rFonts w:ascii="Segoe UI" w:hAnsi="Segoe UI" w:cs="Segoe UI"/>
                <w:bCs/>
                <w:lang w:eastAsia="en-GB"/>
              </w:rPr>
            </w:pPr>
            <w:r>
              <w:rPr>
                <w:rFonts w:ascii="Segoe UI" w:hAnsi="Segoe UI" w:cs="Segoe UI"/>
                <w:bCs/>
                <w:lang w:eastAsia="en-GB"/>
              </w:rPr>
              <w:t xml:space="preserve">The Chair asked </w:t>
            </w:r>
            <w:r w:rsidR="00B22EEA">
              <w:rPr>
                <w:rFonts w:ascii="Segoe UI" w:hAnsi="Segoe UI" w:cs="Segoe UI"/>
                <w:bCs/>
                <w:lang w:eastAsia="en-GB"/>
              </w:rPr>
              <w:t>how other service areas within the Specialised Services Directorate</w:t>
            </w:r>
            <w:r w:rsidR="002061C3">
              <w:rPr>
                <w:rFonts w:ascii="Segoe UI" w:hAnsi="Segoe UI" w:cs="Segoe UI"/>
                <w:bCs/>
                <w:lang w:eastAsia="en-GB"/>
              </w:rPr>
              <w:t xml:space="preserve"> would be reviewed, </w:t>
            </w:r>
            <w:proofErr w:type="gramStart"/>
            <w:r w:rsidR="002061C3">
              <w:rPr>
                <w:rFonts w:ascii="Segoe UI" w:hAnsi="Segoe UI" w:cs="Segoe UI"/>
                <w:bCs/>
                <w:lang w:eastAsia="en-GB"/>
              </w:rPr>
              <w:t>in particular Learning</w:t>
            </w:r>
            <w:proofErr w:type="gramEnd"/>
            <w:r w:rsidR="002061C3">
              <w:rPr>
                <w:rFonts w:ascii="Segoe UI" w:hAnsi="Segoe UI" w:cs="Segoe UI"/>
                <w:bCs/>
                <w:lang w:eastAsia="en-GB"/>
              </w:rPr>
              <w:t xml:space="preserve"> Disability services after these had been inherited</w:t>
            </w:r>
            <w:r w:rsidR="00A812EA">
              <w:rPr>
                <w:rFonts w:ascii="Segoe UI" w:hAnsi="Segoe UI" w:cs="Segoe UI"/>
                <w:bCs/>
                <w:lang w:eastAsia="en-GB"/>
              </w:rPr>
              <w:t xml:space="preserve"> from Southern Health NHS FT.  The </w:t>
            </w:r>
            <w:proofErr w:type="spellStart"/>
            <w:r w:rsidR="00A812EA">
              <w:rPr>
                <w:rFonts w:ascii="Segoe UI" w:hAnsi="Segoe UI" w:cs="Segoe UI"/>
                <w:bCs/>
                <w:lang w:eastAsia="en-GB"/>
              </w:rPr>
              <w:t>DoF</w:t>
            </w:r>
            <w:proofErr w:type="spellEnd"/>
            <w:r w:rsidR="00A812EA">
              <w:rPr>
                <w:rFonts w:ascii="Segoe UI" w:hAnsi="Segoe UI" w:cs="Segoe UI"/>
                <w:bCs/>
                <w:lang w:eastAsia="en-GB"/>
              </w:rPr>
              <w:t xml:space="preserve"> replied that there may be </w:t>
            </w:r>
            <w:proofErr w:type="gramStart"/>
            <w:r w:rsidR="00A812EA">
              <w:rPr>
                <w:rFonts w:ascii="Segoe UI" w:hAnsi="Segoe UI" w:cs="Segoe UI"/>
                <w:bCs/>
                <w:lang w:eastAsia="en-GB"/>
              </w:rPr>
              <w:t>scope</w:t>
            </w:r>
            <w:proofErr w:type="gramEnd"/>
            <w:r w:rsidR="00A812EA">
              <w:rPr>
                <w:rFonts w:ascii="Segoe UI" w:hAnsi="Segoe UI" w:cs="Segoe UI"/>
                <w:bCs/>
                <w:lang w:eastAsia="en-GB"/>
              </w:rPr>
              <w:t xml:space="preserve"> to also </w:t>
            </w:r>
            <w:r w:rsidR="0066762E">
              <w:rPr>
                <w:rFonts w:ascii="Segoe UI" w:hAnsi="Segoe UI" w:cs="Segoe UI"/>
                <w:bCs/>
                <w:lang w:eastAsia="en-GB"/>
              </w:rPr>
              <w:t xml:space="preserve">include Learning Disability services as these may also be impacted by changes from taking on provider collaboratives.  </w:t>
            </w:r>
          </w:p>
          <w:p w14:paraId="74C3E331" w14:textId="77777777" w:rsidR="00500B80" w:rsidRDefault="00500B80" w:rsidP="00F95561">
            <w:pPr>
              <w:jc w:val="both"/>
              <w:rPr>
                <w:rFonts w:ascii="Segoe UI" w:hAnsi="Segoe UI" w:cs="Segoe UI"/>
                <w:bCs/>
                <w:lang w:eastAsia="en-GB"/>
              </w:rPr>
            </w:pPr>
          </w:p>
          <w:p w14:paraId="19214FF1" w14:textId="7639B542" w:rsidR="00810EE0" w:rsidRDefault="00047062" w:rsidP="00F95561">
            <w:pPr>
              <w:jc w:val="both"/>
              <w:rPr>
                <w:rFonts w:ascii="Segoe UI" w:hAnsi="Segoe UI" w:cs="Segoe UI"/>
                <w:bCs/>
                <w:lang w:eastAsia="en-GB"/>
              </w:rPr>
            </w:pPr>
            <w:r>
              <w:rPr>
                <w:rFonts w:ascii="Segoe UI" w:hAnsi="Segoe UI" w:cs="Segoe UI"/>
                <w:bCs/>
                <w:lang w:eastAsia="en-GB"/>
              </w:rPr>
              <w:t>Sasha Lewis referred to page 10 in the report and the options</w:t>
            </w:r>
            <w:r w:rsidR="008D7C10">
              <w:rPr>
                <w:rFonts w:ascii="Segoe UI" w:hAnsi="Segoe UI" w:cs="Segoe UI"/>
                <w:bCs/>
                <w:lang w:eastAsia="en-GB"/>
              </w:rPr>
              <w:t xml:space="preserve"> for the next priority review: </w:t>
            </w:r>
            <w:r w:rsidR="00356EE7">
              <w:rPr>
                <w:rFonts w:ascii="Segoe UI" w:hAnsi="Segoe UI" w:cs="Segoe UI"/>
                <w:bCs/>
                <w:lang w:eastAsia="en-GB"/>
              </w:rPr>
              <w:t xml:space="preserve">Oxford Pharmacy Store </w:t>
            </w:r>
            <w:r w:rsidR="004E3121">
              <w:rPr>
                <w:rFonts w:ascii="Segoe UI" w:hAnsi="Segoe UI" w:cs="Segoe UI"/>
                <w:bCs/>
                <w:lang w:eastAsia="en-GB"/>
              </w:rPr>
              <w:t>(</w:t>
            </w:r>
            <w:r w:rsidR="004E3121" w:rsidRPr="004E3121">
              <w:rPr>
                <w:rFonts w:ascii="Segoe UI" w:hAnsi="Segoe UI" w:cs="Segoe UI"/>
                <w:b/>
                <w:lang w:eastAsia="en-GB"/>
              </w:rPr>
              <w:t>OPS</w:t>
            </w:r>
            <w:r w:rsidR="004E3121">
              <w:rPr>
                <w:rFonts w:ascii="Segoe UI" w:hAnsi="Segoe UI" w:cs="Segoe UI"/>
                <w:bCs/>
                <w:lang w:eastAsia="en-GB"/>
              </w:rPr>
              <w:t xml:space="preserve">) </w:t>
            </w:r>
            <w:r w:rsidR="00356EE7" w:rsidRPr="004E3121">
              <w:rPr>
                <w:rFonts w:ascii="Segoe UI" w:hAnsi="Segoe UI" w:cs="Segoe UI"/>
                <w:bCs/>
                <w:lang w:eastAsia="en-GB"/>
              </w:rPr>
              <w:t>governance</w:t>
            </w:r>
            <w:r w:rsidR="00356EE7">
              <w:rPr>
                <w:rFonts w:ascii="Segoe UI" w:hAnsi="Segoe UI" w:cs="Segoe UI"/>
                <w:bCs/>
                <w:lang w:eastAsia="en-GB"/>
              </w:rPr>
              <w:t>; or environment and sustainability arrangements</w:t>
            </w:r>
            <w:r w:rsidR="00523526">
              <w:rPr>
                <w:rFonts w:ascii="Segoe UI" w:hAnsi="Segoe UI" w:cs="Segoe UI"/>
                <w:bCs/>
                <w:lang w:eastAsia="en-GB"/>
              </w:rPr>
              <w:t xml:space="preserve"> (which was an area of increasing focus for most organisations)</w:t>
            </w:r>
            <w:r w:rsidR="00356EE7">
              <w:rPr>
                <w:rFonts w:ascii="Segoe UI" w:hAnsi="Segoe UI" w:cs="Segoe UI"/>
                <w:bCs/>
                <w:lang w:eastAsia="en-GB"/>
              </w:rPr>
              <w:t xml:space="preserve">.  </w:t>
            </w:r>
            <w:r w:rsidR="00AC52A9">
              <w:rPr>
                <w:rFonts w:ascii="Segoe UI" w:hAnsi="Segoe UI" w:cs="Segoe UI"/>
                <w:bCs/>
                <w:lang w:eastAsia="en-GB"/>
              </w:rPr>
              <w:t xml:space="preserve">Ideas for optional reviews were also listed on pages 11-12, including: a potential Estates, Facilities and Transport review which could also consider compliance with health and safety and fire regulations; workforce e-rostering, which could also be a key topic for many </w:t>
            </w:r>
            <w:r w:rsidR="00AC52A9">
              <w:rPr>
                <w:rFonts w:ascii="Segoe UI" w:hAnsi="Segoe UI" w:cs="Segoe UI"/>
                <w:bCs/>
                <w:lang w:eastAsia="en-GB"/>
              </w:rPr>
              <w:lastRenderedPageBreak/>
              <w:t>organisations; and pharmacy and medicines management.  The Chair noted that next year may not be the most effective time to audit pharmacy if the Trust was about to move to an ePMA (electronic Prescribing and Medicines Administration) system</w:t>
            </w:r>
            <w:r w:rsidR="002F10C8">
              <w:rPr>
                <w:rFonts w:ascii="Segoe UI" w:hAnsi="Segoe UI" w:cs="Segoe UI"/>
                <w:bCs/>
                <w:lang w:eastAsia="en-GB"/>
              </w:rPr>
              <w:t xml:space="preserve">, as auditing a system which was about to become obsolete or a new system which had not yet bedded in may not be the best use of audit resources.  </w:t>
            </w:r>
            <w:r w:rsidR="00AC52A9">
              <w:rPr>
                <w:rFonts w:ascii="Segoe UI" w:hAnsi="Segoe UI" w:cs="Segoe UI"/>
                <w:bCs/>
                <w:lang w:eastAsia="en-GB"/>
              </w:rPr>
              <w:t xml:space="preserve"> </w:t>
            </w:r>
            <w:r w:rsidR="004E3121">
              <w:rPr>
                <w:rFonts w:ascii="Segoe UI" w:hAnsi="Segoe UI" w:cs="Segoe UI"/>
                <w:bCs/>
                <w:lang w:eastAsia="en-GB"/>
              </w:rPr>
              <w:t xml:space="preserve">John Allison commented that </w:t>
            </w:r>
            <w:r w:rsidR="00750659">
              <w:rPr>
                <w:rFonts w:ascii="Segoe UI" w:hAnsi="Segoe UI" w:cs="Segoe UI"/>
                <w:bCs/>
                <w:lang w:eastAsia="en-GB"/>
              </w:rPr>
              <w:t xml:space="preserve">OPS </w:t>
            </w:r>
            <w:r w:rsidR="00C124A5">
              <w:rPr>
                <w:rFonts w:ascii="Segoe UI" w:hAnsi="Segoe UI" w:cs="Segoe UI"/>
                <w:bCs/>
                <w:lang w:eastAsia="en-GB"/>
              </w:rPr>
              <w:t xml:space="preserve">had demonstrated </w:t>
            </w:r>
            <w:r w:rsidR="00802CBC">
              <w:rPr>
                <w:rFonts w:ascii="Segoe UI" w:hAnsi="Segoe UI" w:cs="Segoe UI"/>
                <w:bCs/>
                <w:lang w:eastAsia="en-GB"/>
              </w:rPr>
              <w:t xml:space="preserve">commercial success having been given a degree of freedom and that rather than checking how it was governed, it should be allowed to operate more freely.  </w:t>
            </w:r>
          </w:p>
          <w:p w14:paraId="62A5A036" w14:textId="070012F5" w:rsidR="00356EE7" w:rsidRDefault="00356EE7" w:rsidP="00F95561">
            <w:pPr>
              <w:jc w:val="both"/>
              <w:rPr>
                <w:rFonts w:ascii="Segoe UI" w:hAnsi="Segoe UI" w:cs="Segoe UI"/>
                <w:bCs/>
                <w:lang w:eastAsia="en-GB"/>
              </w:rPr>
            </w:pPr>
          </w:p>
          <w:p w14:paraId="1FC14474" w14:textId="214EAAF9" w:rsidR="00356EE7" w:rsidRPr="00802CBC" w:rsidRDefault="00802CBC" w:rsidP="00F95561">
            <w:pPr>
              <w:jc w:val="both"/>
              <w:rPr>
                <w:rFonts w:ascii="Segoe UI" w:hAnsi="Segoe UI" w:cs="Segoe UI"/>
                <w:b/>
                <w:lang w:eastAsia="en-GB"/>
              </w:rPr>
            </w:pPr>
            <w:r>
              <w:rPr>
                <w:rFonts w:ascii="Segoe UI" w:hAnsi="Segoe UI" w:cs="Segoe UI"/>
                <w:b/>
                <w:lang w:eastAsia="en-GB"/>
              </w:rPr>
              <w:t xml:space="preserve">The Committee noted the draft Internal Audit Plan 2020/21 and that a revised (final) version would be presented to the next meeting in April. </w:t>
            </w:r>
          </w:p>
          <w:p w14:paraId="6E88D911" w14:textId="5A696A56" w:rsidR="00810EE0" w:rsidRPr="002D5A81" w:rsidRDefault="00810EE0" w:rsidP="00F95561">
            <w:pPr>
              <w:jc w:val="both"/>
              <w:rPr>
                <w:rFonts w:ascii="Segoe UI" w:hAnsi="Segoe UI" w:cs="Segoe UI"/>
                <w:bCs/>
                <w:lang w:eastAsia="en-GB"/>
              </w:rPr>
            </w:pPr>
          </w:p>
        </w:tc>
        <w:tc>
          <w:tcPr>
            <w:tcW w:w="990" w:type="dxa"/>
          </w:tcPr>
          <w:p w14:paraId="12FC55D8" w14:textId="77777777" w:rsidR="000624F3" w:rsidRPr="002D5A81" w:rsidRDefault="000624F3" w:rsidP="00307DCC">
            <w:pPr>
              <w:rPr>
                <w:rFonts w:ascii="Segoe UI" w:hAnsi="Segoe UI" w:cs="Segoe UI"/>
                <w:lang w:eastAsia="en-GB"/>
              </w:rPr>
            </w:pPr>
          </w:p>
        </w:tc>
      </w:tr>
      <w:tr w:rsidR="00802CBC" w:rsidRPr="002D5A81" w14:paraId="2554F36E" w14:textId="77777777" w:rsidTr="00D31320">
        <w:tc>
          <w:tcPr>
            <w:tcW w:w="9782" w:type="dxa"/>
            <w:gridSpan w:val="3"/>
          </w:tcPr>
          <w:p w14:paraId="1A1150C9" w14:textId="3B80639C" w:rsidR="00802CBC" w:rsidRPr="00802CBC" w:rsidRDefault="00802CBC" w:rsidP="00307DCC">
            <w:pPr>
              <w:rPr>
                <w:rFonts w:ascii="Segoe UI" w:hAnsi="Segoe UI" w:cs="Segoe UI"/>
                <w:b/>
                <w:bCs/>
                <w:lang w:eastAsia="en-GB"/>
              </w:rPr>
            </w:pPr>
            <w:r>
              <w:rPr>
                <w:rFonts w:ascii="Segoe UI" w:hAnsi="Segoe UI" w:cs="Segoe UI"/>
                <w:b/>
                <w:bCs/>
                <w:lang w:eastAsia="en-GB"/>
              </w:rPr>
              <w:lastRenderedPageBreak/>
              <w:t>COUNTER FRAUD</w:t>
            </w:r>
          </w:p>
        </w:tc>
      </w:tr>
      <w:tr w:rsidR="006A5E1F" w:rsidRPr="002D5A81" w14:paraId="6AD4B566" w14:textId="77777777" w:rsidTr="00EE78BA">
        <w:tc>
          <w:tcPr>
            <w:tcW w:w="568" w:type="dxa"/>
            <w:tcBorders>
              <w:right w:val="single" w:sz="4" w:space="0" w:color="auto"/>
            </w:tcBorders>
          </w:tcPr>
          <w:p w14:paraId="5A5AEBCD" w14:textId="260C5B00" w:rsidR="006A5E1F" w:rsidRPr="002D5A81" w:rsidRDefault="006A5E1F" w:rsidP="00307DCC">
            <w:pPr>
              <w:rPr>
                <w:rFonts w:ascii="Segoe UI" w:hAnsi="Segoe UI" w:cs="Segoe UI"/>
                <w:b/>
                <w:lang w:eastAsia="en-GB"/>
              </w:rPr>
            </w:pPr>
            <w:r w:rsidRPr="002D5A81">
              <w:rPr>
                <w:rFonts w:ascii="Segoe UI" w:hAnsi="Segoe UI" w:cs="Segoe UI"/>
                <w:b/>
                <w:lang w:eastAsia="en-GB"/>
              </w:rPr>
              <w:t>9</w:t>
            </w:r>
            <w:r w:rsidR="00EE78BA">
              <w:rPr>
                <w:rFonts w:ascii="Segoe UI" w:hAnsi="Segoe UI" w:cs="Segoe UI"/>
                <w:b/>
                <w:lang w:eastAsia="en-GB"/>
              </w:rPr>
              <w:t>.</w:t>
            </w:r>
          </w:p>
          <w:p w14:paraId="57B0F947" w14:textId="77777777" w:rsidR="00FC75C0" w:rsidRPr="002D5A81" w:rsidRDefault="00FC75C0" w:rsidP="00307DCC">
            <w:pPr>
              <w:rPr>
                <w:rFonts w:ascii="Segoe UI" w:hAnsi="Segoe UI" w:cs="Segoe UI"/>
                <w:b/>
                <w:lang w:eastAsia="en-GB"/>
              </w:rPr>
            </w:pPr>
          </w:p>
          <w:p w14:paraId="44D07C52" w14:textId="4AF54A63" w:rsidR="00FC75C0" w:rsidRPr="002D5A81" w:rsidRDefault="00FC75C0" w:rsidP="00307DCC">
            <w:pPr>
              <w:rPr>
                <w:rFonts w:ascii="Segoe UI" w:hAnsi="Segoe UI" w:cs="Segoe UI"/>
                <w:bCs/>
                <w:lang w:eastAsia="en-GB"/>
              </w:rPr>
            </w:pPr>
            <w:r w:rsidRPr="002D5A81">
              <w:rPr>
                <w:rFonts w:ascii="Segoe UI" w:hAnsi="Segoe UI" w:cs="Segoe UI"/>
                <w:bCs/>
                <w:lang w:eastAsia="en-GB"/>
              </w:rPr>
              <w:t>a</w:t>
            </w:r>
          </w:p>
          <w:p w14:paraId="3F339FAA" w14:textId="3A812595" w:rsidR="00FC75C0" w:rsidRPr="002D5A81" w:rsidRDefault="00FC75C0" w:rsidP="00307DCC">
            <w:pPr>
              <w:rPr>
                <w:rFonts w:ascii="Segoe UI" w:hAnsi="Segoe UI" w:cs="Segoe UI"/>
                <w:bCs/>
                <w:lang w:eastAsia="en-GB"/>
              </w:rPr>
            </w:pPr>
          </w:p>
          <w:p w14:paraId="45923556" w14:textId="77777777" w:rsidR="00FC75C0" w:rsidRDefault="00FC75C0" w:rsidP="00560679">
            <w:pPr>
              <w:rPr>
                <w:rFonts w:ascii="Segoe UI" w:hAnsi="Segoe UI" w:cs="Segoe UI"/>
                <w:bCs/>
                <w:lang w:eastAsia="en-GB"/>
              </w:rPr>
            </w:pPr>
          </w:p>
          <w:p w14:paraId="5F9E11BC" w14:textId="77777777" w:rsidR="002421A3" w:rsidRDefault="002421A3" w:rsidP="00560679">
            <w:pPr>
              <w:rPr>
                <w:rFonts w:ascii="Segoe UI" w:hAnsi="Segoe UI" w:cs="Segoe UI"/>
                <w:bCs/>
                <w:lang w:eastAsia="en-GB"/>
              </w:rPr>
            </w:pPr>
          </w:p>
          <w:p w14:paraId="044C19FA" w14:textId="77777777" w:rsidR="002421A3" w:rsidRDefault="002421A3" w:rsidP="00560679">
            <w:pPr>
              <w:rPr>
                <w:rFonts w:ascii="Segoe UI" w:hAnsi="Segoe UI" w:cs="Segoe UI"/>
                <w:bCs/>
                <w:lang w:eastAsia="en-GB"/>
              </w:rPr>
            </w:pPr>
          </w:p>
          <w:p w14:paraId="0F6B4FE5" w14:textId="77777777" w:rsidR="002421A3" w:rsidRDefault="002421A3" w:rsidP="00560679">
            <w:pPr>
              <w:rPr>
                <w:rFonts w:ascii="Segoe UI" w:hAnsi="Segoe UI" w:cs="Segoe UI"/>
                <w:bCs/>
                <w:lang w:eastAsia="en-GB"/>
              </w:rPr>
            </w:pPr>
            <w:r>
              <w:rPr>
                <w:rFonts w:ascii="Segoe UI" w:hAnsi="Segoe UI" w:cs="Segoe UI"/>
                <w:bCs/>
                <w:lang w:eastAsia="en-GB"/>
              </w:rPr>
              <w:t>b</w:t>
            </w:r>
          </w:p>
          <w:p w14:paraId="3D977393" w14:textId="77777777" w:rsidR="002421A3" w:rsidRDefault="002421A3" w:rsidP="00560679">
            <w:pPr>
              <w:rPr>
                <w:rFonts w:ascii="Segoe UI" w:hAnsi="Segoe UI" w:cs="Segoe UI"/>
                <w:bCs/>
                <w:lang w:eastAsia="en-GB"/>
              </w:rPr>
            </w:pPr>
          </w:p>
          <w:p w14:paraId="1D34817B" w14:textId="77777777" w:rsidR="002421A3" w:rsidRDefault="002421A3" w:rsidP="00560679">
            <w:pPr>
              <w:rPr>
                <w:rFonts w:ascii="Segoe UI" w:hAnsi="Segoe UI" w:cs="Segoe UI"/>
                <w:bCs/>
                <w:lang w:eastAsia="en-GB"/>
              </w:rPr>
            </w:pPr>
          </w:p>
          <w:p w14:paraId="091D68F2" w14:textId="77777777" w:rsidR="002421A3" w:rsidRDefault="002421A3" w:rsidP="00560679">
            <w:pPr>
              <w:rPr>
                <w:rFonts w:ascii="Segoe UI" w:hAnsi="Segoe UI" w:cs="Segoe UI"/>
                <w:bCs/>
                <w:lang w:eastAsia="en-GB"/>
              </w:rPr>
            </w:pPr>
          </w:p>
          <w:p w14:paraId="341E22A3" w14:textId="77777777" w:rsidR="002421A3" w:rsidRDefault="002421A3" w:rsidP="00560679">
            <w:pPr>
              <w:rPr>
                <w:rFonts w:ascii="Segoe UI" w:hAnsi="Segoe UI" w:cs="Segoe UI"/>
                <w:bCs/>
                <w:lang w:eastAsia="en-GB"/>
              </w:rPr>
            </w:pPr>
          </w:p>
          <w:p w14:paraId="05ECAA08" w14:textId="77777777" w:rsidR="002421A3" w:rsidRDefault="002421A3" w:rsidP="00560679">
            <w:pPr>
              <w:rPr>
                <w:rFonts w:ascii="Segoe UI" w:hAnsi="Segoe UI" w:cs="Segoe UI"/>
                <w:bCs/>
                <w:lang w:eastAsia="en-GB"/>
              </w:rPr>
            </w:pPr>
          </w:p>
          <w:p w14:paraId="383D6223" w14:textId="77777777" w:rsidR="002421A3" w:rsidRDefault="002421A3" w:rsidP="00560679">
            <w:pPr>
              <w:rPr>
                <w:rFonts w:ascii="Segoe UI" w:hAnsi="Segoe UI" w:cs="Segoe UI"/>
                <w:bCs/>
                <w:lang w:eastAsia="en-GB"/>
              </w:rPr>
            </w:pPr>
          </w:p>
          <w:p w14:paraId="228C22AC" w14:textId="77777777" w:rsidR="002421A3" w:rsidRDefault="002421A3" w:rsidP="00560679">
            <w:pPr>
              <w:rPr>
                <w:rFonts w:ascii="Segoe UI" w:hAnsi="Segoe UI" w:cs="Segoe UI"/>
                <w:bCs/>
                <w:lang w:eastAsia="en-GB"/>
              </w:rPr>
            </w:pPr>
            <w:r>
              <w:rPr>
                <w:rFonts w:ascii="Segoe UI" w:hAnsi="Segoe UI" w:cs="Segoe UI"/>
                <w:bCs/>
                <w:lang w:eastAsia="en-GB"/>
              </w:rPr>
              <w:t>c</w:t>
            </w:r>
          </w:p>
          <w:p w14:paraId="251C49AF" w14:textId="77777777" w:rsidR="002421A3" w:rsidRDefault="002421A3" w:rsidP="00560679">
            <w:pPr>
              <w:rPr>
                <w:rFonts w:ascii="Segoe UI" w:hAnsi="Segoe UI" w:cs="Segoe UI"/>
                <w:bCs/>
                <w:lang w:eastAsia="en-GB"/>
              </w:rPr>
            </w:pPr>
          </w:p>
          <w:p w14:paraId="3C4FE4D3" w14:textId="77777777" w:rsidR="002421A3" w:rsidRDefault="002421A3" w:rsidP="00560679">
            <w:pPr>
              <w:rPr>
                <w:rFonts w:ascii="Segoe UI" w:hAnsi="Segoe UI" w:cs="Segoe UI"/>
                <w:bCs/>
                <w:lang w:eastAsia="en-GB"/>
              </w:rPr>
            </w:pPr>
          </w:p>
          <w:p w14:paraId="065ECCDD" w14:textId="77777777" w:rsidR="002421A3" w:rsidRDefault="002421A3" w:rsidP="00560679">
            <w:pPr>
              <w:rPr>
                <w:rFonts w:ascii="Segoe UI" w:hAnsi="Segoe UI" w:cs="Segoe UI"/>
                <w:bCs/>
                <w:lang w:eastAsia="en-GB"/>
              </w:rPr>
            </w:pPr>
          </w:p>
          <w:p w14:paraId="77F36E1D" w14:textId="77777777" w:rsidR="002421A3" w:rsidRDefault="002421A3" w:rsidP="00560679">
            <w:pPr>
              <w:rPr>
                <w:rFonts w:ascii="Segoe UI" w:hAnsi="Segoe UI" w:cs="Segoe UI"/>
                <w:bCs/>
                <w:lang w:eastAsia="en-GB"/>
              </w:rPr>
            </w:pPr>
          </w:p>
          <w:p w14:paraId="7AB287DB" w14:textId="77777777" w:rsidR="002421A3" w:rsidRDefault="002421A3" w:rsidP="00560679">
            <w:pPr>
              <w:rPr>
                <w:rFonts w:ascii="Segoe UI" w:hAnsi="Segoe UI" w:cs="Segoe UI"/>
                <w:bCs/>
                <w:lang w:eastAsia="en-GB"/>
              </w:rPr>
            </w:pPr>
          </w:p>
          <w:p w14:paraId="20E3423F" w14:textId="77777777" w:rsidR="002421A3" w:rsidRDefault="002421A3" w:rsidP="00560679">
            <w:pPr>
              <w:rPr>
                <w:rFonts w:ascii="Segoe UI" w:hAnsi="Segoe UI" w:cs="Segoe UI"/>
                <w:bCs/>
                <w:lang w:eastAsia="en-GB"/>
              </w:rPr>
            </w:pPr>
          </w:p>
          <w:p w14:paraId="16D422DC" w14:textId="77777777" w:rsidR="002421A3" w:rsidRDefault="002421A3" w:rsidP="00560679">
            <w:pPr>
              <w:rPr>
                <w:rFonts w:ascii="Segoe UI" w:hAnsi="Segoe UI" w:cs="Segoe UI"/>
                <w:bCs/>
                <w:lang w:eastAsia="en-GB"/>
              </w:rPr>
            </w:pPr>
          </w:p>
          <w:p w14:paraId="1ED3990D" w14:textId="77777777" w:rsidR="002421A3" w:rsidRDefault="002421A3" w:rsidP="00560679">
            <w:pPr>
              <w:rPr>
                <w:rFonts w:ascii="Segoe UI" w:hAnsi="Segoe UI" w:cs="Segoe UI"/>
                <w:bCs/>
                <w:lang w:eastAsia="en-GB"/>
              </w:rPr>
            </w:pPr>
            <w:r>
              <w:rPr>
                <w:rFonts w:ascii="Segoe UI" w:hAnsi="Segoe UI" w:cs="Segoe UI"/>
                <w:bCs/>
                <w:lang w:eastAsia="en-GB"/>
              </w:rPr>
              <w:t>d</w:t>
            </w:r>
          </w:p>
          <w:p w14:paraId="32CBFB0A" w14:textId="77777777" w:rsidR="002421A3" w:rsidRDefault="002421A3" w:rsidP="00560679">
            <w:pPr>
              <w:rPr>
                <w:rFonts w:ascii="Segoe UI" w:hAnsi="Segoe UI" w:cs="Segoe UI"/>
                <w:bCs/>
                <w:lang w:eastAsia="en-GB"/>
              </w:rPr>
            </w:pPr>
          </w:p>
          <w:p w14:paraId="4FD45DB3" w14:textId="77777777" w:rsidR="002421A3" w:rsidRDefault="002421A3" w:rsidP="00560679">
            <w:pPr>
              <w:rPr>
                <w:rFonts w:ascii="Segoe UI" w:hAnsi="Segoe UI" w:cs="Segoe UI"/>
                <w:bCs/>
                <w:lang w:eastAsia="en-GB"/>
              </w:rPr>
            </w:pPr>
          </w:p>
          <w:p w14:paraId="33D66AB8" w14:textId="77777777" w:rsidR="002421A3" w:rsidRDefault="002421A3" w:rsidP="00560679">
            <w:pPr>
              <w:rPr>
                <w:rFonts w:ascii="Segoe UI" w:hAnsi="Segoe UI" w:cs="Segoe UI"/>
                <w:bCs/>
                <w:lang w:eastAsia="en-GB"/>
              </w:rPr>
            </w:pPr>
          </w:p>
          <w:p w14:paraId="0F0EFA86" w14:textId="77777777" w:rsidR="002421A3" w:rsidRDefault="002421A3" w:rsidP="00560679">
            <w:pPr>
              <w:rPr>
                <w:rFonts w:ascii="Segoe UI" w:hAnsi="Segoe UI" w:cs="Segoe UI"/>
                <w:bCs/>
                <w:lang w:eastAsia="en-GB"/>
              </w:rPr>
            </w:pPr>
          </w:p>
          <w:p w14:paraId="3D4FE790" w14:textId="77777777" w:rsidR="002421A3" w:rsidRDefault="002421A3" w:rsidP="00560679">
            <w:pPr>
              <w:rPr>
                <w:rFonts w:ascii="Segoe UI" w:hAnsi="Segoe UI" w:cs="Segoe UI"/>
                <w:bCs/>
                <w:lang w:eastAsia="en-GB"/>
              </w:rPr>
            </w:pPr>
          </w:p>
          <w:p w14:paraId="0C610828" w14:textId="77777777" w:rsidR="002421A3" w:rsidRDefault="002421A3" w:rsidP="00560679">
            <w:pPr>
              <w:rPr>
                <w:rFonts w:ascii="Segoe UI" w:hAnsi="Segoe UI" w:cs="Segoe UI"/>
                <w:bCs/>
                <w:lang w:eastAsia="en-GB"/>
              </w:rPr>
            </w:pPr>
          </w:p>
          <w:p w14:paraId="08C2E2C4" w14:textId="77777777" w:rsidR="002421A3" w:rsidRDefault="002421A3" w:rsidP="00560679">
            <w:pPr>
              <w:rPr>
                <w:rFonts w:ascii="Segoe UI" w:hAnsi="Segoe UI" w:cs="Segoe UI"/>
                <w:bCs/>
                <w:lang w:eastAsia="en-GB"/>
              </w:rPr>
            </w:pPr>
          </w:p>
          <w:p w14:paraId="4F7D1AA4" w14:textId="77777777" w:rsidR="002421A3" w:rsidRDefault="002421A3" w:rsidP="00560679">
            <w:pPr>
              <w:rPr>
                <w:rFonts w:ascii="Segoe UI" w:hAnsi="Segoe UI" w:cs="Segoe UI"/>
                <w:bCs/>
                <w:lang w:eastAsia="en-GB"/>
              </w:rPr>
            </w:pPr>
            <w:r>
              <w:rPr>
                <w:rFonts w:ascii="Segoe UI" w:hAnsi="Segoe UI" w:cs="Segoe UI"/>
                <w:bCs/>
                <w:lang w:eastAsia="en-GB"/>
              </w:rPr>
              <w:t>e</w:t>
            </w:r>
          </w:p>
          <w:p w14:paraId="32FE0A25" w14:textId="77777777" w:rsidR="002421A3" w:rsidRDefault="002421A3" w:rsidP="00560679">
            <w:pPr>
              <w:rPr>
                <w:rFonts w:ascii="Segoe UI" w:hAnsi="Segoe UI" w:cs="Segoe UI"/>
                <w:bCs/>
                <w:lang w:eastAsia="en-GB"/>
              </w:rPr>
            </w:pPr>
          </w:p>
          <w:p w14:paraId="37E42F1B" w14:textId="77777777" w:rsidR="002421A3" w:rsidRDefault="002421A3" w:rsidP="00560679">
            <w:pPr>
              <w:rPr>
                <w:rFonts w:ascii="Segoe UI" w:hAnsi="Segoe UI" w:cs="Segoe UI"/>
                <w:bCs/>
                <w:lang w:eastAsia="en-GB"/>
              </w:rPr>
            </w:pPr>
          </w:p>
          <w:p w14:paraId="5B599307" w14:textId="77777777" w:rsidR="002421A3" w:rsidRDefault="002421A3" w:rsidP="00560679">
            <w:pPr>
              <w:rPr>
                <w:rFonts w:ascii="Segoe UI" w:hAnsi="Segoe UI" w:cs="Segoe UI"/>
                <w:bCs/>
                <w:lang w:eastAsia="en-GB"/>
              </w:rPr>
            </w:pPr>
          </w:p>
          <w:p w14:paraId="0A12D8A7" w14:textId="77777777" w:rsidR="002421A3" w:rsidRDefault="002421A3" w:rsidP="00560679">
            <w:pPr>
              <w:rPr>
                <w:rFonts w:ascii="Segoe UI" w:hAnsi="Segoe UI" w:cs="Segoe UI"/>
                <w:bCs/>
                <w:lang w:eastAsia="en-GB"/>
              </w:rPr>
            </w:pPr>
          </w:p>
          <w:p w14:paraId="380DCAD9" w14:textId="77777777" w:rsidR="002421A3" w:rsidRDefault="002421A3" w:rsidP="00560679">
            <w:pPr>
              <w:rPr>
                <w:rFonts w:ascii="Segoe UI" w:hAnsi="Segoe UI" w:cs="Segoe UI"/>
                <w:bCs/>
                <w:lang w:eastAsia="en-GB"/>
              </w:rPr>
            </w:pPr>
            <w:r>
              <w:rPr>
                <w:rFonts w:ascii="Segoe UI" w:hAnsi="Segoe UI" w:cs="Segoe UI"/>
                <w:bCs/>
                <w:lang w:eastAsia="en-GB"/>
              </w:rPr>
              <w:t>f</w:t>
            </w:r>
          </w:p>
          <w:p w14:paraId="1DB95617" w14:textId="77777777" w:rsidR="002421A3" w:rsidRDefault="002421A3" w:rsidP="00560679">
            <w:pPr>
              <w:rPr>
                <w:rFonts w:ascii="Segoe UI" w:hAnsi="Segoe UI" w:cs="Segoe UI"/>
                <w:bCs/>
                <w:lang w:eastAsia="en-GB"/>
              </w:rPr>
            </w:pPr>
          </w:p>
          <w:p w14:paraId="2C176235" w14:textId="77777777" w:rsidR="002421A3" w:rsidRDefault="002421A3" w:rsidP="00560679">
            <w:pPr>
              <w:rPr>
                <w:rFonts w:ascii="Segoe UI" w:hAnsi="Segoe UI" w:cs="Segoe UI"/>
                <w:bCs/>
                <w:lang w:eastAsia="en-GB"/>
              </w:rPr>
            </w:pPr>
          </w:p>
          <w:p w14:paraId="02A7D2BF" w14:textId="77777777" w:rsidR="002421A3" w:rsidRDefault="002421A3" w:rsidP="00560679">
            <w:pPr>
              <w:rPr>
                <w:rFonts w:ascii="Segoe UI" w:hAnsi="Segoe UI" w:cs="Segoe UI"/>
                <w:bCs/>
                <w:lang w:eastAsia="en-GB"/>
              </w:rPr>
            </w:pPr>
          </w:p>
          <w:p w14:paraId="44F6DE4A" w14:textId="77777777" w:rsidR="002421A3" w:rsidRDefault="002421A3" w:rsidP="00560679">
            <w:pPr>
              <w:rPr>
                <w:rFonts w:ascii="Segoe UI" w:hAnsi="Segoe UI" w:cs="Segoe UI"/>
                <w:bCs/>
                <w:lang w:eastAsia="en-GB"/>
              </w:rPr>
            </w:pPr>
          </w:p>
          <w:p w14:paraId="0777A870" w14:textId="77777777" w:rsidR="002421A3" w:rsidRDefault="002421A3" w:rsidP="00560679">
            <w:pPr>
              <w:rPr>
                <w:rFonts w:ascii="Segoe UI" w:hAnsi="Segoe UI" w:cs="Segoe UI"/>
                <w:bCs/>
                <w:lang w:eastAsia="en-GB"/>
              </w:rPr>
            </w:pPr>
          </w:p>
          <w:p w14:paraId="625143BD" w14:textId="77777777" w:rsidR="002421A3" w:rsidRDefault="002421A3" w:rsidP="00560679">
            <w:pPr>
              <w:rPr>
                <w:rFonts w:ascii="Segoe UI" w:hAnsi="Segoe UI" w:cs="Segoe UI"/>
                <w:bCs/>
                <w:lang w:eastAsia="en-GB"/>
              </w:rPr>
            </w:pPr>
          </w:p>
          <w:p w14:paraId="430F951A" w14:textId="77777777" w:rsidR="002421A3" w:rsidRDefault="002421A3" w:rsidP="00560679">
            <w:pPr>
              <w:rPr>
                <w:rFonts w:ascii="Segoe UI" w:hAnsi="Segoe UI" w:cs="Segoe UI"/>
                <w:bCs/>
                <w:lang w:eastAsia="en-GB"/>
              </w:rPr>
            </w:pPr>
          </w:p>
          <w:p w14:paraId="4150D058" w14:textId="77777777" w:rsidR="002421A3" w:rsidRDefault="002421A3" w:rsidP="00560679">
            <w:pPr>
              <w:rPr>
                <w:rFonts w:ascii="Segoe UI" w:hAnsi="Segoe UI" w:cs="Segoe UI"/>
                <w:bCs/>
                <w:lang w:eastAsia="en-GB"/>
              </w:rPr>
            </w:pPr>
          </w:p>
          <w:p w14:paraId="73EBE101" w14:textId="77777777" w:rsidR="002421A3" w:rsidRDefault="002421A3" w:rsidP="00560679">
            <w:pPr>
              <w:rPr>
                <w:rFonts w:ascii="Segoe UI" w:hAnsi="Segoe UI" w:cs="Segoe UI"/>
                <w:bCs/>
                <w:lang w:eastAsia="en-GB"/>
              </w:rPr>
            </w:pPr>
          </w:p>
          <w:p w14:paraId="6AAA45C0" w14:textId="77777777" w:rsidR="002421A3" w:rsidRDefault="002421A3" w:rsidP="00560679">
            <w:pPr>
              <w:rPr>
                <w:rFonts w:ascii="Segoe UI" w:hAnsi="Segoe UI" w:cs="Segoe UI"/>
                <w:bCs/>
                <w:lang w:eastAsia="en-GB"/>
              </w:rPr>
            </w:pPr>
          </w:p>
          <w:p w14:paraId="3EB4B997" w14:textId="77777777" w:rsidR="002421A3" w:rsidRDefault="002421A3" w:rsidP="00560679">
            <w:pPr>
              <w:rPr>
                <w:rFonts w:ascii="Segoe UI" w:hAnsi="Segoe UI" w:cs="Segoe UI"/>
                <w:bCs/>
                <w:lang w:eastAsia="en-GB"/>
              </w:rPr>
            </w:pPr>
            <w:r>
              <w:rPr>
                <w:rFonts w:ascii="Segoe UI" w:hAnsi="Segoe UI" w:cs="Segoe UI"/>
                <w:bCs/>
                <w:lang w:eastAsia="en-GB"/>
              </w:rPr>
              <w:t>g</w:t>
            </w:r>
          </w:p>
          <w:p w14:paraId="6A1157CD" w14:textId="77777777" w:rsidR="002421A3" w:rsidRDefault="002421A3" w:rsidP="00560679">
            <w:pPr>
              <w:rPr>
                <w:rFonts w:ascii="Segoe UI" w:hAnsi="Segoe UI" w:cs="Segoe UI"/>
                <w:bCs/>
                <w:lang w:eastAsia="en-GB"/>
              </w:rPr>
            </w:pPr>
          </w:p>
          <w:p w14:paraId="71820FF0" w14:textId="77777777" w:rsidR="002421A3" w:rsidRDefault="002421A3" w:rsidP="00560679">
            <w:pPr>
              <w:rPr>
                <w:rFonts w:ascii="Segoe UI" w:hAnsi="Segoe UI" w:cs="Segoe UI"/>
                <w:bCs/>
                <w:lang w:eastAsia="en-GB"/>
              </w:rPr>
            </w:pPr>
          </w:p>
          <w:p w14:paraId="1148438D" w14:textId="77777777" w:rsidR="002421A3" w:rsidRDefault="002421A3" w:rsidP="00560679">
            <w:pPr>
              <w:rPr>
                <w:rFonts w:ascii="Segoe UI" w:hAnsi="Segoe UI" w:cs="Segoe UI"/>
                <w:bCs/>
                <w:lang w:eastAsia="en-GB"/>
              </w:rPr>
            </w:pPr>
          </w:p>
          <w:p w14:paraId="63AD28BE" w14:textId="77777777" w:rsidR="002421A3" w:rsidRDefault="002421A3" w:rsidP="00560679">
            <w:pPr>
              <w:rPr>
                <w:rFonts w:ascii="Segoe UI" w:hAnsi="Segoe UI" w:cs="Segoe UI"/>
                <w:bCs/>
                <w:lang w:eastAsia="en-GB"/>
              </w:rPr>
            </w:pPr>
          </w:p>
          <w:p w14:paraId="13A4F2F2" w14:textId="0500E1AF" w:rsidR="002421A3" w:rsidRPr="002D5A81" w:rsidRDefault="002421A3" w:rsidP="00560679">
            <w:pPr>
              <w:rPr>
                <w:rFonts w:ascii="Segoe UI" w:hAnsi="Segoe UI" w:cs="Segoe UI"/>
                <w:bCs/>
                <w:lang w:eastAsia="en-GB"/>
              </w:rPr>
            </w:pPr>
            <w:r>
              <w:rPr>
                <w:rFonts w:ascii="Segoe UI" w:hAnsi="Segoe UI" w:cs="Segoe UI"/>
                <w:bCs/>
                <w:lang w:eastAsia="en-GB"/>
              </w:rPr>
              <w:t>h</w:t>
            </w:r>
          </w:p>
        </w:tc>
        <w:tc>
          <w:tcPr>
            <w:tcW w:w="8224" w:type="dxa"/>
            <w:tcBorders>
              <w:left w:val="single" w:sz="4" w:space="0" w:color="auto"/>
            </w:tcBorders>
          </w:tcPr>
          <w:p w14:paraId="1E608743" w14:textId="663F7075" w:rsidR="006A5E1F" w:rsidRPr="00802CBC" w:rsidRDefault="00802CBC" w:rsidP="00F84362">
            <w:pPr>
              <w:jc w:val="both"/>
              <w:rPr>
                <w:rFonts w:ascii="Segoe UI" w:hAnsi="Segoe UI" w:cs="Segoe UI"/>
                <w:bCs/>
                <w:lang w:eastAsia="en-GB"/>
              </w:rPr>
            </w:pPr>
            <w:r>
              <w:rPr>
                <w:rFonts w:ascii="Segoe UI" w:hAnsi="Segoe UI" w:cs="Segoe UI"/>
                <w:b/>
                <w:lang w:eastAsia="en-GB"/>
              </w:rPr>
              <w:lastRenderedPageBreak/>
              <w:t>Counter Fraud progress report</w:t>
            </w:r>
          </w:p>
          <w:p w14:paraId="29144A0C" w14:textId="77777777" w:rsidR="000C6324" w:rsidRPr="002D5A81" w:rsidRDefault="000C6324" w:rsidP="00F84362">
            <w:pPr>
              <w:jc w:val="both"/>
              <w:rPr>
                <w:rFonts w:ascii="Segoe UI" w:hAnsi="Segoe UI" w:cs="Segoe UI"/>
                <w:b/>
                <w:lang w:eastAsia="en-GB"/>
              </w:rPr>
            </w:pPr>
          </w:p>
          <w:p w14:paraId="37500706" w14:textId="77777777" w:rsidR="00A3529A" w:rsidRDefault="00802CBC" w:rsidP="00560679">
            <w:pPr>
              <w:jc w:val="both"/>
              <w:rPr>
                <w:rFonts w:ascii="Segoe UI" w:hAnsi="Segoe UI" w:cs="Segoe UI"/>
                <w:bCs/>
                <w:lang w:eastAsia="en-GB"/>
              </w:rPr>
            </w:pPr>
            <w:r w:rsidRPr="00802CBC">
              <w:rPr>
                <w:rFonts w:ascii="Segoe UI" w:hAnsi="Segoe UI" w:cs="Segoe UI"/>
                <w:bCs/>
                <w:lang w:eastAsia="en-GB"/>
              </w:rPr>
              <w:t xml:space="preserve">Arti Scott </w:t>
            </w:r>
            <w:r>
              <w:rPr>
                <w:rFonts w:ascii="Segoe UI" w:hAnsi="Segoe UI" w:cs="Segoe UI"/>
                <w:bCs/>
                <w:lang w:eastAsia="en-GB"/>
              </w:rPr>
              <w:t xml:space="preserve">presented the report AC 06/2020 </w:t>
            </w:r>
            <w:r w:rsidRPr="00802CBC">
              <w:rPr>
                <w:rFonts w:ascii="Segoe UI" w:hAnsi="Segoe UI" w:cs="Segoe UI"/>
                <w:bCs/>
                <w:lang w:eastAsia="en-GB"/>
              </w:rPr>
              <w:t xml:space="preserve">on: counter fraud work for the period </w:t>
            </w:r>
            <w:r>
              <w:rPr>
                <w:rFonts w:ascii="Segoe UI" w:hAnsi="Segoe UI" w:cs="Segoe UI"/>
                <w:bCs/>
                <w:lang w:eastAsia="en-GB"/>
              </w:rPr>
              <w:t>22 November 2019 to 24 January 2020</w:t>
            </w:r>
            <w:r w:rsidRPr="00802CBC">
              <w:rPr>
                <w:rFonts w:ascii="Segoe UI" w:hAnsi="Segoe UI" w:cs="Segoe UI"/>
                <w:bCs/>
                <w:lang w:eastAsia="en-GB"/>
              </w:rPr>
              <w:t xml:space="preserve"> and in accordance with the NHS Counter Fraud Authority’s ‘Standards for Providers’; an update on investigations; </w:t>
            </w:r>
            <w:r>
              <w:rPr>
                <w:rFonts w:ascii="Segoe UI" w:hAnsi="Segoe UI" w:cs="Segoe UI"/>
                <w:bCs/>
                <w:lang w:eastAsia="en-GB"/>
              </w:rPr>
              <w:t xml:space="preserve">and a client briefing summary.  </w:t>
            </w:r>
          </w:p>
          <w:p w14:paraId="323716E6" w14:textId="77777777" w:rsidR="00A3529A" w:rsidRDefault="00A3529A" w:rsidP="00560679">
            <w:pPr>
              <w:jc w:val="both"/>
              <w:rPr>
                <w:rFonts w:ascii="Segoe UI" w:hAnsi="Segoe UI" w:cs="Segoe UI"/>
                <w:bCs/>
                <w:lang w:eastAsia="en-GB"/>
              </w:rPr>
            </w:pPr>
          </w:p>
          <w:p w14:paraId="5B8353DB" w14:textId="142A34C5" w:rsidR="00393634" w:rsidRDefault="00802CBC" w:rsidP="00560679">
            <w:pPr>
              <w:jc w:val="both"/>
              <w:rPr>
                <w:rFonts w:ascii="Segoe UI" w:hAnsi="Segoe UI" w:cs="Segoe UI"/>
                <w:bCs/>
                <w:lang w:eastAsia="en-GB"/>
              </w:rPr>
            </w:pPr>
            <w:r>
              <w:rPr>
                <w:rFonts w:ascii="Segoe UI" w:hAnsi="Segoe UI" w:cs="Segoe UI"/>
                <w:bCs/>
                <w:lang w:eastAsia="en-GB"/>
              </w:rPr>
              <w:t xml:space="preserve">She referred to page 3 in the report and highlighted that </w:t>
            </w:r>
            <w:r w:rsidR="00E97868">
              <w:rPr>
                <w:rFonts w:ascii="Segoe UI" w:hAnsi="Segoe UI" w:cs="Segoe UI"/>
                <w:bCs/>
                <w:lang w:eastAsia="en-GB"/>
              </w:rPr>
              <w:t>the NHS Counter Fraud Authority had released its new counter fraud standards for 2020/21; these were not materially different to last year but would still be relevant for the Trust’s annual Self Review Tool (</w:t>
            </w:r>
            <w:r w:rsidR="00E97868">
              <w:rPr>
                <w:rFonts w:ascii="Segoe UI" w:hAnsi="Segoe UI" w:cs="Segoe UI"/>
                <w:b/>
                <w:lang w:eastAsia="en-GB"/>
              </w:rPr>
              <w:t>SRT</w:t>
            </w:r>
            <w:r w:rsidR="00E97868">
              <w:rPr>
                <w:rFonts w:ascii="Segoe UI" w:hAnsi="Segoe UI" w:cs="Segoe UI"/>
                <w:bCs/>
                <w:lang w:eastAsia="en-GB"/>
              </w:rPr>
              <w:t xml:space="preserve">) self-assessment against the ‘Standards for Providers’, which was due for submission at the end of May 2020 (a draft SRT would be presented to the next meeting in April 2020).  </w:t>
            </w:r>
          </w:p>
          <w:p w14:paraId="7DFC9EC6" w14:textId="77777777" w:rsidR="00802CBC" w:rsidRDefault="00802CBC" w:rsidP="00560679">
            <w:pPr>
              <w:jc w:val="both"/>
              <w:rPr>
                <w:rFonts w:ascii="Segoe UI" w:hAnsi="Segoe UI" w:cs="Segoe UI"/>
                <w:bCs/>
                <w:lang w:eastAsia="en-GB"/>
              </w:rPr>
            </w:pPr>
          </w:p>
          <w:p w14:paraId="1D5D70FF" w14:textId="7F677A82" w:rsidR="00802CBC" w:rsidRDefault="00A3529A" w:rsidP="00560679">
            <w:pPr>
              <w:jc w:val="both"/>
              <w:rPr>
                <w:rFonts w:ascii="Segoe UI" w:hAnsi="Segoe UI" w:cs="Segoe UI"/>
                <w:bCs/>
                <w:lang w:eastAsia="en-GB"/>
              </w:rPr>
            </w:pPr>
            <w:r>
              <w:rPr>
                <w:rFonts w:ascii="Segoe UI" w:hAnsi="Segoe UI" w:cs="Segoe UI"/>
                <w:bCs/>
                <w:lang w:eastAsia="en-GB"/>
              </w:rPr>
              <w:t>She referred to page 6 in the report</w:t>
            </w:r>
            <w:r w:rsidR="006678AC">
              <w:rPr>
                <w:rFonts w:ascii="Segoe UI" w:hAnsi="Segoe UI" w:cs="Segoe UI"/>
                <w:bCs/>
                <w:lang w:eastAsia="en-GB"/>
              </w:rPr>
              <w:t xml:space="preserve">, the update on investigations, and </w:t>
            </w:r>
            <w:r w:rsidR="00135C12">
              <w:rPr>
                <w:rFonts w:ascii="Segoe UI" w:hAnsi="Segoe UI" w:cs="Segoe UI"/>
                <w:bCs/>
                <w:lang w:eastAsia="en-GB"/>
              </w:rPr>
              <w:t xml:space="preserve">added that the criminal case </w:t>
            </w:r>
            <w:r w:rsidR="002D47BC">
              <w:rPr>
                <w:rFonts w:ascii="Segoe UI" w:hAnsi="Segoe UI" w:cs="Segoe UI"/>
                <w:bCs/>
                <w:lang w:eastAsia="en-GB"/>
              </w:rPr>
              <w:t>was anticipated to go to trial with an expected date of April 2020.  She also provided an update that a new referral had been received a few days ago relating to three employees alleged not to have worked their contracted hours over the Christmas period</w:t>
            </w:r>
            <w:r w:rsidR="004650C7">
              <w:rPr>
                <w:rFonts w:ascii="Segoe UI" w:hAnsi="Segoe UI" w:cs="Segoe UI"/>
                <w:bCs/>
                <w:lang w:eastAsia="en-GB"/>
              </w:rPr>
              <w:t xml:space="preserve">, despite having completed their time sheets to the contrary; this would be discussed further with HR in the first instance.  </w:t>
            </w:r>
          </w:p>
          <w:p w14:paraId="3FD3C0D7" w14:textId="3999DC6F" w:rsidR="000327F1" w:rsidRDefault="000327F1" w:rsidP="00560679">
            <w:pPr>
              <w:jc w:val="both"/>
              <w:rPr>
                <w:rFonts w:ascii="Segoe UI" w:hAnsi="Segoe UI" w:cs="Segoe UI"/>
                <w:bCs/>
                <w:lang w:eastAsia="en-GB"/>
              </w:rPr>
            </w:pPr>
          </w:p>
          <w:p w14:paraId="5EAA707B" w14:textId="36D6E2FB" w:rsidR="000327F1" w:rsidRDefault="000327F1" w:rsidP="00560679">
            <w:pPr>
              <w:jc w:val="both"/>
              <w:rPr>
                <w:rFonts w:ascii="Segoe UI" w:hAnsi="Segoe UI" w:cs="Segoe UI"/>
                <w:bCs/>
                <w:lang w:eastAsia="en-GB"/>
              </w:rPr>
            </w:pPr>
            <w:r>
              <w:rPr>
                <w:rFonts w:ascii="Segoe UI" w:hAnsi="Segoe UI" w:cs="Segoe UI"/>
                <w:bCs/>
                <w:lang w:eastAsia="en-GB"/>
              </w:rPr>
              <w:t xml:space="preserve">John Allison asked about the </w:t>
            </w:r>
            <w:r w:rsidR="006F225F">
              <w:rPr>
                <w:rFonts w:ascii="Segoe UI" w:hAnsi="Segoe UI" w:cs="Segoe UI"/>
                <w:bCs/>
                <w:lang w:eastAsia="en-GB"/>
              </w:rPr>
              <w:t>case relating to residency concerns, referred to on page 5.  Arti Scott explained that the case</w:t>
            </w:r>
            <w:r w:rsidR="00CF4392">
              <w:rPr>
                <w:rFonts w:ascii="Segoe UI" w:hAnsi="Segoe UI" w:cs="Segoe UI"/>
                <w:bCs/>
                <w:lang w:eastAsia="en-GB"/>
              </w:rPr>
              <w:t xml:space="preserve"> </w:t>
            </w:r>
            <w:r w:rsidR="003D483C">
              <w:rPr>
                <w:rFonts w:ascii="Segoe UI" w:hAnsi="Segoe UI" w:cs="Segoe UI"/>
                <w:bCs/>
                <w:lang w:eastAsia="en-GB"/>
              </w:rPr>
              <w:t xml:space="preserve">had involved </w:t>
            </w:r>
            <w:r w:rsidR="00884138">
              <w:rPr>
                <w:rFonts w:ascii="Segoe UI" w:hAnsi="Segoe UI" w:cs="Segoe UI"/>
                <w:bCs/>
                <w:lang w:eastAsia="en-GB"/>
              </w:rPr>
              <w:t xml:space="preserve">allegations relating </w:t>
            </w:r>
            <w:proofErr w:type="gramStart"/>
            <w:r w:rsidR="00884138">
              <w:rPr>
                <w:rFonts w:ascii="Segoe UI" w:hAnsi="Segoe UI" w:cs="Segoe UI"/>
                <w:bCs/>
                <w:lang w:eastAsia="en-GB"/>
              </w:rPr>
              <w:t>to:</w:t>
            </w:r>
            <w:proofErr w:type="gramEnd"/>
            <w:r w:rsidR="00884138">
              <w:rPr>
                <w:rFonts w:ascii="Segoe UI" w:hAnsi="Segoe UI" w:cs="Segoe UI"/>
                <w:bCs/>
                <w:lang w:eastAsia="en-GB"/>
              </w:rPr>
              <w:t xml:space="preserve"> residency concerns (based on a spousal visa although the individual was no longer living with that spouse); and </w:t>
            </w:r>
            <w:r w:rsidR="00A57894">
              <w:rPr>
                <w:rFonts w:ascii="Segoe UI" w:hAnsi="Segoe UI" w:cs="Segoe UI"/>
                <w:bCs/>
                <w:lang w:eastAsia="en-GB"/>
              </w:rPr>
              <w:t xml:space="preserve">non-disclosure of past </w:t>
            </w:r>
            <w:r w:rsidR="00A57894">
              <w:rPr>
                <w:rFonts w:ascii="Segoe UI" w:hAnsi="Segoe UI" w:cs="Segoe UI"/>
                <w:bCs/>
                <w:lang w:eastAsia="en-GB"/>
              </w:rPr>
              <w:lastRenderedPageBreak/>
              <w:t>removal from the Nursing &amp; Midwifery Council (</w:t>
            </w:r>
            <w:r w:rsidR="00A57894">
              <w:rPr>
                <w:rFonts w:ascii="Segoe UI" w:hAnsi="Segoe UI" w:cs="Segoe UI"/>
                <w:b/>
                <w:lang w:eastAsia="en-GB"/>
              </w:rPr>
              <w:t>NMC</w:t>
            </w:r>
            <w:r w:rsidR="00A57894">
              <w:rPr>
                <w:rFonts w:ascii="Segoe UI" w:hAnsi="Segoe UI" w:cs="Segoe UI"/>
                <w:bCs/>
                <w:lang w:eastAsia="en-GB"/>
              </w:rPr>
              <w:t xml:space="preserve">) register.  The </w:t>
            </w:r>
            <w:proofErr w:type="spellStart"/>
            <w:r w:rsidR="00A57894">
              <w:rPr>
                <w:rFonts w:ascii="Segoe UI" w:hAnsi="Segoe UI" w:cs="Segoe UI"/>
                <w:bCs/>
                <w:lang w:eastAsia="en-GB"/>
              </w:rPr>
              <w:t>DoF</w:t>
            </w:r>
            <w:proofErr w:type="spellEnd"/>
            <w:r w:rsidR="00A57894">
              <w:rPr>
                <w:rFonts w:ascii="Segoe UI" w:hAnsi="Segoe UI" w:cs="Segoe UI"/>
                <w:bCs/>
                <w:lang w:eastAsia="en-GB"/>
              </w:rPr>
              <w:t xml:space="preserve"> explained that although the NMC registration aspect was </w:t>
            </w:r>
            <w:r w:rsidR="00593224">
              <w:rPr>
                <w:rFonts w:ascii="Segoe UI" w:hAnsi="Segoe UI" w:cs="Segoe UI"/>
                <w:bCs/>
                <w:lang w:eastAsia="en-GB"/>
              </w:rPr>
              <w:t xml:space="preserve">relevant for the Trust, the visa and residency aspect was for another agency.  </w:t>
            </w:r>
          </w:p>
          <w:p w14:paraId="6CCE8EEC" w14:textId="4B4DE879" w:rsidR="00593224" w:rsidRDefault="00593224" w:rsidP="00560679">
            <w:pPr>
              <w:jc w:val="both"/>
              <w:rPr>
                <w:rFonts w:ascii="Segoe UI" w:hAnsi="Segoe UI" w:cs="Segoe UI"/>
                <w:bCs/>
                <w:lang w:eastAsia="en-GB"/>
              </w:rPr>
            </w:pPr>
          </w:p>
          <w:p w14:paraId="06DC43CD" w14:textId="1076F4A7" w:rsidR="00593224" w:rsidRDefault="003360FD" w:rsidP="00560679">
            <w:pPr>
              <w:jc w:val="both"/>
              <w:rPr>
                <w:rFonts w:ascii="Segoe UI" w:hAnsi="Segoe UI" w:cs="Segoe UI"/>
                <w:bCs/>
                <w:lang w:eastAsia="en-GB"/>
              </w:rPr>
            </w:pPr>
            <w:r w:rsidRPr="003360FD">
              <w:rPr>
                <w:rFonts w:ascii="Segoe UI" w:hAnsi="Segoe UI" w:cs="Segoe UI"/>
                <w:bCs/>
                <w:lang w:eastAsia="en-GB"/>
              </w:rPr>
              <w:t xml:space="preserve">Melanie Alflatt </w:t>
            </w:r>
            <w:r>
              <w:rPr>
                <w:rFonts w:ascii="Segoe UI" w:hAnsi="Segoe UI" w:cs="Segoe UI"/>
                <w:bCs/>
                <w:lang w:eastAsia="en-GB"/>
              </w:rPr>
              <w:t xml:space="preserve">referred to page 3 in the report and asked about the Trust’s nomination of a Fraud Champion.  The </w:t>
            </w:r>
            <w:proofErr w:type="spellStart"/>
            <w:r>
              <w:rPr>
                <w:rFonts w:ascii="Segoe UI" w:hAnsi="Segoe UI" w:cs="Segoe UI"/>
                <w:bCs/>
                <w:lang w:eastAsia="en-GB"/>
              </w:rPr>
              <w:t>DoF</w:t>
            </w:r>
            <w:proofErr w:type="spellEnd"/>
            <w:r>
              <w:rPr>
                <w:rFonts w:ascii="Segoe UI" w:hAnsi="Segoe UI" w:cs="Segoe UI"/>
                <w:bCs/>
                <w:lang w:eastAsia="en-GB"/>
              </w:rPr>
              <w:t xml:space="preserve"> replied that this was still under consideration.  The Chair asked for updates to the next meeting </w:t>
            </w:r>
            <w:proofErr w:type="gramStart"/>
            <w:r>
              <w:rPr>
                <w:rFonts w:ascii="Segoe UI" w:hAnsi="Segoe UI" w:cs="Segoe UI"/>
                <w:bCs/>
                <w:lang w:eastAsia="en-GB"/>
              </w:rPr>
              <w:t>on:</w:t>
            </w:r>
            <w:proofErr w:type="gramEnd"/>
            <w:r>
              <w:rPr>
                <w:rFonts w:ascii="Segoe UI" w:hAnsi="Segoe UI" w:cs="Segoe UI"/>
                <w:bCs/>
                <w:lang w:eastAsia="en-GB"/>
              </w:rPr>
              <w:t xml:space="preserve"> the nomination of the Fraud Champion; and the National Fraud Initiative.  </w:t>
            </w:r>
          </w:p>
          <w:p w14:paraId="781D181E" w14:textId="0F3323D9" w:rsidR="006678AC" w:rsidRDefault="006678AC" w:rsidP="00560679">
            <w:pPr>
              <w:jc w:val="both"/>
              <w:rPr>
                <w:rFonts w:ascii="Segoe UI" w:hAnsi="Segoe UI" w:cs="Segoe UI"/>
                <w:bCs/>
                <w:lang w:eastAsia="en-GB"/>
              </w:rPr>
            </w:pPr>
          </w:p>
          <w:p w14:paraId="37F2F381" w14:textId="168A7015" w:rsidR="006678AC" w:rsidRDefault="00C42E0F" w:rsidP="00560679">
            <w:pPr>
              <w:jc w:val="both"/>
              <w:rPr>
                <w:rFonts w:ascii="Segoe UI" w:hAnsi="Segoe UI" w:cs="Segoe UI"/>
                <w:bCs/>
                <w:lang w:eastAsia="en-GB"/>
              </w:rPr>
            </w:pPr>
            <w:r>
              <w:rPr>
                <w:rFonts w:ascii="Segoe UI" w:hAnsi="Segoe UI" w:cs="Segoe UI"/>
                <w:bCs/>
                <w:lang w:eastAsia="en-GB"/>
              </w:rPr>
              <w:t xml:space="preserve">The Chair referred to page 5 in the report and asked whether the Trust would participate in phases 2-3 of the NHS Counter Fraud Authority’s procurement exercise (having not participated in phase 1).  Arti Scott replied that phase 1 would have been complicated and it had not then been possible for the Trust to participate; however, phase 2 related more to contract management and this could be included in the work plan and may provide helpful best practice guidance.  The </w:t>
            </w:r>
            <w:proofErr w:type="spellStart"/>
            <w:r>
              <w:rPr>
                <w:rFonts w:ascii="Segoe UI" w:hAnsi="Segoe UI" w:cs="Segoe UI"/>
                <w:bCs/>
                <w:lang w:eastAsia="en-GB"/>
              </w:rPr>
              <w:t>DoF</w:t>
            </w:r>
            <w:proofErr w:type="spellEnd"/>
            <w:r>
              <w:rPr>
                <w:rFonts w:ascii="Segoe UI" w:hAnsi="Segoe UI" w:cs="Segoe UI"/>
                <w:bCs/>
                <w:lang w:eastAsia="en-GB"/>
              </w:rPr>
              <w:t xml:space="preserve"> cautioned that participation was also subject to available resources in the Procurement tea</w:t>
            </w:r>
            <w:r w:rsidR="0083495A">
              <w:rPr>
                <w:rFonts w:ascii="Segoe UI" w:hAnsi="Segoe UI" w:cs="Segoe UI"/>
                <w:bCs/>
                <w:lang w:eastAsia="en-GB"/>
              </w:rPr>
              <w:t xml:space="preserve">m; however, he noted that it could also be an alternative option to nominate Procurement to be subject to an Internal Audit review.  </w:t>
            </w:r>
          </w:p>
          <w:p w14:paraId="5497EEC7" w14:textId="57FA8881" w:rsidR="006678AC" w:rsidRDefault="006678AC" w:rsidP="00560679">
            <w:pPr>
              <w:jc w:val="both"/>
              <w:rPr>
                <w:rFonts w:ascii="Segoe UI" w:hAnsi="Segoe UI" w:cs="Segoe UI"/>
                <w:bCs/>
                <w:lang w:eastAsia="en-GB"/>
              </w:rPr>
            </w:pPr>
          </w:p>
          <w:p w14:paraId="4153A384" w14:textId="76E278B8" w:rsidR="0083495A" w:rsidRDefault="0083495A" w:rsidP="00560679">
            <w:pPr>
              <w:jc w:val="both"/>
              <w:rPr>
                <w:rFonts w:ascii="Segoe UI" w:hAnsi="Segoe UI" w:cs="Segoe UI"/>
                <w:bCs/>
                <w:lang w:eastAsia="en-GB"/>
              </w:rPr>
            </w:pPr>
            <w:r>
              <w:rPr>
                <w:rFonts w:ascii="Segoe UI" w:hAnsi="Segoe UI" w:cs="Segoe UI"/>
                <w:bCs/>
                <w:lang w:eastAsia="en-GB"/>
              </w:rPr>
              <w:t xml:space="preserve">The Committee reviewed the client briefing summary from page 8 </w:t>
            </w:r>
            <w:r w:rsidR="00EF0BCE">
              <w:rPr>
                <w:rFonts w:ascii="Segoe UI" w:hAnsi="Segoe UI" w:cs="Segoe UI"/>
                <w:bCs/>
                <w:lang w:eastAsia="en-GB"/>
              </w:rPr>
              <w:t xml:space="preserve">and the Chair asked whether the </w:t>
            </w:r>
            <w:r w:rsidR="005B3C24">
              <w:rPr>
                <w:rFonts w:ascii="Segoe UI" w:hAnsi="Segoe UI" w:cs="Segoe UI"/>
                <w:bCs/>
                <w:lang w:eastAsia="en-GB"/>
              </w:rPr>
              <w:t>reverse charge on the way in which VAT was collected in the building and construction industry would impact upon the Trust’s capital projects</w:t>
            </w:r>
            <w:r w:rsidR="007E04CC">
              <w:rPr>
                <w:rFonts w:ascii="Segoe UI" w:hAnsi="Segoe UI" w:cs="Segoe UI"/>
                <w:bCs/>
                <w:lang w:eastAsia="en-GB"/>
              </w:rPr>
              <w:t xml:space="preserve">.  The </w:t>
            </w:r>
            <w:proofErr w:type="spellStart"/>
            <w:r w:rsidR="007E04CC">
              <w:rPr>
                <w:rFonts w:ascii="Segoe UI" w:hAnsi="Segoe UI" w:cs="Segoe UI"/>
                <w:bCs/>
                <w:lang w:eastAsia="en-GB"/>
              </w:rPr>
              <w:t>DoF</w:t>
            </w:r>
            <w:proofErr w:type="spellEnd"/>
            <w:r w:rsidR="007E04CC">
              <w:rPr>
                <w:rFonts w:ascii="Segoe UI" w:hAnsi="Segoe UI" w:cs="Segoe UI"/>
                <w:bCs/>
                <w:lang w:eastAsia="en-GB"/>
              </w:rPr>
              <w:t xml:space="preserve"> agreed to review and report back.  </w:t>
            </w:r>
          </w:p>
          <w:p w14:paraId="740D7F81" w14:textId="77777777" w:rsidR="0083495A" w:rsidRDefault="0083495A" w:rsidP="00560679">
            <w:pPr>
              <w:jc w:val="both"/>
              <w:rPr>
                <w:rFonts w:ascii="Segoe UI" w:hAnsi="Segoe UI" w:cs="Segoe UI"/>
                <w:bCs/>
                <w:lang w:eastAsia="en-GB"/>
              </w:rPr>
            </w:pPr>
          </w:p>
          <w:p w14:paraId="5120A993" w14:textId="77777777" w:rsidR="007E04CC" w:rsidRDefault="007E04CC" w:rsidP="00560679">
            <w:pPr>
              <w:jc w:val="both"/>
              <w:rPr>
                <w:rFonts w:ascii="Segoe UI" w:hAnsi="Segoe UI" w:cs="Segoe UI"/>
                <w:bCs/>
                <w:lang w:eastAsia="en-GB"/>
              </w:rPr>
            </w:pPr>
            <w:r>
              <w:rPr>
                <w:rFonts w:ascii="Segoe UI" w:hAnsi="Segoe UI" w:cs="Segoe UI"/>
                <w:b/>
                <w:lang w:eastAsia="en-GB"/>
              </w:rPr>
              <w:t xml:space="preserve">The Committee noted the report. </w:t>
            </w:r>
          </w:p>
          <w:p w14:paraId="3A08F95E" w14:textId="1B92284C" w:rsidR="007E04CC" w:rsidRPr="007E04CC" w:rsidRDefault="007E04CC" w:rsidP="00560679">
            <w:pPr>
              <w:jc w:val="both"/>
              <w:rPr>
                <w:rFonts w:ascii="Segoe UI" w:hAnsi="Segoe UI" w:cs="Segoe UI"/>
                <w:bCs/>
                <w:lang w:eastAsia="en-GB"/>
              </w:rPr>
            </w:pPr>
          </w:p>
        </w:tc>
        <w:tc>
          <w:tcPr>
            <w:tcW w:w="990" w:type="dxa"/>
          </w:tcPr>
          <w:p w14:paraId="22ECFA0D" w14:textId="77777777" w:rsidR="006A5E1F" w:rsidRDefault="006A5E1F" w:rsidP="00307DCC">
            <w:pPr>
              <w:rPr>
                <w:rFonts w:ascii="Segoe UI" w:hAnsi="Segoe UI" w:cs="Segoe UI"/>
                <w:lang w:eastAsia="en-GB"/>
              </w:rPr>
            </w:pPr>
          </w:p>
          <w:p w14:paraId="0675C29F" w14:textId="77777777" w:rsidR="00427BD1" w:rsidRDefault="00427BD1" w:rsidP="00307DCC">
            <w:pPr>
              <w:rPr>
                <w:rFonts w:ascii="Segoe UI" w:hAnsi="Segoe UI" w:cs="Segoe UI"/>
                <w:lang w:eastAsia="en-GB"/>
              </w:rPr>
            </w:pPr>
          </w:p>
          <w:p w14:paraId="22DDE0CD" w14:textId="77777777" w:rsidR="00427BD1" w:rsidRDefault="00427BD1" w:rsidP="00307DCC">
            <w:pPr>
              <w:rPr>
                <w:rFonts w:ascii="Segoe UI" w:hAnsi="Segoe UI" w:cs="Segoe UI"/>
                <w:lang w:eastAsia="en-GB"/>
              </w:rPr>
            </w:pPr>
          </w:p>
          <w:p w14:paraId="3DD7D3A2" w14:textId="77777777" w:rsidR="00427BD1" w:rsidRDefault="00427BD1" w:rsidP="00307DCC">
            <w:pPr>
              <w:rPr>
                <w:rFonts w:ascii="Segoe UI" w:hAnsi="Segoe UI" w:cs="Segoe UI"/>
                <w:lang w:eastAsia="en-GB"/>
              </w:rPr>
            </w:pPr>
          </w:p>
          <w:p w14:paraId="4E884CFD" w14:textId="77777777" w:rsidR="00427BD1" w:rsidRDefault="00427BD1" w:rsidP="00307DCC">
            <w:pPr>
              <w:rPr>
                <w:rFonts w:ascii="Segoe UI" w:hAnsi="Segoe UI" w:cs="Segoe UI"/>
                <w:lang w:eastAsia="en-GB"/>
              </w:rPr>
            </w:pPr>
          </w:p>
          <w:p w14:paraId="0119AC88" w14:textId="77777777" w:rsidR="00427BD1" w:rsidRDefault="00427BD1" w:rsidP="00307DCC">
            <w:pPr>
              <w:rPr>
                <w:rFonts w:ascii="Segoe UI" w:hAnsi="Segoe UI" w:cs="Segoe UI"/>
                <w:lang w:eastAsia="en-GB"/>
              </w:rPr>
            </w:pPr>
          </w:p>
          <w:p w14:paraId="04773DF8" w14:textId="77777777" w:rsidR="00427BD1" w:rsidRDefault="00427BD1" w:rsidP="00307DCC">
            <w:pPr>
              <w:rPr>
                <w:rFonts w:ascii="Segoe UI" w:hAnsi="Segoe UI" w:cs="Segoe UI"/>
                <w:lang w:eastAsia="en-GB"/>
              </w:rPr>
            </w:pPr>
          </w:p>
          <w:p w14:paraId="6E76CF10" w14:textId="77777777" w:rsidR="00427BD1" w:rsidRDefault="00427BD1" w:rsidP="00307DCC">
            <w:pPr>
              <w:rPr>
                <w:rFonts w:ascii="Segoe UI" w:hAnsi="Segoe UI" w:cs="Segoe UI"/>
                <w:lang w:eastAsia="en-GB"/>
              </w:rPr>
            </w:pPr>
          </w:p>
          <w:p w14:paraId="1B6685E5" w14:textId="77777777" w:rsidR="00427BD1" w:rsidRDefault="00427BD1" w:rsidP="00307DCC">
            <w:pPr>
              <w:rPr>
                <w:rFonts w:ascii="Segoe UI" w:hAnsi="Segoe UI" w:cs="Segoe UI"/>
                <w:lang w:eastAsia="en-GB"/>
              </w:rPr>
            </w:pPr>
          </w:p>
          <w:p w14:paraId="63E9F9A5" w14:textId="77777777" w:rsidR="00427BD1" w:rsidRDefault="00427BD1" w:rsidP="00307DCC">
            <w:pPr>
              <w:rPr>
                <w:rFonts w:ascii="Segoe UI" w:hAnsi="Segoe UI" w:cs="Segoe UI"/>
                <w:lang w:eastAsia="en-GB"/>
              </w:rPr>
            </w:pPr>
          </w:p>
          <w:p w14:paraId="36C1A253" w14:textId="77777777" w:rsidR="00427BD1" w:rsidRDefault="00427BD1" w:rsidP="00307DCC">
            <w:pPr>
              <w:rPr>
                <w:rFonts w:ascii="Segoe UI" w:hAnsi="Segoe UI" w:cs="Segoe UI"/>
                <w:b/>
                <w:bCs/>
                <w:lang w:eastAsia="en-GB"/>
              </w:rPr>
            </w:pPr>
            <w:r>
              <w:rPr>
                <w:rFonts w:ascii="Segoe UI" w:hAnsi="Segoe UI" w:cs="Segoe UI"/>
                <w:b/>
                <w:bCs/>
                <w:lang w:eastAsia="en-GB"/>
              </w:rPr>
              <w:t>TIAA</w:t>
            </w:r>
          </w:p>
          <w:p w14:paraId="026AD503" w14:textId="77777777" w:rsidR="003360FD" w:rsidRDefault="003360FD" w:rsidP="00307DCC">
            <w:pPr>
              <w:rPr>
                <w:rFonts w:ascii="Segoe UI" w:hAnsi="Segoe UI" w:cs="Segoe UI"/>
                <w:b/>
                <w:bCs/>
                <w:lang w:eastAsia="en-GB"/>
              </w:rPr>
            </w:pPr>
          </w:p>
          <w:p w14:paraId="14676391" w14:textId="77777777" w:rsidR="003360FD" w:rsidRDefault="003360FD" w:rsidP="00307DCC">
            <w:pPr>
              <w:rPr>
                <w:rFonts w:ascii="Segoe UI" w:hAnsi="Segoe UI" w:cs="Segoe UI"/>
                <w:b/>
                <w:bCs/>
                <w:lang w:eastAsia="en-GB"/>
              </w:rPr>
            </w:pPr>
          </w:p>
          <w:p w14:paraId="4A0C90C1" w14:textId="77777777" w:rsidR="003360FD" w:rsidRDefault="003360FD" w:rsidP="00307DCC">
            <w:pPr>
              <w:rPr>
                <w:rFonts w:ascii="Segoe UI" w:hAnsi="Segoe UI" w:cs="Segoe UI"/>
                <w:b/>
                <w:bCs/>
                <w:lang w:eastAsia="en-GB"/>
              </w:rPr>
            </w:pPr>
          </w:p>
          <w:p w14:paraId="048A1D2E" w14:textId="77777777" w:rsidR="003360FD" w:rsidRDefault="003360FD" w:rsidP="00307DCC">
            <w:pPr>
              <w:rPr>
                <w:rFonts w:ascii="Segoe UI" w:hAnsi="Segoe UI" w:cs="Segoe UI"/>
                <w:b/>
                <w:bCs/>
                <w:lang w:eastAsia="en-GB"/>
              </w:rPr>
            </w:pPr>
          </w:p>
          <w:p w14:paraId="0753A0D1" w14:textId="77777777" w:rsidR="003360FD" w:rsidRDefault="003360FD" w:rsidP="00307DCC">
            <w:pPr>
              <w:rPr>
                <w:rFonts w:ascii="Segoe UI" w:hAnsi="Segoe UI" w:cs="Segoe UI"/>
                <w:b/>
                <w:bCs/>
                <w:lang w:eastAsia="en-GB"/>
              </w:rPr>
            </w:pPr>
          </w:p>
          <w:p w14:paraId="6095329B" w14:textId="77777777" w:rsidR="003360FD" w:rsidRDefault="003360FD" w:rsidP="00307DCC">
            <w:pPr>
              <w:rPr>
                <w:rFonts w:ascii="Segoe UI" w:hAnsi="Segoe UI" w:cs="Segoe UI"/>
                <w:b/>
                <w:bCs/>
                <w:lang w:eastAsia="en-GB"/>
              </w:rPr>
            </w:pPr>
          </w:p>
          <w:p w14:paraId="1D9B2DCE" w14:textId="77777777" w:rsidR="003360FD" w:rsidRDefault="003360FD" w:rsidP="00307DCC">
            <w:pPr>
              <w:rPr>
                <w:rFonts w:ascii="Segoe UI" w:hAnsi="Segoe UI" w:cs="Segoe UI"/>
                <w:b/>
                <w:bCs/>
                <w:lang w:eastAsia="en-GB"/>
              </w:rPr>
            </w:pPr>
          </w:p>
          <w:p w14:paraId="53A82DBC" w14:textId="77777777" w:rsidR="003360FD" w:rsidRDefault="003360FD" w:rsidP="00307DCC">
            <w:pPr>
              <w:rPr>
                <w:rFonts w:ascii="Segoe UI" w:hAnsi="Segoe UI" w:cs="Segoe UI"/>
                <w:b/>
                <w:bCs/>
                <w:lang w:eastAsia="en-GB"/>
              </w:rPr>
            </w:pPr>
          </w:p>
          <w:p w14:paraId="7B105429" w14:textId="77777777" w:rsidR="003360FD" w:rsidRDefault="003360FD" w:rsidP="00307DCC">
            <w:pPr>
              <w:rPr>
                <w:rFonts w:ascii="Segoe UI" w:hAnsi="Segoe UI" w:cs="Segoe UI"/>
                <w:b/>
                <w:bCs/>
                <w:lang w:eastAsia="en-GB"/>
              </w:rPr>
            </w:pPr>
          </w:p>
          <w:p w14:paraId="203C8E25" w14:textId="77777777" w:rsidR="003360FD" w:rsidRDefault="003360FD" w:rsidP="00307DCC">
            <w:pPr>
              <w:rPr>
                <w:rFonts w:ascii="Segoe UI" w:hAnsi="Segoe UI" w:cs="Segoe UI"/>
                <w:b/>
                <w:bCs/>
                <w:lang w:eastAsia="en-GB"/>
              </w:rPr>
            </w:pPr>
          </w:p>
          <w:p w14:paraId="1E7F94DD" w14:textId="77777777" w:rsidR="003360FD" w:rsidRDefault="003360FD" w:rsidP="00307DCC">
            <w:pPr>
              <w:rPr>
                <w:rFonts w:ascii="Segoe UI" w:hAnsi="Segoe UI" w:cs="Segoe UI"/>
                <w:b/>
                <w:bCs/>
                <w:lang w:eastAsia="en-GB"/>
              </w:rPr>
            </w:pPr>
          </w:p>
          <w:p w14:paraId="55B1921B" w14:textId="77777777" w:rsidR="003360FD" w:rsidRDefault="003360FD" w:rsidP="00307DCC">
            <w:pPr>
              <w:rPr>
                <w:rFonts w:ascii="Segoe UI" w:hAnsi="Segoe UI" w:cs="Segoe UI"/>
                <w:b/>
                <w:bCs/>
                <w:lang w:eastAsia="en-GB"/>
              </w:rPr>
            </w:pPr>
          </w:p>
          <w:p w14:paraId="442B8611" w14:textId="77777777" w:rsidR="003360FD" w:rsidRDefault="003360FD" w:rsidP="00307DCC">
            <w:pPr>
              <w:rPr>
                <w:rFonts w:ascii="Segoe UI" w:hAnsi="Segoe UI" w:cs="Segoe UI"/>
                <w:b/>
                <w:bCs/>
                <w:lang w:eastAsia="en-GB"/>
              </w:rPr>
            </w:pPr>
          </w:p>
          <w:p w14:paraId="5CB27A4D" w14:textId="77777777" w:rsidR="003360FD" w:rsidRDefault="003360FD" w:rsidP="00307DCC">
            <w:pPr>
              <w:rPr>
                <w:rFonts w:ascii="Segoe UI" w:hAnsi="Segoe UI" w:cs="Segoe UI"/>
                <w:b/>
                <w:bCs/>
                <w:lang w:eastAsia="en-GB"/>
              </w:rPr>
            </w:pPr>
          </w:p>
          <w:p w14:paraId="27EA3053" w14:textId="77777777" w:rsidR="003360FD" w:rsidRDefault="003360FD" w:rsidP="00307DCC">
            <w:pPr>
              <w:rPr>
                <w:rFonts w:ascii="Segoe UI" w:hAnsi="Segoe UI" w:cs="Segoe UI"/>
                <w:b/>
                <w:bCs/>
                <w:lang w:eastAsia="en-GB"/>
              </w:rPr>
            </w:pPr>
          </w:p>
          <w:p w14:paraId="3FB080A5" w14:textId="77777777" w:rsidR="003360FD" w:rsidRDefault="003360FD" w:rsidP="00307DCC">
            <w:pPr>
              <w:rPr>
                <w:rFonts w:ascii="Segoe UI" w:hAnsi="Segoe UI" w:cs="Segoe UI"/>
                <w:b/>
                <w:bCs/>
                <w:lang w:eastAsia="en-GB"/>
              </w:rPr>
            </w:pPr>
          </w:p>
          <w:p w14:paraId="5BF9CE5A" w14:textId="77777777" w:rsidR="003360FD" w:rsidRDefault="003360FD" w:rsidP="00307DCC">
            <w:pPr>
              <w:rPr>
                <w:rFonts w:ascii="Segoe UI" w:hAnsi="Segoe UI" w:cs="Segoe UI"/>
                <w:b/>
                <w:bCs/>
                <w:lang w:eastAsia="en-GB"/>
              </w:rPr>
            </w:pPr>
          </w:p>
          <w:p w14:paraId="35ABF30B" w14:textId="77777777" w:rsidR="003360FD" w:rsidRDefault="003360FD" w:rsidP="00307DCC">
            <w:pPr>
              <w:rPr>
                <w:rFonts w:ascii="Segoe UI" w:hAnsi="Segoe UI" w:cs="Segoe UI"/>
                <w:b/>
                <w:bCs/>
                <w:lang w:eastAsia="en-GB"/>
              </w:rPr>
            </w:pPr>
          </w:p>
          <w:p w14:paraId="76557835" w14:textId="77777777" w:rsidR="003360FD" w:rsidRDefault="003360FD" w:rsidP="00307DCC">
            <w:pPr>
              <w:rPr>
                <w:rFonts w:ascii="Segoe UI" w:hAnsi="Segoe UI" w:cs="Segoe UI"/>
                <w:b/>
                <w:bCs/>
                <w:lang w:eastAsia="en-GB"/>
              </w:rPr>
            </w:pPr>
          </w:p>
          <w:p w14:paraId="196F5107" w14:textId="77777777" w:rsidR="003360FD" w:rsidRDefault="003360FD" w:rsidP="00307DCC">
            <w:pPr>
              <w:rPr>
                <w:rFonts w:ascii="Segoe UI" w:hAnsi="Segoe UI" w:cs="Segoe UI"/>
                <w:b/>
                <w:bCs/>
                <w:lang w:eastAsia="en-GB"/>
              </w:rPr>
            </w:pPr>
          </w:p>
          <w:p w14:paraId="11C83315" w14:textId="77777777" w:rsidR="003360FD" w:rsidRDefault="003360FD" w:rsidP="00307DCC">
            <w:pPr>
              <w:rPr>
                <w:rFonts w:ascii="Segoe UI" w:hAnsi="Segoe UI" w:cs="Segoe UI"/>
                <w:b/>
                <w:bCs/>
                <w:lang w:eastAsia="en-GB"/>
              </w:rPr>
            </w:pPr>
          </w:p>
          <w:p w14:paraId="367FD13D" w14:textId="77777777" w:rsidR="003360FD" w:rsidRDefault="003360FD" w:rsidP="00307DCC">
            <w:pPr>
              <w:rPr>
                <w:rFonts w:ascii="Segoe UI" w:hAnsi="Segoe UI" w:cs="Segoe UI"/>
                <w:b/>
                <w:bCs/>
                <w:lang w:eastAsia="en-GB"/>
              </w:rPr>
            </w:pPr>
            <w:r>
              <w:rPr>
                <w:rFonts w:ascii="Segoe UI" w:hAnsi="Segoe UI" w:cs="Segoe UI"/>
                <w:b/>
                <w:bCs/>
                <w:lang w:eastAsia="en-GB"/>
              </w:rPr>
              <w:t>TIAA/</w:t>
            </w:r>
          </w:p>
          <w:p w14:paraId="103D062A" w14:textId="77777777" w:rsidR="003360FD" w:rsidRDefault="0083495A" w:rsidP="00307DCC">
            <w:pPr>
              <w:rPr>
                <w:rFonts w:ascii="Segoe UI" w:hAnsi="Segoe UI" w:cs="Segoe UI"/>
                <w:b/>
                <w:bCs/>
                <w:lang w:eastAsia="en-GB"/>
              </w:rPr>
            </w:pPr>
            <w:proofErr w:type="spellStart"/>
            <w:r>
              <w:rPr>
                <w:rFonts w:ascii="Segoe UI" w:hAnsi="Segoe UI" w:cs="Segoe UI"/>
                <w:b/>
                <w:bCs/>
                <w:lang w:eastAsia="en-GB"/>
              </w:rPr>
              <w:t>MMcE</w:t>
            </w:r>
            <w:proofErr w:type="spellEnd"/>
          </w:p>
          <w:p w14:paraId="0851EE89" w14:textId="77777777" w:rsidR="007E04CC" w:rsidRDefault="007E04CC" w:rsidP="00307DCC">
            <w:pPr>
              <w:rPr>
                <w:rFonts w:ascii="Segoe UI" w:hAnsi="Segoe UI" w:cs="Segoe UI"/>
                <w:b/>
                <w:bCs/>
                <w:lang w:eastAsia="en-GB"/>
              </w:rPr>
            </w:pPr>
          </w:p>
          <w:p w14:paraId="7C592B07" w14:textId="77777777" w:rsidR="007E04CC" w:rsidRDefault="007E04CC" w:rsidP="00307DCC">
            <w:pPr>
              <w:rPr>
                <w:rFonts w:ascii="Segoe UI" w:hAnsi="Segoe UI" w:cs="Segoe UI"/>
                <w:b/>
                <w:bCs/>
                <w:lang w:eastAsia="en-GB"/>
              </w:rPr>
            </w:pPr>
          </w:p>
          <w:p w14:paraId="121DE0EE" w14:textId="77777777" w:rsidR="007E04CC" w:rsidRDefault="007E04CC" w:rsidP="00307DCC">
            <w:pPr>
              <w:rPr>
                <w:rFonts w:ascii="Segoe UI" w:hAnsi="Segoe UI" w:cs="Segoe UI"/>
                <w:b/>
                <w:bCs/>
                <w:lang w:eastAsia="en-GB"/>
              </w:rPr>
            </w:pPr>
          </w:p>
          <w:p w14:paraId="13CF760F" w14:textId="77777777" w:rsidR="007E04CC" w:rsidRDefault="007E04CC" w:rsidP="00307DCC">
            <w:pPr>
              <w:rPr>
                <w:rFonts w:ascii="Segoe UI" w:hAnsi="Segoe UI" w:cs="Segoe UI"/>
                <w:b/>
                <w:bCs/>
                <w:lang w:eastAsia="en-GB"/>
              </w:rPr>
            </w:pPr>
          </w:p>
          <w:p w14:paraId="68EDCCE1" w14:textId="77777777" w:rsidR="007E04CC" w:rsidRDefault="007E04CC" w:rsidP="00307DCC">
            <w:pPr>
              <w:rPr>
                <w:rFonts w:ascii="Segoe UI" w:hAnsi="Segoe UI" w:cs="Segoe UI"/>
                <w:b/>
                <w:bCs/>
                <w:lang w:eastAsia="en-GB"/>
              </w:rPr>
            </w:pPr>
          </w:p>
          <w:p w14:paraId="100C3D15" w14:textId="77777777" w:rsidR="007E04CC" w:rsidRDefault="007E04CC" w:rsidP="00307DCC">
            <w:pPr>
              <w:rPr>
                <w:rFonts w:ascii="Segoe UI" w:hAnsi="Segoe UI" w:cs="Segoe UI"/>
                <w:b/>
                <w:bCs/>
                <w:lang w:eastAsia="en-GB"/>
              </w:rPr>
            </w:pPr>
          </w:p>
          <w:p w14:paraId="6DD90C8F" w14:textId="77777777" w:rsidR="007E04CC" w:rsidRDefault="007E04CC" w:rsidP="00307DCC">
            <w:pPr>
              <w:rPr>
                <w:rFonts w:ascii="Segoe UI" w:hAnsi="Segoe UI" w:cs="Segoe UI"/>
                <w:b/>
                <w:bCs/>
                <w:lang w:eastAsia="en-GB"/>
              </w:rPr>
            </w:pPr>
          </w:p>
          <w:p w14:paraId="014C4D3B" w14:textId="77777777" w:rsidR="007E04CC" w:rsidRDefault="007E04CC" w:rsidP="00307DCC">
            <w:pPr>
              <w:rPr>
                <w:rFonts w:ascii="Segoe UI" w:hAnsi="Segoe UI" w:cs="Segoe UI"/>
                <w:b/>
                <w:bCs/>
                <w:lang w:eastAsia="en-GB"/>
              </w:rPr>
            </w:pPr>
          </w:p>
          <w:p w14:paraId="7103F608" w14:textId="77777777" w:rsidR="007E04CC" w:rsidRDefault="007E04CC" w:rsidP="00307DCC">
            <w:pPr>
              <w:rPr>
                <w:rFonts w:ascii="Segoe UI" w:hAnsi="Segoe UI" w:cs="Segoe UI"/>
                <w:b/>
                <w:bCs/>
                <w:lang w:eastAsia="en-GB"/>
              </w:rPr>
            </w:pPr>
          </w:p>
          <w:p w14:paraId="3AE50F2E" w14:textId="77777777" w:rsidR="007E04CC" w:rsidRDefault="007E04CC" w:rsidP="00307DCC">
            <w:pPr>
              <w:rPr>
                <w:rFonts w:ascii="Segoe UI" w:hAnsi="Segoe UI" w:cs="Segoe UI"/>
                <w:b/>
                <w:bCs/>
                <w:lang w:eastAsia="en-GB"/>
              </w:rPr>
            </w:pPr>
          </w:p>
          <w:p w14:paraId="6C310B97" w14:textId="77777777" w:rsidR="007E04CC" w:rsidRDefault="007E04CC" w:rsidP="00307DCC">
            <w:pPr>
              <w:rPr>
                <w:rFonts w:ascii="Segoe UI" w:hAnsi="Segoe UI" w:cs="Segoe UI"/>
                <w:b/>
                <w:bCs/>
                <w:lang w:eastAsia="en-GB"/>
              </w:rPr>
            </w:pPr>
          </w:p>
          <w:p w14:paraId="187C96BB" w14:textId="77777777" w:rsidR="007E04CC" w:rsidRDefault="007E04CC" w:rsidP="00307DCC">
            <w:pPr>
              <w:rPr>
                <w:rFonts w:ascii="Segoe UI" w:hAnsi="Segoe UI" w:cs="Segoe UI"/>
                <w:b/>
                <w:bCs/>
                <w:lang w:eastAsia="en-GB"/>
              </w:rPr>
            </w:pPr>
          </w:p>
          <w:p w14:paraId="240A1C04" w14:textId="77777777" w:rsidR="007E04CC" w:rsidRDefault="007E04CC" w:rsidP="00307DCC">
            <w:pPr>
              <w:rPr>
                <w:rFonts w:ascii="Segoe UI" w:hAnsi="Segoe UI" w:cs="Segoe UI"/>
                <w:b/>
                <w:bCs/>
                <w:lang w:eastAsia="en-GB"/>
              </w:rPr>
            </w:pPr>
          </w:p>
          <w:p w14:paraId="10F43C99" w14:textId="77777777" w:rsidR="007E04CC" w:rsidRDefault="007E04CC" w:rsidP="00307DCC">
            <w:pPr>
              <w:rPr>
                <w:rFonts w:ascii="Segoe UI" w:hAnsi="Segoe UI" w:cs="Segoe UI"/>
                <w:b/>
                <w:bCs/>
                <w:lang w:eastAsia="en-GB"/>
              </w:rPr>
            </w:pPr>
          </w:p>
          <w:p w14:paraId="27798D27" w14:textId="77777777" w:rsidR="007E04CC" w:rsidRDefault="007E04CC" w:rsidP="00307DCC">
            <w:pPr>
              <w:rPr>
                <w:rFonts w:ascii="Segoe UI" w:hAnsi="Segoe UI" w:cs="Segoe UI"/>
                <w:b/>
                <w:bCs/>
                <w:lang w:eastAsia="en-GB"/>
              </w:rPr>
            </w:pPr>
          </w:p>
          <w:p w14:paraId="0553619F" w14:textId="0CE57AF0" w:rsidR="007E04CC" w:rsidRPr="00427BD1" w:rsidRDefault="007E04CC" w:rsidP="00307DCC">
            <w:pPr>
              <w:rPr>
                <w:rFonts w:ascii="Segoe UI" w:hAnsi="Segoe UI" w:cs="Segoe UI"/>
                <w:b/>
                <w:bCs/>
                <w:lang w:eastAsia="en-GB"/>
              </w:rPr>
            </w:pPr>
            <w:proofErr w:type="spellStart"/>
            <w:r>
              <w:rPr>
                <w:rFonts w:ascii="Segoe UI" w:hAnsi="Segoe UI" w:cs="Segoe UI"/>
                <w:b/>
                <w:bCs/>
                <w:lang w:eastAsia="en-GB"/>
              </w:rPr>
              <w:t>MMcE</w:t>
            </w:r>
            <w:proofErr w:type="spellEnd"/>
          </w:p>
        </w:tc>
      </w:tr>
      <w:tr w:rsidR="00196A5B" w:rsidRPr="002D5A81" w14:paraId="24BBE0E1" w14:textId="77777777" w:rsidTr="00EE78BA">
        <w:tc>
          <w:tcPr>
            <w:tcW w:w="568" w:type="dxa"/>
            <w:tcBorders>
              <w:right w:val="single" w:sz="4" w:space="0" w:color="auto"/>
            </w:tcBorders>
          </w:tcPr>
          <w:p w14:paraId="3F585BA8" w14:textId="3CC13CD0" w:rsidR="00196A5B" w:rsidRPr="002D5A81" w:rsidRDefault="00196A5B" w:rsidP="00307DCC">
            <w:pPr>
              <w:rPr>
                <w:rFonts w:ascii="Segoe UI" w:hAnsi="Segoe UI" w:cs="Segoe UI"/>
                <w:b/>
                <w:lang w:eastAsia="en-GB"/>
              </w:rPr>
            </w:pPr>
            <w:r w:rsidRPr="002D5A81">
              <w:rPr>
                <w:rFonts w:ascii="Segoe UI" w:hAnsi="Segoe UI" w:cs="Segoe UI"/>
                <w:b/>
                <w:lang w:eastAsia="en-GB"/>
              </w:rPr>
              <w:lastRenderedPageBreak/>
              <w:t>10</w:t>
            </w:r>
            <w:r w:rsidR="00EE78BA">
              <w:rPr>
                <w:rFonts w:ascii="Segoe UI" w:hAnsi="Segoe UI" w:cs="Segoe UI"/>
                <w:b/>
                <w:lang w:eastAsia="en-GB"/>
              </w:rPr>
              <w:t>.</w:t>
            </w:r>
          </w:p>
          <w:p w14:paraId="7632230E" w14:textId="4517BDD5" w:rsidR="00FE72F6" w:rsidRDefault="00FE72F6" w:rsidP="00307DCC">
            <w:pPr>
              <w:rPr>
                <w:rFonts w:ascii="Segoe UI" w:hAnsi="Segoe UI" w:cs="Segoe UI"/>
                <w:b/>
                <w:lang w:eastAsia="en-GB"/>
              </w:rPr>
            </w:pPr>
          </w:p>
          <w:p w14:paraId="02433EEB" w14:textId="2D26A9AA" w:rsidR="00FE72F6" w:rsidRPr="002D5A81" w:rsidRDefault="00FE72F6" w:rsidP="00307DCC">
            <w:pPr>
              <w:rPr>
                <w:rFonts w:ascii="Segoe UI" w:hAnsi="Segoe UI" w:cs="Segoe UI"/>
                <w:bCs/>
                <w:lang w:eastAsia="en-GB"/>
              </w:rPr>
            </w:pPr>
            <w:r w:rsidRPr="002D5A81">
              <w:rPr>
                <w:rFonts w:ascii="Segoe UI" w:hAnsi="Segoe UI" w:cs="Segoe UI"/>
                <w:bCs/>
                <w:lang w:eastAsia="en-GB"/>
              </w:rPr>
              <w:t>a</w:t>
            </w:r>
          </w:p>
          <w:p w14:paraId="3F47A57E" w14:textId="3AA4983C" w:rsidR="00F91EA4" w:rsidRPr="002D5A81" w:rsidRDefault="00F91EA4" w:rsidP="00307DCC">
            <w:pPr>
              <w:rPr>
                <w:rFonts w:ascii="Segoe UI" w:hAnsi="Segoe UI" w:cs="Segoe UI"/>
                <w:bCs/>
                <w:lang w:eastAsia="en-GB"/>
              </w:rPr>
            </w:pPr>
          </w:p>
          <w:p w14:paraId="5770F7E2" w14:textId="0675AC5F" w:rsidR="00F91EA4" w:rsidRDefault="00F91EA4" w:rsidP="00307DCC">
            <w:pPr>
              <w:rPr>
                <w:rFonts w:ascii="Segoe UI" w:hAnsi="Segoe UI" w:cs="Segoe UI"/>
                <w:bCs/>
                <w:lang w:eastAsia="en-GB"/>
              </w:rPr>
            </w:pPr>
          </w:p>
          <w:p w14:paraId="6B6276B3" w14:textId="3B70A817" w:rsidR="002421A3" w:rsidRDefault="002421A3" w:rsidP="00307DCC">
            <w:pPr>
              <w:rPr>
                <w:rFonts w:ascii="Segoe UI" w:hAnsi="Segoe UI" w:cs="Segoe UI"/>
                <w:bCs/>
                <w:lang w:eastAsia="en-GB"/>
              </w:rPr>
            </w:pPr>
          </w:p>
          <w:p w14:paraId="6BED45F5" w14:textId="08A1AC69" w:rsidR="002421A3" w:rsidRDefault="002421A3" w:rsidP="00307DCC">
            <w:pPr>
              <w:rPr>
                <w:rFonts w:ascii="Segoe UI" w:hAnsi="Segoe UI" w:cs="Segoe UI"/>
                <w:bCs/>
                <w:lang w:eastAsia="en-GB"/>
              </w:rPr>
            </w:pPr>
          </w:p>
          <w:p w14:paraId="3D5FFAE8" w14:textId="26296A0E" w:rsidR="002421A3" w:rsidRDefault="002421A3" w:rsidP="00307DCC">
            <w:pPr>
              <w:rPr>
                <w:rFonts w:ascii="Segoe UI" w:hAnsi="Segoe UI" w:cs="Segoe UI"/>
                <w:bCs/>
                <w:lang w:eastAsia="en-GB"/>
              </w:rPr>
            </w:pPr>
          </w:p>
          <w:p w14:paraId="1DD65169" w14:textId="46FC43C8" w:rsidR="002421A3" w:rsidRDefault="002421A3" w:rsidP="00307DCC">
            <w:pPr>
              <w:rPr>
                <w:rFonts w:ascii="Segoe UI" w:hAnsi="Segoe UI" w:cs="Segoe UI"/>
                <w:bCs/>
                <w:lang w:eastAsia="en-GB"/>
              </w:rPr>
            </w:pPr>
            <w:r>
              <w:rPr>
                <w:rFonts w:ascii="Segoe UI" w:hAnsi="Segoe UI" w:cs="Segoe UI"/>
                <w:bCs/>
                <w:lang w:eastAsia="en-GB"/>
              </w:rPr>
              <w:t>b</w:t>
            </w:r>
          </w:p>
          <w:p w14:paraId="56C12C1E" w14:textId="4BC65A48" w:rsidR="002421A3" w:rsidRDefault="002421A3" w:rsidP="00307DCC">
            <w:pPr>
              <w:rPr>
                <w:rFonts w:ascii="Segoe UI" w:hAnsi="Segoe UI" w:cs="Segoe UI"/>
                <w:bCs/>
                <w:lang w:eastAsia="en-GB"/>
              </w:rPr>
            </w:pPr>
          </w:p>
          <w:p w14:paraId="13825EC4" w14:textId="0B7A3A2E" w:rsidR="002421A3" w:rsidRDefault="002421A3" w:rsidP="00307DCC">
            <w:pPr>
              <w:rPr>
                <w:rFonts w:ascii="Segoe UI" w:hAnsi="Segoe UI" w:cs="Segoe UI"/>
                <w:bCs/>
                <w:lang w:eastAsia="en-GB"/>
              </w:rPr>
            </w:pPr>
          </w:p>
          <w:p w14:paraId="6B16BA4B" w14:textId="61F5C94D" w:rsidR="002421A3" w:rsidRDefault="002421A3" w:rsidP="00307DCC">
            <w:pPr>
              <w:rPr>
                <w:rFonts w:ascii="Segoe UI" w:hAnsi="Segoe UI" w:cs="Segoe UI"/>
                <w:bCs/>
                <w:lang w:eastAsia="en-GB"/>
              </w:rPr>
            </w:pPr>
          </w:p>
          <w:p w14:paraId="2D388B21" w14:textId="6D3E4A00" w:rsidR="002421A3" w:rsidRDefault="002421A3" w:rsidP="00307DCC">
            <w:pPr>
              <w:rPr>
                <w:rFonts w:ascii="Segoe UI" w:hAnsi="Segoe UI" w:cs="Segoe UI"/>
                <w:bCs/>
                <w:lang w:eastAsia="en-GB"/>
              </w:rPr>
            </w:pPr>
          </w:p>
          <w:p w14:paraId="09A9DA1D" w14:textId="5421449B" w:rsidR="002421A3" w:rsidRDefault="002421A3" w:rsidP="00307DCC">
            <w:pPr>
              <w:rPr>
                <w:rFonts w:ascii="Segoe UI" w:hAnsi="Segoe UI" w:cs="Segoe UI"/>
                <w:bCs/>
                <w:lang w:eastAsia="en-GB"/>
              </w:rPr>
            </w:pPr>
          </w:p>
          <w:p w14:paraId="1B51BF62" w14:textId="2A27DA9C" w:rsidR="002421A3" w:rsidRDefault="002421A3" w:rsidP="00307DCC">
            <w:pPr>
              <w:rPr>
                <w:rFonts w:ascii="Segoe UI" w:hAnsi="Segoe UI" w:cs="Segoe UI"/>
                <w:bCs/>
                <w:lang w:eastAsia="en-GB"/>
              </w:rPr>
            </w:pPr>
          </w:p>
          <w:p w14:paraId="55FA5B80" w14:textId="00952C9F" w:rsidR="002421A3" w:rsidRDefault="002421A3" w:rsidP="00307DCC">
            <w:pPr>
              <w:rPr>
                <w:rFonts w:ascii="Segoe UI" w:hAnsi="Segoe UI" w:cs="Segoe UI"/>
                <w:bCs/>
                <w:lang w:eastAsia="en-GB"/>
              </w:rPr>
            </w:pPr>
          </w:p>
          <w:p w14:paraId="75DD918C" w14:textId="50259422" w:rsidR="002421A3" w:rsidRDefault="002421A3" w:rsidP="00307DCC">
            <w:pPr>
              <w:rPr>
                <w:rFonts w:ascii="Segoe UI" w:hAnsi="Segoe UI" w:cs="Segoe UI"/>
                <w:bCs/>
                <w:lang w:eastAsia="en-GB"/>
              </w:rPr>
            </w:pPr>
            <w:r>
              <w:rPr>
                <w:rFonts w:ascii="Segoe UI" w:hAnsi="Segoe UI" w:cs="Segoe UI"/>
                <w:bCs/>
                <w:lang w:eastAsia="en-GB"/>
              </w:rPr>
              <w:t>c</w:t>
            </w:r>
          </w:p>
          <w:p w14:paraId="28F0E201" w14:textId="6933C617" w:rsidR="00FE72F6" w:rsidRPr="002D5A81" w:rsidRDefault="00FE72F6" w:rsidP="005860EB">
            <w:pPr>
              <w:rPr>
                <w:rFonts w:ascii="Segoe UI" w:hAnsi="Segoe UI" w:cs="Segoe UI"/>
                <w:bCs/>
                <w:lang w:eastAsia="en-GB"/>
              </w:rPr>
            </w:pPr>
          </w:p>
        </w:tc>
        <w:tc>
          <w:tcPr>
            <w:tcW w:w="8224" w:type="dxa"/>
            <w:tcBorders>
              <w:left w:val="single" w:sz="4" w:space="0" w:color="auto"/>
            </w:tcBorders>
          </w:tcPr>
          <w:p w14:paraId="7F188498" w14:textId="33F915DD" w:rsidR="00196A5B" w:rsidRDefault="00031D5E" w:rsidP="00F84362">
            <w:pPr>
              <w:jc w:val="both"/>
              <w:rPr>
                <w:rFonts w:ascii="Segoe UI" w:hAnsi="Segoe UI" w:cs="Segoe UI"/>
                <w:bCs/>
                <w:lang w:eastAsia="en-GB"/>
              </w:rPr>
            </w:pPr>
            <w:r>
              <w:rPr>
                <w:rFonts w:ascii="Segoe UI" w:hAnsi="Segoe UI" w:cs="Segoe UI"/>
                <w:b/>
                <w:lang w:eastAsia="en-GB"/>
              </w:rPr>
              <w:lastRenderedPageBreak/>
              <w:t xml:space="preserve">Counter Fraud </w:t>
            </w:r>
            <w:r w:rsidR="0068642B">
              <w:rPr>
                <w:rFonts w:ascii="Segoe UI" w:hAnsi="Segoe UI" w:cs="Segoe UI"/>
                <w:b/>
                <w:lang w:eastAsia="en-GB"/>
              </w:rPr>
              <w:t>R</w:t>
            </w:r>
            <w:r>
              <w:rPr>
                <w:rFonts w:ascii="Segoe UI" w:hAnsi="Segoe UI" w:cs="Segoe UI"/>
                <w:b/>
                <w:lang w:eastAsia="en-GB"/>
              </w:rPr>
              <w:t xml:space="preserve">isk </w:t>
            </w:r>
            <w:r w:rsidR="0068642B">
              <w:rPr>
                <w:rFonts w:ascii="Segoe UI" w:hAnsi="Segoe UI" w:cs="Segoe UI"/>
                <w:b/>
                <w:lang w:eastAsia="en-GB"/>
              </w:rPr>
              <w:t>Assessment and Strategic Plan 2020/21</w:t>
            </w:r>
          </w:p>
          <w:p w14:paraId="75C899B8" w14:textId="2BBE3144" w:rsidR="0068642B" w:rsidRDefault="0068642B" w:rsidP="00F84362">
            <w:pPr>
              <w:jc w:val="both"/>
              <w:rPr>
                <w:rFonts w:ascii="Segoe UI" w:hAnsi="Segoe UI" w:cs="Segoe UI"/>
                <w:bCs/>
                <w:lang w:eastAsia="en-GB"/>
              </w:rPr>
            </w:pPr>
          </w:p>
          <w:p w14:paraId="3A74B646" w14:textId="7DBD1AA4" w:rsidR="0068642B" w:rsidRPr="0068642B" w:rsidRDefault="0068642B" w:rsidP="00F84362">
            <w:pPr>
              <w:jc w:val="both"/>
              <w:rPr>
                <w:rFonts w:ascii="Segoe UI" w:hAnsi="Segoe UI" w:cs="Segoe UI"/>
                <w:bCs/>
                <w:lang w:eastAsia="en-GB"/>
              </w:rPr>
            </w:pPr>
            <w:r w:rsidRPr="0068642B">
              <w:rPr>
                <w:rFonts w:ascii="Segoe UI" w:hAnsi="Segoe UI" w:cs="Segoe UI"/>
                <w:bCs/>
                <w:lang w:eastAsia="en-GB"/>
              </w:rPr>
              <w:t>Melanie Alflatt</w:t>
            </w:r>
            <w:r>
              <w:rPr>
                <w:rFonts w:ascii="Segoe UI" w:hAnsi="Segoe UI" w:cs="Segoe UI"/>
                <w:bCs/>
                <w:lang w:eastAsia="en-GB"/>
              </w:rPr>
              <w:t xml:space="preserve"> and Arti Scott presented the</w:t>
            </w:r>
            <w:r w:rsidR="00B924E3">
              <w:rPr>
                <w:rFonts w:ascii="Segoe UI" w:hAnsi="Segoe UI" w:cs="Segoe UI"/>
                <w:bCs/>
                <w:lang w:eastAsia="en-GB"/>
              </w:rPr>
              <w:t xml:space="preserve"> draft Counter Fraud Plan 2020/21 at</w:t>
            </w:r>
            <w:r>
              <w:rPr>
                <w:rFonts w:ascii="Segoe UI" w:hAnsi="Segoe UI" w:cs="Segoe UI"/>
                <w:bCs/>
                <w:lang w:eastAsia="en-GB"/>
              </w:rPr>
              <w:t xml:space="preserve"> </w:t>
            </w:r>
            <w:r w:rsidR="002703AC">
              <w:rPr>
                <w:rFonts w:ascii="Segoe UI" w:hAnsi="Segoe UI" w:cs="Segoe UI"/>
                <w:bCs/>
                <w:lang w:eastAsia="en-GB"/>
              </w:rPr>
              <w:t>paper</w:t>
            </w:r>
            <w:r>
              <w:rPr>
                <w:rFonts w:ascii="Segoe UI" w:hAnsi="Segoe UI" w:cs="Segoe UI"/>
                <w:bCs/>
                <w:lang w:eastAsia="en-GB"/>
              </w:rPr>
              <w:t xml:space="preserve"> AC 07/2020 </w:t>
            </w:r>
            <w:r w:rsidR="002703AC">
              <w:rPr>
                <w:rFonts w:ascii="Segoe UI" w:hAnsi="Segoe UI" w:cs="Segoe UI"/>
                <w:bCs/>
                <w:lang w:eastAsia="en-GB"/>
              </w:rPr>
              <w:t>and explained that a revised version, updated to a new template format would be presented to the next meeting in April.</w:t>
            </w:r>
            <w:r w:rsidR="000B1640">
              <w:rPr>
                <w:rFonts w:ascii="Segoe UI" w:hAnsi="Segoe UI" w:cs="Segoe UI"/>
                <w:bCs/>
                <w:lang w:eastAsia="en-GB"/>
              </w:rPr>
              <w:t xml:space="preserve">  </w:t>
            </w:r>
            <w:r w:rsidR="00BA0AE0">
              <w:rPr>
                <w:rFonts w:ascii="Segoe UI" w:hAnsi="Segoe UI" w:cs="Segoe UI"/>
                <w:bCs/>
                <w:lang w:eastAsia="en-GB"/>
              </w:rPr>
              <w:t xml:space="preserve">The Chair suggested that </w:t>
            </w:r>
            <w:r w:rsidR="00C8666F">
              <w:rPr>
                <w:rFonts w:ascii="Segoe UI" w:hAnsi="Segoe UI" w:cs="Segoe UI"/>
                <w:bCs/>
                <w:lang w:eastAsia="en-GB"/>
              </w:rPr>
              <w:t>more detail be included to explain the time allocations</w:t>
            </w:r>
            <w:r w:rsidR="002703AC">
              <w:rPr>
                <w:rFonts w:ascii="Segoe UI" w:hAnsi="Segoe UI" w:cs="Segoe UI"/>
                <w:bCs/>
                <w:lang w:eastAsia="en-GB"/>
              </w:rPr>
              <w:t xml:space="preserve"> </w:t>
            </w:r>
            <w:r w:rsidR="00BC1C26">
              <w:rPr>
                <w:rFonts w:ascii="Segoe UI" w:hAnsi="Segoe UI" w:cs="Segoe UI"/>
                <w:bCs/>
                <w:lang w:eastAsia="en-GB"/>
              </w:rPr>
              <w:t xml:space="preserve">for the </w:t>
            </w:r>
            <w:r w:rsidR="000A5EE3">
              <w:rPr>
                <w:rFonts w:ascii="Segoe UI" w:hAnsi="Segoe UI" w:cs="Segoe UI"/>
                <w:bCs/>
                <w:lang w:eastAsia="en-GB"/>
              </w:rPr>
              <w:t xml:space="preserve">areas of work.  </w:t>
            </w:r>
          </w:p>
          <w:p w14:paraId="248B24E1" w14:textId="56E1969B" w:rsidR="00196A5B" w:rsidRDefault="00196A5B" w:rsidP="00F84362">
            <w:pPr>
              <w:jc w:val="both"/>
              <w:rPr>
                <w:rFonts w:ascii="Segoe UI" w:hAnsi="Segoe UI" w:cs="Segoe UI"/>
                <w:b/>
                <w:lang w:eastAsia="en-GB"/>
              </w:rPr>
            </w:pPr>
          </w:p>
          <w:p w14:paraId="275B9E70" w14:textId="79496E06" w:rsidR="00C82909" w:rsidRDefault="00C82909" w:rsidP="00F84362">
            <w:pPr>
              <w:jc w:val="both"/>
              <w:rPr>
                <w:rFonts w:ascii="Segoe UI" w:hAnsi="Segoe UI" w:cs="Segoe UI"/>
                <w:bCs/>
                <w:lang w:eastAsia="en-GB"/>
              </w:rPr>
            </w:pPr>
            <w:r>
              <w:rPr>
                <w:rFonts w:ascii="Segoe UI" w:hAnsi="Segoe UI" w:cs="Segoe UI"/>
                <w:bCs/>
                <w:lang w:eastAsia="en-GB"/>
              </w:rPr>
              <w:t xml:space="preserve">The Chair referred to page 9 and </w:t>
            </w:r>
            <w:r w:rsidR="00BF2EB2">
              <w:rPr>
                <w:rFonts w:ascii="Segoe UI" w:hAnsi="Segoe UI" w:cs="Segoe UI"/>
                <w:bCs/>
                <w:lang w:eastAsia="en-GB"/>
              </w:rPr>
              <w:t xml:space="preserve">asked why </w:t>
            </w:r>
            <w:r w:rsidR="00B42E3D">
              <w:rPr>
                <w:rFonts w:ascii="Segoe UI" w:hAnsi="Segoe UI" w:cs="Segoe UI"/>
                <w:bCs/>
                <w:lang w:eastAsia="en-GB"/>
              </w:rPr>
              <w:t xml:space="preserve">a risk had been included in relation to </w:t>
            </w:r>
            <w:r w:rsidR="00BF2EB2">
              <w:rPr>
                <w:rFonts w:ascii="Segoe UI" w:hAnsi="Segoe UI" w:cs="Segoe UI"/>
                <w:bCs/>
                <w:lang w:eastAsia="en-GB"/>
              </w:rPr>
              <w:t>the provision of community and social care services</w:t>
            </w:r>
            <w:r w:rsidR="00B42E3D">
              <w:rPr>
                <w:rFonts w:ascii="Segoe UI" w:hAnsi="Segoe UI" w:cs="Segoe UI"/>
                <w:bCs/>
                <w:lang w:eastAsia="en-GB"/>
              </w:rPr>
              <w:t xml:space="preserve"> (as a result of a decentralised workforce and risks associated with local practices).  </w:t>
            </w:r>
            <w:r w:rsidR="001008C6">
              <w:rPr>
                <w:rFonts w:ascii="Segoe UI" w:hAnsi="Segoe UI" w:cs="Segoe UI"/>
                <w:bCs/>
                <w:lang w:eastAsia="en-GB"/>
              </w:rPr>
              <w:t xml:space="preserve">Melanie Alflatt replied that although this may not have been indicated as a specific </w:t>
            </w:r>
            <w:r w:rsidR="001008C6">
              <w:rPr>
                <w:rFonts w:ascii="Segoe UI" w:hAnsi="Segoe UI" w:cs="Segoe UI"/>
                <w:bCs/>
                <w:lang w:eastAsia="en-GB"/>
              </w:rPr>
              <w:lastRenderedPageBreak/>
              <w:t xml:space="preserve">risk for this Trust, </w:t>
            </w:r>
            <w:r w:rsidR="00BF1068">
              <w:rPr>
                <w:rFonts w:ascii="Segoe UI" w:hAnsi="Segoe UI" w:cs="Segoe UI"/>
                <w:bCs/>
                <w:lang w:eastAsia="en-GB"/>
              </w:rPr>
              <w:t xml:space="preserve">TIAA had recognised that this could be a fraud risk area in similar organisations.  </w:t>
            </w:r>
          </w:p>
          <w:p w14:paraId="5AEFD080" w14:textId="3D1EA4E4" w:rsidR="00B42E3D" w:rsidRDefault="00B42E3D" w:rsidP="00F84362">
            <w:pPr>
              <w:jc w:val="both"/>
              <w:rPr>
                <w:rFonts w:ascii="Segoe UI" w:hAnsi="Segoe UI" w:cs="Segoe UI"/>
                <w:bCs/>
                <w:lang w:eastAsia="en-GB"/>
              </w:rPr>
            </w:pPr>
          </w:p>
          <w:p w14:paraId="757B8650" w14:textId="31D0FD7C" w:rsidR="008478FC" w:rsidRPr="00802CBC" w:rsidRDefault="008478FC" w:rsidP="008478FC">
            <w:pPr>
              <w:jc w:val="both"/>
              <w:rPr>
                <w:rFonts w:ascii="Segoe UI" w:hAnsi="Segoe UI" w:cs="Segoe UI"/>
                <w:b/>
                <w:lang w:eastAsia="en-GB"/>
              </w:rPr>
            </w:pPr>
            <w:r>
              <w:rPr>
                <w:rFonts w:ascii="Segoe UI" w:hAnsi="Segoe UI" w:cs="Segoe UI"/>
                <w:b/>
                <w:lang w:eastAsia="en-GB"/>
              </w:rPr>
              <w:t xml:space="preserve">The Committee noted the draft Counter Fraud Plan 2020/21 and that a revised (final) version would be presented to the next meeting in April. </w:t>
            </w:r>
          </w:p>
          <w:p w14:paraId="3C1B00BA" w14:textId="5D14E607" w:rsidR="00044D22" w:rsidRPr="002D5A81" w:rsidRDefault="00044D22" w:rsidP="005860EB">
            <w:pPr>
              <w:jc w:val="both"/>
              <w:rPr>
                <w:rFonts w:ascii="Segoe UI" w:hAnsi="Segoe UI" w:cs="Segoe UI"/>
                <w:b/>
                <w:lang w:eastAsia="en-GB"/>
              </w:rPr>
            </w:pPr>
          </w:p>
        </w:tc>
        <w:tc>
          <w:tcPr>
            <w:tcW w:w="990" w:type="dxa"/>
          </w:tcPr>
          <w:p w14:paraId="0802542B" w14:textId="77777777" w:rsidR="00196A5B" w:rsidRPr="002D5A81" w:rsidRDefault="00196A5B" w:rsidP="00307DCC">
            <w:pPr>
              <w:rPr>
                <w:rFonts w:ascii="Segoe UI" w:hAnsi="Segoe UI" w:cs="Segoe UI"/>
                <w:lang w:eastAsia="en-GB"/>
              </w:rPr>
            </w:pPr>
          </w:p>
          <w:p w14:paraId="75949EAD" w14:textId="77777777" w:rsidR="008C39C0" w:rsidRPr="002D5A81" w:rsidRDefault="008C39C0" w:rsidP="00307DCC">
            <w:pPr>
              <w:rPr>
                <w:rFonts w:ascii="Segoe UI" w:hAnsi="Segoe UI" w:cs="Segoe UI"/>
                <w:lang w:eastAsia="en-GB"/>
              </w:rPr>
            </w:pPr>
          </w:p>
          <w:p w14:paraId="4D536E2E" w14:textId="77777777" w:rsidR="00044D22" w:rsidRDefault="00044D22" w:rsidP="00307DCC">
            <w:pPr>
              <w:rPr>
                <w:rFonts w:ascii="Segoe UI" w:hAnsi="Segoe UI" w:cs="Segoe UI"/>
                <w:b/>
                <w:bCs/>
                <w:lang w:eastAsia="en-GB"/>
              </w:rPr>
            </w:pPr>
          </w:p>
          <w:p w14:paraId="40E00F65" w14:textId="77777777" w:rsidR="00C82909" w:rsidRDefault="00C82909" w:rsidP="00307DCC">
            <w:pPr>
              <w:rPr>
                <w:rFonts w:ascii="Segoe UI" w:hAnsi="Segoe UI" w:cs="Segoe UI"/>
                <w:b/>
                <w:bCs/>
                <w:lang w:eastAsia="en-GB"/>
              </w:rPr>
            </w:pPr>
          </w:p>
          <w:p w14:paraId="264E161E" w14:textId="77777777" w:rsidR="00C82909" w:rsidRDefault="00C82909" w:rsidP="00307DCC">
            <w:pPr>
              <w:rPr>
                <w:rFonts w:ascii="Segoe UI" w:hAnsi="Segoe UI" w:cs="Segoe UI"/>
                <w:b/>
                <w:bCs/>
                <w:lang w:eastAsia="en-GB"/>
              </w:rPr>
            </w:pPr>
          </w:p>
          <w:p w14:paraId="72F7BA88" w14:textId="5D8BCA6D" w:rsidR="00C82909" w:rsidRPr="002D5A81" w:rsidRDefault="00C82909" w:rsidP="00307DCC">
            <w:pPr>
              <w:rPr>
                <w:rFonts w:ascii="Segoe UI" w:hAnsi="Segoe UI" w:cs="Segoe UI"/>
                <w:b/>
                <w:bCs/>
                <w:lang w:eastAsia="en-GB"/>
              </w:rPr>
            </w:pPr>
            <w:r>
              <w:rPr>
                <w:rFonts w:ascii="Segoe UI" w:hAnsi="Segoe UI" w:cs="Segoe UI"/>
                <w:b/>
                <w:bCs/>
                <w:lang w:eastAsia="en-GB"/>
              </w:rPr>
              <w:t>TIAA</w:t>
            </w:r>
          </w:p>
        </w:tc>
      </w:tr>
      <w:tr w:rsidR="006E75E9" w:rsidRPr="002D5A81" w14:paraId="74929FD1" w14:textId="77777777" w:rsidTr="000F2127">
        <w:tc>
          <w:tcPr>
            <w:tcW w:w="9782" w:type="dxa"/>
            <w:gridSpan w:val="3"/>
          </w:tcPr>
          <w:p w14:paraId="7977660B" w14:textId="1EDC293D" w:rsidR="006E75E9" w:rsidRPr="006E75E9" w:rsidRDefault="006E75E9" w:rsidP="00307DCC">
            <w:pPr>
              <w:rPr>
                <w:rFonts w:ascii="Segoe UI" w:hAnsi="Segoe UI" w:cs="Segoe UI"/>
                <w:lang w:eastAsia="en-GB"/>
              </w:rPr>
            </w:pPr>
            <w:r>
              <w:rPr>
                <w:rFonts w:ascii="Segoe UI" w:hAnsi="Segoe UI" w:cs="Segoe UI"/>
                <w:b/>
                <w:bCs/>
                <w:lang w:eastAsia="en-GB"/>
              </w:rPr>
              <w:t>Year-end planning for Annual Report &amp; Accounts</w:t>
            </w:r>
          </w:p>
        </w:tc>
      </w:tr>
      <w:tr w:rsidR="006D01FD" w:rsidRPr="002D5A81" w14:paraId="02CCD2E9" w14:textId="77777777" w:rsidTr="00EE78BA">
        <w:tc>
          <w:tcPr>
            <w:tcW w:w="568" w:type="dxa"/>
            <w:tcBorders>
              <w:right w:val="single" w:sz="4" w:space="0" w:color="auto"/>
            </w:tcBorders>
          </w:tcPr>
          <w:p w14:paraId="504C796A" w14:textId="5C46DF56" w:rsidR="006D01FD" w:rsidRPr="002D5A81" w:rsidRDefault="006D01FD" w:rsidP="00307DCC">
            <w:pPr>
              <w:rPr>
                <w:rFonts w:ascii="Segoe UI" w:hAnsi="Segoe UI" w:cs="Segoe UI"/>
                <w:b/>
                <w:lang w:eastAsia="en-GB"/>
              </w:rPr>
            </w:pPr>
            <w:r w:rsidRPr="002D5A81">
              <w:rPr>
                <w:rFonts w:ascii="Segoe UI" w:hAnsi="Segoe UI" w:cs="Segoe UI"/>
                <w:b/>
                <w:lang w:eastAsia="en-GB"/>
              </w:rPr>
              <w:t>11</w:t>
            </w:r>
            <w:r w:rsidR="00EE78BA">
              <w:rPr>
                <w:rFonts w:ascii="Segoe UI" w:hAnsi="Segoe UI" w:cs="Segoe UI"/>
                <w:b/>
                <w:lang w:eastAsia="en-GB"/>
              </w:rPr>
              <w:t>.</w:t>
            </w:r>
          </w:p>
          <w:p w14:paraId="1A8A21B4" w14:textId="77777777" w:rsidR="002923B9" w:rsidRPr="002D5A81" w:rsidRDefault="002923B9" w:rsidP="00307DCC">
            <w:pPr>
              <w:rPr>
                <w:rFonts w:ascii="Segoe UI" w:hAnsi="Segoe UI" w:cs="Segoe UI"/>
                <w:b/>
                <w:lang w:eastAsia="en-GB"/>
              </w:rPr>
            </w:pPr>
          </w:p>
          <w:p w14:paraId="2224E655" w14:textId="77777777" w:rsidR="00012260" w:rsidRPr="002D5A81" w:rsidRDefault="00012260" w:rsidP="00307DCC">
            <w:pPr>
              <w:rPr>
                <w:rFonts w:ascii="Segoe UI" w:hAnsi="Segoe UI" w:cs="Segoe UI"/>
                <w:bCs/>
                <w:lang w:eastAsia="en-GB"/>
              </w:rPr>
            </w:pPr>
            <w:r w:rsidRPr="002D5A81">
              <w:rPr>
                <w:rFonts w:ascii="Segoe UI" w:hAnsi="Segoe UI" w:cs="Segoe UI"/>
                <w:bCs/>
                <w:lang w:eastAsia="en-GB"/>
              </w:rPr>
              <w:t>a</w:t>
            </w:r>
          </w:p>
          <w:p w14:paraId="63709BB1" w14:textId="6E37D340" w:rsidR="00452CA0" w:rsidRDefault="00452CA0" w:rsidP="00307DCC">
            <w:pPr>
              <w:rPr>
                <w:rFonts w:ascii="Segoe UI" w:hAnsi="Segoe UI" w:cs="Segoe UI"/>
                <w:bCs/>
                <w:lang w:eastAsia="en-GB"/>
              </w:rPr>
            </w:pPr>
          </w:p>
          <w:p w14:paraId="1978F006" w14:textId="4F9CD259" w:rsidR="00F346A1" w:rsidRDefault="00F346A1" w:rsidP="00307DCC">
            <w:pPr>
              <w:rPr>
                <w:rFonts w:ascii="Segoe UI" w:hAnsi="Segoe UI" w:cs="Segoe UI"/>
                <w:bCs/>
                <w:lang w:eastAsia="en-GB"/>
              </w:rPr>
            </w:pPr>
          </w:p>
          <w:p w14:paraId="0BFB0E02" w14:textId="4CB0AD80" w:rsidR="00452CA0" w:rsidRPr="002D5A81" w:rsidRDefault="002421A3" w:rsidP="00307DCC">
            <w:pPr>
              <w:rPr>
                <w:rFonts w:ascii="Segoe UI" w:hAnsi="Segoe UI" w:cs="Segoe UI"/>
                <w:bCs/>
                <w:lang w:eastAsia="en-GB"/>
              </w:rPr>
            </w:pPr>
            <w:r>
              <w:rPr>
                <w:rFonts w:ascii="Segoe UI" w:hAnsi="Segoe UI" w:cs="Segoe UI"/>
                <w:bCs/>
                <w:lang w:eastAsia="en-GB"/>
              </w:rPr>
              <w:t>b</w:t>
            </w:r>
          </w:p>
        </w:tc>
        <w:tc>
          <w:tcPr>
            <w:tcW w:w="8224" w:type="dxa"/>
            <w:tcBorders>
              <w:left w:val="single" w:sz="4" w:space="0" w:color="auto"/>
            </w:tcBorders>
          </w:tcPr>
          <w:p w14:paraId="5EE1B283" w14:textId="0C72507D" w:rsidR="00313EA4" w:rsidRDefault="007D6E90" w:rsidP="00F84362">
            <w:pPr>
              <w:jc w:val="both"/>
              <w:rPr>
                <w:rFonts w:ascii="Segoe UI" w:hAnsi="Segoe UI" w:cs="Segoe UI"/>
                <w:bCs/>
                <w:lang w:eastAsia="en-GB"/>
              </w:rPr>
            </w:pPr>
            <w:r>
              <w:rPr>
                <w:rFonts w:ascii="Segoe UI" w:hAnsi="Segoe UI" w:cs="Segoe UI"/>
                <w:b/>
                <w:lang w:eastAsia="en-GB"/>
              </w:rPr>
              <w:t xml:space="preserve">Annual Accounts timetable 2019/20 </w:t>
            </w:r>
          </w:p>
          <w:p w14:paraId="18868B67" w14:textId="7C9EA689" w:rsidR="007D6E90" w:rsidRDefault="007D6E90" w:rsidP="00F84362">
            <w:pPr>
              <w:jc w:val="both"/>
              <w:rPr>
                <w:rFonts w:ascii="Segoe UI" w:hAnsi="Segoe UI" w:cs="Segoe UI"/>
                <w:bCs/>
                <w:lang w:eastAsia="en-GB"/>
              </w:rPr>
            </w:pPr>
          </w:p>
          <w:p w14:paraId="6D67D7D8" w14:textId="2F9825A8" w:rsidR="007D6E90" w:rsidRPr="007D6E90" w:rsidRDefault="007D6E90" w:rsidP="00F84362">
            <w:pPr>
              <w:jc w:val="both"/>
              <w:rPr>
                <w:rFonts w:ascii="Segoe UI" w:hAnsi="Segoe UI" w:cs="Segoe UI"/>
                <w:bCs/>
                <w:lang w:eastAsia="en-GB"/>
              </w:rPr>
            </w:pPr>
            <w:r>
              <w:rPr>
                <w:rFonts w:ascii="Segoe UI" w:hAnsi="Segoe UI" w:cs="Segoe UI"/>
                <w:bCs/>
                <w:lang w:eastAsia="en-GB"/>
              </w:rPr>
              <w:t xml:space="preserve">The </w:t>
            </w:r>
            <w:proofErr w:type="spellStart"/>
            <w:r>
              <w:rPr>
                <w:rFonts w:ascii="Segoe UI" w:hAnsi="Segoe UI" w:cs="Segoe UI"/>
                <w:bCs/>
                <w:lang w:eastAsia="en-GB"/>
              </w:rPr>
              <w:t>DoF</w:t>
            </w:r>
            <w:proofErr w:type="spellEnd"/>
            <w:r>
              <w:rPr>
                <w:rFonts w:ascii="Segoe UI" w:hAnsi="Segoe UI" w:cs="Segoe UI"/>
                <w:bCs/>
                <w:lang w:eastAsia="en-GB"/>
              </w:rPr>
              <w:t xml:space="preserve"> presented the report AC 08/2020 which </w:t>
            </w:r>
            <w:r w:rsidR="004E5846">
              <w:rPr>
                <w:rFonts w:ascii="Segoe UI" w:hAnsi="Segoe UI" w:cs="Segoe UI"/>
                <w:bCs/>
                <w:lang w:eastAsia="en-GB"/>
              </w:rPr>
              <w:t xml:space="preserve">set out a high-level timetable for production of the Annual Accounts and Annual Report.  </w:t>
            </w:r>
          </w:p>
          <w:p w14:paraId="108B83A6" w14:textId="77777777" w:rsidR="00C32479" w:rsidRDefault="00C32479" w:rsidP="005860EB">
            <w:pPr>
              <w:jc w:val="both"/>
              <w:rPr>
                <w:rFonts w:ascii="Segoe UI" w:hAnsi="Segoe UI" w:cs="Segoe UI"/>
                <w:bCs/>
                <w:lang w:eastAsia="en-GB"/>
              </w:rPr>
            </w:pPr>
          </w:p>
          <w:p w14:paraId="269F4332" w14:textId="77777777" w:rsidR="003B58E4" w:rsidRDefault="003B58E4" w:rsidP="005860EB">
            <w:pPr>
              <w:jc w:val="both"/>
              <w:rPr>
                <w:rFonts w:ascii="Segoe UI" w:hAnsi="Segoe UI" w:cs="Segoe UI"/>
                <w:bCs/>
                <w:lang w:eastAsia="en-GB"/>
              </w:rPr>
            </w:pPr>
            <w:r>
              <w:rPr>
                <w:rFonts w:ascii="Segoe UI" w:hAnsi="Segoe UI" w:cs="Segoe UI"/>
                <w:b/>
                <w:lang w:eastAsia="en-GB"/>
              </w:rPr>
              <w:t xml:space="preserve">The Committee noted the </w:t>
            </w:r>
            <w:r w:rsidR="009F4D21">
              <w:rPr>
                <w:rFonts w:ascii="Segoe UI" w:hAnsi="Segoe UI" w:cs="Segoe UI"/>
                <w:b/>
                <w:lang w:eastAsia="en-GB"/>
              </w:rPr>
              <w:t xml:space="preserve">timetable. </w:t>
            </w:r>
          </w:p>
          <w:p w14:paraId="39551561" w14:textId="5DE49E71" w:rsidR="009F4D21" w:rsidRPr="009F4D21" w:rsidRDefault="009F4D21" w:rsidP="005860EB">
            <w:pPr>
              <w:jc w:val="both"/>
              <w:rPr>
                <w:rFonts w:ascii="Segoe UI" w:hAnsi="Segoe UI" w:cs="Segoe UI"/>
                <w:bCs/>
                <w:lang w:eastAsia="en-GB"/>
              </w:rPr>
            </w:pPr>
          </w:p>
        </w:tc>
        <w:tc>
          <w:tcPr>
            <w:tcW w:w="990" w:type="dxa"/>
          </w:tcPr>
          <w:p w14:paraId="066B9023" w14:textId="77777777" w:rsidR="006D01FD" w:rsidRPr="002D5A81" w:rsidRDefault="006D01FD" w:rsidP="00307DCC">
            <w:pPr>
              <w:rPr>
                <w:rFonts w:ascii="Segoe UI" w:hAnsi="Segoe UI" w:cs="Segoe UI"/>
                <w:lang w:eastAsia="en-GB"/>
              </w:rPr>
            </w:pPr>
          </w:p>
          <w:p w14:paraId="7D23F0A9" w14:textId="77777777" w:rsidR="00275DB0" w:rsidRPr="002D5A81" w:rsidRDefault="00275DB0" w:rsidP="00307DCC">
            <w:pPr>
              <w:rPr>
                <w:rFonts w:ascii="Segoe UI" w:hAnsi="Segoe UI" w:cs="Segoe UI"/>
                <w:lang w:eastAsia="en-GB"/>
              </w:rPr>
            </w:pPr>
          </w:p>
          <w:p w14:paraId="0178D9F4" w14:textId="77777777" w:rsidR="00275DB0" w:rsidRPr="002D5A81" w:rsidRDefault="00275DB0" w:rsidP="00307DCC">
            <w:pPr>
              <w:rPr>
                <w:rFonts w:ascii="Segoe UI" w:hAnsi="Segoe UI" w:cs="Segoe UI"/>
                <w:lang w:eastAsia="en-GB"/>
              </w:rPr>
            </w:pPr>
          </w:p>
          <w:p w14:paraId="142BF9CE" w14:textId="77777777" w:rsidR="00275DB0" w:rsidRPr="002D5A81" w:rsidRDefault="00275DB0" w:rsidP="00307DCC">
            <w:pPr>
              <w:rPr>
                <w:rFonts w:ascii="Segoe UI" w:hAnsi="Segoe UI" w:cs="Segoe UI"/>
                <w:lang w:eastAsia="en-GB"/>
              </w:rPr>
            </w:pPr>
          </w:p>
          <w:p w14:paraId="08E6E7CA" w14:textId="77777777" w:rsidR="00275DB0" w:rsidRPr="002D5A81" w:rsidRDefault="00275DB0" w:rsidP="00307DCC">
            <w:pPr>
              <w:rPr>
                <w:rFonts w:ascii="Segoe UI" w:hAnsi="Segoe UI" w:cs="Segoe UI"/>
                <w:lang w:eastAsia="en-GB"/>
              </w:rPr>
            </w:pPr>
          </w:p>
          <w:p w14:paraId="1021FBFD" w14:textId="40D27C07" w:rsidR="002E31CB" w:rsidRPr="002D5A81" w:rsidRDefault="002E31CB" w:rsidP="00307DCC">
            <w:pPr>
              <w:rPr>
                <w:rFonts w:ascii="Segoe UI" w:hAnsi="Segoe UI" w:cs="Segoe UI"/>
                <w:b/>
                <w:bCs/>
                <w:lang w:eastAsia="en-GB"/>
              </w:rPr>
            </w:pPr>
          </w:p>
        </w:tc>
      </w:tr>
      <w:tr w:rsidR="009F4D21" w:rsidRPr="002D5A81" w14:paraId="331E1B49" w14:textId="77777777" w:rsidTr="00EE78BA">
        <w:tc>
          <w:tcPr>
            <w:tcW w:w="568" w:type="dxa"/>
            <w:tcBorders>
              <w:right w:val="single" w:sz="4" w:space="0" w:color="auto"/>
            </w:tcBorders>
          </w:tcPr>
          <w:p w14:paraId="6EBCCB07" w14:textId="77777777" w:rsidR="002421A3" w:rsidRDefault="009F4D21" w:rsidP="00307DCC">
            <w:pPr>
              <w:rPr>
                <w:rFonts w:ascii="Segoe UI" w:hAnsi="Segoe UI" w:cs="Segoe UI"/>
                <w:bCs/>
                <w:lang w:eastAsia="en-GB"/>
              </w:rPr>
            </w:pPr>
            <w:r>
              <w:rPr>
                <w:rFonts w:ascii="Segoe UI" w:hAnsi="Segoe UI" w:cs="Segoe UI"/>
                <w:b/>
                <w:lang w:eastAsia="en-GB"/>
              </w:rPr>
              <w:t>12.</w:t>
            </w:r>
          </w:p>
          <w:p w14:paraId="4BA52CE6" w14:textId="77777777" w:rsidR="002421A3" w:rsidRDefault="002421A3" w:rsidP="00307DCC">
            <w:pPr>
              <w:rPr>
                <w:rFonts w:ascii="Segoe UI" w:hAnsi="Segoe UI" w:cs="Segoe UI"/>
                <w:b/>
                <w:lang w:eastAsia="en-GB"/>
              </w:rPr>
            </w:pPr>
          </w:p>
          <w:p w14:paraId="2ED6BB75" w14:textId="77777777" w:rsidR="002421A3" w:rsidRDefault="002421A3" w:rsidP="00307DCC">
            <w:pPr>
              <w:rPr>
                <w:rFonts w:ascii="Segoe UI" w:hAnsi="Segoe UI" w:cs="Segoe UI"/>
                <w:bCs/>
                <w:lang w:eastAsia="en-GB"/>
              </w:rPr>
            </w:pPr>
            <w:r>
              <w:rPr>
                <w:rFonts w:ascii="Segoe UI" w:hAnsi="Segoe UI" w:cs="Segoe UI"/>
                <w:bCs/>
                <w:lang w:eastAsia="en-GB"/>
              </w:rPr>
              <w:t>a</w:t>
            </w:r>
          </w:p>
          <w:p w14:paraId="46D9A25F" w14:textId="77777777" w:rsidR="002421A3" w:rsidRDefault="002421A3" w:rsidP="00307DCC">
            <w:pPr>
              <w:rPr>
                <w:rFonts w:ascii="Segoe UI" w:hAnsi="Segoe UI" w:cs="Segoe UI"/>
                <w:bCs/>
                <w:lang w:eastAsia="en-GB"/>
              </w:rPr>
            </w:pPr>
          </w:p>
          <w:p w14:paraId="247600F5" w14:textId="77777777" w:rsidR="002421A3" w:rsidRDefault="002421A3" w:rsidP="00307DCC">
            <w:pPr>
              <w:rPr>
                <w:rFonts w:ascii="Segoe UI" w:hAnsi="Segoe UI" w:cs="Segoe UI"/>
                <w:bCs/>
                <w:lang w:eastAsia="en-GB"/>
              </w:rPr>
            </w:pPr>
          </w:p>
          <w:p w14:paraId="113DF94E" w14:textId="77777777" w:rsidR="002421A3" w:rsidRDefault="002421A3" w:rsidP="00307DCC">
            <w:pPr>
              <w:rPr>
                <w:rFonts w:ascii="Segoe UI" w:hAnsi="Segoe UI" w:cs="Segoe UI"/>
                <w:bCs/>
                <w:lang w:eastAsia="en-GB"/>
              </w:rPr>
            </w:pPr>
          </w:p>
          <w:p w14:paraId="25E95633" w14:textId="77777777" w:rsidR="002421A3" w:rsidRDefault="002421A3" w:rsidP="00307DCC">
            <w:pPr>
              <w:rPr>
                <w:rFonts w:ascii="Segoe UI" w:hAnsi="Segoe UI" w:cs="Segoe UI"/>
                <w:bCs/>
                <w:lang w:eastAsia="en-GB"/>
              </w:rPr>
            </w:pPr>
          </w:p>
          <w:p w14:paraId="2A642854" w14:textId="77777777" w:rsidR="002421A3" w:rsidRDefault="002421A3" w:rsidP="00307DCC">
            <w:pPr>
              <w:rPr>
                <w:rFonts w:ascii="Segoe UI" w:hAnsi="Segoe UI" w:cs="Segoe UI"/>
                <w:bCs/>
                <w:lang w:eastAsia="en-GB"/>
              </w:rPr>
            </w:pPr>
          </w:p>
          <w:p w14:paraId="49D9271D" w14:textId="77777777" w:rsidR="002421A3" w:rsidRDefault="002421A3" w:rsidP="00307DCC">
            <w:pPr>
              <w:rPr>
                <w:rFonts w:ascii="Segoe UI" w:hAnsi="Segoe UI" w:cs="Segoe UI"/>
                <w:bCs/>
                <w:lang w:eastAsia="en-GB"/>
              </w:rPr>
            </w:pPr>
          </w:p>
          <w:p w14:paraId="63814403" w14:textId="77777777" w:rsidR="002421A3" w:rsidRDefault="002421A3" w:rsidP="00307DCC">
            <w:pPr>
              <w:rPr>
                <w:rFonts w:ascii="Segoe UI" w:hAnsi="Segoe UI" w:cs="Segoe UI"/>
                <w:bCs/>
                <w:lang w:eastAsia="en-GB"/>
              </w:rPr>
            </w:pPr>
          </w:p>
          <w:p w14:paraId="36106456" w14:textId="77777777" w:rsidR="002421A3" w:rsidRDefault="002421A3" w:rsidP="00307DCC">
            <w:pPr>
              <w:rPr>
                <w:rFonts w:ascii="Segoe UI" w:hAnsi="Segoe UI" w:cs="Segoe UI"/>
                <w:bCs/>
                <w:lang w:eastAsia="en-GB"/>
              </w:rPr>
            </w:pPr>
          </w:p>
          <w:p w14:paraId="6F77954C" w14:textId="77777777" w:rsidR="002421A3" w:rsidRDefault="002421A3" w:rsidP="00307DCC">
            <w:pPr>
              <w:rPr>
                <w:rFonts w:ascii="Segoe UI" w:hAnsi="Segoe UI" w:cs="Segoe UI"/>
                <w:bCs/>
                <w:lang w:eastAsia="en-GB"/>
              </w:rPr>
            </w:pPr>
          </w:p>
          <w:p w14:paraId="07E7509C" w14:textId="77777777" w:rsidR="002421A3" w:rsidRDefault="002421A3" w:rsidP="00307DCC">
            <w:pPr>
              <w:rPr>
                <w:rFonts w:ascii="Segoe UI" w:hAnsi="Segoe UI" w:cs="Segoe UI"/>
                <w:bCs/>
                <w:lang w:eastAsia="en-GB"/>
              </w:rPr>
            </w:pPr>
          </w:p>
          <w:p w14:paraId="7DC7EC7B" w14:textId="77777777" w:rsidR="002421A3" w:rsidRDefault="002421A3" w:rsidP="00307DCC">
            <w:pPr>
              <w:rPr>
                <w:rFonts w:ascii="Segoe UI" w:hAnsi="Segoe UI" w:cs="Segoe UI"/>
                <w:bCs/>
                <w:lang w:eastAsia="en-GB"/>
              </w:rPr>
            </w:pPr>
          </w:p>
          <w:p w14:paraId="0E5041BB" w14:textId="77777777" w:rsidR="002421A3" w:rsidRDefault="002421A3" w:rsidP="00307DCC">
            <w:pPr>
              <w:rPr>
                <w:rFonts w:ascii="Segoe UI" w:hAnsi="Segoe UI" w:cs="Segoe UI"/>
                <w:bCs/>
                <w:lang w:eastAsia="en-GB"/>
              </w:rPr>
            </w:pPr>
          </w:p>
          <w:p w14:paraId="017D3EE3" w14:textId="77777777" w:rsidR="002421A3" w:rsidRDefault="002421A3" w:rsidP="00307DCC">
            <w:pPr>
              <w:rPr>
                <w:rFonts w:ascii="Segoe UI" w:hAnsi="Segoe UI" w:cs="Segoe UI"/>
                <w:bCs/>
                <w:lang w:eastAsia="en-GB"/>
              </w:rPr>
            </w:pPr>
          </w:p>
          <w:p w14:paraId="4FD947EE" w14:textId="77777777" w:rsidR="002421A3" w:rsidRDefault="002421A3" w:rsidP="00307DCC">
            <w:pPr>
              <w:rPr>
                <w:rFonts w:ascii="Segoe UI" w:hAnsi="Segoe UI" w:cs="Segoe UI"/>
                <w:bCs/>
                <w:lang w:eastAsia="en-GB"/>
              </w:rPr>
            </w:pPr>
          </w:p>
          <w:p w14:paraId="41E6FF12" w14:textId="77777777" w:rsidR="002421A3" w:rsidRDefault="002421A3" w:rsidP="00307DCC">
            <w:pPr>
              <w:rPr>
                <w:rFonts w:ascii="Segoe UI" w:hAnsi="Segoe UI" w:cs="Segoe UI"/>
                <w:bCs/>
                <w:lang w:eastAsia="en-GB"/>
              </w:rPr>
            </w:pPr>
          </w:p>
          <w:p w14:paraId="460B265A" w14:textId="77777777" w:rsidR="002421A3" w:rsidRDefault="002421A3" w:rsidP="00307DCC">
            <w:pPr>
              <w:rPr>
                <w:rFonts w:ascii="Segoe UI" w:hAnsi="Segoe UI" w:cs="Segoe UI"/>
                <w:bCs/>
                <w:lang w:eastAsia="en-GB"/>
              </w:rPr>
            </w:pPr>
          </w:p>
          <w:p w14:paraId="61800326" w14:textId="77777777" w:rsidR="002421A3" w:rsidRDefault="002421A3" w:rsidP="00307DCC">
            <w:pPr>
              <w:rPr>
                <w:rFonts w:ascii="Segoe UI" w:hAnsi="Segoe UI" w:cs="Segoe UI"/>
                <w:bCs/>
                <w:lang w:eastAsia="en-GB"/>
              </w:rPr>
            </w:pPr>
            <w:r>
              <w:rPr>
                <w:rFonts w:ascii="Segoe UI" w:hAnsi="Segoe UI" w:cs="Segoe UI"/>
                <w:bCs/>
                <w:lang w:eastAsia="en-GB"/>
              </w:rPr>
              <w:t>b</w:t>
            </w:r>
          </w:p>
          <w:p w14:paraId="7F235B43" w14:textId="77777777" w:rsidR="002421A3" w:rsidRDefault="002421A3" w:rsidP="00307DCC">
            <w:pPr>
              <w:rPr>
                <w:rFonts w:ascii="Segoe UI" w:hAnsi="Segoe UI" w:cs="Segoe UI"/>
                <w:bCs/>
                <w:lang w:eastAsia="en-GB"/>
              </w:rPr>
            </w:pPr>
          </w:p>
          <w:p w14:paraId="3232611F" w14:textId="77777777" w:rsidR="002421A3" w:rsidRDefault="002421A3" w:rsidP="00307DCC">
            <w:pPr>
              <w:rPr>
                <w:rFonts w:ascii="Segoe UI" w:hAnsi="Segoe UI" w:cs="Segoe UI"/>
                <w:bCs/>
                <w:lang w:eastAsia="en-GB"/>
              </w:rPr>
            </w:pPr>
          </w:p>
          <w:p w14:paraId="0066062B" w14:textId="77777777" w:rsidR="002421A3" w:rsidRDefault="002421A3" w:rsidP="00307DCC">
            <w:pPr>
              <w:rPr>
                <w:rFonts w:ascii="Segoe UI" w:hAnsi="Segoe UI" w:cs="Segoe UI"/>
                <w:bCs/>
                <w:lang w:eastAsia="en-GB"/>
              </w:rPr>
            </w:pPr>
          </w:p>
          <w:p w14:paraId="659E5128" w14:textId="77777777" w:rsidR="002421A3" w:rsidRDefault="002421A3" w:rsidP="00307DCC">
            <w:pPr>
              <w:rPr>
                <w:rFonts w:ascii="Segoe UI" w:hAnsi="Segoe UI" w:cs="Segoe UI"/>
                <w:bCs/>
                <w:lang w:eastAsia="en-GB"/>
              </w:rPr>
            </w:pPr>
          </w:p>
          <w:p w14:paraId="5C344499" w14:textId="77777777" w:rsidR="002421A3" w:rsidRDefault="002421A3" w:rsidP="00307DCC">
            <w:pPr>
              <w:rPr>
                <w:rFonts w:ascii="Segoe UI" w:hAnsi="Segoe UI" w:cs="Segoe UI"/>
                <w:bCs/>
                <w:lang w:eastAsia="en-GB"/>
              </w:rPr>
            </w:pPr>
          </w:p>
          <w:p w14:paraId="7FC3BA4E" w14:textId="77777777" w:rsidR="002421A3" w:rsidRDefault="002421A3" w:rsidP="00307DCC">
            <w:pPr>
              <w:rPr>
                <w:rFonts w:ascii="Segoe UI" w:hAnsi="Segoe UI" w:cs="Segoe UI"/>
                <w:bCs/>
                <w:lang w:eastAsia="en-GB"/>
              </w:rPr>
            </w:pPr>
          </w:p>
          <w:p w14:paraId="3A86047E" w14:textId="77777777" w:rsidR="002421A3" w:rsidRDefault="002421A3" w:rsidP="00307DCC">
            <w:pPr>
              <w:rPr>
                <w:rFonts w:ascii="Segoe UI" w:hAnsi="Segoe UI" w:cs="Segoe UI"/>
                <w:bCs/>
                <w:lang w:eastAsia="en-GB"/>
              </w:rPr>
            </w:pPr>
            <w:r>
              <w:rPr>
                <w:rFonts w:ascii="Segoe UI" w:hAnsi="Segoe UI" w:cs="Segoe UI"/>
                <w:bCs/>
                <w:lang w:eastAsia="en-GB"/>
              </w:rPr>
              <w:lastRenderedPageBreak/>
              <w:t>c</w:t>
            </w:r>
          </w:p>
          <w:p w14:paraId="0B442F97" w14:textId="77777777" w:rsidR="002421A3" w:rsidRDefault="002421A3" w:rsidP="00307DCC">
            <w:pPr>
              <w:rPr>
                <w:rFonts w:ascii="Segoe UI" w:hAnsi="Segoe UI" w:cs="Segoe UI"/>
                <w:bCs/>
                <w:lang w:eastAsia="en-GB"/>
              </w:rPr>
            </w:pPr>
          </w:p>
          <w:p w14:paraId="76D96B95" w14:textId="77777777" w:rsidR="002421A3" w:rsidRDefault="002421A3" w:rsidP="00307DCC">
            <w:pPr>
              <w:rPr>
                <w:rFonts w:ascii="Segoe UI" w:hAnsi="Segoe UI" w:cs="Segoe UI"/>
                <w:bCs/>
                <w:lang w:eastAsia="en-GB"/>
              </w:rPr>
            </w:pPr>
          </w:p>
          <w:p w14:paraId="5B947E3C" w14:textId="77777777" w:rsidR="002421A3" w:rsidRDefault="002421A3" w:rsidP="00307DCC">
            <w:pPr>
              <w:rPr>
                <w:rFonts w:ascii="Segoe UI" w:hAnsi="Segoe UI" w:cs="Segoe UI"/>
                <w:bCs/>
                <w:lang w:eastAsia="en-GB"/>
              </w:rPr>
            </w:pPr>
          </w:p>
          <w:p w14:paraId="3A08AE7C" w14:textId="77777777" w:rsidR="002421A3" w:rsidRDefault="002421A3" w:rsidP="00307DCC">
            <w:pPr>
              <w:rPr>
                <w:rFonts w:ascii="Segoe UI" w:hAnsi="Segoe UI" w:cs="Segoe UI"/>
                <w:bCs/>
                <w:lang w:eastAsia="en-GB"/>
              </w:rPr>
            </w:pPr>
          </w:p>
          <w:p w14:paraId="6823AD71" w14:textId="77777777" w:rsidR="002421A3" w:rsidRDefault="002421A3" w:rsidP="00307DCC">
            <w:pPr>
              <w:rPr>
                <w:rFonts w:ascii="Segoe UI" w:hAnsi="Segoe UI" w:cs="Segoe UI"/>
                <w:bCs/>
                <w:lang w:eastAsia="en-GB"/>
              </w:rPr>
            </w:pPr>
          </w:p>
          <w:p w14:paraId="103E248D" w14:textId="77777777" w:rsidR="002421A3" w:rsidRDefault="002421A3" w:rsidP="00307DCC">
            <w:pPr>
              <w:rPr>
                <w:rFonts w:ascii="Segoe UI" w:hAnsi="Segoe UI" w:cs="Segoe UI"/>
                <w:bCs/>
                <w:lang w:eastAsia="en-GB"/>
              </w:rPr>
            </w:pPr>
          </w:p>
          <w:p w14:paraId="11D47F9E" w14:textId="77777777" w:rsidR="002421A3" w:rsidRDefault="002421A3" w:rsidP="00307DCC">
            <w:pPr>
              <w:rPr>
                <w:rFonts w:ascii="Segoe UI" w:hAnsi="Segoe UI" w:cs="Segoe UI"/>
                <w:bCs/>
                <w:lang w:eastAsia="en-GB"/>
              </w:rPr>
            </w:pPr>
            <w:r>
              <w:rPr>
                <w:rFonts w:ascii="Segoe UI" w:hAnsi="Segoe UI" w:cs="Segoe UI"/>
                <w:bCs/>
                <w:lang w:eastAsia="en-GB"/>
              </w:rPr>
              <w:t>d</w:t>
            </w:r>
          </w:p>
          <w:p w14:paraId="03DD9068" w14:textId="77777777" w:rsidR="002421A3" w:rsidRDefault="002421A3" w:rsidP="00307DCC">
            <w:pPr>
              <w:rPr>
                <w:rFonts w:ascii="Segoe UI" w:hAnsi="Segoe UI" w:cs="Segoe UI"/>
                <w:bCs/>
                <w:lang w:eastAsia="en-GB"/>
              </w:rPr>
            </w:pPr>
          </w:p>
          <w:p w14:paraId="35C3B044" w14:textId="77777777" w:rsidR="002421A3" w:rsidRDefault="002421A3" w:rsidP="00307DCC">
            <w:pPr>
              <w:rPr>
                <w:rFonts w:ascii="Segoe UI" w:hAnsi="Segoe UI" w:cs="Segoe UI"/>
                <w:bCs/>
                <w:lang w:eastAsia="en-GB"/>
              </w:rPr>
            </w:pPr>
          </w:p>
          <w:p w14:paraId="5DFEB341" w14:textId="77777777" w:rsidR="002421A3" w:rsidRDefault="002421A3" w:rsidP="00307DCC">
            <w:pPr>
              <w:rPr>
                <w:rFonts w:ascii="Segoe UI" w:hAnsi="Segoe UI" w:cs="Segoe UI"/>
                <w:bCs/>
                <w:lang w:eastAsia="en-GB"/>
              </w:rPr>
            </w:pPr>
          </w:p>
          <w:p w14:paraId="3054A005" w14:textId="77777777" w:rsidR="002421A3" w:rsidRDefault="002421A3" w:rsidP="00307DCC">
            <w:pPr>
              <w:rPr>
                <w:rFonts w:ascii="Segoe UI" w:hAnsi="Segoe UI" w:cs="Segoe UI"/>
                <w:bCs/>
                <w:lang w:eastAsia="en-GB"/>
              </w:rPr>
            </w:pPr>
          </w:p>
          <w:p w14:paraId="4132EA22" w14:textId="77777777" w:rsidR="002421A3" w:rsidRDefault="002421A3" w:rsidP="00307DCC">
            <w:pPr>
              <w:rPr>
                <w:rFonts w:ascii="Segoe UI" w:hAnsi="Segoe UI" w:cs="Segoe UI"/>
                <w:bCs/>
                <w:lang w:eastAsia="en-GB"/>
              </w:rPr>
            </w:pPr>
          </w:p>
          <w:p w14:paraId="787A4AE2" w14:textId="77777777" w:rsidR="002421A3" w:rsidRDefault="002421A3" w:rsidP="00307DCC">
            <w:pPr>
              <w:rPr>
                <w:rFonts w:ascii="Segoe UI" w:hAnsi="Segoe UI" w:cs="Segoe UI"/>
                <w:bCs/>
                <w:lang w:eastAsia="en-GB"/>
              </w:rPr>
            </w:pPr>
          </w:p>
          <w:p w14:paraId="3B52E507" w14:textId="0697BA2A" w:rsidR="009F4D21" w:rsidRPr="002D5A81" w:rsidRDefault="002421A3" w:rsidP="00307DCC">
            <w:pPr>
              <w:rPr>
                <w:rFonts w:ascii="Segoe UI" w:hAnsi="Segoe UI" w:cs="Segoe UI"/>
                <w:b/>
                <w:lang w:eastAsia="en-GB"/>
              </w:rPr>
            </w:pPr>
            <w:r>
              <w:rPr>
                <w:rFonts w:ascii="Segoe UI" w:hAnsi="Segoe UI" w:cs="Segoe UI"/>
                <w:bCs/>
                <w:lang w:eastAsia="en-GB"/>
              </w:rPr>
              <w:t>e</w:t>
            </w:r>
            <w:r w:rsidR="009F4D21">
              <w:rPr>
                <w:rFonts w:ascii="Segoe UI" w:hAnsi="Segoe UI" w:cs="Segoe UI"/>
                <w:b/>
                <w:lang w:eastAsia="en-GB"/>
              </w:rPr>
              <w:t xml:space="preserve"> </w:t>
            </w:r>
          </w:p>
        </w:tc>
        <w:tc>
          <w:tcPr>
            <w:tcW w:w="8224" w:type="dxa"/>
            <w:tcBorders>
              <w:left w:val="single" w:sz="4" w:space="0" w:color="auto"/>
            </w:tcBorders>
          </w:tcPr>
          <w:p w14:paraId="0D148962" w14:textId="77777777" w:rsidR="009F4D21" w:rsidRDefault="002505D9" w:rsidP="00F84362">
            <w:pPr>
              <w:jc w:val="both"/>
              <w:rPr>
                <w:rFonts w:ascii="Segoe UI" w:hAnsi="Segoe UI" w:cs="Segoe UI"/>
                <w:bCs/>
                <w:lang w:eastAsia="en-GB"/>
              </w:rPr>
            </w:pPr>
            <w:r>
              <w:rPr>
                <w:rFonts w:ascii="Segoe UI" w:hAnsi="Segoe UI" w:cs="Segoe UI"/>
                <w:b/>
                <w:lang w:eastAsia="en-GB"/>
              </w:rPr>
              <w:lastRenderedPageBreak/>
              <w:t>External Audit Plan 2019/20</w:t>
            </w:r>
          </w:p>
          <w:p w14:paraId="2C5D9D65" w14:textId="77777777" w:rsidR="002505D9" w:rsidRDefault="002505D9" w:rsidP="00F84362">
            <w:pPr>
              <w:jc w:val="both"/>
              <w:rPr>
                <w:rFonts w:ascii="Segoe UI" w:hAnsi="Segoe UI" w:cs="Segoe UI"/>
                <w:bCs/>
                <w:lang w:eastAsia="en-GB"/>
              </w:rPr>
            </w:pPr>
          </w:p>
          <w:p w14:paraId="2C3AB80B" w14:textId="2254EF47" w:rsidR="0013442C" w:rsidRDefault="00022B38" w:rsidP="00F84362">
            <w:pPr>
              <w:jc w:val="both"/>
              <w:rPr>
                <w:rFonts w:ascii="Segoe UI" w:hAnsi="Segoe UI" w:cs="Segoe UI"/>
                <w:bCs/>
                <w:lang w:eastAsia="en-GB"/>
              </w:rPr>
            </w:pPr>
            <w:r>
              <w:rPr>
                <w:rFonts w:ascii="Segoe UI" w:hAnsi="Segoe UI" w:cs="Segoe UI"/>
                <w:bCs/>
                <w:lang w:eastAsia="en-GB"/>
              </w:rPr>
              <w:t>Iain Murray presented the report AC 09/2020 on the planned scope of the statutory audit</w:t>
            </w:r>
            <w:r w:rsidR="005C679D">
              <w:rPr>
                <w:rFonts w:ascii="Segoe UI" w:hAnsi="Segoe UI" w:cs="Segoe UI"/>
                <w:bCs/>
                <w:lang w:eastAsia="en-GB"/>
              </w:rPr>
              <w:t xml:space="preserve"> of the Trust</w:t>
            </w:r>
            <w:r w:rsidR="000122FF">
              <w:rPr>
                <w:rFonts w:ascii="Segoe UI" w:hAnsi="Segoe UI" w:cs="Segoe UI"/>
                <w:bCs/>
                <w:lang w:eastAsia="en-GB"/>
              </w:rPr>
              <w:t xml:space="preserve"> and highlighted </w:t>
            </w:r>
            <w:r w:rsidR="00BE60FA">
              <w:rPr>
                <w:rFonts w:ascii="Segoe UI" w:hAnsi="Segoe UI" w:cs="Segoe UI"/>
                <w:bCs/>
                <w:lang w:eastAsia="en-GB"/>
              </w:rPr>
              <w:t xml:space="preserve">two </w:t>
            </w:r>
            <w:proofErr w:type="gramStart"/>
            <w:r w:rsidR="00BE60FA">
              <w:rPr>
                <w:rFonts w:ascii="Segoe UI" w:hAnsi="Segoe UI" w:cs="Segoe UI"/>
                <w:bCs/>
                <w:lang w:eastAsia="en-GB"/>
              </w:rPr>
              <w:t>particular areas</w:t>
            </w:r>
            <w:proofErr w:type="gramEnd"/>
            <w:r w:rsidR="00BE60FA">
              <w:rPr>
                <w:rFonts w:ascii="Segoe UI" w:hAnsi="Segoe UI" w:cs="Segoe UI"/>
                <w:bCs/>
                <w:lang w:eastAsia="en-GB"/>
              </w:rPr>
              <w:t xml:space="preserve"> from the </w:t>
            </w:r>
            <w:r w:rsidR="000122FF">
              <w:rPr>
                <w:rFonts w:ascii="Segoe UI" w:hAnsi="Segoe UI" w:cs="Segoe UI"/>
                <w:bCs/>
                <w:lang w:eastAsia="en-GB"/>
              </w:rPr>
              <w:t xml:space="preserve">significant risks </w:t>
            </w:r>
            <w:r w:rsidR="00BE60FA">
              <w:rPr>
                <w:rFonts w:ascii="Segoe UI" w:hAnsi="Segoe UI" w:cs="Segoe UI"/>
                <w:bCs/>
                <w:lang w:eastAsia="en-GB"/>
              </w:rPr>
              <w:t xml:space="preserve">identified </w:t>
            </w:r>
            <w:r w:rsidR="007378F2">
              <w:rPr>
                <w:rFonts w:ascii="Segoe UI" w:hAnsi="Segoe UI" w:cs="Segoe UI"/>
                <w:bCs/>
                <w:lang w:eastAsia="en-GB"/>
              </w:rPr>
              <w:t>from the preliminary risk assessment</w:t>
            </w:r>
            <w:r w:rsidR="00302997">
              <w:rPr>
                <w:rFonts w:ascii="Segoe UI" w:hAnsi="Segoe UI" w:cs="Segoe UI"/>
                <w:bCs/>
                <w:lang w:eastAsia="en-GB"/>
              </w:rPr>
              <w:t xml:space="preserve"> (and set out in more detail from pages 5-7)</w:t>
            </w:r>
            <w:r w:rsidR="007378F2">
              <w:rPr>
                <w:rFonts w:ascii="Segoe UI" w:hAnsi="Segoe UI" w:cs="Segoe UI"/>
                <w:bCs/>
                <w:lang w:eastAsia="en-GB"/>
              </w:rPr>
              <w:t xml:space="preserve">: </w:t>
            </w:r>
          </w:p>
          <w:p w14:paraId="2BFB5F2E" w14:textId="3DB2B569" w:rsidR="002505D9" w:rsidRDefault="007378F2" w:rsidP="0013442C">
            <w:pPr>
              <w:pStyle w:val="ListParagraph"/>
              <w:numPr>
                <w:ilvl w:val="0"/>
                <w:numId w:val="33"/>
              </w:numPr>
              <w:jc w:val="both"/>
              <w:rPr>
                <w:rFonts w:ascii="Segoe UI" w:hAnsi="Segoe UI" w:cs="Segoe UI"/>
                <w:bCs/>
                <w:lang w:eastAsia="en-GB"/>
              </w:rPr>
            </w:pPr>
            <w:r w:rsidRPr="0013442C">
              <w:rPr>
                <w:rFonts w:ascii="Segoe UI" w:hAnsi="Segoe UI" w:cs="Segoe UI"/>
                <w:bCs/>
                <w:lang w:eastAsia="en-GB"/>
              </w:rPr>
              <w:t>valuations of Property, Plant &amp; Equipment</w:t>
            </w:r>
            <w:r w:rsidR="0013442C" w:rsidRPr="0013442C">
              <w:rPr>
                <w:rFonts w:ascii="Segoe UI" w:hAnsi="Segoe UI" w:cs="Segoe UI"/>
                <w:bCs/>
                <w:lang w:eastAsia="en-GB"/>
              </w:rPr>
              <w:t xml:space="preserve"> (given the judgement which could be exercised on the valuation of land and buildings and the possible incentives to reach low valuations in order to reduce capital charges and improve the profit and loss position); and </w:t>
            </w:r>
          </w:p>
          <w:p w14:paraId="0BE661DA" w14:textId="7F66532C" w:rsidR="0013442C" w:rsidRDefault="0013442C" w:rsidP="0013442C">
            <w:pPr>
              <w:pStyle w:val="ListParagraph"/>
              <w:numPr>
                <w:ilvl w:val="0"/>
                <w:numId w:val="33"/>
              </w:numPr>
              <w:jc w:val="both"/>
              <w:rPr>
                <w:rFonts w:ascii="Segoe UI" w:hAnsi="Segoe UI" w:cs="Segoe UI"/>
                <w:bCs/>
                <w:lang w:eastAsia="en-GB"/>
              </w:rPr>
            </w:pPr>
            <w:r>
              <w:rPr>
                <w:rFonts w:ascii="Segoe UI" w:hAnsi="Segoe UI" w:cs="Segoe UI"/>
                <w:bCs/>
                <w:lang w:eastAsia="en-GB"/>
              </w:rPr>
              <w:t xml:space="preserve">Going Concern status and adequacy of disclosures relating to Going Concern.  There would need to be consideration of uncertainties, assessment of how material these were and whether/how they should be disclosed in the Accounts.  More attention would be required than in previous years given the more challenging financial position and the impact this could have upon available cash, especially as an assessment of Going Concern status would need to cover 12 months from the date of signing of the Accounts (not just the financial year).  </w:t>
            </w:r>
          </w:p>
          <w:p w14:paraId="1391C123" w14:textId="5CD77AEE" w:rsidR="0013442C" w:rsidRDefault="0013442C" w:rsidP="0013442C">
            <w:pPr>
              <w:jc w:val="both"/>
              <w:rPr>
                <w:rFonts w:ascii="Segoe UI" w:hAnsi="Segoe UI" w:cs="Segoe UI"/>
                <w:bCs/>
                <w:lang w:eastAsia="en-GB"/>
              </w:rPr>
            </w:pPr>
          </w:p>
          <w:p w14:paraId="5193DC5E" w14:textId="2AF7E90D" w:rsidR="0013442C" w:rsidRDefault="00725D48" w:rsidP="0013442C">
            <w:pPr>
              <w:jc w:val="both"/>
              <w:rPr>
                <w:rFonts w:ascii="Segoe UI" w:hAnsi="Segoe UI" w:cs="Segoe UI"/>
                <w:bCs/>
                <w:lang w:eastAsia="en-GB"/>
              </w:rPr>
            </w:pPr>
            <w:r>
              <w:rPr>
                <w:rFonts w:ascii="Segoe UI" w:hAnsi="Segoe UI" w:cs="Segoe UI"/>
                <w:bCs/>
                <w:lang w:eastAsia="en-GB"/>
              </w:rPr>
              <w:t xml:space="preserve">He also highlighted a risk, albeit less significant, in relation to the implementation of </w:t>
            </w:r>
            <w:r w:rsidR="00275DAE">
              <w:rPr>
                <w:rFonts w:ascii="Segoe UI" w:hAnsi="Segoe UI" w:cs="Segoe UI"/>
                <w:bCs/>
                <w:lang w:eastAsia="en-GB"/>
              </w:rPr>
              <w:t>International Financial Reporting Standard (</w:t>
            </w:r>
            <w:r w:rsidR="00275DAE" w:rsidRPr="00275DAE">
              <w:rPr>
                <w:rFonts w:ascii="Segoe UI" w:hAnsi="Segoe UI" w:cs="Segoe UI"/>
                <w:b/>
                <w:lang w:eastAsia="en-GB"/>
              </w:rPr>
              <w:t>IFRS</w:t>
            </w:r>
            <w:r w:rsidR="00275DAE">
              <w:rPr>
                <w:rFonts w:ascii="Segoe UI" w:hAnsi="Segoe UI" w:cs="Segoe UI"/>
                <w:bCs/>
                <w:lang w:eastAsia="en-GB"/>
              </w:rPr>
              <w:t>) 16</w:t>
            </w:r>
            <w:r w:rsidR="00302997">
              <w:rPr>
                <w:rFonts w:ascii="Segoe UI" w:hAnsi="Segoe UI" w:cs="Segoe UI"/>
                <w:bCs/>
                <w:lang w:eastAsia="en-GB"/>
              </w:rPr>
              <w:t xml:space="preserve"> on</w:t>
            </w:r>
            <w:r w:rsidR="00275DAE">
              <w:rPr>
                <w:rFonts w:ascii="Segoe UI" w:hAnsi="Segoe UI" w:cs="Segoe UI"/>
                <w:bCs/>
                <w:lang w:eastAsia="en-GB"/>
              </w:rPr>
              <w:t xml:space="preserve"> Leases</w:t>
            </w:r>
            <w:r w:rsidR="00925948">
              <w:rPr>
                <w:rFonts w:ascii="Segoe UI" w:hAnsi="Segoe UI" w:cs="Segoe UI"/>
                <w:bCs/>
                <w:lang w:eastAsia="en-GB"/>
              </w:rPr>
              <w:t xml:space="preserve">.  Although IFRS 16 </w:t>
            </w:r>
            <w:r w:rsidR="00F053D4">
              <w:rPr>
                <w:rFonts w:ascii="Segoe UI" w:hAnsi="Segoe UI" w:cs="Segoe UI"/>
                <w:bCs/>
                <w:lang w:eastAsia="en-GB"/>
              </w:rPr>
              <w:t>would be fully implemented by the public sector from April 2020, disclosures against its expected impact were required in the 2019/20 financial statements</w:t>
            </w:r>
            <w:r w:rsidR="00870167">
              <w:rPr>
                <w:rFonts w:ascii="Segoe UI" w:hAnsi="Segoe UI" w:cs="Segoe UI"/>
                <w:bCs/>
                <w:lang w:eastAsia="en-GB"/>
              </w:rPr>
              <w:t xml:space="preserve"> (as per the detail on page 8).  </w:t>
            </w:r>
          </w:p>
          <w:p w14:paraId="50D92979" w14:textId="77777777" w:rsidR="0013442C" w:rsidRPr="0013442C" w:rsidRDefault="0013442C" w:rsidP="0013442C">
            <w:pPr>
              <w:jc w:val="both"/>
              <w:rPr>
                <w:rFonts w:ascii="Segoe UI" w:hAnsi="Segoe UI" w:cs="Segoe UI"/>
                <w:bCs/>
                <w:lang w:eastAsia="en-GB"/>
              </w:rPr>
            </w:pPr>
          </w:p>
          <w:p w14:paraId="4CBFE757" w14:textId="7CAD1CE6" w:rsidR="000122FF" w:rsidRDefault="008C7954" w:rsidP="00F84362">
            <w:pPr>
              <w:jc w:val="both"/>
              <w:rPr>
                <w:rFonts w:ascii="Segoe UI" w:hAnsi="Segoe UI" w:cs="Segoe UI"/>
                <w:bCs/>
                <w:lang w:eastAsia="en-GB"/>
              </w:rPr>
            </w:pPr>
            <w:r>
              <w:rPr>
                <w:rFonts w:ascii="Segoe UI" w:hAnsi="Segoe UI" w:cs="Segoe UI"/>
                <w:bCs/>
                <w:lang w:eastAsia="en-GB"/>
              </w:rPr>
              <w:lastRenderedPageBreak/>
              <w:t xml:space="preserve">In relation to Value </w:t>
            </w:r>
            <w:proofErr w:type="gramStart"/>
            <w:r>
              <w:rPr>
                <w:rFonts w:ascii="Segoe UI" w:hAnsi="Segoe UI" w:cs="Segoe UI"/>
                <w:bCs/>
                <w:lang w:eastAsia="en-GB"/>
              </w:rPr>
              <w:t>For</w:t>
            </w:r>
            <w:proofErr w:type="gramEnd"/>
            <w:r>
              <w:rPr>
                <w:rFonts w:ascii="Segoe UI" w:hAnsi="Segoe UI" w:cs="Segoe UI"/>
                <w:bCs/>
                <w:lang w:eastAsia="en-GB"/>
              </w:rPr>
              <w:t xml:space="preserve"> Money arrangements, the preliminary risk assessment had also identified a significant risk in relation to financial performance and management</w:t>
            </w:r>
            <w:r w:rsidR="00A01192">
              <w:rPr>
                <w:rFonts w:ascii="Segoe UI" w:hAnsi="Segoe UI" w:cs="Segoe UI"/>
                <w:bCs/>
                <w:lang w:eastAsia="en-GB"/>
              </w:rPr>
              <w:t>, as set out in more detail on page 11</w:t>
            </w:r>
            <w:r w:rsidR="00F43EF2">
              <w:rPr>
                <w:rFonts w:ascii="Segoe UI" w:hAnsi="Segoe UI" w:cs="Segoe UI"/>
                <w:bCs/>
                <w:lang w:eastAsia="en-GB"/>
              </w:rPr>
              <w:t xml:space="preserve">.  This was a similar area of focus to last year, especially considering the </w:t>
            </w:r>
            <w:r w:rsidR="00A01192">
              <w:rPr>
                <w:rFonts w:ascii="Segoe UI" w:hAnsi="Segoe UI" w:cs="Segoe UI"/>
                <w:bCs/>
                <w:lang w:eastAsia="en-GB"/>
              </w:rPr>
              <w:t xml:space="preserve">challenging financial plan which the Trust had set for 2019/20.  </w:t>
            </w:r>
            <w:r w:rsidR="00DF3473">
              <w:rPr>
                <w:rFonts w:ascii="Segoe UI" w:hAnsi="Segoe UI" w:cs="Segoe UI"/>
                <w:bCs/>
                <w:lang w:eastAsia="en-GB"/>
              </w:rPr>
              <w:t xml:space="preserve">The external audit would consider budgeting, financial planning and </w:t>
            </w:r>
            <w:r w:rsidR="00743862">
              <w:rPr>
                <w:rFonts w:ascii="Segoe UI" w:hAnsi="Segoe UI" w:cs="Segoe UI"/>
                <w:bCs/>
                <w:lang w:eastAsia="en-GB"/>
              </w:rPr>
              <w:t xml:space="preserve">delivery of PIPs/CIPs. </w:t>
            </w:r>
          </w:p>
          <w:p w14:paraId="15D8ECCB" w14:textId="3E00EC9B" w:rsidR="000122FF" w:rsidRDefault="000122FF" w:rsidP="00F84362">
            <w:pPr>
              <w:jc w:val="both"/>
              <w:rPr>
                <w:rFonts w:ascii="Segoe UI" w:hAnsi="Segoe UI" w:cs="Segoe UI"/>
                <w:bCs/>
                <w:lang w:eastAsia="en-GB"/>
              </w:rPr>
            </w:pPr>
          </w:p>
          <w:p w14:paraId="4B42E80A" w14:textId="4F81EBA2" w:rsidR="00B45532" w:rsidRDefault="00806244" w:rsidP="00F84362">
            <w:pPr>
              <w:jc w:val="both"/>
              <w:rPr>
                <w:rFonts w:ascii="Segoe UI" w:hAnsi="Segoe UI" w:cs="Segoe UI"/>
                <w:bCs/>
                <w:lang w:eastAsia="en-GB"/>
              </w:rPr>
            </w:pPr>
            <w:r>
              <w:rPr>
                <w:rFonts w:ascii="Segoe UI" w:hAnsi="Segoe UI" w:cs="Segoe UI"/>
                <w:bCs/>
                <w:lang w:eastAsia="en-GB"/>
              </w:rPr>
              <w:t>Iain Murray noted that an increase in the audit fee was also proposed</w:t>
            </w:r>
            <w:r w:rsidR="00FB1964">
              <w:rPr>
                <w:rFonts w:ascii="Segoe UI" w:hAnsi="Segoe UI" w:cs="Segoe UI"/>
                <w:bCs/>
                <w:lang w:eastAsia="en-GB"/>
              </w:rPr>
              <w:t xml:space="preserve"> and that he would discuss this separately in more detail with the </w:t>
            </w:r>
            <w:proofErr w:type="spellStart"/>
            <w:r w:rsidR="00FB1964">
              <w:rPr>
                <w:rFonts w:ascii="Segoe UI" w:hAnsi="Segoe UI" w:cs="Segoe UI"/>
                <w:bCs/>
                <w:lang w:eastAsia="en-GB"/>
              </w:rPr>
              <w:t>DoF</w:t>
            </w:r>
            <w:proofErr w:type="spellEnd"/>
            <w:r w:rsidR="00B45532">
              <w:rPr>
                <w:rFonts w:ascii="Segoe UI" w:hAnsi="Segoe UI" w:cs="Segoe UI"/>
                <w:bCs/>
                <w:lang w:eastAsia="en-GB"/>
              </w:rPr>
              <w:t xml:space="preserve"> (along with changes made by the National Audit Office to the code of practice)</w:t>
            </w:r>
            <w:r w:rsidR="00FB1964">
              <w:rPr>
                <w:rFonts w:ascii="Segoe UI" w:hAnsi="Segoe UI" w:cs="Segoe UI"/>
                <w:bCs/>
                <w:lang w:eastAsia="en-GB"/>
              </w:rPr>
              <w:t xml:space="preserve">.  John Allison </w:t>
            </w:r>
            <w:r w:rsidR="00B45532">
              <w:rPr>
                <w:rFonts w:ascii="Segoe UI" w:hAnsi="Segoe UI" w:cs="Segoe UI"/>
                <w:bCs/>
                <w:lang w:eastAsia="en-GB"/>
              </w:rPr>
              <w:t>noted</w:t>
            </w:r>
            <w:r w:rsidR="00FB1964">
              <w:rPr>
                <w:rFonts w:ascii="Segoe UI" w:hAnsi="Segoe UI" w:cs="Segoe UI"/>
                <w:bCs/>
                <w:lang w:eastAsia="en-GB"/>
              </w:rPr>
              <w:t xml:space="preserve"> that, on a </w:t>
            </w:r>
            <w:proofErr w:type="gramStart"/>
            <w:r w:rsidR="00FB1964">
              <w:rPr>
                <w:rFonts w:ascii="Segoe UI" w:hAnsi="Segoe UI" w:cs="Segoe UI"/>
                <w:bCs/>
                <w:lang w:eastAsia="en-GB"/>
              </w:rPr>
              <w:t>common sense</w:t>
            </w:r>
            <w:proofErr w:type="gramEnd"/>
            <w:r w:rsidR="00FB1964">
              <w:rPr>
                <w:rFonts w:ascii="Segoe UI" w:hAnsi="Segoe UI" w:cs="Segoe UI"/>
                <w:bCs/>
                <w:lang w:eastAsia="en-GB"/>
              </w:rPr>
              <w:t xml:space="preserve"> basis, the proposal appeared entirely reasonable</w:t>
            </w:r>
            <w:r w:rsidR="00B45532">
              <w:rPr>
                <w:rFonts w:ascii="Segoe UI" w:hAnsi="Segoe UI" w:cs="Segoe UI"/>
                <w:bCs/>
                <w:lang w:eastAsia="en-GB"/>
              </w:rPr>
              <w:t xml:space="preserve"> and commented positively upon the detailed work which went into the external audit.  </w:t>
            </w:r>
          </w:p>
          <w:p w14:paraId="25920E2C" w14:textId="77777777" w:rsidR="00B45532" w:rsidRDefault="00B45532" w:rsidP="00F84362">
            <w:pPr>
              <w:jc w:val="both"/>
              <w:rPr>
                <w:rFonts w:ascii="Segoe UI" w:hAnsi="Segoe UI" w:cs="Segoe UI"/>
                <w:bCs/>
                <w:lang w:eastAsia="en-GB"/>
              </w:rPr>
            </w:pPr>
          </w:p>
          <w:p w14:paraId="4481CD60" w14:textId="2E540B6C" w:rsidR="000122FF" w:rsidRDefault="00B45532" w:rsidP="00F84362">
            <w:pPr>
              <w:jc w:val="both"/>
              <w:rPr>
                <w:rFonts w:ascii="Segoe UI" w:hAnsi="Segoe UI" w:cs="Segoe UI"/>
                <w:bCs/>
                <w:lang w:eastAsia="en-GB"/>
              </w:rPr>
            </w:pPr>
            <w:r>
              <w:rPr>
                <w:rFonts w:ascii="Segoe UI" w:hAnsi="Segoe UI" w:cs="Segoe UI"/>
                <w:b/>
                <w:lang w:eastAsia="en-GB"/>
              </w:rPr>
              <w:t xml:space="preserve">The Committee noted the External Audit Plan 2019/20.  </w:t>
            </w:r>
            <w:r w:rsidR="00FB1964">
              <w:rPr>
                <w:rFonts w:ascii="Segoe UI" w:hAnsi="Segoe UI" w:cs="Segoe UI"/>
                <w:bCs/>
                <w:lang w:eastAsia="en-GB"/>
              </w:rPr>
              <w:t xml:space="preserve">  </w:t>
            </w:r>
          </w:p>
          <w:p w14:paraId="76290ED6" w14:textId="1E6BE34A" w:rsidR="002505D9" w:rsidRPr="002505D9" w:rsidRDefault="002505D9" w:rsidP="00F84362">
            <w:pPr>
              <w:jc w:val="both"/>
              <w:rPr>
                <w:rFonts w:ascii="Segoe UI" w:hAnsi="Segoe UI" w:cs="Segoe UI"/>
                <w:bCs/>
                <w:lang w:eastAsia="en-GB"/>
              </w:rPr>
            </w:pPr>
          </w:p>
        </w:tc>
        <w:tc>
          <w:tcPr>
            <w:tcW w:w="990" w:type="dxa"/>
          </w:tcPr>
          <w:p w14:paraId="202B2B05" w14:textId="77777777" w:rsidR="009F4D21" w:rsidRPr="002D5A81" w:rsidRDefault="009F4D21" w:rsidP="00307DCC">
            <w:pPr>
              <w:rPr>
                <w:rFonts w:ascii="Segoe UI" w:hAnsi="Segoe UI" w:cs="Segoe UI"/>
                <w:lang w:eastAsia="en-GB"/>
              </w:rPr>
            </w:pPr>
          </w:p>
        </w:tc>
      </w:tr>
      <w:tr w:rsidR="00551AF5" w:rsidRPr="002D5A81" w14:paraId="192C4B39" w14:textId="77777777" w:rsidTr="004F16EE">
        <w:tc>
          <w:tcPr>
            <w:tcW w:w="8792" w:type="dxa"/>
            <w:gridSpan w:val="2"/>
          </w:tcPr>
          <w:p w14:paraId="2F8B554A" w14:textId="4D1DCB06" w:rsidR="00551AF5" w:rsidRPr="00551AF5" w:rsidRDefault="00551AF5" w:rsidP="00F84362">
            <w:pPr>
              <w:jc w:val="both"/>
              <w:rPr>
                <w:rFonts w:ascii="Segoe UI" w:hAnsi="Segoe UI" w:cs="Segoe UI"/>
                <w:b/>
                <w:lang w:eastAsia="en-GB"/>
              </w:rPr>
            </w:pPr>
            <w:r>
              <w:rPr>
                <w:rFonts w:ascii="Segoe UI" w:hAnsi="Segoe UI" w:cs="Segoe UI"/>
                <w:b/>
                <w:lang w:eastAsia="en-GB"/>
              </w:rPr>
              <w:t>Assurance</w:t>
            </w:r>
          </w:p>
        </w:tc>
        <w:tc>
          <w:tcPr>
            <w:tcW w:w="990" w:type="dxa"/>
          </w:tcPr>
          <w:p w14:paraId="0F53B3FB" w14:textId="77777777" w:rsidR="00551AF5" w:rsidRPr="002D5A81" w:rsidRDefault="00551AF5" w:rsidP="00307DCC">
            <w:pPr>
              <w:rPr>
                <w:rFonts w:ascii="Segoe UI" w:hAnsi="Segoe UI" w:cs="Segoe UI"/>
                <w:lang w:eastAsia="en-GB"/>
              </w:rPr>
            </w:pPr>
          </w:p>
        </w:tc>
      </w:tr>
      <w:tr w:rsidR="009F4D21" w:rsidRPr="002D5A81" w14:paraId="54AE303F" w14:textId="77777777" w:rsidTr="00EE78BA">
        <w:tc>
          <w:tcPr>
            <w:tcW w:w="568" w:type="dxa"/>
            <w:tcBorders>
              <w:right w:val="single" w:sz="4" w:space="0" w:color="auto"/>
            </w:tcBorders>
          </w:tcPr>
          <w:p w14:paraId="399B14F4" w14:textId="77777777" w:rsidR="009F4D21" w:rsidRDefault="00551AF5" w:rsidP="00307DCC">
            <w:pPr>
              <w:rPr>
                <w:rFonts w:ascii="Segoe UI" w:hAnsi="Segoe UI" w:cs="Segoe UI"/>
                <w:bCs/>
                <w:lang w:eastAsia="en-GB"/>
              </w:rPr>
            </w:pPr>
            <w:r>
              <w:rPr>
                <w:rFonts w:ascii="Segoe UI" w:hAnsi="Segoe UI" w:cs="Segoe UI"/>
                <w:b/>
                <w:lang w:eastAsia="en-GB"/>
              </w:rPr>
              <w:t>13.</w:t>
            </w:r>
          </w:p>
          <w:p w14:paraId="751F0452" w14:textId="77777777" w:rsidR="002421A3" w:rsidRDefault="002421A3" w:rsidP="00307DCC">
            <w:pPr>
              <w:rPr>
                <w:rFonts w:ascii="Segoe UI" w:hAnsi="Segoe UI" w:cs="Segoe UI"/>
                <w:bCs/>
                <w:lang w:eastAsia="en-GB"/>
              </w:rPr>
            </w:pPr>
          </w:p>
          <w:p w14:paraId="4DCD4222" w14:textId="77777777" w:rsidR="002421A3" w:rsidRDefault="002421A3" w:rsidP="00307DCC">
            <w:pPr>
              <w:rPr>
                <w:rFonts w:ascii="Segoe UI" w:hAnsi="Segoe UI" w:cs="Segoe UI"/>
                <w:bCs/>
                <w:lang w:eastAsia="en-GB"/>
              </w:rPr>
            </w:pPr>
            <w:r>
              <w:rPr>
                <w:rFonts w:ascii="Segoe UI" w:hAnsi="Segoe UI" w:cs="Segoe UI"/>
                <w:bCs/>
                <w:lang w:eastAsia="en-GB"/>
              </w:rPr>
              <w:t>a</w:t>
            </w:r>
          </w:p>
          <w:p w14:paraId="7B8141C6" w14:textId="77777777" w:rsidR="002421A3" w:rsidRDefault="002421A3" w:rsidP="00307DCC">
            <w:pPr>
              <w:rPr>
                <w:rFonts w:ascii="Segoe UI" w:hAnsi="Segoe UI" w:cs="Segoe UI"/>
                <w:bCs/>
                <w:lang w:eastAsia="en-GB"/>
              </w:rPr>
            </w:pPr>
          </w:p>
          <w:p w14:paraId="35879899" w14:textId="77777777" w:rsidR="002421A3" w:rsidRDefault="002421A3" w:rsidP="00307DCC">
            <w:pPr>
              <w:rPr>
                <w:rFonts w:ascii="Segoe UI" w:hAnsi="Segoe UI" w:cs="Segoe UI"/>
                <w:bCs/>
                <w:lang w:eastAsia="en-GB"/>
              </w:rPr>
            </w:pPr>
          </w:p>
          <w:p w14:paraId="4E552670" w14:textId="77777777" w:rsidR="002421A3" w:rsidRDefault="002421A3" w:rsidP="00307DCC">
            <w:pPr>
              <w:rPr>
                <w:rFonts w:ascii="Segoe UI" w:hAnsi="Segoe UI" w:cs="Segoe UI"/>
                <w:bCs/>
                <w:lang w:eastAsia="en-GB"/>
              </w:rPr>
            </w:pPr>
          </w:p>
          <w:p w14:paraId="10F3F293" w14:textId="77777777" w:rsidR="002421A3" w:rsidRDefault="002421A3" w:rsidP="00307DCC">
            <w:pPr>
              <w:rPr>
                <w:rFonts w:ascii="Segoe UI" w:hAnsi="Segoe UI" w:cs="Segoe UI"/>
                <w:bCs/>
                <w:lang w:eastAsia="en-GB"/>
              </w:rPr>
            </w:pPr>
          </w:p>
          <w:p w14:paraId="166CF3F9" w14:textId="77777777" w:rsidR="002421A3" w:rsidRDefault="002421A3" w:rsidP="00307DCC">
            <w:pPr>
              <w:rPr>
                <w:rFonts w:ascii="Segoe UI" w:hAnsi="Segoe UI" w:cs="Segoe UI"/>
                <w:bCs/>
                <w:lang w:eastAsia="en-GB"/>
              </w:rPr>
            </w:pPr>
          </w:p>
          <w:p w14:paraId="4199FAAB" w14:textId="77777777" w:rsidR="002421A3" w:rsidRDefault="002421A3" w:rsidP="00307DCC">
            <w:pPr>
              <w:rPr>
                <w:rFonts w:ascii="Segoe UI" w:hAnsi="Segoe UI" w:cs="Segoe UI"/>
                <w:bCs/>
                <w:lang w:eastAsia="en-GB"/>
              </w:rPr>
            </w:pPr>
          </w:p>
          <w:p w14:paraId="629BF96B" w14:textId="77777777" w:rsidR="002421A3" w:rsidRDefault="002421A3" w:rsidP="00307DCC">
            <w:pPr>
              <w:rPr>
                <w:rFonts w:ascii="Segoe UI" w:hAnsi="Segoe UI" w:cs="Segoe UI"/>
                <w:bCs/>
                <w:lang w:eastAsia="en-GB"/>
              </w:rPr>
            </w:pPr>
          </w:p>
          <w:p w14:paraId="5A21376A" w14:textId="112045AE" w:rsidR="002421A3" w:rsidRPr="002421A3" w:rsidRDefault="002421A3" w:rsidP="00307DCC">
            <w:pPr>
              <w:rPr>
                <w:rFonts w:ascii="Segoe UI" w:hAnsi="Segoe UI" w:cs="Segoe UI"/>
                <w:bCs/>
                <w:lang w:eastAsia="en-GB"/>
              </w:rPr>
            </w:pPr>
            <w:r>
              <w:rPr>
                <w:rFonts w:ascii="Segoe UI" w:hAnsi="Segoe UI" w:cs="Segoe UI"/>
                <w:bCs/>
                <w:lang w:eastAsia="en-GB"/>
              </w:rPr>
              <w:t>b</w:t>
            </w:r>
          </w:p>
        </w:tc>
        <w:tc>
          <w:tcPr>
            <w:tcW w:w="8224" w:type="dxa"/>
            <w:tcBorders>
              <w:left w:val="single" w:sz="4" w:space="0" w:color="auto"/>
            </w:tcBorders>
          </w:tcPr>
          <w:p w14:paraId="74E48CA4" w14:textId="1EBA294B" w:rsidR="00DB6D9A" w:rsidRDefault="00DB6D9A" w:rsidP="00F84362">
            <w:pPr>
              <w:jc w:val="both"/>
              <w:rPr>
                <w:rFonts w:ascii="Segoe UI" w:hAnsi="Segoe UI" w:cs="Segoe UI"/>
                <w:bCs/>
                <w:lang w:eastAsia="en-GB"/>
              </w:rPr>
            </w:pPr>
            <w:r>
              <w:rPr>
                <w:rFonts w:ascii="Segoe UI" w:hAnsi="Segoe UI" w:cs="Segoe UI"/>
                <w:b/>
                <w:lang w:eastAsia="en-GB"/>
              </w:rPr>
              <w:t>Standing Financial Instructions</w:t>
            </w:r>
            <w:r w:rsidR="001C31CB">
              <w:rPr>
                <w:rFonts w:ascii="Segoe UI" w:hAnsi="Segoe UI" w:cs="Segoe UI"/>
                <w:b/>
                <w:lang w:eastAsia="en-GB"/>
              </w:rPr>
              <w:t xml:space="preserve"> (SFIs)</w:t>
            </w:r>
          </w:p>
          <w:p w14:paraId="7FF5DA0E" w14:textId="77777777" w:rsidR="00DB6D9A" w:rsidRDefault="00DB6D9A" w:rsidP="00F84362">
            <w:pPr>
              <w:jc w:val="both"/>
              <w:rPr>
                <w:rFonts w:ascii="Segoe UI" w:hAnsi="Segoe UI" w:cs="Segoe UI"/>
                <w:bCs/>
                <w:lang w:eastAsia="en-GB"/>
              </w:rPr>
            </w:pPr>
          </w:p>
          <w:p w14:paraId="4DCE216C" w14:textId="6FA87071" w:rsidR="00DB6D9A" w:rsidRDefault="00451CAC" w:rsidP="00F84362">
            <w:pPr>
              <w:jc w:val="both"/>
              <w:rPr>
                <w:rFonts w:ascii="Segoe UI" w:hAnsi="Segoe UI" w:cs="Segoe UI"/>
                <w:bCs/>
                <w:lang w:eastAsia="en-GB"/>
              </w:rPr>
            </w:pPr>
            <w:r>
              <w:rPr>
                <w:rFonts w:ascii="Segoe UI" w:hAnsi="Segoe UI" w:cs="Segoe UI"/>
                <w:bCs/>
                <w:lang w:eastAsia="en-GB"/>
              </w:rPr>
              <w:t xml:space="preserve">The </w:t>
            </w:r>
            <w:proofErr w:type="spellStart"/>
            <w:r>
              <w:rPr>
                <w:rFonts w:ascii="Segoe UI" w:hAnsi="Segoe UI" w:cs="Segoe UI"/>
                <w:bCs/>
                <w:lang w:eastAsia="en-GB"/>
              </w:rPr>
              <w:t>DoF</w:t>
            </w:r>
            <w:proofErr w:type="spellEnd"/>
            <w:r>
              <w:rPr>
                <w:rFonts w:ascii="Segoe UI" w:hAnsi="Segoe UI" w:cs="Segoe UI"/>
                <w:bCs/>
                <w:lang w:eastAsia="en-GB"/>
              </w:rPr>
              <w:t xml:space="preserve"> presented the report AC 10/2020</w:t>
            </w:r>
            <w:r w:rsidR="001C31CB">
              <w:rPr>
                <w:rFonts w:ascii="Segoe UI" w:hAnsi="Segoe UI" w:cs="Segoe UI"/>
                <w:bCs/>
                <w:lang w:eastAsia="en-GB"/>
              </w:rPr>
              <w:t xml:space="preserve"> which </w:t>
            </w:r>
            <w:r w:rsidR="00E52CC1">
              <w:rPr>
                <w:rFonts w:ascii="Segoe UI" w:hAnsi="Segoe UI" w:cs="Segoe UI"/>
                <w:bCs/>
                <w:lang w:eastAsia="en-GB"/>
              </w:rPr>
              <w:t xml:space="preserve">provided a further update on progress with the review of the SFIs and next steps before a final version could be brought back to the Committee for recommendation for approval to the Board.  </w:t>
            </w:r>
            <w:r w:rsidR="00976F81">
              <w:rPr>
                <w:rFonts w:ascii="Segoe UI" w:hAnsi="Segoe UI" w:cs="Segoe UI"/>
                <w:bCs/>
                <w:lang w:eastAsia="en-GB"/>
              </w:rPr>
              <w:t xml:space="preserve">He </w:t>
            </w:r>
            <w:r w:rsidR="000669F1">
              <w:rPr>
                <w:rFonts w:ascii="Segoe UI" w:hAnsi="Segoe UI" w:cs="Segoe UI"/>
                <w:bCs/>
                <w:lang w:eastAsia="en-GB"/>
              </w:rPr>
              <w:t xml:space="preserve">explained that this was still a work in progress and invited any comments to be provided to him out-of-session before the next meeting.   The Chair noted that there was nothing contentious in the draft provided. </w:t>
            </w:r>
          </w:p>
          <w:p w14:paraId="283AF7AC" w14:textId="77777777" w:rsidR="00DB6D9A" w:rsidRDefault="00DB6D9A" w:rsidP="00F84362">
            <w:pPr>
              <w:jc w:val="both"/>
              <w:rPr>
                <w:rFonts w:ascii="Segoe UI" w:hAnsi="Segoe UI" w:cs="Segoe UI"/>
                <w:bCs/>
                <w:lang w:eastAsia="en-GB"/>
              </w:rPr>
            </w:pPr>
          </w:p>
          <w:p w14:paraId="302DB6F8" w14:textId="77777777" w:rsidR="00DB6D9A" w:rsidRDefault="000669F1" w:rsidP="00F84362">
            <w:pPr>
              <w:jc w:val="both"/>
              <w:rPr>
                <w:rFonts w:ascii="Segoe UI" w:hAnsi="Segoe UI" w:cs="Segoe UI"/>
                <w:bCs/>
                <w:lang w:eastAsia="en-GB"/>
              </w:rPr>
            </w:pPr>
            <w:r>
              <w:rPr>
                <w:rFonts w:ascii="Segoe UI" w:hAnsi="Segoe UI" w:cs="Segoe UI"/>
                <w:b/>
                <w:lang w:eastAsia="en-GB"/>
              </w:rPr>
              <w:t xml:space="preserve">The Committee noted the draft SFIs and that a revised (final) version would be presented to the Committee in due course. </w:t>
            </w:r>
          </w:p>
          <w:p w14:paraId="4757D5FE" w14:textId="5F78965F" w:rsidR="000669F1" w:rsidRPr="000669F1" w:rsidRDefault="000669F1" w:rsidP="00F84362">
            <w:pPr>
              <w:jc w:val="both"/>
              <w:rPr>
                <w:rFonts w:ascii="Segoe UI" w:hAnsi="Segoe UI" w:cs="Segoe UI"/>
                <w:bCs/>
                <w:lang w:eastAsia="en-GB"/>
              </w:rPr>
            </w:pPr>
          </w:p>
        </w:tc>
        <w:tc>
          <w:tcPr>
            <w:tcW w:w="990" w:type="dxa"/>
          </w:tcPr>
          <w:p w14:paraId="0FB95994" w14:textId="77777777" w:rsidR="009F4D21" w:rsidRPr="002D5A81" w:rsidRDefault="009F4D21" w:rsidP="00307DCC">
            <w:pPr>
              <w:rPr>
                <w:rFonts w:ascii="Segoe UI" w:hAnsi="Segoe UI" w:cs="Segoe UI"/>
                <w:lang w:eastAsia="en-GB"/>
              </w:rPr>
            </w:pPr>
          </w:p>
        </w:tc>
      </w:tr>
      <w:tr w:rsidR="009F4D21" w:rsidRPr="002D5A81" w14:paraId="27177863" w14:textId="77777777" w:rsidTr="00EE78BA">
        <w:tc>
          <w:tcPr>
            <w:tcW w:w="568" w:type="dxa"/>
            <w:tcBorders>
              <w:right w:val="single" w:sz="4" w:space="0" w:color="auto"/>
            </w:tcBorders>
          </w:tcPr>
          <w:p w14:paraId="7B5B1BEC" w14:textId="77777777" w:rsidR="002421A3" w:rsidRDefault="00551AF5" w:rsidP="00307DCC">
            <w:pPr>
              <w:rPr>
                <w:rFonts w:ascii="Segoe UI" w:hAnsi="Segoe UI" w:cs="Segoe UI"/>
                <w:bCs/>
                <w:lang w:eastAsia="en-GB"/>
              </w:rPr>
            </w:pPr>
            <w:r>
              <w:rPr>
                <w:rFonts w:ascii="Segoe UI" w:hAnsi="Segoe UI" w:cs="Segoe UI"/>
                <w:b/>
                <w:lang w:eastAsia="en-GB"/>
              </w:rPr>
              <w:t>14.</w:t>
            </w:r>
          </w:p>
          <w:p w14:paraId="6CC85C58" w14:textId="77777777" w:rsidR="002421A3" w:rsidRDefault="002421A3" w:rsidP="00307DCC">
            <w:pPr>
              <w:rPr>
                <w:rFonts w:ascii="Segoe UI" w:hAnsi="Segoe UI" w:cs="Segoe UI"/>
                <w:b/>
                <w:lang w:eastAsia="en-GB"/>
              </w:rPr>
            </w:pPr>
          </w:p>
          <w:p w14:paraId="3A85636B" w14:textId="77777777" w:rsidR="002421A3" w:rsidRDefault="002421A3" w:rsidP="00307DCC">
            <w:pPr>
              <w:rPr>
                <w:rFonts w:ascii="Segoe UI" w:hAnsi="Segoe UI" w:cs="Segoe UI"/>
                <w:bCs/>
                <w:lang w:eastAsia="en-GB"/>
              </w:rPr>
            </w:pPr>
            <w:r>
              <w:rPr>
                <w:rFonts w:ascii="Segoe UI" w:hAnsi="Segoe UI" w:cs="Segoe UI"/>
                <w:bCs/>
                <w:lang w:eastAsia="en-GB"/>
              </w:rPr>
              <w:t>a</w:t>
            </w:r>
          </w:p>
          <w:p w14:paraId="059708BA" w14:textId="77777777" w:rsidR="002421A3" w:rsidRDefault="002421A3" w:rsidP="00307DCC">
            <w:pPr>
              <w:rPr>
                <w:rFonts w:ascii="Segoe UI" w:hAnsi="Segoe UI" w:cs="Segoe UI"/>
                <w:bCs/>
                <w:lang w:eastAsia="en-GB"/>
              </w:rPr>
            </w:pPr>
          </w:p>
          <w:p w14:paraId="5C35005B" w14:textId="77777777" w:rsidR="002421A3" w:rsidRDefault="002421A3" w:rsidP="00307DCC">
            <w:pPr>
              <w:rPr>
                <w:rFonts w:ascii="Segoe UI" w:hAnsi="Segoe UI" w:cs="Segoe UI"/>
                <w:bCs/>
                <w:lang w:eastAsia="en-GB"/>
              </w:rPr>
            </w:pPr>
          </w:p>
          <w:p w14:paraId="6B79B6B4" w14:textId="77777777" w:rsidR="002421A3" w:rsidRDefault="002421A3" w:rsidP="00307DCC">
            <w:pPr>
              <w:rPr>
                <w:rFonts w:ascii="Segoe UI" w:hAnsi="Segoe UI" w:cs="Segoe UI"/>
                <w:bCs/>
                <w:lang w:eastAsia="en-GB"/>
              </w:rPr>
            </w:pPr>
          </w:p>
          <w:p w14:paraId="6D7C0BC2" w14:textId="77777777" w:rsidR="002421A3" w:rsidRDefault="002421A3" w:rsidP="00307DCC">
            <w:pPr>
              <w:rPr>
                <w:rFonts w:ascii="Segoe UI" w:hAnsi="Segoe UI" w:cs="Segoe UI"/>
                <w:bCs/>
                <w:lang w:eastAsia="en-GB"/>
              </w:rPr>
            </w:pPr>
          </w:p>
          <w:p w14:paraId="7740364C" w14:textId="77777777" w:rsidR="002421A3" w:rsidRDefault="002421A3" w:rsidP="00307DCC">
            <w:pPr>
              <w:rPr>
                <w:rFonts w:ascii="Segoe UI" w:hAnsi="Segoe UI" w:cs="Segoe UI"/>
                <w:bCs/>
                <w:lang w:eastAsia="en-GB"/>
              </w:rPr>
            </w:pPr>
          </w:p>
          <w:p w14:paraId="646A013D" w14:textId="77777777" w:rsidR="002421A3" w:rsidRDefault="002421A3" w:rsidP="00307DCC">
            <w:pPr>
              <w:rPr>
                <w:rFonts w:ascii="Segoe UI" w:hAnsi="Segoe UI" w:cs="Segoe UI"/>
                <w:bCs/>
                <w:lang w:eastAsia="en-GB"/>
              </w:rPr>
            </w:pPr>
          </w:p>
          <w:p w14:paraId="0EFADD92" w14:textId="77777777" w:rsidR="002421A3" w:rsidRDefault="002421A3" w:rsidP="00307DCC">
            <w:pPr>
              <w:rPr>
                <w:rFonts w:ascii="Segoe UI" w:hAnsi="Segoe UI" w:cs="Segoe UI"/>
                <w:bCs/>
                <w:lang w:eastAsia="en-GB"/>
              </w:rPr>
            </w:pPr>
          </w:p>
          <w:p w14:paraId="726DCA8D" w14:textId="77777777" w:rsidR="002421A3" w:rsidRDefault="002421A3" w:rsidP="00307DCC">
            <w:pPr>
              <w:rPr>
                <w:rFonts w:ascii="Segoe UI" w:hAnsi="Segoe UI" w:cs="Segoe UI"/>
                <w:bCs/>
                <w:lang w:eastAsia="en-GB"/>
              </w:rPr>
            </w:pPr>
            <w:r>
              <w:rPr>
                <w:rFonts w:ascii="Segoe UI" w:hAnsi="Segoe UI" w:cs="Segoe UI"/>
                <w:bCs/>
                <w:lang w:eastAsia="en-GB"/>
              </w:rPr>
              <w:lastRenderedPageBreak/>
              <w:t>b</w:t>
            </w:r>
          </w:p>
          <w:p w14:paraId="224ECEE6" w14:textId="77777777" w:rsidR="002421A3" w:rsidRDefault="002421A3" w:rsidP="00307DCC">
            <w:pPr>
              <w:rPr>
                <w:rFonts w:ascii="Segoe UI" w:hAnsi="Segoe UI" w:cs="Segoe UI"/>
                <w:bCs/>
                <w:lang w:eastAsia="en-GB"/>
              </w:rPr>
            </w:pPr>
          </w:p>
          <w:p w14:paraId="50D52489" w14:textId="77777777" w:rsidR="002421A3" w:rsidRDefault="002421A3" w:rsidP="00307DCC">
            <w:pPr>
              <w:rPr>
                <w:rFonts w:ascii="Segoe UI" w:hAnsi="Segoe UI" w:cs="Segoe UI"/>
                <w:bCs/>
                <w:lang w:eastAsia="en-GB"/>
              </w:rPr>
            </w:pPr>
          </w:p>
          <w:p w14:paraId="1B3B6077" w14:textId="77777777" w:rsidR="002421A3" w:rsidRDefault="002421A3" w:rsidP="00307DCC">
            <w:pPr>
              <w:rPr>
                <w:rFonts w:ascii="Segoe UI" w:hAnsi="Segoe UI" w:cs="Segoe UI"/>
                <w:bCs/>
                <w:lang w:eastAsia="en-GB"/>
              </w:rPr>
            </w:pPr>
          </w:p>
          <w:p w14:paraId="56AE2540" w14:textId="77777777" w:rsidR="002421A3" w:rsidRDefault="002421A3" w:rsidP="00307DCC">
            <w:pPr>
              <w:rPr>
                <w:rFonts w:ascii="Segoe UI" w:hAnsi="Segoe UI" w:cs="Segoe UI"/>
                <w:bCs/>
                <w:lang w:eastAsia="en-GB"/>
              </w:rPr>
            </w:pPr>
          </w:p>
          <w:p w14:paraId="035C8EC5" w14:textId="77777777" w:rsidR="002421A3" w:rsidRDefault="002421A3" w:rsidP="00307DCC">
            <w:pPr>
              <w:rPr>
                <w:rFonts w:ascii="Segoe UI" w:hAnsi="Segoe UI" w:cs="Segoe UI"/>
                <w:bCs/>
                <w:lang w:eastAsia="en-GB"/>
              </w:rPr>
            </w:pPr>
          </w:p>
          <w:p w14:paraId="7EDE3BCB" w14:textId="10DDDB09" w:rsidR="009F4D21" w:rsidRPr="002D5A81" w:rsidRDefault="002421A3" w:rsidP="00307DCC">
            <w:pPr>
              <w:rPr>
                <w:rFonts w:ascii="Segoe UI" w:hAnsi="Segoe UI" w:cs="Segoe UI"/>
                <w:b/>
                <w:lang w:eastAsia="en-GB"/>
              </w:rPr>
            </w:pPr>
            <w:r>
              <w:rPr>
                <w:rFonts w:ascii="Segoe UI" w:hAnsi="Segoe UI" w:cs="Segoe UI"/>
                <w:bCs/>
                <w:lang w:eastAsia="en-GB"/>
              </w:rPr>
              <w:t>c</w:t>
            </w:r>
            <w:r w:rsidR="00551AF5">
              <w:rPr>
                <w:rFonts w:ascii="Segoe UI" w:hAnsi="Segoe UI" w:cs="Segoe UI"/>
                <w:b/>
                <w:lang w:eastAsia="en-GB"/>
              </w:rPr>
              <w:t xml:space="preserve"> </w:t>
            </w:r>
          </w:p>
        </w:tc>
        <w:tc>
          <w:tcPr>
            <w:tcW w:w="8224" w:type="dxa"/>
            <w:tcBorders>
              <w:left w:val="single" w:sz="4" w:space="0" w:color="auto"/>
            </w:tcBorders>
          </w:tcPr>
          <w:p w14:paraId="5B0DD45F" w14:textId="77777777" w:rsidR="009F4D21" w:rsidRDefault="00AC1762" w:rsidP="00F84362">
            <w:pPr>
              <w:jc w:val="both"/>
              <w:rPr>
                <w:rFonts w:ascii="Segoe UI" w:hAnsi="Segoe UI" w:cs="Segoe UI"/>
                <w:bCs/>
                <w:lang w:eastAsia="en-GB"/>
              </w:rPr>
            </w:pPr>
            <w:r>
              <w:rPr>
                <w:rFonts w:ascii="Segoe UI" w:hAnsi="Segoe UI" w:cs="Segoe UI"/>
                <w:b/>
                <w:lang w:eastAsia="en-GB"/>
              </w:rPr>
              <w:lastRenderedPageBreak/>
              <w:t>Losses &amp; Special Payments report</w:t>
            </w:r>
          </w:p>
          <w:p w14:paraId="598BF53E" w14:textId="77777777" w:rsidR="00AC1762" w:rsidRDefault="00AC1762" w:rsidP="00F84362">
            <w:pPr>
              <w:jc w:val="both"/>
              <w:rPr>
                <w:rFonts w:ascii="Segoe UI" w:hAnsi="Segoe UI" w:cs="Segoe UI"/>
                <w:bCs/>
                <w:lang w:eastAsia="en-GB"/>
              </w:rPr>
            </w:pPr>
          </w:p>
          <w:p w14:paraId="2D9200CC" w14:textId="16F203F4" w:rsidR="00AC1762" w:rsidRDefault="00821621" w:rsidP="00F84362">
            <w:pPr>
              <w:jc w:val="both"/>
              <w:rPr>
                <w:rFonts w:ascii="Segoe UI" w:hAnsi="Segoe UI" w:cs="Segoe UI"/>
                <w:bCs/>
                <w:lang w:eastAsia="en-GB"/>
              </w:rPr>
            </w:pPr>
            <w:r>
              <w:rPr>
                <w:rFonts w:ascii="Segoe UI" w:hAnsi="Segoe UI" w:cs="Segoe UI"/>
                <w:bCs/>
                <w:lang w:eastAsia="en-GB"/>
              </w:rPr>
              <w:t xml:space="preserve">The </w:t>
            </w:r>
            <w:proofErr w:type="spellStart"/>
            <w:r>
              <w:rPr>
                <w:rFonts w:ascii="Segoe UI" w:hAnsi="Segoe UI" w:cs="Segoe UI"/>
                <w:bCs/>
                <w:lang w:eastAsia="en-GB"/>
              </w:rPr>
              <w:t>DoF</w:t>
            </w:r>
            <w:proofErr w:type="spellEnd"/>
            <w:r>
              <w:rPr>
                <w:rFonts w:ascii="Segoe UI" w:hAnsi="Segoe UI" w:cs="Segoe UI"/>
                <w:bCs/>
                <w:lang w:eastAsia="en-GB"/>
              </w:rPr>
              <w:t xml:space="preserve"> presented the report</w:t>
            </w:r>
            <w:r w:rsidR="00DF7708">
              <w:rPr>
                <w:rFonts w:ascii="Segoe UI" w:hAnsi="Segoe UI" w:cs="Segoe UI"/>
                <w:bCs/>
                <w:lang w:eastAsia="en-GB"/>
              </w:rPr>
              <w:t xml:space="preserve"> AC 11/2020 on losses and special payments over the reporting period 01 April to 31 December 2019.  </w:t>
            </w:r>
            <w:r w:rsidR="002540C8">
              <w:rPr>
                <w:rFonts w:ascii="Segoe UI" w:hAnsi="Segoe UI" w:cs="Segoe UI"/>
                <w:bCs/>
                <w:lang w:eastAsia="en-GB"/>
              </w:rPr>
              <w:t xml:space="preserve">He commented upon </w:t>
            </w:r>
            <w:r w:rsidR="00A75719">
              <w:rPr>
                <w:rFonts w:ascii="Segoe UI" w:hAnsi="Segoe UI" w:cs="Segoe UI"/>
                <w:bCs/>
                <w:lang w:eastAsia="en-GB"/>
              </w:rPr>
              <w:t>the benefits payment and noted that if the</w:t>
            </w:r>
            <w:r w:rsidR="00A24F46">
              <w:rPr>
                <w:rFonts w:ascii="Segoe UI" w:hAnsi="Segoe UI" w:cs="Segoe UI"/>
                <w:bCs/>
                <w:lang w:eastAsia="en-GB"/>
              </w:rPr>
              <w:t>re had not been a delay in completing a clinical procedure then this would not have been an issue</w:t>
            </w:r>
            <w:r w:rsidR="00A159DF">
              <w:rPr>
                <w:rFonts w:ascii="Segoe UI" w:hAnsi="Segoe UI" w:cs="Segoe UI"/>
                <w:bCs/>
                <w:lang w:eastAsia="en-GB"/>
              </w:rPr>
              <w:t xml:space="preserve">; striving to achieve best practice in clinical practice would mitigate this for the future.  </w:t>
            </w:r>
          </w:p>
          <w:p w14:paraId="5D8E7258" w14:textId="3CC5777B" w:rsidR="00A159DF" w:rsidRDefault="00A159DF" w:rsidP="00F84362">
            <w:pPr>
              <w:jc w:val="both"/>
              <w:rPr>
                <w:rFonts w:ascii="Segoe UI" w:hAnsi="Segoe UI" w:cs="Segoe UI"/>
                <w:bCs/>
                <w:lang w:eastAsia="en-GB"/>
              </w:rPr>
            </w:pPr>
          </w:p>
          <w:p w14:paraId="7E857788" w14:textId="239F1340" w:rsidR="00A159DF" w:rsidRDefault="006E11A3" w:rsidP="00F84362">
            <w:pPr>
              <w:jc w:val="both"/>
              <w:rPr>
                <w:rFonts w:ascii="Segoe UI" w:hAnsi="Segoe UI" w:cs="Segoe UI"/>
                <w:bCs/>
                <w:lang w:eastAsia="en-GB"/>
              </w:rPr>
            </w:pPr>
            <w:r>
              <w:rPr>
                <w:rFonts w:ascii="Segoe UI" w:hAnsi="Segoe UI" w:cs="Segoe UI"/>
                <w:bCs/>
                <w:lang w:eastAsia="en-GB"/>
              </w:rPr>
              <w:lastRenderedPageBreak/>
              <w:t xml:space="preserve">John Allison commented that the table on page 1 did not add up </w:t>
            </w:r>
            <w:r w:rsidR="005F6DD4">
              <w:rPr>
                <w:rFonts w:ascii="Segoe UI" w:hAnsi="Segoe UI" w:cs="Segoe UI"/>
                <w:bCs/>
                <w:lang w:eastAsia="en-GB"/>
              </w:rPr>
              <w:t xml:space="preserve">as the total number of cases should be </w:t>
            </w:r>
            <w:r w:rsidR="00176255">
              <w:rPr>
                <w:rFonts w:ascii="Segoe UI" w:hAnsi="Segoe UI" w:cs="Segoe UI"/>
                <w:bCs/>
                <w:lang w:eastAsia="en-GB"/>
              </w:rPr>
              <w:t xml:space="preserve">39, rather than over 200 and the value amounts also did not appear to add up. </w:t>
            </w:r>
            <w:r w:rsidR="00081DFD">
              <w:rPr>
                <w:rFonts w:ascii="Segoe UI" w:hAnsi="Segoe UI" w:cs="Segoe UI"/>
                <w:bCs/>
                <w:lang w:eastAsia="en-GB"/>
              </w:rPr>
              <w:t xml:space="preserve"> The Chair added that figures for stores losses should also be included in the table. </w:t>
            </w:r>
            <w:r w:rsidR="00176255">
              <w:rPr>
                <w:rFonts w:ascii="Segoe UI" w:hAnsi="Segoe UI" w:cs="Segoe UI"/>
                <w:bCs/>
                <w:lang w:eastAsia="en-GB"/>
              </w:rPr>
              <w:t xml:space="preserve"> The </w:t>
            </w:r>
            <w:proofErr w:type="spellStart"/>
            <w:r w:rsidR="00176255">
              <w:rPr>
                <w:rFonts w:ascii="Segoe UI" w:hAnsi="Segoe UI" w:cs="Segoe UI"/>
                <w:bCs/>
                <w:lang w:eastAsia="en-GB"/>
              </w:rPr>
              <w:t>DoF</w:t>
            </w:r>
            <w:proofErr w:type="spellEnd"/>
            <w:r w:rsidR="00176255">
              <w:rPr>
                <w:rFonts w:ascii="Segoe UI" w:hAnsi="Segoe UI" w:cs="Segoe UI"/>
                <w:bCs/>
                <w:lang w:eastAsia="en-GB"/>
              </w:rPr>
              <w:t xml:space="preserve"> to provide an amended version of the report with </w:t>
            </w:r>
            <w:r w:rsidR="00D040D0">
              <w:rPr>
                <w:rFonts w:ascii="Segoe UI" w:hAnsi="Segoe UI" w:cs="Segoe UI"/>
                <w:bCs/>
                <w:lang w:eastAsia="en-GB"/>
              </w:rPr>
              <w:t xml:space="preserve">a checked and corrected table on page 1. </w:t>
            </w:r>
          </w:p>
          <w:p w14:paraId="2E639890" w14:textId="3DE09EE2" w:rsidR="00D040D0" w:rsidRDefault="00D040D0" w:rsidP="00F84362">
            <w:pPr>
              <w:jc w:val="both"/>
              <w:rPr>
                <w:rFonts w:ascii="Segoe UI" w:hAnsi="Segoe UI" w:cs="Segoe UI"/>
                <w:bCs/>
                <w:lang w:eastAsia="en-GB"/>
              </w:rPr>
            </w:pPr>
          </w:p>
          <w:p w14:paraId="13998EB2" w14:textId="79C8CF9C" w:rsidR="00D040D0" w:rsidRPr="00F37D24" w:rsidRDefault="00F37D24" w:rsidP="00F84362">
            <w:pPr>
              <w:jc w:val="both"/>
              <w:rPr>
                <w:rFonts w:ascii="Segoe UI" w:hAnsi="Segoe UI" w:cs="Segoe UI"/>
                <w:bCs/>
                <w:lang w:eastAsia="en-GB"/>
              </w:rPr>
            </w:pPr>
            <w:r>
              <w:rPr>
                <w:rFonts w:ascii="Segoe UI" w:hAnsi="Segoe UI" w:cs="Segoe UI"/>
                <w:b/>
                <w:lang w:eastAsia="en-GB"/>
              </w:rPr>
              <w:t xml:space="preserve">The Committee noted the report. </w:t>
            </w:r>
          </w:p>
          <w:p w14:paraId="2EA8CBE4" w14:textId="694C4222" w:rsidR="00AC1762" w:rsidRPr="00AC1762" w:rsidRDefault="00AC1762" w:rsidP="00F84362">
            <w:pPr>
              <w:jc w:val="both"/>
              <w:rPr>
                <w:rFonts w:ascii="Segoe UI" w:hAnsi="Segoe UI" w:cs="Segoe UI"/>
                <w:bCs/>
                <w:lang w:eastAsia="en-GB"/>
              </w:rPr>
            </w:pPr>
          </w:p>
        </w:tc>
        <w:tc>
          <w:tcPr>
            <w:tcW w:w="990" w:type="dxa"/>
          </w:tcPr>
          <w:p w14:paraId="3B7383A2" w14:textId="77777777" w:rsidR="009F4D21" w:rsidRDefault="009F4D21" w:rsidP="00307DCC">
            <w:pPr>
              <w:rPr>
                <w:rFonts w:ascii="Segoe UI" w:hAnsi="Segoe UI" w:cs="Segoe UI"/>
                <w:lang w:eastAsia="en-GB"/>
              </w:rPr>
            </w:pPr>
          </w:p>
          <w:p w14:paraId="2BB03FC7" w14:textId="77777777" w:rsidR="00D040D0" w:rsidRDefault="00D040D0" w:rsidP="00307DCC">
            <w:pPr>
              <w:rPr>
                <w:rFonts w:ascii="Segoe UI" w:hAnsi="Segoe UI" w:cs="Segoe UI"/>
                <w:lang w:eastAsia="en-GB"/>
              </w:rPr>
            </w:pPr>
          </w:p>
          <w:p w14:paraId="39D415FC" w14:textId="77777777" w:rsidR="00D040D0" w:rsidRDefault="00D040D0" w:rsidP="00307DCC">
            <w:pPr>
              <w:rPr>
                <w:rFonts w:ascii="Segoe UI" w:hAnsi="Segoe UI" w:cs="Segoe UI"/>
                <w:lang w:eastAsia="en-GB"/>
              </w:rPr>
            </w:pPr>
          </w:p>
          <w:p w14:paraId="24372022" w14:textId="77777777" w:rsidR="00D040D0" w:rsidRDefault="00D040D0" w:rsidP="00307DCC">
            <w:pPr>
              <w:rPr>
                <w:rFonts w:ascii="Segoe UI" w:hAnsi="Segoe UI" w:cs="Segoe UI"/>
                <w:lang w:eastAsia="en-GB"/>
              </w:rPr>
            </w:pPr>
          </w:p>
          <w:p w14:paraId="18AFFE8A" w14:textId="77777777" w:rsidR="00D040D0" w:rsidRDefault="00D040D0" w:rsidP="00307DCC">
            <w:pPr>
              <w:rPr>
                <w:rFonts w:ascii="Segoe UI" w:hAnsi="Segoe UI" w:cs="Segoe UI"/>
                <w:lang w:eastAsia="en-GB"/>
              </w:rPr>
            </w:pPr>
          </w:p>
          <w:p w14:paraId="41BFEAE8" w14:textId="77777777" w:rsidR="00D040D0" w:rsidRDefault="00D040D0" w:rsidP="00307DCC">
            <w:pPr>
              <w:rPr>
                <w:rFonts w:ascii="Segoe UI" w:hAnsi="Segoe UI" w:cs="Segoe UI"/>
                <w:lang w:eastAsia="en-GB"/>
              </w:rPr>
            </w:pPr>
          </w:p>
          <w:p w14:paraId="72CC90B9" w14:textId="77777777" w:rsidR="00D040D0" w:rsidRDefault="00D040D0" w:rsidP="00307DCC">
            <w:pPr>
              <w:rPr>
                <w:rFonts w:ascii="Segoe UI" w:hAnsi="Segoe UI" w:cs="Segoe UI"/>
                <w:lang w:eastAsia="en-GB"/>
              </w:rPr>
            </w:pPr>
          </w:p>
          <w:p w14:paraId="1C595DC2" w14:textId="77777777" w:rsidR="00D040D0" w:rsidRDefault="00D040D0" w:rsidP="00307DCC">
            <w:pPr>
              <w:rPr>
                <w:rFonts w:ascii="Segoe UI" w:hAnsi="Segoe UI" w:cs="Segoe UI"/>
                <w:lang w:eastAsia="en-GB"/>
              </w:rPr>
            </w:pPr>
          </w:p>
          <w:p w14:paraId="4C8B8B82" w14:textId="77777777" w:rsidR="00D040D0" w:rsidRDefault="00D040D0" w:rsidP="00307DCC">
            <w:pPr>
              <w:rPr>
                <w:rFonts w:ascii="Segoe UI" w:hAnsi="Segoe UI" w:cs="Segoe UI"/>
                <w:lang w:eastAsia="en-GB"/>
              </w:rPr>
            </w:pPr>
          </w:p>
          <w:p w14:paraId="18A3AA71" w14:textId="77777777" w:rsidR="00D040D0" w:rsidRDefault="00D040D0" w:rsidP="00307DCC">
            <w:pPr>
              <w:rPr>
                <w:rFonts w:ascii="Segoe UI" w:hAnsi="Segoe UI" w:cs="Segoe UI"/>
                <w:lang w:eastAsia="en-GB"/>
              </w:rPr>
            </w:pPr>
          </w:p>
          <w:p w14:paraId="61155CA2" w14:textId="77777777" w:rsidR="00D040D0" w:rsidRDefault="00D040D0" w:rsidP="00307DCC">
            <w:pPr>
              <w:rPr>
                <w:rFonts w:ascii="Segoe UI" w:hAnsi="Segoe UI" w:cs="Segoe UI"/>
                <w:lang w:eastAsia="en-GB"/>
              </w:rPr>
            </w:pPr>
          </w:p>
          <w:p w14:paraId="1D2F12D0" w14:textId="77777777" w:rsidR="00D040D0" w:rsidRDefault="00D040D0" w:rsidP="00307DCC">
            <w:pPr>
              <w:rPr>
                <w:rFonts w:ascii="Segoe UI" w:hAnsi="Segoe UI" w:cs="Segoe UI"/>
                <w:lang w:eastAsia="en-GB"/>
              </w:rPr>
            </w:pPr>
          </w:p>
          <w:p w14:paraId="157714E3" w14:textId="77777777" w:rsidR="00D040D0" w:rsidRDefault="00D040D0" w:rsidP="00307DCC">
            <w:pPr>
              <w:rPr>
                <w:rFonts w:ascii="Segoe UI" w:hAnsi="Segoe UI" w:cs="Segoe UI"/>
                <w:lang w:eastAsia="en-GB"/>
              </w:rPr>
            </w:pPr>
          </w:p>
          <w:p w14:paraId="1CA2A819" w14:textId="76BC57C9" w:rsidR="00D040D0" w:rsidRPr="00D040D0" w:rsidRDefault="00D040D0" w:rsidP="00307DCC">
            <w:pPr>
              <w:rPr>
                <w:rFonts w:ascii="Segoe UI" w:hAnsi="Segoe UI" w:cs="Segoe UI"/>
                <w:b/>
                <w:bCs/>
                <w:lang w:eastAsia="en-GB"/>
              </w:rPr>
            </w:pPr>
            <w:proofErr w:type="spellStart"/>
            <w:r>
              <w:rPr>
                <w:rFonts w:ascii="Segoe UI" w:hAnsi="Segoe UI" w:cs="Segoe UI"/>
                <w:b/>
                <w:bCs/>
                <w:lang w:eastAsia="en-GB"/>
              </w:rPr>
              <w:t>MMcE</w:t>
            </w:r>
            <w:proofErr w:type="spellEnd"/>
          </w:p>
        </w:tc>
      </w:tr>
      <w:tr w:rsidR="00551AF5" w:rsidRPr="002D5A81" w14:paraId="52F532CB" w14:textId="77777777" w:rsidTr="00EE78BA">
        <w:tc>
          <w:tcPr>
            <w:tcW w:w="568" w:type="dxa"/>
            <w:tcBorders>
              <w:right w:val="single" w:sz="4" w:space="0" w:color="auto"/>
            </w:tcBorders>
          </w:tcPr>
          <w:p w14:paraId="720E6A04" w14:textId="77777777" w:rsidR="002421A3" w:rsidRDefault="00551AF5" w:rsidP="00307DCC">
            <w:pPr>
              <w:rPr>
                <w:rFonts w:ascii="Segoe UI" w:hAnsi="Segoe UI" w:cs="Segoe UI"/>
                <w:bCs/>
                <w:lang w:eastAsia="en-GB"/>
              </w:rPr>
            </w:pPr>
            <w:r>
              <w:rPr>
                <w:rFonts w:ascii="Segoe UI" w:hAnsi="Segoe UI" w:cs="Segoe UI"/>
                <w:b/>
                <w:lang w:eastAsia="en-GB"/>
              </w:rPr>
              <w:lastRenderedPageBreak/>
              <w:t>15.</w:t>
            </w:r>
          </w:p>
          <w:p w14:paraId="371E5EB8" w14:textId="77777777" w:rsidR="002421A3" w:rsidRDefault="002421A3" w:rsidP="00307DCC">
            <w:pPr>
              <w:rPr>
                <w:rFonts w:ascii="Segoe UI" w:hAnsi="Segoe UI" w:cs="Segoe UI"/>
                <w:bCs/>
                <w:lang w:eastAsia="en-GB"/>
              </w:rPr>
            </w:pPr>
          </w:p>
          <w:p w14:paraId="6152A201" w14:textId="77777777" w:rsidR="002421A3" w:rsidRDefault="002421A3" w:rsidP="00307DCC">
            <w:pPr>
              <w:rPr>
                <w:rFonts w:ascii="Segoe UI" w:hAnsi="Segoe UI" w:cs="Segoe UI"/>
                <w:bCs/>
                <w:lang w:eastAsia="en-GB"/>
              </w:rPr>
            </w:pPr>
            <w:r>
              <w:rPr>
                <w:rFonts w:ascii="Segoe UI" w:hAnsi="Segoe UI" w:cs="Segoe UI"/>
                <w:bCs/>
                <w:lang w:eastAsia="en-GB"/>
              </w:rPr>
              <w:t>a</w:t>
            </w:r>
          </w:p>
          <w:p w14:paraId="2773C11D" w14:textId="77777777" w:rsidR="002421A3" w:rsidRDefault="002421A3" w:rsidP="00307DCC">
            <w:pPr>
              <w:rPr>
                <w:rFonts w:ascii="Segoe UI" w:hAnsi="Segoe UI" w:cs="Segoe UI"/>
                <w:bCs/>
                <w:lang w:eastAsia="en-GB"/>
              </w:rPr>
            </w:pPr>
          </w:p>
          <w:p w14:paraId="6B17B3B3" w14:textId="77777777" w:rsidR="002421A3" w:rsidRDefault="002421A3" w:rsidP="00307DCC">
            <w:pPr>
              <w:rPr>
                <w:rFonts w:ascii="Segoe UI" w:hAnsi="Segoe UI" w:cs="Segoe UI"/>
                <w:bCs/>
                <w:lang w:eastAsia="en-GB"/>
              </w:rPr>
            </w:pPr>
          </w:p>
          <w:p w14:paraId="0420557E" w14:textId="77777777" w:rsidR="002421A3" w:rsidRDefault="002421A3" w:rsidP="00307DCC">
            <w:pPr>
              <w:rPr>
                <w:rFonts w:ascii="Segoe UI" w:hAnsi="Segoe UI" w:cs="Segoe UI"/>
                <w:bCs/>
                <w:lang w:eastAsia="en-GB"/>
              </w:rPr>
            </w:pPr>
          </w:p>
          <w:p w14:paraId="2F5DC991" w14:textId="77777777" w:rsidR="002421A3" w:rsidRDefault="002421A3" w:rsidP="00307DCC">
            <w:pPr>
              <w:rPr>
                <w:rFonts w:ascii="Segoe UI" w:hAnsi="Segoe UI" w:cs="Segoe UI"/>
                <w:bCs/>
                <w:lang w:eastAsia="en-GB"/>
              </w:rPr>
            </w:pPr>
          </w:p>
          <w:p w14:paraId="7B68A8E0" w14:textId="77777777" w:rsidR="002421A3" w:rsidRDefault="002421A3" w:rsidP="00307DCC">
            <w:pPr>
              <w:rPr>
                <w:rFonts w:ascii="Segoe UI" w:hAnsi="Segoe UI" w:cs="Segoe UI"/>
                <w:bCs/>
                <w:lang w:eastAsia="en-GB"/>
              </w:rPr>
            </w:pPr>
          </w:p>
          <w:p w14:paraId="6499C22A" w14:textId="77777777" w:rsidR="002421A3" w:rsidRDefault="002421A3" w:rsidP="00307DCC">
            <w:pPr>
              <w:rPr>
                <w:rFonts w:ascii="Segoe UI" w:hAnsi="Segoe UI" w:cs="Segoe UI"/>
                <w:bCs/>
                <w:lang w:eastAsia="en-GB"/>
              </w:rPr>
            </w:pPr>
          </w:p>
          <w:p w14:paraId="0B19A9DB" w14:textId="77777777" w:rsidR="002421A3" w:rsidRDefault="002421A3" w:rsidP="00307DCC">
            <w:pPr>
              <w:rPr>
                <w:rFonts w:ascii="Segoe UI" w:hAnsi="Segoe UI" w:cs="Segoe UI"/>
                <w:bCs/>
                <w:lang w:eastAsia="en-GB"/>
              </w:rPr>
            </w:pPr>
          </w:p>
          <w:p w14:paraId="1F70A899" w14:textId="77777777" w:rsidR="002421A3" w:rsidRDefault="002421A3" w:rsidP="00307DCC">
            <w:pPr>
              <w:rPr>
                <w:rFonts w:ascii="Segoe UI" w:hAnsi="Segoe UI" w:cs="Segoe UI"/>
                <w:bCs/>
                <w:lang w:eastAsia="en-GB"/>
              </w:rPr>
            </w:pPr>
            <w:r>
              <w:rPr>
                <w:rFonts w:ascii="Segoe UI" w:hAnsi="Segoe UI" w:cs="Segoe UI"/>
                <w:bCs/>
                <w:lang w:eastAsia="en-GB"/>
              </w:rPr>
              <w:t>b</w:t>
            </w:r>
          </w:p>
          <w:p w14:paraId="7462761E" w14:textId="77777777" w:rsidR="002421A3" w:rsidRDefault="002421A3" w:rsidP="00307DCC">
            <w:pPr>
              <w:rPr>
                <w:rFonts w:ascii="Segoe UI" w:hAnsi="Segoe UI" w:cs="Segoe UI"/>
                <w:bCs/>
                <w:lang w:eastAsia="en-GB"/>
              </w:rPr>
            </w:pPr>
          </w:p>
          <w:p w14:paraId="25A140F8" w14:textId="77777777" w:rsidR="002421A3" w:rsidRDefault="002421A3" w:rsidP="00307DCC">
            <w:pPr>
              <w:rPr>
                <w:rFonts w:ascii="Segoe UI" w:hAnsi="Segoe UI" w:cs="Segoe UI"/>
                <w:bCs/>
                <w:lang w:eastAsia="en-GB"/>
              </w:rPr>
            </w:pPr>
          </w:p>
          <w:p w14:paraId="3F97F42B" w14:textId="77777777" w:rsidR="002421A3" w:rsidRDefault="002421A3" w:rsidP="00307DCC">
            <w:pPr>
              <w:rPr>
                <w:rFonts w:ascii="Segoe UI" w:hAnsi="Segoe UI" w:cs="Segoe UI"/>
                <w:bCs/>
                <w:lang w:eastAsia="en-GB"/>
              </w:rPr>
            </w:pPr>
          </w:p>
          <w:p w14:paraId="7819EF02" w14:textId="77777777" w:rsidR="002421A3" w:rsidRDefault="002421A3" w:rsidP="00307DCC">
            <w:pPr>
              <w:rPr>
                <w:rFonts w:ascii="Segoe UI" w:hAnsi="Segoe UI" w:cs="Segoe UI"/>
                <w:bCs/>
                <w:lang w:eastAsia="en-GB"/>
              </w:rPr>
            </w:pPr>
          </w:p>
          <w:p w14:paraId="2C6D1001" w14:textId="77777777" w:rsidR="002421A3" w:rsidRDefault="002421A3" w:rsidP="00307DCC">
            <w:pPr>
              <w:rPr>
                <w:rFonts w:ascii="Segoe UI" w:hAnsi="Segoe UI" w:cs="Segoe UI"/>
                <w:bCs/>
                <w:lang w:eastAsia="en-GB"/>
              </w:rPr>
            </w:pPr>
          </w:p>
          <w:p w14:paraId="6E8A9F82" w14:textId="6F0BB9F2" w:rsidR="00551AF5" w:rsidRDefault="002421A3" w:rsidP="00307DCC">
            <w:pPr>
              <w:rPr>
                <w:rFonts w:ascii="Segoe UI" w:hAnsi="Segoe UI" w:cs="Segoe UI"/>
                <w:b/>
                <w:lang w:eastAsia="en-GB"/>
              </w:rPr>
            </w:pPr>
            <w:r>
              <w:rPr>
                <w:rFonts w:ascii="Segoe UI" w:hAnsi="Segoe UI" w:cs="Segoe UI"/>
                <w:bCs/>
                <w:lang w:eastAsia="en-GB"/>
              </w:rPr>
              <w:t>c</w:t>
            </w:r>
            <w:r w:rsidR="00551AF5">
              <w:rPr>
                <w:rFonts w:ascii="Segoe UI" w:hAnsi="Segoe UI" w:cs="Segoe UI"/>
                <w:b/>
                <w:lang w:eastAsia="en-GB"/>
              </w:rPr>
              <w:t xml:space="preserve"> </w:t>
            </w:r>
          </w:p>
        </w:tc>
        <w:tc>
          <w:tcPr>
            <w:tcW w:w="8224" w:type="dxa"/>
            <w:tcBorders>
              <w:left w:val="single" w:sz="4" w:space="0" w:color="auto"/>
            </w:tcBorders>
          </w:tcPr>
          <w:p w14:paraId="4DB5EC83" w14:textId="77777777" w:rsidR="00551AF5" w:rsidRDefault="007F2BDD" w:rsidP="00F84362">
            <w:pPr>
              <w:jc w:val="both"/>
              <w:rPr>
                <w:rFonts w:ascii="Segoe UI" w:hAnsi="Segoe UI" w:cs="Segoe UI"/>
                <w:bCs/>
                <w:lang w:eastAsia="en-GB"/>
              </w:rPr>
            </w:pPr>
            <w:r>
              <w:rPr>
                <w:rFonts w:ascii="Segoe UI" w:hAnsi="Segoe UI" w:cs="Segoe UI"/>
                <w:b/>
                <w:lang w:eastAsia="en-GB"/>
              </w:rPr>
              <w:t>Single Action Tender Waivers (SATWs)</w:t>
            </w:r>
          </w:p>
          <w:p w14:paraId="2F35A906" w14:textId="77777777" w:rsidR="007F2BDD" w:rsidRDefault="007F2BDD" w:rsidP="00F84362">
            <w:pPr>
              <w:jc w:val="both"/>
              <w:rPr>
                <w:rFonts w:ascii="Segoe UI" w:hAnsi="Segoe UI" w:cs="Segoe UI"/>
                <w:bCs/>
                <w:lang w:eastAsia="en-GB"/>
              </w:rPr>
            </w:pPr>
          </w:p>
          <w:p w14:paraId="3B7C5024" w14:textId="49042094" w:rsidR="007F2BDD" w:rsidRDefault="007F2BDD" w:rsidP="00F84362">
            <w:pPr>
              <w:jc w:val="both"/>
              <w:rPr>
                <w:rFonts w:ascii="Segoe UI" w:hAnsi="Segoe UI" w:cs="Segoe UI"/>
                <w:bCs/>
                <w:lang w:eastAsia="en-GB"/>
              </w:rPr>
            </w:pPr>
            <w:r>
              <w:rPr>
                <w:rFonts w:ascii="Segoe UI" w:hAnsi="Segoe UI" w:cs="Segoe UI"/>
                <w:bCs/>
                <w:lang w:eastAsia="en-GB"/>
              </w:rPr>
              <w:t xml:space="preserve">The </w:t>
            </w:r>
            <w:proofErr w:type="spellStart"/>
            <w:r>
              <w:rPr>
                <w:rFonts w:ascii="Segoe UI" w:hAnsi="Segoe UI" w:cs="Segoe UI"/>
                <w:bCs/>
                <w:lang w:eastAsia="en-GB"/>
              </w:rPr>
              <w:t>DoF</w:t>
            </w:r>
            <w:proofErr w:type="spellEnd"/>
            <w:r>
              <w:rPr>
                <w:rFonts w:ascii="Segoe UI" w:hAnsi="Segoe UI" w:cs="Segoe UI"/>
                <w:bCs/>
                <w:lang w:eastAsia="en-GB"/>
              </w:rPr>
              <w:t xml:space="preserve"> presented the report AC 12/2020 </w:t>
            </w:r>
            <w:r w:rsidR="000D10D0">
              <w:rPr>
                <w:rFonts w:ascii="Segoe UI" w:hAnsi="Segoe UI" w:cs="Segoe UI"/>
                <w:bCs/>
                <w:lang w:eastAsia="en-GB"/>
              </w:rPr>
              <w:t xml:space="preserve">on SATWs above £25,000 and Single Action Quotation Waivers between £5,000-£25,000 for the reporting period 01 November to 31 December 2019.  </w:t>
            </w:r>
            <w:r w:rsidR="00512FA1">
              <w:rPr>
                <w:rFonts w:ascii="Segoe UI" w:hAnsi="Segoe UI" w:cs="Segoe UI"/>
                <w:bCs/>
                <w:lang w:eastAsia="en-GB"/>
              </w:rPr>
              <w:t xml:space="preserve">He noted the increase to SATWs from Estates work </w:t>
            </w:r>
            <w:r w:rsidR="00D2241D">
              <w:rPr>
                <w:rFonts w:ascii="Segoe UI" w:hAnsi="Segoe UI" w:cs="Segoe UI"/>
                <w:bCs/>
                <w:lang w:eastAsia="en-GB"/>
              </w:rPr>
              <w:t>which was more to plan this year; he reported that Estates were using framework and existing suppliers and noted that sometimes it was important to maintain consistency in the suppliers used,</w:t>
            </w:r>
            <w:r w:rsidR="00781729">
              <w:rPr>
                <w:rFonts w:ascii="Segoe UI" w:hAnsi="Segoe UI" w:cs="Segoe UI"/>
                <w:bCs/>
                <w:lang w:eastAsia="en-GB"/>
              </w:rPr>
              <w:t xml:space="preserve"> for example in maintaining windows and doors.  </w:t>
            </w:r>
          </w:p>
          <w:p w14:paraId="635B8D6C" w14:textId="4A4D63A4" w:rsidR="007D2E06" w:rsidRDefault="007D2E06" w:rsidP="00F84362">
            <w:pPr>
              <w:jc w:val="both"/>
              <w:rPr>
                <w:rFonts w:ascii="Segoe UI" w:hAnsi="Segoe UI" w:cs="Segoe UI"/>
                <w:bCs/>
                <w:lang w:eastAsia="en-GB"/>
              </w:rPr>
            </w:pPr>
          </w:p>
          <w:p w14:paraId="15F46AA4" w14:textId="1AA636C0" w:rsidR="007D2E06" w:rsidRDefault="00986A02" w:rsidP="00F84362">
            <w:pPr>
              <w:jc w:val="both"/>
              <w:rPr>
                <w:rFonts w:ascii="Segoe UI" w:hAnsi="Segoe UI" w:cs="Segoe UI"/>
                <w:bCs/>
                <w:lang w:eastAsia="en-GB"/>
              </w:rPr>
            </w:pPr>
            <w:r>
              <w:rPr>
                <w:rFonts w:ascii="Segoe UI" w:hAnsi="Segoe UI" w:cs="Segoe UI"/>
                <w:bCs/>
                <w:lang w:eastAsia="en-GB"/>
              </w:rPr>
              <w:t xml:space="preserve">The Chair noted that it would </w:t>
            </w:r>
            <w:r w:rsidR="007D5D2B">
              <w:rPr>
                <w:rFonts w:ascii="Segoe UI" w:hAnsi="Segoe UI" w:cs="Segoe UI"/>
                <w:bCs/>
                <w:lang w:eastAsia="en-GB"/>
              </w:rPr>
              <w:t>be helpful to understand when it was essential to use the same contractor/supplier</w:t>
            </w:r>
            <w:r w:rsidR="007758C0">
              <w:rPr>
                <w:rFonts w:ascii="Segoe UI" w:hAnsi="Segoe UI" w:cs="Segoe UI"/>
                <w:bCs/>
                <w:lang w:eastAsia="en-GB"/>
              </w:rPr>
              <w:t xml:space="preserve"> or when, for example a contract may specify that the same supplier be use</w:t>
            </w:r>
            <w:r w:rsidR="00196B43">
              <w:rPr>
                <w:rFonts w:ascii="Segoe UI" w:hAnsi="Segoe UI" w:cs="Segoe UI"/>
                <w:bCs/>
                <w:lang w:eastAsia="en-GB"/>
              </w:rPr>
              <w:t xml:space="preserve">d.  The </w:t>
            </w:r>
            <w:proofErr w:type="spellStart"/>
            <w:r w:rsidR="00196B43">
              <w:rPr>
                <w:rFonts w:ascii="Segoe UI" w:hAnsi="Segoe UI" w:cs="Segoe UI"/>
                <w:bCs/>
                <w:lang w:eastAsia="en-GB"/>
              </w:rPr>
              <w:t>DoF</w:t>
            </w:r>
            <w:proofErr w:type="spellEnd"/>
            <w:r w:rsidR="00196B43">
              <w:rPr>
                <w:rFonts w:ascii="Segoe UI" w:hAnsi="Segoe UI" w:cs="Segoe UI"/>
                <w:bCs/>
                <w:lang w:eastAsia="en-GB"/>
              </w:rPr>
              <w:t xml:space="preserve"> noted that the report could develop to highlight exceptions and make clear when a SATW may be outside of due process.</w:t>
            </w:r>
          </w:p>
          <w:p w14:paraId="4483B8D0" w14:textId="77777777" w:rsidR="007D2E06" w:rsidRDefault="007D2E06" w:rsidP="00F84362">
            <w:pPr>
              <w:jc w:val="both"/>
              <w:rPr>
                <w:rFonts w:ascii="Segoe UI" w:hAnsi="Segoe UI" w:cs="Segoe UI"/>
                <w:bCs/>
                <w:lang w:eastAsia="en-GB"/>
              </w:rPr>
            </w:pPr>
          </w:p>
          <w:p w14:paraId="496E361F" w14:textId="77777777" w:rsidR="007F2BDD" w:rsidRDefault="00196B43" w:rsidP="00F84362">
            <w:pPr>
              <w:jc w:val="both"/>
              <w:rPr>
                <w:rFonts w:ascii="Segoe UI" w:hAnsi="Segoe UI" w:cs="Segoe UI"/>
                <w:bCs/>
                <w:lang w:eastAsia="en-GB"/>
              </w:rPr>
            </w:pPr>
            <w:r>
              <w:rPr>
                <w:rFonts w:ascii="Segoe UI" w:hAnsi="Segoe UI" w:cs="Segoe UI"/>
                <w:b/>
                <w:lang w:eastAsia="en-GB"/>
              </w:rPr>
              <w:t xml:space="preserve">The Committee noted the report. </w:t>
            </w:r>
          </w:p>
          <w:p w14:paraId="571630F1" w14:textId="6195C332" w:rsidR="00196B43" w:rsidRPr="00196B43" w:rsidRDefault="00196B43" w:rsidP="00F84362">
            <w:pPr>
              <w:jc w:val="both"/>
              <w:rPr>
                <w:rFonts w:ascii="Segoe UI" w:hAnsi="Segoe UI" w:cs="Segoe UI"/>
                <w:bCs/>
                <w:lang w:eastAsia="en-GB"/>
              </w:rPr>
            </w:pPr>
          </w:p>
        </w:tc>
        <w:tc>
          <w:tcPr>
            <w:tcW w:w="990" w:type="dxa"/>
          </w:tcPr>
          <w:p w14:paraId="2D3CC8AC" w14:textId="77777777" w:rsidR="00551AF5" w:rsidRDefault="00551AF5" w:rsidP="00307DCC">
            <w:pPr>
              <w:rPr>
                <w:rFonts w:ascii="Segoe UI" w:hAnsi="Segoe UI" w:cs="Segoe UI"/>
                <w:lang w:eastAsia="en-GB"/>
              </w:rPr>
            </w:pPr>
          </w:p>
          <w:p w14:paraId="4B62E1F4" w14:textId="77777777" w:rsidR="00196B43" w:rsidRDefault="00196B43" w:rsidP="00307DCC">
            <w:pPr>
              <w:rPr>
                <w:rFonts w:ascii="Segoe UI" w:hAnsi="Segoe UI" w:cs="Segoe UI"/>
                <w:lang w:eastAsia="en-GB"/>
              </w:rPr>
            </w:pPr>
          </w:p>
          <w:p w14:paraId="5F4F8538" w14:textId="77777777" w:rsidR="00196B43" w:rsidRDefault="00196B43" w:rsidP="00307DCC">
            <w:pPr>
              <w:rPr>
                <w:rFonts w:ascii="Segoe UI" w:hAnsi="Segoe UI" w:cs="Segoe UI"/>
                <w:lang w:eastAsia="en-GB"/>
              </w:rPr>
            </w:pPr>
          </w:p>
          <w:p w14:paraId="61577073" w14:textId="77777777" w:rsidR="00196B43" w:rsidRDefault="00196B43" w:rsidP="00307DCC">
            <w:pPr>
              <w:rPr>
                <w:rFonts w:ascii="Segoe UI" w:hAnsi="Segoe UI" w:cs="Segoe UI"/>
                <w:lang w:eastAsia="en-GB"/>
              </w:rPr>
            </w:pPr>
          </w:p>
          <w:p w14:paraId="777B9096" w14:textId="77777777" w:rsidR="00196B43" w:rsidRDefault="00196B43" w:rsidP="00307DCC">
            <w:pPr>
              <w:rPr>
                <w:rFonts w:ascii="Segoe UI" w:hAnsi="Segoe UI" w:cs="Segoe UI"/>
                <w:lang w:eastAsia="en-GB"/>
              </w:rPr>
            </w:pPr>
          </w:p>
          <w:p w14:paraId="312806B1" w14:textId="77777777" w:rsidR="00196B43" w:rsidRDefault="00196B43" w:rsidP="00307DCC">
            <w:pPr>
              <w:rPr>
                <w:rFonts w:ascii="Segoe UI" w:hAnsi="Segoe UI" w:cs="Segoe UI"/>
                <w:lang w:eastAsia="en-GB"/>
              </w:rPr>
            </w:pPr>
          </w:p>
          <w:p w14:paraId="6F49EEF2" w14:textId="77777777" w:rsidR="00196B43" w:rsidRDefault="00196B43" w:rsidP="00307DCC">
            <w:pPr>
              <w:rPr>
                <w:rFonts w:ascii="Segoe UI" w:hAnsi="Segoe UI" w:cs="Segoe UI"/>
                <w:lang w:eastAsia="en-GB"/>
              </w:rPr>
            </w:pPr>
          </w:p>
          <w:p w14:paraId="52BFCEDB" w14:textId="77777777" w:rsidR="00196B43" w:rsidRDefault="00196B43" w:rsidP="00307DCC">
            <w:pPr>
              <w:rPr>
                <w:rFonts w:ascii="Segoe UI" w:hAnsi="Segoe UI" w:cs="Segoe UI"/>
                <w:lang w:eastAsia="en-GB"/>
              </w:rPr>
            </w:pPr>
          </w:p>
          <w:p w14:paraId="08E0A1EE" w14:textId="77777777" w:rsidR="00196B43" w:rsidRDefault="00196B43" w:rsidP="00307DCC">
            <w:pPr>
              <w:rPr>
                <w:rFonts w:ascii="Segoe UI" w:hAnsi="Segoe UI" w:cs="Segoe UI"/>
                <w:lang w:eastAsia="en-GB"/>
              </w:rPr>
            </w:pPr>
          </w:p>
          <w:p w14:paraId="1878731A" w14:textId="77777777" w:rsidR="00196B43" w:rsidRDefault="00196B43" w:rsidP="00307DCC">
            <w:pPr>
              <w:rPr>
                <w:rFonts w:ascii="Segoe UI" w:hAnsi="Segoe UI" w:cs="Segoe UI"/>
                <w:lang w:eastAsia="en-GB"/>
              </w:rPr>
            </w:pPr>
          </w:p>
          <w:p w14:paraId="5A5FCE74" w14:textId="77777777" w:rsidR="00196B43" w:rsidRDefault="00196B43" w:rsidP="00307DCC">
            <w:pPr>
              <w:rPr>
                <w:rFonts w:ascii="Segoe UI" w:hAnsi="Segoe UI" w:cs="Segoe UI"/>
                <w:lang w:eastAsia="en-GB"/>
              </w:rPr>
            </w:pPr>
          </w:p>
          <w:p w14:paraId="54F69394" w14:textId="77777777" w:rsidR="00196B43" w:rsidRDefault="00196B43" w:rsidP="00307DCC">
            <w:pPr>
              <w:rPr>
                <w:rFonts w:ascii="Segoe UI" w:hAnsi="Segoe UI" w:cs="Segoe UI"/>
                <w:lang w:eastAsia="en-GB"/>
              </w:rPr>
            </w:pPr>
          </w:p>
          <w:p w14:paraId="17AEBA7B" w14:textId="77777777" w:rsidR="00196B43" w:rsidRDefault="00196B43" w:rsidP="00307DCC">
            <w:pPr>
              <w:rPr>
                <w:rFonts w:ascii="Segoe UI" w:hAnsi="Segoe UI" w:cs="Segoe UI"/>
                <w:lang w:eastAsia="en-GB"/>
              </w:rPr>
            </w:pPr>
          </w:p>
          <w:p w14:paraId="09606AFD" w14:textId="1ABE894E" w:rsidR="00196B43" w:rsidRPr="00196B43" w:rsidRDefault="00196B43" w:rsidP="00307DCC">
            <w:pPr>
              <w:rPr>
                <w:rFonts w:ascii="Segoe UI" w:hAnsi="Segoe UI" w:cs="Segoe UI"/>
                <w:b/>
                <w:bCs/>
                <w:lang w:eastAsia="en-GB"/>
              </w:rPr>
            </w:pPr>
            <w:proofErr w:type="spellStart"/>
            <w:r>
              <w:rPr>
                <w:rFonts w:ascii="Segoe UI" w:hAnsi="Segoe UI" w:cs="Segoe UI"/>
                <w:b/>
                <w:bCs/>
                <w:lang w:eastAsia="en-GB"/>
              </w:rPr>
              <w:t>MMcE</w:t>
            </w:r>
            <w:proofErr w:type="spellEnd"/>
          </w:p>
        </w:tc>
      </w:tr>
      <w:tr w:rsidR="005302C4" w:rsidRPr="002D5A81" w14:paraId="3EFEACC6" w14:textId="77777777" w:rsidTr="00EE78BA">
        <w:tc>
          <w:tcPr>
            <w:tcW w:w="568" w:type="dxa"/>
            <w:tcBorders>
              <w:right w:val="single" w:sz="4" w:space="0" w:color="auto"/>
            </w:tcBorders>
          </w:tcPr>
          <w:p w14:paraId="253CD4B6" w14:textId="79168752" w:rsidR="005302C4" w:rsidRPr="002D5A81" w:rsidRDefault="00551AF5" w:rsidP="00307DCC">
            <w:pPr>
              <w:rPr>
                <w:rFonts w:ascii="Segoe UI" w:hAnsi="Segoe UI" w:cs="Segoe UI"/>
                <w:b/>
                <w:lang w:eastAsia="en-GB"/>
              </w:rPr>
            </w:pPr>
            <w:r>
              <w:rPr>
                <w:rFonts w:ascii="Segoe UI" w:hAnsi="Segoe UI" w:cs="Segoe UI"/>
                <w:b/>
                <w:lang w:eastAsia="en-GB"/>
              </w:rPr>
              <w:t>16</w:t>
            </w:r>
            <w:r w:rsidR="00EE78BA">
              <w:rPr>
                <w:rFonts w:ascii="Segoe UI" w:hAnsi="Segoe UI" w:cs="Segoe UI"/>
                <w:b/>
                <w:lang w:eastAsia="en-GB"/>
              </w:rPr>
              <w:t>.</w:t>
            </w:r>
          </w:p>
          <w:p w14:paraId="3A3E725F" w14:textId="77777777" w:rsidR="00E878F7" w:rsidRPr="002D5A81" w:rsidRDefault="00E878F7" w:rsidP="00307DCC">
            <w:pPr>
              <w:rPr>
                <w:rFonts w:ascii="Segoe UI" w:hAnsi="Segoe UI" w:cs="Segoe UI"/>
                <w:b/>
                <w:lang w:eastAsia="en-GB"/>
              </w:rPr>
            </w:pPr>
          </w:p>
          <w:p w14:paraId="7B82B735" w14:textId="2E88E635" w:rsidR="00E878F7" w:rsidRPr="002D5A81" w:rsidRDefault="00E878F7" w:rsidP="00307DCC">
            <w:pPr>
              <w:rPr>
                <w:rFonts w:ascii="Segoe UI" w:hAnsi="Segoe UI" w:cs="Segoe UI"/>
                <w:bCs/>
                <w:lang w:eastAsia="en-GB"/>
              </w:rPr>
            </w:pPr>
            <w:r w:rsidRPr="002D5A81">
              <w:rPr>
                <w:rFonts w:ascii="Segoe UI" w:hAnsi="Segoe UI" w:cs="Segoe UI"/>
                <w:bCs/>
                <w:lang w:eastAsia="en-GB"/>
              </w:rPr>
              <w:t>a</w:t>
            </w:r>
          </w:p>
        </w:tc>
        <w:tc>
          <w:tcPr>
            <w:tcW w:w="8224" w:type="dxa"/>
            <w:tcBorders>
              <w:left w:val="single" w:sz="4" w:space="0" w:color="auto"/>
            </w:tcBorders>
          </w:tcPr>
          <w:p w14:paraId="213D4400" w14:textId="281CAC53" w:rsidR="005302C4" w:rsidRPr="002D5A81" w:rsidRDefault="005302C4" w:rsidP="00C80A8C">
            <w:pPr>
              <w:pStyle w:val="Header"/>
              <w:tabs>
                <w:tab w:val="clear" w:pos="4153"/>
                <w:tab w:val="clear" w:pos="8306"/>
              </w:tabs>
              <w:rPr>
                <w:rFonts w:ascii="Segoe UI" w:hAnsi="Segoe UI" w:cs="Segoe UI"/>
              </w:rPr>
            </w:pPr>
            <w:r w:rsidRPr="00EE78BA">
              <w:rPr>
                <w:rFonts w:ascii="Segoe UI" w:hAnsi="Segoe UI" w:cs="Segoe UI"/>
                <w:b/>
                <w:color w:val="0D0D0D"/>
              </w:rPr>
              <w:t>Any Other Business</w:t>
            </w:r>
            <w:r w:rsidRPr="002D5A81">
              <w:rPr>
                <w:rFonts w:ascii="Segoe UI" w:hAnsi="Segoe UI" w:cs="Segoe UI"/>
                <w:color w:val="0D0D0D"/>
              </w:rPr>
              <w:t xml:space="preserve"> </w:t>
            </w:r>
          </w:p>
          <w:p w14:paraId="5C08C23F" w14:textId="5710D702" w:rsidR="00E878F7" w:rsidRPr="002D5A81" w:rsidRDefault="00E878F7" w:rsidP="00C80A8C">
            <w:pPr>
              <w:pStyle w:val="Header"/>
              <w:tabs>
                <w:tab w:val="clear" w:pos="4153"/>
                <w:tab w:val="clear" w:pos="8306"/>
              </w:tabs>
              <w:rPr>
                <w:rFonts w:ascii="Segoe UI" w:hAnsi="Segoe UI" w:cs="Segoe UI"/>
                <w:color w:val="0D0D0D"/>
              </w:rPr>
            </w:pPr>
          </w:p>
          <w:p w14:paraId="3C1545B0" w14:textId="5FCFD72A" w:rsidR="00E878F7" w:rsidRPr="002D5A81" w:rsidRDefault="001F13A9" w:rsidP="00C80A8C">
            <w:pPr>
              <w:pStyle w:val="Header"/>
              <w:tabs>
                <w:tab w:val="clear" w:pos="4153"/>
                <w:tab w:val="clear" w:pos="8306"/>
              </w:tabs>
              <w:rPr>
                <w:rFonts w:ascii="Segoe UI" w:hAnsi="Segoe UI" w:cs="Segoe UI"/>
                <w:color w:val="0D0D0D"/>
              </w:rPr>
            </w:pPr>
            <w:r w:rsidRPr="002D5A81">
              <w:rPr>
                <w:rFonts w:ascii="Segoe UI" w:hAnsi="Segoe UI" w:cs="Segoe UI"/>
                <w:color w:val="0D0D0D"/>
              </w:rPr>
              <w:t>None.</w:t>
            </w:r>
          </w:p>
          <w:p w14:paraId="60BB6616" w14:textId="77777777" w:rsidR="005302C4" w:rsidRPr="002D5A81" w:rsidRDefault="005302C4" w:rsidP="00307DCC">
            <w:pPr>
              <w:rPr>
                <w:rFonts w:ascii="Segoe UI" w:hAnsi="Segoe UI" w:cs="Segoe UI"/>
                <w:b/>
                <w:lang w:eastAsia="en-GB"/>
              </w:rPr>
            </w:pPr>
          </w:p>
        </w:tc>
        <w:tc>
          <w:tcPr>
            <w:tcW w:w="990" w:type="dxa"/>
          </w:tcPr>
          <w:p w14:paraId="10484152" w14:textId="77777777" w:rsidR="005302C4" w:rsidRPr="002D5A81" w:rsidRDefault="005302C4" w:rsidP="00307DCC">
            <w:pPr>
              <w:rPr>
                <w:rFonts w:ascii="Segoe UI" w:hAnsi="Segoe UI" w:cs="Segoe UI"/>
                <w:lang w:eastAsia="en-GB"/>
              </w:rPr>
            </w:pPr>
          </w:p>
        </w:tc>
      </w:tr>
      <w:tr w:rsidR="005302C4" w:rsidRPr="002D5A81" w14:paraId="542B610F" w14:textId="77777777" w:rsidTr="00EE78BA">
        <w:tc>
          <w:tcPr>
            <w:tcW w:w="568" w:type="dxa"/>
            <w:tcBorders>
              <w:right w:val="single" w:sz="4" w:space="0" w:color="auto"/>
            </w:tcBorders>
          </w:tcPr>
          <w:p w14:paraId="28761A4F" w14:textId="77777777" w:rsidR="005302C4" w:rsidRPr="002D5A81" w:rsidRDefault="005302C4" w:rsidP="00307DCC">
            <w:pPr>
              <w:rPr>
                <w:rFonts w:ascii="Segoe UI" w:hAnsi="Segoe UI" w:cs="Segoe UI"/>
                <w:b/>
                <w:lang w:eastAsia="en-GB"/>
              </w:rPr>
            </w:pPr>
          </w:p>
        </w:tc>
        <w:tc>
          <w:tcPr>
            <w:tcW w:w="8224" w:type="dxa"/>
            <w:tcBorders>
              <w:left w:val="single" w:sz="4" w:space="0" w:color="auto"/>
            </w:tcBorders>
          </w:tcPr>
          <w:p w14:paraId="66E0844C" w14:textId="14D172DA" w:rsidR="005302C4" w:rsidRPr="002D5A81" w:rsidRDefault="005302C4" w:rsidP="005302C4">
            <w:pPr>
              <w:pStyle w:val="Header"/>
              <w:keepNext/>
              <w:keepLines/>
              <w:tabs>
                <w:tab w:val="clear" w:pos="4153"/>
                <w:tab w:val="clear" w:pos="8306"/>
              </w:tabs>
              <w:rPr>
                <w:rFonts w:ascii="Segoe UI" w:hAnsi="Segoe UI" w:cs="Segoe UI"/>
                <w:b/>
              </w:rPr>
            </w:pPr>
            <w:r w:rsidRPr="002D5A81">
              <w:rPr>
                <w:rFonts w:ascii="Segoe UI" w:hAnsi="Segoe UI" w:cs="Segoe UI"/>
                <w:b/>
              </w:rPr>
              <w:t>Meeting Close</w:t>
            </w:r>
            <w:r w:rsidR="00EE78BA">
              <w:rPr>
                <w:rFonts w:ascii="Segoe UI" w:hAnsi="Segoe UI" w:cs="Segoe UI"/>
                <w:b/>
              </w:rPr>
              <w:t>:</w:t>
            </w:r>
            <w:r w:rsidRPr="002D5A81">
              <w:rPr>
                <w:rFonts w:ascii="Segoe UI" w:hAnsi="Segoe UI" w:cs="Segoe UI"/>
                <w:b/>
              </w:rPr>
              <w:t xml:space="preserve"> </w:t>
            </w:r>
            <w:r w:rsidR="00196B43">
              <w:rPr>
                <w:rFonts w:ascii="Segoe UI" w:hAnsi="Segoe UI" w:cs="Segoe UI"/>
                <w:b/>
              </w:rPr>
              <w:t>11:37</w:t>
            </w:r>
          </w:p>
          <w:p w14:paraId="55DC1234" w14:textId="77777777" w:rsidR="005302C4" w:rsidRPr="002D5A81" w:rsidRDefault="005302C4" w:rsidP="00307DCC">
            <w:pPr>
              <w:rPr>
                <w:rFonts w:ascii="Segoe UI" w:hAnsi="Segoe UI" w:cs="Segoe UI"/>
                <w:b/>
                <w:lang w:eastAsia="en-GB"/>
              </w:rPr>
            </w:pPr>
          </w:p>
        </w:tc>
        <w:tc>
          <w:tcPr>
            <w:tcW w:w="990" w:type="dxa"/>
          </w:tcPr>
          <w:p w14:paraId="76B335FF" w14:textId="77777777" w:rsidR="005302C4" w:rsidRPr="002D5A81" w:rsidRDefault="005302C4" w:rsidP="00307DCC">
            <w:pPr>
              <w:rPr>
                <w:rFonts w:ascii="Segoe UI" w:hAnsi="Segoe UI" w:cs="Segoe UI"/>
                <w:lang w:eastAsia="en-GB"/>
              </w:rPr>
            </w:pPr>
          </w:p>
        </w:tc>
      </w:tr>
      <w:tr w:rsidR="005302C4" w:rsidRPr="002D5A81" w14:paraId="3AF40955" w14:textId="77777777" w:rsidTr="00EE78BA">
        <w:tc>
          <w:tcPr>
            <w:tcW w:w="568" w:type="dxa"/>
            <w:tcBorders>
              <w:right w:val="single" w:sz="4" w:space="0" w:color="auto"/>
            </w:tcBorders>
          </w:tcPr>
          <w:p w14:paraId="3D4C7ABD" w14:textId="77777777" w:rsidR="005302C4" w:rsidRPr="002D5A81" w:rsidRDefault="005302C4" w:rsidP="00307DCC">
            <w:pPr>
              <w:rPr>
                <w:rFonts w:ascii="Segoe UI" w:hAnsi="Segoe UI" w:cs="Segoe UI"/>
                <w:b/>
                <w:lang w:eastAsia="en-GB"/>
              </w:rPr>
            </w:pPr>
          </w:p>
        </w:tc>
        <w:tc>
          <w:tcPr>
            <w:tcW w:w="8224" w:type="dxa"/>
            <w:tcBorders>
              <w:left w:val="single" w:sz="4" w:space="0" w:color="auto"/>
            </w:tcBorders>
          </w:tcPr>
          <w:p w14:paraId="3A0D69F8" w14:textId="152305EE" w:rsidR="005302C4" w:rsidRPr="002D5A81" w:rsidRDefault="005302C4" w:rsidP="005302C4">
            <w:pPr>
              <w:pStyle w:val="Header"/>
              <w:keepNext/>
              <w:keepLines/>
              <w:tabs>
                <w:tab w:val="clear" w:pos="4153"/>
                <w:tab w:val="clear" w:pos="8306"/>
              </w:tabs>
              <w:rPr>
                <w:rFonts w:ascii="Segoe UI" w:hAnsi="Segoe UI" w:cs="Segoe UI"/>
                <w:b/>
              </w:rPr>
            </w:pPr>
            <w:r w:rsidRPr="002D5A81">
              <w:rPr>
                <w:rFonts w:ascii="Segoe UI" w:hAnsi="Segoe UI" w:cs="Segoe UI"/>
              </w:rPr>
              <w:t xml:space="preserve">Date of next meeting: </w:t>
            </w:r>
            <w:r w:rsidR="005860EB">
              <w:rPr>
                <w:rFonts w:ascii="Segoe UI" w:hAnsi="Segoe UI" w:cs="Segoe UI"/>
              </w:rPr>
              <w:t>22 April</w:t>
            </w:r>
            <w:r w:rsidRPr="002D5A81">
              <w:rPr>
                <w:rFonts w:ascii="Segoe UI" w:hAnsi="Segoe UI" w:cs="Segoe UI"/>
              </w:rPr>
              <w:t xml:space="preserve"> 2020, 09:30-12:00</w:t>
            </w:r>
          </w:p>
        </w:tc>
        <w:tc>
          <w:tcPr>
            <w:tcW w:w="990" w:type="dxa"/>
          </w:tcPr>
          <w:p w14:paraId="2FA7299C" w14:textId="77777777" w:rsidR="005302C4" w:rsidRPr="002D5A81" w:rsidRDefault="005302C4" w:rsidP="00307DCC">
            <w:pPr>
              <w:rPr>
                <w:rFonts w:ascii="Segoe UI" w:hAnsi="Segoe UI" w:cs="Segoe UI"/>
                <w:lang w:eastAsia="en-GB"/>
              </w:rPr>
            </w:pPr>
          </w:p>
        </w:tc>
      </w:tr>
    </w:tbl>
    <w:p w14:paraId="1812EBD6" w14:textId="28EE31EE" w:rsidR="00EF1A57" w:rsidRDefault="00EF1A57" w:rsidP="00307DCC">
      <w:pPr>
        <w:rPr>
          <w:rFonts w:ascii="Segoe UI" w:hAnsi="Segoe UI" w:cs="Segoe UI"/>
          <w:sz w:val="22"/>
          <w:szCs w:val="22"/>
          <w:lang w:eastAsia="en-GB"/>
        </w:rPr>
      </w:pPr>
    </w:p>
    <w:sectPr w:rsidR="00EF1A57" w:rsidSect="00B80E22">
      <w:footerReference w:type="default" r:id="rId11"/>
      <w:headerReference w:type="first" r:id="rId12"/>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35CA8" w14:textId="77777777" w:rsidR="004F56F9" w:rsidRDefault="004F56F9">
      <w:r>
        <w:separator/>
      </w:r>
    </w:p>
  </w:endnote>
  <w:endnote w:type="continuationSeparator" w:id="0">
    <w:p w14:paraId="295C5F12" w14:textId="77777777" w:rsidR="004F56F9" w:rsidRDefault="004F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142881"/>
      <w:docPartObj>
        <w:docPartGallery w:val="Page Numbers (Bottom of Page)"/>
        <w:docPartUnique/>
      </w:docPartObj>
    </w:sdtPr>
    <w:sdtEndPr>
      <w:rPr>
        <w:noProof/>
      </w:rPr>
    </w:sdtEndPr>
    <w:sdtContent>
      <w:p w14:paraId="239237C8" w14:textId="3AE3F99B" w:rsidR="004F56F9" w:rsidRDefault="004F5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E20FF" w14:textId="77777777" w:rsidR="004F56F9" w:rsidRDefault="004F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1098" w14:textId="77777777" w:rsidR="004F56F9" w:rsidRDefault="004F56F9">
      <w:r>
        <w:separator/>
      </w:r>
    </w:p>
  </w:footnote>
  <w:footnote w:type="continuationSeparator" w:id="0">
    <w:p w14:paraId="1B864EC0" w14:textId="77777777" w:rsidR="004F56F9" w:rsidRDefault="004F56F9">
      <w:r>
        <w:continuationSeparator/>
      </w:r>
    </w:p>
  </w:footnote>
  <w:footnote w:id="1">
    <w:p w14:paraId="47DAB293" w14:textId="25F64756" w:rsidR="004F56F9" w:rsidRDefault="004F56F9" w:rsidP="00307DCC">
      <w:pPr>
        <w:pStyle w:val="FootnoteText"/>
      </w:pPr>
      <w:r>
        <w:rPr>
          <w:rStyle w:val="FootnoteReference"/>
        </w:rPr>
        <w:footnoteRef/>
      </w:r>
      <w:r>
        <w:t xml:space="preserve"> The quorum is 3 members (all Non-Executive Directors) and </w:t>
      </w:r>
      <w:r w:rsidRPr="00187411">
        <w:rPr>
          <w:u w:val="single"/>
        </w:rPr>
        <w:t>may include deputies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E6FD" w14:textId="77777777" w:rsidR="004F56F9" w:rsidRDefault="004F56F9" w:rsidP="00325034">
    <w:pPr>
      <w:pStyle w:val="Header"/>
      <w:jc w:val="right"/>
    </w:pPr>
    <w:r>
      <w:rPr>
        <w:noProof/>
        <w:lang w:eastAsia="en-GB"/>
      </w:rPr>
      <w:drawing>
        <wp:inline distT="0" distB="0" distL="0" distR="0" wp14:anchorId="6772EE3E" wp14:editId="3F2ABD5B">
          <wp:extent cx="1924050" cy="8191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21053" r="11948" b="22368"/>
                  <a:stretch>
                    <a:fillRect/>
                  </a:stretch>
                </pic:blipFill>
                <pic:spPr bwMode="auto">
                  <a:xfrm>
                    <a:off x="0" y="0"/>
                    <a:ext cx="19240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1EA"/>
    <w:multiLevelType w:val="hybridMultilevel"/>
    <w:tmpl w:val="E6642DCC"/>
    <w:lvl w:ilvl="0" w:tplc="0809001B">
      <w:start w:val="1"/>
      <w:numFmt w:val="lowerRoman"/>
      <w:lvlText w:val="%1."/>
      <w:lvlJc w:val="right"/>
      <w:pPr>
        <w:ind w:left="976" w:hanging="360"/>
      </w:pPr>
    </w:lvl>
    <w:lvl w:ilvl="1" w:tplc="08090019" w:tentative="1">
      <w:start w:val="1"/>
      <w:numFmt w:val="lowerLetter"/>
      <w:lvlText w:val="%2."/>
      <w:lvlJc w:val="left"/>
      <w:pPr>
        <w:ind w:left="1696" w:hanging="360"/>
      </w:pPr>
    </w:lvl>
    <w:lvl w:ilvl="2" w:tplc="0809001B" w:tentative="1">
      <w:start w:val="1"/>
      <w:numFmt w:val="lowerRoman"/>
      <w:lvlText w:val="%3."/>
      <w:lvlJc w:val="right"/>
      <w:pPr>
        <w:ind w:left="2416" w:hanging="180"/>
      </w:pPr>
    </w:lvl>
    <w:lvl w:ilvl="3" w:tplc="0809000F" w:tentative="1">
      <w:start w:val="1"/>
      <w:numFmt w:val="decimal"/>
      <w:lvlText w:val="%4."/>
      <w:lvlJc w:val="left"/>
      <w:pPr>
        <w:ind w:left="3136" w:hanging="360"/>
      </w:pPr>
    </w:lvl>
    <w:lvl w:ilvl="4" w:tplc="08090019" w:tentative="1">
      <w:start w:val="1"/>
      <w:numFmt w:val="lowerLetter"/>
      <w:lvlText w:val="%5."/>
      <w:lvlJc w:val="left"/>
      <w:pPr>
        <w:ind w:left="3856" w:hanging="360"/>
      </w:pPr>
    </w:lvl>
    <w:lvl w:ilvl="5" w:tplc="0809001B" w:tentative="1">
      <w:start w:val="1"/>
      <w:numFmt w:val="lowerRoman"/>
      <w:lvlText w:val="%6."/>
      <w:lvlJc w:val="right"/>
      <w:pPr>
        <w:ind w:left="4576" w:hanging="180"/>
      </w:pPr>
    </w:lvl>
    <w:lvl w:ilvl="6" w:tplc="0809000F" w:tentative="1">
      <w:start w:val="1"/>
      <w:numFmt w:val="decimal"/>
      <w:lvlText w:val="%7."/>
      <w:lvlJc w:val="left"/>
      <w:pPr>
        <w:ind w:left="5296" w:hanging="360"/>
      </w:pPr>
    </w:lvl>
    <w:lvl w:ilvl="7" w:tplc="08090019" w:tentative="1">
      <w:start w:val="1"/>
      <w:numFmt w:val="lowerLetter"/>
      <w:lvlText w:val="%8."/>
      <w:lvlJc w:val="left"/>
      <w:pPr>
        <w:ind w:left="6016" w:hanging="360"/>
      </w:pPr>
    </w:lvl>
    <w:lvl w:ilvl="8" w:tplc="0809001B" w:tentative="1">
      <w:start w:val="1"/>
      <w:numFmt w:val="lowerRoman"/>
      <w:lvlText w:val="%9."/>
      <w:lvlJc w:val="right"/>
      <w:pPr>
        <w:ind w:left="6736" w:hanging="180"/>
      </w:pPr>
    </w:lvl>
  </w:abstractNum>
  <w:abstractNum w:abstractNumId="1" w15:restartNumberingAfterBreak="0">
    <w:nsid w:val="04D80D80"/>
    <w:multiLevelType w:val="multilevel"/>
    <w:tmpl w:val="3DE26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61312"/>
    <w:multiLevelType w:val="hybridMultilevel"/>
    <w:tmpl w:val="BCC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C17D3"/>
    <w:multiLevelType w:val="hybridMultilevel"/>
    <w:tmpl w:val="544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A39CC"/>
    <w:multiLevelType w:val="hybridMultilevel"/>
    <w:tmpl w:val="F45CEED6"/>
    <w:lvl w:ilvl="0" w:tplc="E14A53FA">
      <w:start w:val="2"/>
      <w:numFmt w:val="bullet"/>
      <w:lvlText w:val="-"/>
      <w:lvlJc w:val="left"/>
      <w:pPr>
        <w:ind w:left="616" w:hanging="360"/>
      </w:pPr>
      <w:rPr>
        <w:rFonts w:ascii="Segoe UI" w:eastAsia="Times New Roman" w:hAnsi="Segoe UI" w:cs="Segoe UI" w:hint="default"/>
      </w:rPr>
    </w:lvl>
    <w:lvl w:ilvl="1" w:tplc="08090003" w:tentative="1">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hint="default"/>
      </w:rPr>
    </w:lvl>
    <w:lvl w:ilvl="3" w:tplc="08090001" w:tentative="1">
      <w:start w:val="1"/>
      <w:numFmt w:val="bullet"/>
      <w:lvlText w:val=""/>
      <w:lvlJc w:val="left"/>
      <w:pPr>
        <w:ind w:left="2776" w:hanging="360"/>
      </w:pPr>
      <w:rPr>
        <w:rFonts w:ascii="Symbol" w:hAnsi="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hint="default"/>
      </w:rPr>
    </w:lvl>
    <w:lvl w:ilvl="6" w:tplc="08090001" w:tentative="1">
      <w:start w:val="1"/>
      <w:numFmt w:val="bullet"/>
      <w:lvlText w:val=""/>
      <w:lvlJc w:val="left"/>
      <w:pPr>
        <w:ind w:left="4936" w:hanging="360"/>
      </w:pPr>
      <w:rPr>
        <w:rFonts w:ascii="Symbol" w:hAnsi="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hint="default"/>
      </w:rPr>
    </w:lvl>
  </w:abstractNum>
  <w:abstractNum w:abstractNumId="5" w15:restartNumberingAfterBreak="0">
    <w:nsid w:val="0C1D64BE"/>
    <w:multiLevelType w:val="multilevel"/>
    <w:tmpl w:val="4D868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A66F6"/>
    <w:multiLevelType w:val="hybridMultilevel"/>
    <w:tmpl w:val="558C3C28"/>
    <w:lvl w:ilvl="0" w:tplc="CE5C1DD4">
      <w:start w:val="1"/>
      <w:numFmt w:val="lowerRoman"/>
      <w:lvlText w:val="%1."/>
      <w:lvlJc w:val="left"/>
      <w:pPr>
        <w:tabs>
          <w:tab w:val="num" w:pos="1116"/>
        </w:tabs>
        <w:ind w:left="1116" w:hanging="72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EA1087"/>
    <w:multiLevelType w:val="hybridMultilevel"/>
    <w:tmpl w:val="8FA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64081"/>
    <w:multiLevelType w:val="hybridMultilevel"/>
    <w:tmpl w:val="B76C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467B7"/>
    <w:multiLevelType w:val="hybridMultilevel"/>
    <w:tmpl w:val="493E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D548B"/>
    <w:multiLevelType w:val="hybridMultilevel"/>
    <w:tmpl w:val="FAAEA8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922AA2"/>
    <w:multiLevelType w:val="hybridMultilevel"/>
    <w:tmpl w:val="1AB4BF4C"/>
    <w:lvl w:ilvl="0" w:tplc="0809000F">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1C2B24"/>
    <w:multiLevelType w:val="multilevel"/>
    <w:tmpl w:val="8CF0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3512F3"/>
    <w:multiLevelType w:val="hybridMultilevel"/>
    <w:tmpl w:val="2A2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F6CF4"/>
    <w:multiLevelType w:val="hybridMultilevel"/>
    <w:tmpl w:val="0BC4A72E"/>
    <w:lvl w:ilvl="0" w:tplc="E2E89DEA">
      <w:start w:val="1"/>
      <w:numFmt w:val="decimal"/>
      <w:lvlText w:val="%1."/>
      <w:lvlJc w:val="left"/>
      <w:pPr>
        <w:ind w:left="256" w:hanging="360"/>
      </w:pPr>
      <w:rPr>
        <w:rFonts w:hint="default"/>
      </w:rPr>
    </w:lvl>
    <w:lvl w:ilvl="1" w:tplc="08090019">
      <w:start w:val="1"/>
      <w:numFmt w:val="lowerLetter"/>
      <w:lvlText w:val="%2."/>
      <w:lvlJc w:val="left"/>
      <w:pPr>
        <w:ind w:left="976" w:hanging="360"/>
      </w:pPr>
    </w:lvl>
    <w:lvl w:ilvl="2" w:tplc="0809001B">
      <w:start w:val="1"/>
      <w:numFmt w:val="lowerRoman"/>
      <w:lvlText w:val="%3."/>
      <w:lvlJc w:val="right"/>
      <w:pPr>
        <w:ind w:left="1696" w:hanging="180"/>
      </w:pPr>
    </w:lvl>
    <w:lvl w:ilvl="3" w:tplc="0809000F" w:tentative="1">
      <w:start w:val="1"/>
      <w:numFmt w:val="decimal"/>
      <w:lvlText w:val="%4."/>
      <w:lvlJc w:val="left"/>
      <w:pPr>
        <w:ind w:left="2416" w:hanging="360"/>
      </w:pPr>
    </w:lvl>
    <w:lvl w:ilvl="4" w:tplc="08090019" w:tentative="1">
      <w:start w:val="1"/>
      <w:numFmt w:val="lowerLetter"/>
      <w:lvlText w:val="%5."/>
      <w:lvlJc w:val="left"/>
      <w:pPr>
        <w:ind w:left="3136" w:hanging="360"/>
      </w:pPr>
    </w:lvl>
    <w:lvl w:ilvl="5" w:tplc="0809001B" w:tentative="1">
      <w:start w:val="1"/>
      <w:numFmt w:val="lowerRoman"/>
      <w:lvlText w:val="%6."/>
      <w:lvlJc w:val="right"/>
      <w:pPr>
        <w:ind w:left="3856" w:hanging="180"/>
      </w:pPr>
    </w:lvl>
    <w:lvl w:ilvl="6" w:tplc="0809000F" w:tentative="1">
      <w:start w:val="1"/>
      <w:numFmt w:val="decimal"/>
      <w:lvlText w:val="%7."/>
      <w:lvlJc w:val="left"/>
      <w:pPr>
        <w:ind w:left="4576" w:hanging="360"/>
      </w:pPr>
    </w:lvl>
    <w:lvl w:ilvl="7" w:tplc="08090019" w:tentative="1">
      <w:start w:val="1"/>
      <w:numFmt w:val="lowerLetter"/>
      <w:lvlText w:val="%8."/>
      <w:lvlJc w:val="left"/>
      <w:pPr>
        <w:ind w:left="5296" w:hanging="360"/>
      </w:pPr>
    </w:lvl>
    <w:lvl w:ilvl="8" w:tplc="0809001B" w:tentative="1">
      <w:start w:val="1"/>
      <w:numFmt w:val="lowerRoman"/>
      <w:lvlText w:val="%9."/>
      <w:lvlJc w:val="right"/>
      <w:pPr>
        <w:ind w:left="6016" w:hanging="180"/>
      </w:pPr>
    </w:lvl>
  </w:abstractNum>
  <w:abstractNum w:abstractNumId="15" w15:restartNumberingAfterBreak="0">
    <w:nsid w:val="3780552E"/>
    <w:multiLevelType w:val="hybridMultilevel"/>
    <w:tmpl w:val="F740EA84"/>
    <w:lvl w:ilvl="0" w:tplc="CE5C1DD4">
      <w:start w:val="1"/>
      <w:numFmt w:val="lowerRoman"/>
      <w:lvlText w:val="%1."/>
      <w:lvlJc w:val="left"/>
      <w:pPr>
        <w:tabs>
          <w:tab w:val="num" w:pos="1116"/>
        </w:tabs>
        <w:ind w:left="1116" w:hanging="720"/>
      </w:pPr>
      <w:rPr>
        <w:rFonts w:hint="default"/>
        <w:sz w:val="24"/>
      </w:rPr>
    </w:lvl>
    <w:lvl w:ilvl="1" w:tplc="63A66CA6">
      <w:start w:val="9"/>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02811"/>
    <w:multiLevelType w:val="hybridMultilevel"/>
    <w:tmpl w:val="A88A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A3E23"/>
    <w:multiLevelType w:val="hybridMultilevel"/>
    <w:tmpl w:val="A9CEC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63F6A"/>
    <w:multiLevelType w:val="hybridMultilevel"/>
    <w:tmpl w:val="123C0772"/>
    <w:lvl w:ilvl="0" w:tplc="BEC29FD0">
      <w:start w:val="1"/>
      <w:numFmt w:val="lowerRoman"/>
      <w:lvlText w:val="%1."/>
      <w:lvlJc w:val="left"/>
      <w:pPr>
        <w:ind w:left="616" w:hanging="360"/>
      </w:pPr>
      <w:rPr>
        <w:rFonts w:hint="default"/>
        <w:b w:val="0"/>
        <w:i w:val="0"/>
      </w:rPr>
    </w:lvl>
    <w:lvl w:ilvl="1" w:tplc="08090019" w:tentative="1">
      <w:start w:val="1"/>
      <w:numFmt w:val="lowerLetter"/>
      <w:lvlText w:val="%2."/>
      <w:lvlJc w:val="left"/>
      <w:pPr>
        <w:ind w:left="1336" w:hanging="360"/>
      </w:pPr>
    </w:lvl>
    <w:lvl w:ilvl="2" w:tplc="0809001B" w:tentative="1">
      <w:start w:val="1"/>
      <w:numFmt w:val="lowerRoman"/>
      <w:lvlText w:val="%3."/>
      <w:lvlJc w:val="right"/>
      <w:pPr>
        <w:ind w:left="2056" w:hanging="180"/>
      </w:pPr>
    </w:lvl>
    <w:lvl w:ilvl="3" w:tplc="0809000F" w:tentative="1">
      <w:start w:val="1"/>
      <w:numFmt w:val="decimal"/>
      <w:lvlText w:val="%4."/>
      <w:lvlJc w:val="left"/>
      <w:pPr>
        <w:ind w:left="2776" w:hanging="360"/>
      </w:pPr>
    </w:lvl>
    <w:lvl w:ilvl="4" w:tplc="08090019" w:tentative="1">
      <w:start w:val="1"/>
      <w:numFmt w:val="lowerLetter"/>
      <w:lvlText w:val="%5."/>
      <w:lvlJc w:val="left"/>
      <w:pPr>
        <w:ind w:left="3496" w:hanging="360"/>
      </w:pPr>
    </w:lvl>
    <w:lvl w:ilvl="5" w:tplc="0809001B" w:tentative="1">
      <w:start w:val="1"/>
      <w:numFmt w:val="lowerRoman"/>
      <w:lvlText w:val="%6."/>
      <w:lvlJc w:val="right"/>
      <w:pPr>
        <w:ind w:left="4216" w:hanging="180"/>
      </w:pPr>
    </w:lvl>
    <w:lvl w:ilvl="6" w:tplc="0809000F" w:tentative="1">
      <w:start w:val="1"/>
      <w:numFmt w:val="decimal"/>
      <w:lvlText w:val="%7."/>
      <w:lvlJc w:val="left"/>
      <w:pPr>
        <w:ind w:left="4936" w:hanging="360"/>
      </w:pPr>
    </w:lvl>
    <w:lvl w:ilvl="7" w:tplc="08090019" w:tentative="1">
      <w:start w:val="1"/>
      <w:numFmt w:val="lowerLetter"/>
      <w:lvlText w:val="%8."/>
      <w:lvlJc w:val="left"/>
      <w:pPr>
        <w:ind w:left="5656" w:hanging="360"/>
      </w:pPr>
    </w:lvl>
    <w:lvl w:ilvl="8" w:tplc="0809001B" w:tentative="1">
      <w:start w:val="1"/>
      <w:numFmt w:val="lowerRoman"/>
      <w:lvlText w:val="%9."/>
      <w:lvlJc w:val="right"/>
      <w:pPr>
        <w:ind w:left="6376" w:hanging="180"/>
      </w:pPr>
    </w:lvl>
  </w:abstractNum>
  <w:abstractNum w:abstractNumId="19" w15:restartNumberingAfterBreak="0">
    <w:nsid w:val="41CE3BAC"/>
    <w:multiLevelType w:val="hybridMultilevel"/>
    <w:tmpl w:val="895AD646"/>
    <w:lvl w:ilvl="0" w:tplc="D0EEF73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D10CB"/>
    <w:multiLevelType w:val="hybridMultilevel"/>
    <w:tmpl w:val="84923A96"/>
    <w:lvl w:ilvl="0" w:tplc="FABEEB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72201"/>
    <w:multiLevelType w:val="hybridMultilevel"/>
    <w:tmpl w:val="70D4FCB0"/>
    <w:lvl w:ilvl="0" w:tplc="CE5C1DD4">
      <w:start w:val="1"/>
      <w:numFmt w:val="lowerRoman"/>
      <w:lvlText w:val="%1."/>
      <w:lvlJc w:val="left"/>
      <w:pPr>
        <w:tabs>
          <w:tab w:val="num" w:pos="1116"/>
        </w:tabs>
        <w:ind w:left="1116" w:hanging="72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FB078C"/>
    <w:multiLevelType w:val="hybridMultilevel"/>
    <w:tmpl w:val="7278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4264E"/>
    <w:multiLevelType w:val="hybridMultilevel"/>
    <w:tmpl w:val="82DE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518AE"/>
    <w:multiLevelType w:val="hybridMultilevel"/>
    <w:tmpl w:val="EBF47C74"/>
    <w:lvl w:ilvl="0" w:tplc="BEC29FD0">
      <w:start w:val="1"/>
      <w:numFmt w:val="lowerRoman"/>
      <w:lvlText w:val="%1."/>
      <w:lvlJc w:val="left"/>
      <w:pPr>
        <w:ind w:left="976" w:hanging="360"/>
      </w:pPr>
      <w:rPr>
        <w:rFonts w:hint="default"/>
        <w:b w:val="0"/>
        <w:i w:val="0"/>
      </w:rPr>
    </w:lvl>
    <w:lvl w:ilvl="1" w:tplc="08090019" w:tentative="1">
      <w:start w:val="1"/>
      <w:numFmt w:val="lowerLetter"/>
      <w:lvlText w:val="%2."/>
      <w:lvlJc w:val="left"/>
      <w:pPr>
        <w:ind w:left="1696" w:hanging="360"/>
      </w:pPr>
    </w:lvl>
    <w:lvl w:ilvl="2" w:tplc="0809001B" w:tentative="1">
      <w:start w:val="1"/>
      <w:numFmt w:val="lowerRoman"/>
      <w:lvlText w:val="%3."/>
      <w:lvlJc w:val="right"/>
      <w:pPr>
        <w:ind w:left="2416" w:hanging="180"/>
      </w:pPr>
    </w:lvl>
    <w:lvl w:ilvl="3" w:tplc="0809000F" w:tentative="1">
      <w:start w:val="1"/>
      <w:numFmt w:val="decimal"/>
      <w:lvlText w:val="%4."/>
      <w:lvlJc w:val="left"/>
      <w:pPr>
        <w:ind w:left="3136" w:hanging="360"/>
      </w:pPr>
    </w:lvl>
    <w:lvl w:ilvl="4" w:tplc="08090019" w:tentative="1">
      <w:start w:val="1"/>
      <w:numFmt w:val="lowerLetter"/>
      <w:lvlText w:val="%5."/>
      <w:lvlJc w:val="left"/>
      <w:pPr>
        <w:ind w:left="3856" w:hanging="360"/>
      </w:pPr>
    </w:lvl>
    <w:lvl w:ilvl="5" w:tplc="0809001B" w:tentative="1">
      <w:start w:val="1"/>
      <w:numFmt w:val="lowerRoman"/>
      <w:lvlText w:val="%6."/>
      <w:lvlJc w:val="right"/>
      <w:pPr>
        <w:ind w:left="4576" w:hanging="180"/>
      </w:pPr>
    </w:lvl>
    <w:lvl w:ilvl="6" w:tplc="0809000F" w:tentative="1">
      <w:start w:val="1"/>
      <w:numFmt w:val="decimal"/>
      <w:lvlText w:val="%7."/>
      <w:lvlJc w:val="left"/>
      <w:pPr>
        <w:ind w:left="5296" w:hanging="360"/>
      </w:pPr>
    </w:lvl>
    <w:lvl w:ilvl="7" w:tplc="08090019" w:tentative="1">
      <w:start w:val="1"/>
      <w:numFmt w:val="lowerLetter"/>
      <w:lvlText w:val="%8."/>
      <w:lvlJc w:val="left"/>
      <w:pPr>
        <w:ind w:left="6016" w:hanging="360"/>
      </w:pPr>
    </w:lvl>
    <w:lvl w:ilvl="8" w:tplc="0809001B" w:tentative="1">
      <w:start w:val="1"/>
      <w:numFmt w:val="lowerRoman"/>
      <w:lvlText w:val="%9."/>
      <w:lvlJc w:val="right"/>
      <w:pPr>
        <w:ind w:left="6736" w:hanging="180"/>
      </w:pPr>
    </w:lvl>
  </w:abstractNum>
  <w:abstractNum w:abstractNumId="25" w15:restartNumberingAfterBreak="0">
    <w:nsid w:val="5A803C7E"/>
    <w:multiLevelType w:val="multilevel"/>
    <w:tmpl w:val="C8AE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8135B4"/>
    <w:multiLevelType w:val="hybridMultilevel"/>
    <w:tmpl w:val="18E0C1C4"/>
    <w:lvl w:ilvl="0" w:tplc="31DEA1BC">
      <w:start w:val="1"/>
      <w:numFmt w:val="decimal"/>
      <w:lvlText w:val="%1."/>
      <w:lvlJc w:val="left"/>
      <w:pPr>
        <w:tabs>
          <w:tab w:val="num" w:pos="360"/>
        </w:tabs>
        <w:ind w:left="360" w:hanging="360"/>
      </w:pPr>
      <w:rPr>
        <w:sz w:val="24"/>
        <w:szCs w:val="24"/>
      </w:rPr>
    </w:lvl>
    <w:lvl w:ilvl="1" w:tplc="740A00E6">
      <w:start w:val="1"/>
      <w:numFmt w:val="lowerRoman"/>
      <w:lvlText w:val="%2."/>
      <w:lvlJc w:val="left"/>
      <w:pPr>
        <w:tabs>
          <w:tab w:val="num" w:pos="1080"/>
        </w:tabs>
        <w:ind w:left="108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9C09CB"/>
    <w:multiLevelType w:val="hybridMultilevel"/>
    <w:tmpl w:val="BDD0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27120"/>
    <w:multiLevelType w:val="hybridMultilevel"/>
    <w:tmpl w:val="2DD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E26E4"/>
    <w:multiLevelType w:val="hybridMultilevel"/>
    <w:tmpl w:val="958CB4C0"/>
    <w:lvl w:ilvl="0" w:tplc="BC3CEF0A">
      <w:start w:val="1"/>
      <w:numFmt w:val="lowerLetter"/>
      <w:lvlText w:val="%1)"/>
      <w:lvlJc w:val="left"/>
      <w:pPr>
        <w:ind w:left="976" w:hanging="360"/>
      </w:pPr>
      <w:rPr>
        <w:rFonts w:ascii="Segoe UI" w:eastAsia="Times New Roman" w:hAnsi="Segoe UI" w:cs="Segoe UI"/>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30" w15:restartNumberingAfterBreak="0">
    <w:nsid w:val="768B02B8"/>
    <w:multiLevelType w:val="hybridMultilevel"/>
    <w:tmpl w:val="1D6A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67884"/>
    <w:multiLevelType w:val="hybridMultilevel"/>
    <w:tmpl w:val="4790DE28"/>
    <w:lvl w:ilvl="0" w:tplc="CE5C1DD4">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266E65"/>
    <w:multiLevelType w:val="hybridMultilevel"/>
    <w:tmpl w:val="AD9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1"/>
  </w:num>
  <w:num w:numId="4">
    <w:abstractNumId w:val="15"/>
  </w:num>
  <w:num w:numId="5">
    <w:abstractNumId w:val="11"/>
  </w:num>
  <w:num w:numId="6">
    <w:abstractNumId w:val="25"/>
  </w:num>
  <w:num w:numId="7">
    <w:abstractNumId w:val="12"/>
  </w:num>
  <w:num w:numId="8">
    <w:abstractNumId w:val="10"/>
  </w:num>
  <w:num w:numId="9">
    <w:abstractNumId w:val="14"/>
  </w:num>
  <w:num w:numId="10">
    <w:abstractNumId w:val="24"/>
  </w:num>
  <w:num w:numId="11">
    <w:abstractNumId w:val="18"/>
  </w:num>
  <w:num w:numId="12">
    <w:abstractNumId w:val="0"/>
  </w:num>
  <w:num w:numId="13">
    <w:abstractNumId w:val="20"/>
  </w:num>
  <w:num w:numId="14">
    <w:abstractNumId w:val="19"/>
  </w:num>
  <w:num w:numId="15">
    <w:abstractNumId w:val="5"/>
  </w:num>
  <w:num w:numId="16">
    <w:abstractNumId w:val="29"/>
  </w:num>
  <w:num w:numId="17">
    <w:abstractNumId w:val="1"/>
  </w:num>
  <w:num w:numId="18">
    <w:abstractNumId w:val="4"/>
  </w:num>
  <w:num w:numId="19">
    <w:abstractNumId w:val="27"/>
  </w:num>
  <w:num w:numId="20">
    <w:abstractNumId w:val="17"/>
  </w:num>
  <w:num w:numId="21">
    <w:abstractNumId w:val="2"/>
  </w:num>
  <w:num w:numId="22">
    <w:abstractNumId w:val="7"/>
  </w:num>
  <w:num w:numId="23">
    <w:abstractNumId w:val="32"/>
  </w:num>
  <w:num w:numId="24">
    <w:abstractNumId w:val="3"/>
  </w:num>
  <w:num w:numId="25">
    <w:abstractNumId w:val="22"/>
  </w:num>
  <w:num w:numId="26">
    <w:abstractNumId w:val="13"/>
  </w:num>
  <w:num w:numId="27">
    <w:abstractNumId w:val="16"/>
  </w:num>
  <w:num w:numId="28">
    <w:abstractNumId w:val="9"/>
  </w:num>
  <w:num w:numId="29">
    <w:abstractNumId w:val="30"/>
  </w:num>
  <w:num w:numId="30">
    <w:abstractNumId w:val="8"/>
  </w:num>
  <w:num w:numId="31">
    <w:abstractNumId w:val="31"/>
  </w:num>
  <w:num w:numId="32">
    <w:abstractNumId w:val="23"/>
  </w:num>
  <w:num w:numId="3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8E"/>
    <w:rsid w:val="0000011B"/>
    <w:rsid w:val="00000179"/>
    <w:rsid w:val="00000553"/>
    <w:rsid w:val="00000F53"/>
    <w:rsid w:val="00001688"/>
    <w:rsid w:val="00001D42"/>
    <w:rsid w:val="000037A5"/>
    <w:rsid w:val="00003AA3"/>
    <w:rsid w:val="00004387"/>
    <w:rsid w:val="00005B0A"/>
    <w:rsid w:val="000063D8"/>
    <w:rsid w:val="000065F0"/>
    <w:rsid w:val="000067A9"/>
    <w:rsid w:val="00007BCE"/>
    <w:rsid w:val="00010163"/>
    <w:rsid w:val="0001063C"/>
    <w:rsid w:val="00010704"/>
    <w:rsid w:val="00012260"/>
    <w:rsid w:val="000122FF"/>
    <w:rsid w:val="0001264E"/>
    <w:rsid w:val="00012C49"/>
    <w:rsid w:val="000143C3"/>
    <w:rsid w:val="00014DA8"/>
    <w:rsid w:val="0001584F"/>
    <w:rsid w:val="00016625"/>
    <w:rsid w:val="00016812"/>
    <w:rsid w:val="00016B1C"/>
    <w:rsid w:val="00016FE3"/>
    <w:rsid w:val="00022B38"/>
    <w:rsid w:val="000230D3"/>
    <w:rsid w:val="00025B6C"/>
    <w:rsid w:val="00025DB5"/>
    <w:rsid w:val="00026388"/>
    <w:rsid w:val="0002703C"/>
    <w:rsid w:val="0003019D"/>
    <w:rsid w:val="00030B0A"/>
    <w:rsid w:val="000312B3"/>
    <w:rsid w:val="00031773"/>
    <w:rsid w:val="00031D5E"/>
    <w:rsid w:val="00032371"/>
    <w:rsid w:val="000327F1"/>
    <w:rsid w:val="00032F21"/>
    <w:rsid w:val="000331F4"/>
    <w:rsid w:val="00034A4F"/>
    <w:rsid w:val="000350C9"/>
    <w:rsid w:val="000361E8"/>
    <w:rsid w:val="000362FC"/>
    <w:rsid w:val="0003661C"/>
    <w:rsid w:val="00036D9A"/>
    <w:rsid w:val="00036FEB"/>
    <w:rsid w:val="00037142"/>
    <w:rsid w:val="000411FB"/>
    <w:rsid w:val="0004231C"/>
    <w:rsid w:val="000427D2"/>
    <w:rsid w:val="00042953"/>
    <w:rsid w:val="000429FB"/>
    <w:rsid w:val="00043C13"/>
    <w:rsid w:val="00043C4C"/>
    <w:rsid w:val="00044153"/>
    <w:rsid w:val="00044183"/>
    <w:rsid w:val="000442C0"/>
    <w:rsid w:val="0004450C"/>
    <w:rsid w:val="000448C5"/>
    <w:rsid w:val="00044D22"/>
    <w:rsid w:val="000457EF"/>
    <w:rsid w:val="00045E91"/>
    <w:rsid w:val="00046B34"/>
    <w:rsid w:val="00047062"/>
    <w:rsid w:val="00050FCF"/>
    <w:rsid w:val="00052110"/>
    <w:rsid w:val="000523FC"/>
    <w:rsid w:val="00052E2F"/>
    <w:rsid w:val="00053370"/>
    <w:rsid w:val="00054528"/>
    <w:rsid w:val="00054903"/>
    <w:rsid w:val="00054C03"/>
    <w:rsid w:val="00054E54"/>
    <w:rsid w:val="00055063"/>
    <w:rsid w:val="000551EF"/>
    <w:rsid w:val="00055251"/>
    <w:rsid w:val="00055CE3"/>
    <w:rsid w:val="000563F4"/>
    <w:rsid w:val="0005770C"/>
    <w:rsid w:val="00057896"/>
    <w:rsid w:val="00057D31"/>
    <w:rsid w:val="00057E9E"/>
    <w:rsid w:val="00060B32"/>
    <w:rsid w:val="00060ECB"/>
    <w:rsid w:val="0006108C"/>
    <w:rsid w:val="00061AC6"/>
    <w:rsid w:val="000624F3"/>
    <w:rsid w:val="00062860"/>
    <w:rsid w:val="00062C99"/>
    <w:rsid w:val="000636F0"/>
    <w:rsid w:val="00063E7C"/>
    <w:rsid w:val="00064253"/>
    <w:rsid w:val="00065254"/>
    <w:rsid w:val="0006559F"/>
    <w:rsid w:val="000666C7"/>
    <w:rsid w:val="000666DB"/>
    <w:rsid w:val="000669F1"/>
    <w:rsid w:val="00066A32"/>
    <w:rsid w:val="00066CDB"/>
    <w:rsid w:val="000677B5"/>
    <w:rsid w:val="0006798A"/>
    <w:rsid w:val="000703BB"/>
    <w:rsid w:val="00070B95"/>
    <w:rsid w:val="000717C0"/>
    <w:rsid w:val="000718A5"/>
    <w:rsid w:val="00072052"/>
    <w:rsid w:val="00072B2B"/>
    <w:rsid w:val="00073C6E"/>
    <w:rsid w:val="00074119"/>
    <w:rsid w:val="000747B9"/>
    <w:rsid w:val="000759BF"/>
    <w:rsid w:val="00075AAE"/>
    <w:rsid w:val="00075AD1"/>
    <w:rsid w:val="000762A7"/>
    <w:rsid w:val="00076887"/>
    <w:rsid w:val="000774AE"/>
    <w:rsid w:val="000779BA"/>
    <w:rsid w:val="00077AE7"/>
    <w:rsid w:val="00077F3B"/>
    <w:rsid w:val="000800DD"/>
    <w:rsid w:val="000807C1"/>
    <w:rsid w:val="00081906"/>
    <w:rsid w:val="00081DFD"/>
    <w:rsid w:val="000828A8"/>
    <w:rsid w:val="00082C75"/>
    <w:rsid w:val="000845FB"/>
    <w:rsid w:val="0008470A"/>
    <w:rsid w:val="0008545C"/>
    <w:rsid w:val="000856E7"/>
    <w:rsid w:val="00086212"/>
    <w:rsid w:val="00086748"/>
    <w:rsid w:val="0008684F"/>
    <w:rsid w:val="00086C79"/>
    <w:rsid w:val="00087049"/>
    <w:rsid w:val="00087B4A"/>
    <w:rsid w:val="00087EBF"/>
    <w:rsid w:val="00090023"/>
    <w:rsid w:val="00090D2A"/>
    <w:rsid w:val="0009162C"/>
    <w:rsid w:val="00091674"/>
    <w:rsid w:val="000938BB"/>
    <w:rsid w:val="00094BAD"/>
    <w:rsid w:val="000959C6"/>
    <w:rsid w:val="00097661"/>
    <w:rsid w:val="00097A03"/>
    <w:rsid w:val="000A1196"/>
    <w:rsid w:val="000A1651"/>
    <w:rsid w:val="000A181F"/>
    <w:rsid w:val="000A19C3"/>
    <w:rsid w:val="000A25B1"/>
    <w:rsid w:val="000A393E"/>
    <w:rsid w:val="000A503A"/>
    <w:rsid w:val="000A5C12"/>
    <w:rsid w:val="000A5D08"/>
    <w:rsid w:val="000A5EE3"/>
    <w:rsid w:val="000A6BDF"/>
    <w:rsid w:val="000B1640"/>
    <w:rsid w:val="000B1C77"/>
    <w:rsid w:val="000B3D65"/>
    <w:rsid w:val="000B4A4E"/>
    <w:rsid w:val="000B4C47"/>
    <w:rsid w:val="000B5BB0"/>
    <w:rsid w:val="000B6765"/>
    <w:rsid w:val="000B679B"/>
    <w:rsid w:val="000B6F1A"/>
    <w:rsid w:val="000B71F2"/>
    <w:rsid w:val="000B73A0"/>
    <w:rsid w:val="000B73FD"/>
    <w:rsid w:val="000C122B"/>
    <w:rsid w:val="000C193C"/>
    <w:rsid w:val="000C1AA2"/>
    <w:rsid w:val="000C1C21"/>
    <w:rsid w:val="000C1DBB"/>
    <w:rsid w:val="000C6324"/>
    <w:rsid w:val="000C7001"/>
    <w:rsid w:val="000C71FA"/>
    <w:rsid w:val="000C730C"/>
    <w:rsid w:val="000D038F"/>
    <w:rsid w:val="000D0571"/>
    <w:rsid w:val="000D05CD"/>
    <w:rsid w:val="000D06BC"/>
    <w:rsid w:val="000D10D0"/>
    <w:rsid w:val="000D1CDC"/>
    <w:rsid w:val="000D1D52"/>
    <w:rsid w:val="000D22DA"/>
    <w:rsid w:val="000D3417"/>
    <w:rsid w:val="000D44A7"/>
    <w:rsid w:val="000D6C3F"/>
    <w:rsid w:val="000D7BE7"/>
    <w:rsid w:val="000E102D"/>
    <w:rsid w:val="000E12AC"/>
    <w:rsid w:val="000E16BF"/>
    <w:rsid w:val="000E4A70"/>
    <w:rsid w:val="000E4CD2"/>
    <w:rsid w:val="000E5503"/>
    <w:rsid w:val="000E6263"/>
    <w:rsid w:val="000E67E1"/>
    <w:rsid w:val="000E6F0E"/>
    <w:rsid w:val="000E738C"/>
    <w:rsid w:val="000F01CE"/>
    <w:rsid w:val="000F2103"/>
    <w:rsid w:val="000F6502"/>
    <w:rsid w:val="000F6EE2"/>
    <w:rsid w:val="000F7852"/>
    <w:rsid w:val="001008C6"/>
    <w:rsid w:val="00100E15"/>
    <w:rsid w:val="001016A2"/>
    <w:rsid w:val="00101C14"/>
    <w:rsid w:val="0010255C"/>
    <w:rsid w:val="001057CF"/>
    <w:rsid w:val="0010631F"/>
    <w:rsid w:val="00106606"/>
    <w:rsid w:val="00106981"/>
    <w:rsid w:val="00106F93"/>
    <w:rsid w:val="0011037F"/>
    <w:rsid w:val="001107BA"/>
    <w:rsid w:val="00110CB5"/>
    <w:rsid w:val="00110E18"/>
    <w:rsid w:val="00111376"/>
    <w:rsid w:val="001121D8"/>
    <w:rsid w:val="001125EF"/>
    <w:rsid w:val="001126E4"/>
    <w:rsid w:val="00113D61"/>
    <w:rsid w:val="001149ED"/>
    <w:rsid w:val="00114B77"/>
    <w:rsid w:val="00114BCB"/>
    <w:rsid w:val="00114DF3"/>
    <w:rsid w:val="00115FEB"/>
    <w:rsid w:val="0011685D"/>
    <w:rsid w:val="00116864"/>
    <w:rsid w:val="00117E3F"/>
    <w:rsid w:val="0012029A"/>
    <w:rsid w:val="001202E4"/>
    <w:rsid w:val="001203A6"/>
    <w:rsid w:val="00120B51"/>
    <w:rsid w:val="00121368"/>
    <w:rsid w:val="00121AAC"/>
    <w:rsid w:val="00122018"/>
    <w:rsid w:val="00122C1D"/>
    <w:rsid w:val="00122D96"/>
    <w:rsid w:val="001234D7"/>
    <w:rsid w:val="001246D9"/>
    <w:rsid w:val="00124AEF"/>
    <w:rsid w:val="00126564"/>
    <w:rsid w:val="0012699B"/>
    <w:rsid w:val="00130656"/>
    <w:rsid w:val="001314C3"/>
    <w:rsid w:val="001331B0"/>
    <w:rsid w:val="001338FB"/>
    <w:rsid w:val="0013442C"/>
    <w:rsid w:val="0013468E"/>
    <w:rsid w:val="00134775"/>
    <w:rsid w:val="00134AC9"/>
    <w:rsid w:val="00134EBE"/>
    <w:rsid w:val="00135226"/>
    <w:rsid w:val="001352CA"/>
    <w:rsid w:val="00135C12"/>
    <w:rsid w:val="0013669B"/>
    <w:rsid w:val="0013749F"/>
    <w:rsid w:val="00137D8B"/>
    <w:rsid w:val="00140B0A"/>
    <w:rsid w:val="00140F61"/>
    <w:rsid w:val="0014109B"/>
    <w:rsid w:val="001416F9"/>
    <w:rsid w:val="00141B8D"/>
    <w:rsid w:val="0014271D"/>
    <w:rsid w:val="00143927"/>
    <w:rsid w:val="0014475B"/>
    <w:rsid w:val="00145BF9"/>
    <w:rsid w:val="00145C0E"/>
    <w:rsid w:val="00145F9C"/>
    <w:rsid w:val="0014627F"/>
    <w:rsid w:val="001463A3"/>
    <w:rsid w:val="001505AA"/>
    <w:rsid w:val="001508A4"/>
    <w:rsid w:val="00152280"/>
    <w:rsid w:val="0015228A"/>
    <w:rsid w:val="0015271F"/>
    <w:rsid w:val="00152C53"/>
    <w:rsid w:val="0015438F"/>
    <w:rsid w:val="001552F6"/>
    <w:rsid w:val="0015554B"/>
    <w:rsid w:val="001563C2"/>
    <w:rsid w:val="00156B33"/>
    <w:rsid w:val="00156D73"/>
    <w:rsid w:val="00157452"/>
    <w:rsid w:val="00157550"/>
    <w:rsid w:val="001578DB"/>
    <w:rsid w:val="001605EF"/>
    <w:rsid w:val="00160BAB"/>
    <w:rsid w:val="001616AE"/>
    <w:rsid w:val="0016174F"/>
    <w:rsid w:val="001620CD"/>
    <w:rsid w:val="00163C0F"/>
    <w:rsid w:val="001647CF"/>
    <w:rsid w:val="00164E32"/>
    <w:rsid w:val="0016634F"/>
    <w:rsid w:val="00170BA7"/>
    <w:rsid w:val="00171F8D"/>
    <w:rsid w:val="00172285"/>
    <w:rsid w:val="001725E8"/>
    <w:rsid w:val="0017466A"/>
    <w:rsid w:val="00175044"/>
    <w:rsid w:val="0017506E"/>
    <w:rsid w:val="0017550D"/>
    <w:rsid w:val="00176255"/>
    <w:rsid w:val="00176971"/>
    <w:rsid w:val="001769F0"/>
    <w:rsid w:val="00176C53"/>
    <w:rsid w:val="0018074D"/>
    <w:rsid w:val="0018082E"/>
    <w:rsid w:val="00180868"/>
    <w:rsid w:val="00181560"/>
    <w:rsid w:val="001817F1"/>
    <w:rsid w:val="00181D37"/>
    <w:rsid w:val="00181F63"/>
    <w:rsid w:val="00182C04"/>
    <w:rsid w:val="00182DEC"/>
    <w:rsid w:val="00183A28"/>
    <w:rsid w:val="00183D9E"/>
    <w:rsid w:val="00185069"/>
    <w:rsid w:val="0018517E"/>
    <w:rsid w:val="00185A49"/>
    <w:rsid w:val="00185CC6"/>
    <w:rsid w:val="001908D1"/>
    <w:rsid w:val="0019172F"/>
    <w:rsid w:val="0019265A"/>
    <w:rsid w:val="001937E8"/>
    <w:rsid w:val="00194E17"/>
    <w:rsid w:val="00195328"/>
    <w:rsid w:val="001963C3"/>
    <w:rsid w:val="00196A5B"/>
    <w:rsid w:val="00196B43"/>
    <w:rsid w:val="00196C32"/>
    <w:rsid w:val="00196D2C"/>
    <w:rsid w:val="0019722F"/>
    <w:rsid w:val="00197783"/>
    <w:rsid w:val="001A04CD"/>
    <w:rsid w:val="001A0C9E"/>
    <w:rsid w:val="001A1AE1"/>
    <w:rsid w:val="001A1DAF"/>
    <w:rsid w:val="001A23C0"/>
    <w:rsid w:val="001A2905"/>
    <w:rsid w:val="001A474B"/>
    <w:rsid w:val="001A4D6B"/>
    <w:rsid w:val="001A5ADF"/>
    <w:rsid w:val="001A6020"/>
    <w:rsid w:val="001A654E"/>
    <w:rsid w:val="001B10F2"/>
    <w:rsid w:val="001B1850"/>
    <w:rsid w:val="001B283A"/>
    <w:rsid w:val="001B287B"/>
    <w:rsid w:val="001B2CAD"/>
    <w:rsid w:val="001B2DA8"/>
    <w:rsid w:val="001B2EBE"/>
    <w:rsid w:val="001B3363"/>
    <w:rsid w:val="001B5AEE"/>
    <w:rsid w:val="001B6093"/>
    <w:rsid w:val="001B63DE"/>
    <w:rsid w:val="001B6735"/>
    <w:rsid w:val="001B6BCB"/>
    <w:rsid w:val="001B6F41"/>
    <w:rsid w:val="001C31CB"/>
    <w:rsid w:val="001C5F9B"/>
    <w:rsid w:val="001C612A"/>
    <w:rsid w:val="001C6B14"/>
    <w:rsid w:val="001C6DE8"/>
    <w:rsid w:val="001D06BD"/>
    <w:rsid w:val="001D09F4"/>
    <w:rsid w:val="001D0FE6"/>
    <w:rsid w:val="001D1019"/>
    <w:rsid w:val="001D182E"/>
    <w:rsid w:val="001D2231"/>
    <w:rsid w:val="001D2853"/>
    <w:rsid w:val="001D310D"/>
    <w:rsid w:val="001D4CBD"/>
    <w:rsid w:val="001D4DEC"/>
    <w:rsid w:val="001D4FA6"/>
    <w:rsid w:val="001D555D"/>
    <w:rsid w:val="001D5734"/>
    <w:rsid w:val="001D6B84"/>
    <w:rsid w:val="001D7115"/>
    <w:rsid w:val="001D73DE"/>
    <w:rsid w:val="001E03C6"/>
    <w:rsid w:val="001E19F8"/>
    <w:rsid w:val="001E2976"/>
    <w:rsid w:val="001E2B1E"/>
    <w:rsid w:val="001E301F"/>
    <w:rsid w:val="001E31CC"/>
    <w:rsid w:val="001E34CF"/>
    <w:rsid w:val="001E4244"/>
    <w:rsid w:val="001E4596"/>
    <w:rsid w:val="001E4874"/>
    <w:rsid w:val="001E4CB2"/>
    <w:rsid w:val="001E57A1"/>
    <w:rsid w:val="001E5B12"/>
    <w:rsid w:val="001E7B6D"/>
    <w:rsid w:val="001F0873"/>
    <w:rsid w:val="001F13A9"/>
    <w:rsid w:val="001F1876"/>
    <w:rsid w:val="001F2604"/>
    <w:rsid w:val="001F46FA"/>
    <w:rsid w:val="001F4D2F"/>
    <w:rsid w:val="001F4E89"/>
    <w:rsid w:val="001F5CB3"/>
    <w:rsid w:val="001F6AD4"/>
    <w:rsid w:val="001F716B"/>
    <w:rsid w:val="001F785F"/>
    <w:rsid w:val="00200340"/>
    <w:rsid w:val="002015D6"/>
    <w:rsid w:val="00202068"/>
    <w:rsid w:val="00202985"/>
    <w:rsid w:val="002030A7"/>
    <w:rsid w:val="00203B16"/>
    <w:rsid w:val="00204398"/>
    <w:rsid w:val="00204540"/>
    <w:rsid w:val="00205B1A"/>
    <w:rsid w:val="002061C3"/>
    <w:rsid w:val="0020632F"/>
    <w:rsid w:val="00206921"/>
    <w:rsid w:val="00210641"/>
    <w:rsid w:val="00210DB7"/>
    <w:rsid w:val="002112ED"/>
    <w:rsid w:val="002132D2"/>
    <w:rsid w:val="00214003"/>
    <w:rsid w:val="00214A92"/>
    <w:rsid w:val="00214FC5"/>
    <w:rsid w:val="00215117"/>
    <w:rsid w:val="00215E7D"/>
    <w:rsid w:val="002169A2"/>
    <w:rsid w:val="00217FEE"/>
    <w:rsid w:val="00220399"/>
    <w:rsid w:val="00220D8B"/>
    <w:rsid w:val="00221D74"/>
    <w:rsid w:val="00221FE8"/>
    <w:rsid w:val="0022324C"/>
    <w:rsid w:val="002232CE"/>
    <w:rsid w:val="002236BA"/>
    <w:rsid w:val="002240AC"/>
    <w:rsid w:val="0022468B"/>
    <w:rsid w:val="002257EC"/>
    <w:rsid w:val="002265FD"/>
    <w:rsid w:val="00230293"/>
    <w:rsid w:val="00230434"/>
    <w:rsid w:val="002324CF"/>
    <w:rsid w:val="00232948"/>
    <w:rsid w:val="00233B8F"/>
    <w:rsid w:val="00233E75"/>
    <w:rsid w:val="00234017"/>
    <w:rsid w:val="00235103"/>
    <w:rsid w:val="0023682F"/>
    <w:rsid w:val="002369A4"/>
    <w:rsid w:val="00236D6D"/>
    <w:rsid w:val="00237361"/>
    <w:rsid w:val="00237D6A"/>
    <w:rsid w:val="00240132"/>
    <w:rsid w:val="002401EC"/>
    <w:rsid w:val="00240967"/>
    <w:rsid w:val="00240E4E"/>
    <w:rsid w:val="00241C44"/>
    <w:rsid w:val="00241C77"/>
    <w:rsid w:val="002421A3"/>
    <w:rsid w:val="00242265"/>
    <w:rsid w:val="002433DA"/>
    <w:rsid w:val="00243825"/>
    <w:rsid w:val="00245334"/>
    <w:rsid w:val="00245AD1"/>
    <w:rsid w:val="00245F02"/>
    <w:rsid w:val="002462C9"/>
    <w:rsid w:val="00246BDA"/>
    <w:rsid w:val="00246CFF"/>
    <w:rsid w:val="00247871"/>
    <w:rsid w:val="002505D9"/>
    <w:rsid w:val="00250EC0"/>
    <w:rsid w:val="002513E4"/>
    <w:rsid w:val="00251F96"/>
    <w:rsid w:val="0025221B"/>
    <w:rsid w:val="00252446"/>
    <w:rsid w:val="00252CC5"/>
    <w:rsid w:val="002540C8"/>
    <w:rsid w:val="00254A89"/>
    <w:rsid w:val="00255E1A"/>
    <w:rsid w:val="00256516"/>
    <w:rsid w:val="00257CC3"/>
    <w:rsid w:val="002608A3"/>
    <w:rsid w:val="002608E5"/>
    <w:rsid w:val="0026178B"/>
    <w:rsid w:val="00261D00"/>
    <w:rsid w:val="002620B2"/>
    <w:rsid w:val="00262E3A"/>
    <w:rsid w:val="0026333B"/>
    <w:rsid w:val="0026359C"/>
    <w:rsid w:val="0026406E"/>
    <w:rsid w:val="0026473F"/>
    <w:rsid w:val="002647DF"/>
    <w:rsid w:val="00264D97"/>
    <w:rsid w:val="00264F6B"/>
    <w:rsid w:val="00265159"/>
    <w:rsid w:val="002659DA"/>
    <w:rsid w:val="002669C5"/>
    <w:rsid w:val="002678B8"/>
    <w:rsid w:val="00270388"/>
    <w:rsid w:val="002703AC"/>
    <w:rsid w:val="0027227B"/>
    <w:rsid w:val="00272313"/>
    <w:rsid w:val="00272571"/>
    <w:rsid w:val="002725B9"/>
    <w:rsid w:val="002732F9"/>
    <w:rsid w:val="00275AD4"/>
    <w:rsid w:val="00275DAE"/>
    <w:rsid w:val="00275DB0"/>
    <w:rsid w:val="00275F08"/>
    <w:rsid w:val="0027616E"/>
    <w:rsid w:val="00276191"/>
    <w:rsid w:val="002769A2"/>
    <w:rsid w:val="00281302"/>
    <w:rsid w:val="00281612"/>
    <w:rsid w:val="0028209F"/>
    <w:rsid w:val="00282696"/>
    <w:rsid w:val="00283802"/>
    <w:rsid w:val="00283F57"/>
    <w:rsid w:val="00284603"/>
    <w:rsid w:val="00285AE7"/>
    <w:rsid w:val="00285F33"/>
    <w:rsid w:val="002865AA"/>
    <w:rsid w:val="002867E8"/>
    <w:rsid w:val="00290DAB"/>
    <w:rsid w:val="00290FFC"/>
    <w:rsid w:val="00291555"/>
    <w:rsid w:val="00291BF4"/>
    <w:rsid w:val="002923B9"/>
    <w:rsid w:val="00292841"/>
    <w:rsid w:val="00293FA0"/>
    <w:rsid w:val="00294384"/>
    <w:rsid w:val="002949DC"/>
    <w:rsid w:val="00294B6B"/>
    <w:rsid w:val="00295B00"/>
    <w:rsid w:val="00296562"/>
    <w:rsid w:val="00297098"/>
    <w:rsid w:val="0029723A"/>
    <w:rsid w:val="002A2259"/>
    <w:rsid w:val="002A3827"/>
    <w:rsid w:val="002A3E11"/>
    <w:rsid w:val="002A4045"/>
    <w:rsid w:val="002A4496"/>
    <w:rsid w:val="002A5006"/>
    <w:rsid w:val="002A586A"/>
    <w:rsid w:val="002A5891"/>
    <w:rsid w:val="002A5A52"/>
    <w:rsid w:val="002A61DD"/>
    <w:rsid w:val="002A773B"/>
    <w:rsid w:val="002B009A"/>
    <w:rsid w:val="002B08C5"/>
    <w:rsid w:val="002B193C"/>
    <w:rsid w:val="002B1F20"/>
    <w:rsid w:val="002B243C"/>
    <w:rsid w:val="002B29BB"/>
    <w:rsid w:val="002B34DC"/>
    <w:rsid w:val="002B3C14"/>
    <w:rsid w:val="002B3DFF"/>
    <w:rsid w:val="002B4C51"/>
    <w:rsid w:val="002B5753"/>
    <w:rsid w:val="002B5F00"/>
    <w:rsid w:val="002B69FE"/>
    <w:rsid w:val="002B7629"/>
    <w:rsid w:val="002C0FB1"/>
    <w:rsid w:val="002C0FD1"/>
    <w:rsid w:val="002C1B3C"/>
    <w:rsid w:val="002C24E0"/>
    <w:rsid w:val="002C289F"/>
    <w:rsid w:val="002C2F80"/>
    <w:rsid w:val="002C30C5"/>
    <w:rsid w:val="002C41B9"/>
    <w:rsid w:val="002C4BF7"/>
    <w:rsid w:val="002C4F1D"/>
    <w:rsid w:val="002C5DA5"/>
    <w:rsid w:val="002C6EAF"/>
    <w:rsid w:val="002D1835"/>
    <w:rsid w:val="002D1F84"/>
    <w:rsid w:val="002D209A"/>
    <w:rsid w:val="002D2BE6"/>
    <w:rsid w:val="002D2CBF"/>
    <w:rsid w:val="002D2E56"/>
    <w:rsid w:val="002D2ECD"/>
    <w:rsid w:val="002D3E0A"/>
    <w:rsid w:val="002D47BC"/>
    <w:rsid w:val="002D5407"/>
    <w:rsid w:val="002D565C"/>
    <w:rsid w:val="002D568A"/>
    <w:rsid w:val="002D5A81"/>
    <w:rsid w:val="002D5D50"/>
    <w:rsid w:val="002D65F7"/>
    <w:rsid w:val="002D73A4"/>
    <w:rsid w:val="002D79B4"/>
    <w:rsid w:val="002E0C5B"/>
    <w:rsid w:val="002E2E55"/>
    <w:rsid w:val="002E30F6"/>
    <w:rsid w:val="002E31CB"/>
    <w:rsid w:val="002E3E2C"/>
    <w:rsid w:val="002E4D3D"/>
    <w:rsid w:val="002E5D72"/>
    <w:rsid w:val="002E60B6"/>
    <w:rsid w:val="002E6CD4"/>
    <w:rsid w:val="002E6FA8"/>
    <w:rsid w:val="002F0291"/>
    <w:rsid w:val="002F041F"/>
    <w:rsid w:val="002F079D"/>
    <w:rsid w:val="002F0A92"/>
    <w:rsid w:val="002F10C8"/>
    <w:rsid w:val="002F1700"/>
    <w:rsid w:val="002F1878"/>
    <w:rsid w:val="002F258E"/>
    <w:rsid w:val="002F28C0"/>
    <w:rsid w:val="002F2B5F"/>
    <w:rsid w:val="002F2E19"/>
    <w:rsid w:val="002F43CD"/>
    <w:rsid w:val="002F49AB"/>
    <w:rsid w:val="002F5290"/>
    <w:rsid w:val="002F5A8F"/>
    <w:rsid w:val="002F5E4A"/>
    <w:rsid w:val="002F6174"/>
    <w:rsid w:val="002F63A5"/>
    <w:rsid w:val="002F6A2E"/>
    <w:rsid w:val="002F77B0"/>
    <w:rsid w:val="002F7970"/>
    <w:rsid w:val="003004E3"/>
    <w:rsid w:val="0030092F"/>
    <w:rsid w:val="003009EE"/>
    <w:rsid w:val="00300D68"/>
    <w:rsid w:val="00301882"/>
    <w:rsid w:val="0030263B"/>
    <w:rsid w:val="00302787"/>
    <w:rsid w:val="00302997"/>
    <w:rsid w:val="00302CF2"/>
    <w:rsid w:val="003036EF"/>
    <w:rsid w:val="00303E01"/>
    <w:rsid w:val="003044A0"/>
    <w:rsid w:val="00305FED"/>
    <w:rsid w:val="00307DCC"/>
    <w:rsid w:val="0031180F"/>
    <w:rsid w:val="003127D3"/>
    <w:rsid w:val="00312C8B"/>
    <w:rsid w:val="00312C8C"/>
    <w:rsid w:val="003130BA"/>
    <w:rsid w:val="00313EA4"/>
    <w:rsid w:val="00315BEB"/>
    <w:rsid w:val="0031600C"/>
    <w:rsid w:val="00316753"/>
    <w:rsid w:val="00317048"/>
    <w:rsid w:val="003173B6"/>
    <w:rsid w:val="00317987"/>
    <w:rsid w:val="0032006A"/>
    <w:rsid w:val="00320EB6"/>
    <w:rsid w:val="003234D1"/>
    <w:rsid w:val="00323879"/>
    <w:rsid w:val="00324CF1"/>
    <w:rsid w:val="00325034"/>
    <w:rsid w:val="00325068"/>
    <w:rsid w:val="0032543D"/>
    <w:rsid w:val="00325B27"/>
    <w:rsid w:val="00325F15"/>
    <w:rsid w:val="00325FCD"/>
    <w:rsid w:val="00326B24"/>
    <w:rsid w:val="00327AAD"/>
    <w:rsid w:val="00330058"/>
    <w:rsid w:val="00330300"/>
    <w:rsid w:val="00330EA1"/>
    <w:rsid w:val="00330FCC"/>
    <w:rsid w:val="0033238C"/>
    <w:rsid w:val="00334697"/>
    <w:rsid w:val="00334C50"/>
    <w:rsid w:val="00334E0C"/>
    <w:rsid w:val="00335838"/>
    <w:rsid w:val="00335BFB"/>
    <w:rsid w:val="003360FD"/>
    <w:rsid w:val="00337212"/>
    <w:rsid w:val="00340B23"/>
    <w:rsid w:val="00341265"/>
    <w:rsid w:val="0034225A"/>
    <w:rsid w:val="00342C60"/>
    <w:rsid w:val="00343473"/>
    <w:rsid w:val="00343AA2"/>
    <w:rsid w:val="00344219"/>
    <w:rsid w:val="00346589"/>
    <w:rsid w:val="003501DD"/>
    <w:rsid w:val="003512AF"/>
    <w:rsid w:val="003517F9"/>
    <w:rsid w:val="00351C3C"/>
    <w:rsid w:val="00354BD7"/>
    <w:rsid w:val="00354EB5"/>
    <w:rsid w:val="003562AD"/>
    <w:rsid w:val="00356A35"/>
    <w:rsid w:val="00356EE7"/>
    <w:rsid w:val="003613FE"/>
    <w:rsid w:val="0036168C"/>
    <w:rsid w:val="00361704"/>
    <w:rsid w:val="00361D2B"/>
    <w:rsid w:val="00362906"/>
    <w:rsid w:val="00362AA5"/>
    <w:rsid w:val="00363590"/>
    <w:rsid w:val="00363EF3"/>
    <w:rsid w:val="00363F3D"/>
    <w:rsid w:val="00365583"/>
    <w:rsid w:val="00366462"/>
    <w:rsid w:val="00366780"/>
    <w:rsid w:val="0036780F"/>
    <w:rsid w:val="00367815"/>
    <w:rsid w:val="0037091D"/>
    <w:rsid w:val="00370C21"/>
    <w:rsid w:val="00370F13"/>
    <w:rsid w:val="003717DF"/>
    <w:rsid w:val="00372AF6"/>
    <w:rsid w:val="00375B25"/>
    <w:rsid w:val="00375E36"/>
    <w:rsid w:val="00376E16"/>
    <w:rsid w:val="00377399"/>
    <w:rsid w:val="00377840"/>
    <w:rsid w:val="00381C28"/>
    <w:rsid w:val="00383CE9"/>
    <w:rsid w:val="00385372"/>
    <w:rsid w:val="00385A73"/>
    <w:rsid w:val="00385F81"/>
    <w:rsid w:val="003865C1"/>
    <w:rsid w:val="0038779C"/>
    <w:rsid w:val="00387F81"/>
    <w:rsid w:val="00390229"/>
    <w:rsid w:val="00391874"/>
    <w:rsid w:val="00391C34"/>
    <w:rsid w:val="0039265F"/>
    <w:rsid w:val="0039274B"/>
    <w:rsid w:val="003928DD"/>
    <w:rsid w:val="003931B1"/>
    <w:rsid w:val="00393318"/>
    <w:rsid w:val="00393634"/>
    <w:rsid w:val="0039495E"/>
    <w:rsid w:val="00396089"/>
    <w:rsid w:val="00396A06"/>
    <w:rsid w:val="00397934"/>
    <w:rsid w:val="003A0400"/>
    <w:rsid w:val="003A0631"/>
    <w:rsid w:val="003A1FC3"/>
    <w:rsid w:val="003A237A"/>
    <w:rsid w:val="003A3079"/>
    <w:rsid w:val="003A3120"/>
    <w:rsid w:val="003A31FB"/>
    <w:rsid w:val="003A469A"/>
    <w:rsid w:val="003A5540"/>
    <w:rsid w:val="003A5EFE"/>
    <w:rsid w:val="003A5F35"/>
    <w:rsid w:val="003A626A"/>
    <w:rsid w:val="003A62EB"/>
    <w:rsid w:val="003A6746"/>
    <w:rsid w:val="003A7051"/>
    <w:rsid w:val="003A76B2"/>
    <w:rsid w:val="003A77EB"/>
    <w:rsid w:val="003A7FCC"/>
    <w:rsid w:val="003B0311"/>
    <w:rsid w:val="003B053D"/>
    <w:rsid w:val="003B0B73"/>
    <w:rsid w:val="003B0C90"/>
    <w:rsid w:val="003B0F9D"/>
    <w:rsid w:val="003B178F"/>
    <w:rsid w:val="003B2EF3"/>
    <w:rsid w:val="003B39B1"/>
    <w:rsid w:val="003B3F7D"/>
    <w:rsid w:val="003B4CE4"/>
    <w:rsid w:val="003B58E4"/>
    <w:rsid w:val="003B597D"/>
    <w:rsid w:val="003B5F71"/>
    <w:rsid w:val="003B6C78"/>
    <w:rsid w:val="003B738E"/>
    <w:rsid w:val="003C0D25"/>
    <w:rsid w:val="003C22C1"/>
    <w:rsid w:val="003C25C2"/>
    <w:rsid w:val="003C273E"/>
    <w:rsid w:val="003C3538"/>
    <w:rsid w:val="003C36FA"/>
    <w:rsid w:val="003C47AC"/>
    <w:rsid w:val="003C4CA7"/>
    <w:rsid w:val="003C700A"/>
    <w:rsid w:val="003C76F2"/>
    <w:rsid w:val="003D075B"/>
    <w:rsid w:val="003D1588"/>
    <w:rsid w:val="003D180B"/>
    <w:rsid w:val="003D3109"/>
    <w:rsid w:val="003D4275"/>
    <w:rsid w:val="003D43DB"/>
    <w:rsid w:val="003D483C"/>
    <w:rsid w:val="003D4999"/>
    <w:rsid w:val="003D49B5"/>
    <w:rsid w:val="003D5A9D"/>
    <w:rsid w:val="003D5E43"/>
    <w:rsid w:val="003E0400"/>
    <w:rsid w:val="003E3EE5"/>
    <w:rsid w:val="003E40B5"/>
    <w:rsid w:val="003E478D"/>
    <w:rsid w:val="003E4D06"/>
    <w:rsid w:val="003E5A66"/>
    <w:rsid w:val="003E7B9C"/>
    <w:rsid w:val="003F04D5"/>
    <w:rsid w:val="003F0FFD"/>
    <w:rsid w:val="003F1F06"/>
    <w:rsid w:val="003F1FB4"/>
    <w:rsid w:val="003F230F"/>
    <w:rsid w:val="003F3028"/>
    <w:rsid w:val="003F34BC"/>
    <w:rsid w:val="003F392F"/>
    <w:rsid w:val="003F3961"/>
    <w:rsid w:val="003F4006"/>
    <w:rsid w:val="003F460F"/>
    <w:rsid w:val="003F481D"/>
    <w:rsid w:val="003F490B"/>
    <w:rsid w:val="003F4B0F"/>
    <w:rsid w:val="003F55B0"/>
    <w:rsid w:val="003F5EA7"/>
    <w:rsid w:val="00400063"/>
    <w:rsid w:val="0040016C"/>
    <w:rsid w:val="00400BC0"/>
    <w:rsid w:val="004013D5"/>
    <w:rsid w:val="00402CF5"/>
    <w:rsid w:val="00403167"/>
    <w:rsid w:val="00403B32"/>
    <w:rsid w:val="004063BD"/>
    <w:rsid w:val="0040651E"/>
    <w:rsid w:val="00406B95"/>
    <w:rsid w:val="00406D11"/>
    <w:rsid w:val="004071EE"/>
    <w:rsid w:val="004073CA"/>
    <w:rsid w:val="0040757C"/>
    <w:rsid w:val="00407F5B"/>
    <w:rsid w:val="004102C2"/>
    <w:rsid w:val="004113C6"/>
    <w:rsid w:val="00411C90"/>
    <w:rsid w:val="00412849"/>
    <w:rsid w:val="0041298D"/>
    <w:rsid w:val="004133ED"/>
    <w:rsid w:val="0041423F"/>
    <w:rsid w:val="004166DC"/>
    <w:rsid w:val="00423088"/>
    <w:rsid w:val="00423178"/>
    <w:rsid w:val="004232C2"/>
    <w:rsid w:val="0042421F"/>
    <w:rsid w:val="004247E8"/>
    <w:rsid w:val="00424843"/>
    <w:rsid w:val="004248AC"/>
    <w:rsid w:val="00427BD1"/>
    <w:rsid w:val="0043086F"/>
    <w:rsid w:val="004308B1"/>
    <w:rsid w:val="00430D35"/>
    <w:rsid w:val="0043145B"/>
    <w:rsid w:val="004317CC"/>
    <w:rsid w:val="0043182F"/>
    <w:rsid w:val="00431FC5"/>
    <w:rsid w:val="004323A5"/>
    <w:rsid w:val="00433866"/>
    <w:rsid w:val="0043394F"/>
    <w:rsid w:val="00433ACA"/>
    <w:rsid w:val="00433EB8"/>
    <w:rsid w:val="00435262"/>
    <w:rsid w:val="00435BA4"/>
    <w:rsid w:val="00435E70"/>
    <w:rsid w:val="004362B9"/>
    <w:rsid w:val="00436746"/>
    <w:rsid w:val="00436E08"/>
    <w:rsid w:val="00436F11"/>
    <w:rsid w:val="00440465"/>
    <w:rsid w:val="004409EA"/>
    <w:rsid w:val="00440EA6"/>
    <w:rsid w:val="00441420"/>
    <w:rsid w:val="00443F29"/>
    <w:rsid w:val="004453AC"/>
    <w:rsid w:val="00445B5C"/>
    <w:rsid w:val="00445BF8"/>
    <w:rsid w:val="00446216"/>
    <w:rsid w:val="00446F4F"/>
    <w:rsid w:val="00447D8C"/>
    <w:rsid w:val="00450302"/>
    <w:rsid w:val="00451704"/>
    <w:rsid w:val="00451CAC"/>
    <w:rsid w:val="00451CF8"/>
    <w:rsid w:val="00452A1A"/>
    <w:rsid w:val="00452C7D"/>
    <w:rsid w:val="00452CA0"/>
    <w:rsid w:val="00453CCE"/>
    <w:rsid w:val="00454AC6"/>
    <w:rsid w:val="00454BB9"/>
    <w:rsid w:val="00455AFD"/>
    <w:rsid w:val="00455DEB"/>
    <w:rsid w:val="00460141"/>
    <w:rsid w:val="00460431"/>
    <w:rsid w:val="00460491"/>
    <w:rsid w:val="00460E1C"/>
    <w:rsid w:val="00461159"/>
    <w:rsid w:val="004612CD"/>
    <w:rsid w:val="004613CD"/>
    <w:rsid w:val="004650C7"/>
    <w:rsid w:val="004651C7"/>
    <w:rsid w:val="0046541C"/>
    <w:rsid w:val="00465F90"/>
    <w:rsid w:val="00465F96"/>
    <w:rsid w:val="004662F8"/>
    <w:rsid w:val="00466C11"/>
    <w:rsid w:val="00466E24"/>
    <w:rsid w:val="00466E7F"/>
    <w:rsid w:val="00466E95"/>
    <w:rsid w:val="00467323"/>
    <w:rsid w:val="00470554"/>
    <w:rsid w:val="00470AA2"/>
    <w:rsid w:val="00471533"/>
    <w:rsid w:val="00471A53"/>
    <w:rsid w:val="0047457A"/>
    <w:rsid w:val="00474B4B"/>
    <w:rsid w:val="00475076"/>
    <w:rsid w:val="004764BB"/>
    <w:rsid w:val="0047652B"/>
    <w:rsid w:val="00476811"/>
    <w:rsid w:val="0047699D"/>
    <w:rsid w:val="00477083"/>
    <w:rsid w:val="004771CA"/>
    <w:rsid w:val="00477251"/>
    <w:rsid w:val="00480E4B"/>
    <w:rsid w:val="004816BD"/>
    <w:rsid w:val="00481771"/>
    <w:rsid w:val="00483610"/>
    <w:rsid w:val="00483EDF"/>
    <w:rsid w:val="00483F6C"/>
    <w:rsid w:val="00483F7B"/>
    <w:rsid w:val="0048474A"/>
    <w:rsid w:val="00484883"/>
    <w:rsid w:val="00485267"/>
    <w:rsid w:val="00485DE2"/>
    <w:rsid w:val="00486DE0"/>
    <w:rsid w:val="00487E18"/>
    <w:rsid w:val="00490537"/>
    <w:rsid w:val="00491A4D"/>
    <w:rsid w:val="004929C5"/>
    <w:rsid w:val="00493026"/>
    <w:rsid w:val="00493653"/>
    <w:rsid w:val="00493746"/>
    <w:rsid w:val="00495081"/>
    <w:rsid w:val="00495C54"/>
    <w:rsid w:val="0049647C"/>
    <w:rsid w:val="004969C1"/>
    <w:rsid w:val="0049718A"/>
    <w:rsid w:val="00497A6B"/>
    <w:rsid w:val="00497ED5"/>
    <w:rsid w:val="004A1C98"/>
    <w:rsid w:val="004A1D79"/>
    <w:rsid w:val="004A1DBE"/>
    <w:rsid w:val="004A27FC"/>
    <w:rsid w:val="004A2F2F"/>
    <w:rsid w:val="004A31AD"/>
    <w:rsid w:val="004A34D9"/>
    <w:rsid w:val="004A4678"/>
    <w:rsid w:val="004A5C7C"/>
    <w:rsid w:val="004A5E3E"/>
    <w:rsid w:val="004A6269"/>
    <w:rsid w:val="004A6837"/>
    <w:rsid w:val="004A6C8E"/>
    <w:rsid w:val="004A7AD2"/>
    <w:rsid w:val="004A7B87"/>
    <w:rsid w:val="004B0616"/>
    <w:rsid w:val="004B0BB4"/>
    <w:rsid w:val="004B0EAF"/>
    <w:rsid w:val="004B195C"/>
    <w:rsid w:val="004B1EA4"/>
    <w:rsid w:val="004B2C61"/>
    <w:rsid w:val="004B4B87"/>
    <w:rsid w:val="004B5B7B"/>
    <w:rsid w:val="004B6418"/>
    <w:rsid w:val="004C001A"/>
    <w:rsid w:val="004C08B4"/>
    <w:rsid w:val="004C0E85"/>
    <w:rsid w:val="004C0FD2"/>
    <w:rsid w:val="004C23A0"/>
    <w:rsid w:val="004C2EA8"/>
    <w:rsid w:val="004C30E0"/>
    <w:rsid w:val="004C3893"/>
    <w:rsid w:val="004C50A3"/>
    <w:rsid w:val="004C5F2E"/>
    <w:rsid w:val="004C63FE"/>
    <w:rsid w:val="004C69C6"/>
    <w:rsid w:val="004D0073"/>
    <w:rsid w:val="004D0AE2"/>
    <w:rsid w:val="004D0B58"/>
    <w:rsid w:val="004D19B1"/>
    <w:rsid w:val="004D1FC1"/>
    <w:rsid w:val="004D374E"/>
    <w:rsid w:val="004D5150"/>
    <w:rsid w:val="004D5244"/>
    <w:rsid w:val="004D5DEE"/>
    <w:rsid w:val="004D637F"/>
    <w:rsid w:val="004D7250"/>
    <w:rsid w:val="004D74FE"/>
    <w:rsid w:val="004E062D"/>
    <w:rsid w:val="004E0795"/>
    <w:rsid w:val="004E08BC"/>
    <w:rsid w:val="004E0D97"/>
    <w:rsid w:val="004E13EE"/>
    <w:rsid w:val="004E3121"/>
    <w:rsid w:val="004E3E7D"/>
    <w:rsid w:val="004E4920"/>
    <w:rsid w:val="004E5846"/>
    <w:rsid w:val="004E5FF4"/>
    <w:rsid w:val="004E7827"/>
    <w:rsid w:val="004F0246"/>
    <w:rsid w:val="004F1304"/>
    <w:rsid w:val="004F1418"/>
    <w:rsid w:val="004F187D"/>
    <w:rsid w:val="004F28D5"/>
    <w:rsid w:val="004F3878"/>
    <w:rsid w:val="004F40D5"/>
    <w:rsid w:val="004F415B"/>
    <w:rsid w:val="004F56F9"/>
    <w:rsid w:val="004F59DD"/>
    <w:rsid w:val="004F5BB8"/>
    <w:rsid w:val="004F5F49"/>
    <w:rsid w:val="004F7538"/>
    <w:rsid w:val="004F7A27"/>
    <w:rsid w:val="00500B80"/>
    <w:rsid w:val="00500FB0"/>
    <w:rsid w:val="005017B0"/>
    <w:rsid w:val="005021D3"/>
    <w:rsid w:val="005025AE"/>
    <w:rsid w:val="00503549"/>
    <w:rsid w:val="00503D87"/>
    <w:rsid w:val="0050432E"/>
    <w:rsid w:val="005046EC"/>
    <w:rsid w:val="005047D8"/>
    <w:rsid w:val="00504E46"/>
    <w:rsid w:val="005050B1"/>
    <w:rsid w:val="005070B1"/>
    <w:rsid w:val="005076A9"/>
    <w:rsid w:val="00507BE7"/>
    <w:rsid w:val="0051080D"/>
    <w:rsid w:val="00510BF7"/>
    <w:rsid w:val="0051160E"/>
    <w:rsid w:val="00512C50"/>
    <w:rsid w:val="00512FA1"/>
    <w:rsid w:val="00513096"/>
    <w:rsid w:val="00513550"/>
    <w:rsid w:val="005136C9"/>
    <w:rsid w:val="0051416A"/>
    <w:rsid w:val="005154D9"/>
    <w:rsid w:val="005157E5"/>
    <w:rsid w:val="005174FF"/>
    <w:rsid w:val="005207EF"/>
    <w:rsid w:val="00520920"/>
    <w:rsid w:val="005214DF"/>
    <w:rsid w:val="00521CE8"/>
    <w:rsid w:val="005222BE"/>
    <w:rsid w:val="00522441"/>
    <w:rsid w:val="00522652"/>
    <w:rsid w:val="0052299C"/>
    <w:rsid w:val="00523062"/>
    <w:rsid w:val="00523526"/>
    <w:rsid w:val="00523C63"/>
    <w:rsid w:val="00523F02"/>
    <w:rsid w:val="005248AD"/>
    <w:rsid w:val="00524C5D"/>
    <w:rsid w:val="00524F14"/>
    <w:rsid w:val="00527003"/>
    <w:rsid w:val="00527A38"/>
    <w:rsid w:val="005302C4"/>
    <w:rsid w:val="00531D69"/>
    <w:rsid w:val="00533135"/>
    <w:rsid w:val="00534987"/>
    <w:rsid w:val="00534D66"/>
    <w:rsid w:val="00536B28"/>
    <w:rsid w:val="0053754C"/>
    <w:rsid w:val="00537706"/>
    <w:rsid w:val="005377E9"/>
    <w:rsid w:val="00537A59"/>
    <w:rsid w:val="00540446"/>
    <w:rsid w:val="00540451"/>
    <w:rsid w:val="00540776"/>
    <w:rsid w:val="005410C9"/>
    <w:rsid w:val="0054133D"/>
    <w:rsid w:val="0054249C"/>
    <w:rsid w:val="00542AA9"/>
    <w:rsid w:val="00542F62"/>
    <w:rsid w:val="00543CBA"/>
    <w:rsid w:val="005451D8"/>
    <w:rsid w:val="00546764"/>
    <w:rsid w:val="00546889"/>
    <w:rsid w:val="005473CD"/>
    <w:rsid w:val="00547AF2"/>
    <w:rsid w:val="005515A2"/>
    <w:rsid w:val="00551AF5"/>
    <w:rsid w:val="0055262F"/>
    <w:rsid w:val="00553B75"/>
    <w:rsid w:val="00554161"/>
    <w:rsid w:val="00554D0E"/>
    <w:rsid w:val="00555059"/>
    <w:rsid w:val="00555B60"/>
    <w:rsid w:val="0055621A"/>
    <w:rsid w:val="00556E21"/>
    <w:rsid w:val="005572FC"/>
    <w:rsid w:val="005575FF"/>
    <w:rsid w:val="0055777A"/>
    <w:rsid w:val="00560679"/>
    <w:rsid w:val="00560F39"/>
    <w:rsid w:val="005623E4"/>
    <w:rsid w:val="00566987"/>
    <w:rsid w:val="005677DA"/>
    <w:rsid w:val="0056781A"/>
    <w:rsid w:val="005701C3"/>
    <w:rsid w:val="00570D8B"/>
    <w:rsid w:val="005711DC"/>
    <w:rsid w:val="0057190D"/>
    <w:rsid w:val="0057201E"/>
    <w:rsid w:val="0057217B"/>
    <w:rsid w:val="00573687"/>
    <w:rsid w:val="005736D8"/>
    <w:rsid w:val="005736F9"/>
    <w:rsid w:val="00573EA1"/>
    <w:rsid w:val="0057469B"/>
    <w:rsid w:val="00575858"/>
    <w:rsid w:val="005760BB"/>
    <w:rsid w:val="005779EB"/>
    <w:rsid w:val="00577A9B"/>
    <w:rsid w:val="0058161A"/>
    <w:rsid w:val="00582512"/>
    <w:rsid w:val="00582553"/>
    <w:rsid w:val="00582DFE"/>
    <w:rsid w:val="00583275"/>
    <w:rsid w:val="00584412"/>
    <w:rsid w:val="00584E10"/>
    <w:rsid w:val="005856AD"/>
    <w:rsid w:val="00585840"/>
    <w:rsid w:val="00585E8D"/>
    <w:rsid w:val="005860EB"/>
    <w:rsid w:val="005867D0"/>
    <w:rsid w:val="00586D7E"/>
    <w:rsid w:val="00587E48"/>
    <w:rsid w:val="00587FE6"/>
    <w:rsid w:val="00591396"/>
    <w:rsid w:val="00592E6B"/>
    <w:rsid w:val="00593224"/>
    <w:rsid w:val="00593BF6"/>
    <w:rsid w:val="005946F1"/>
    <w:rsid w:val="00594FD7"/>
    <w:rsid w:val="005975D7"/>
    <w:rsid w:val="005979AA"/>
    <w:rsid w:val="00597BF0"/>
    <w:rsid w:val="005A19A5"/>
    <w:rsid w:val="005A202B"/>
    <w:rsid w:val="005A2800"/>
    <w:rsid w:val="005A36E0"/>
    <w:rsid w:val="005A3D1D"/>
    <w:rsid w:val="005A3D76"/>
    <w:rsid w:val="005A4171"/>
    <w:rsid w:val="005A42D9"/>
    <w:rsid w:val="005A45BE"/>
    <w:rsid w:val="005A4BD4"/>
    <w:rsid w:val="005A5D88"/>
    <w:rsid w:val="005A6E5C"/>
    <w:rsid w:val="005A7D8D"/>
    <w:rsid w:val="005B05C8"/>
    <w:rsid w:val="005B139A"/>
    <w:rsid w:val="005B1C91"/>
    <w:rsid w:val="005B2EE2"/>
    <w:rsid w:val="005B3C24"/>
    <w:rsid w:val="005B3E3A"/>
    <w:rsid w:val="005B498D"/>
    <w:rsid w:val="005B5F92"/>
    <w:rsid w:val="005B68E9"/>
    <w:rsid w:val="005C0BF9"/>
    <w:rsid w:val="005C0FE4"/>
    <w:rsid w:val="005C1078"/>
    <w:rsid w:val="005C216B"/>
    <w:rsid w:val="005C2349"/>
    <w:rsid w:val="005C25BB"/>
    <w:rsid w:val="005C3252"/>
    <w:rsid w:val="005C35D8"/>
    <w:rsid w:val="005C3D41"/>
    <w:rsid w:val="005C4FCE"/>
    <w:rsid w:val="005C52B2"/>
    <w:rsid w:val="005C5A75"/>
    <w:rsid w:val="005C656A"/>
    <w:rsid w:val="005C679D"/>
    <w:rsid w:val="005C7A41"/>
    <w:rsid w:val="005D017C"/>
    <w:rsid w:val="005D01B7"/>
    <w:rsid w:val="005D0492"/>
    <w:rsid w:val="005D24BD"/>
    <w:rsid w:val="005D447C"/>
    <w:rsid w:val="005D5821"/>
    <w:rsid w:val="005D5AAC"/>
    <w:rsid w:val="005D7887"/>
    <w:rsid w:val="005E076C"/>
    <w:rsid w:val="005E1903"/>
    <w:rsid w:val="005E37C7"/>
    <w:rsid w:val="005E401E"/>
    <w:rsid w:val="005E475D"/>
    <w:rsid w:val="005E57D7"/>
    <w:rsid w:val="005E67C5"/>
    <w:rsid w:val="005E6E2C"/>
    <w:rsid w:val="005E7429"/>
    <w:rsid w:val="005E7770"/>
    <w:rsid w:val="005E79B5"/>
    <w:rsid w:val="005E7CEF"/>
    <w:rsid w:val="005E7EAB"/>
    <w:rsid w:val="005F07C7"/>
    <w:rsid w:val="005F15D5"/>
    <w:rsid w:val="005F1834"/>
    <w:rsid w:val="005F1F13"/>
    <w:rsid w:val="005F3D17"/>
    <w:rsid w:val="005F415F"/>
    <w:rsid w:val="005F445E"/>
    <w:rsid w:val="005F4F7B"/>
    <w:rsid w:val="005F5287"/>
    <w:rsid w:val="005F5BD4"/>
    <w:rsid w:val="005F5D28"/>
    <w:rsid w:val="005F6DD4"/>
    <w:rsid w:val="006005C1"/>
    <w:rsid w:val="0060096C"/>
    <w:rsid w:val="006012F3"/>
    <w:rsid w:val="0060170C"/>
    <w:rsid w:val="006022EF"/>
    <w:rsid w:val="00603387"/>
    <w:rsid w:val="00603970"/>
    <w:rsid w:val="00605F00"/>
    <w:rsid w:val="00610364"/>
    <w:rsid w:val="00610EE1"/>
    <w:rsid w:val="0061215A"/>
    <w:rsid w:val="006124A7"/>
    <w:rsid w:val="00613426"/>
    <w:rsid w:val="00614777"/>
    <w:rsid w:val="00614B55"/>
    <w:rsid w:val="006164C5"/>
    <w:rsid w:val="006171D0"/>
    <w:rsid w:val="006201AF"/>
    <w:rsid w:val="00621181"/>
    <w:rsid w:val="00621B11"/>
    <w:rsid w:val="006231DD"/>
    <w:rsid w:val="00623D7B"/>
    <w:rsid w:val="0062578B"/>
    <w:rsid w:val="00626099"/>
    <w:rsid w:val="00626DCA"/>
    <w:rsid w:val="006271B1"/>
    <w:rsid w:val="0062773E"/>
    <w:rsid w:val="00627CC6"/>
    <w:rsid w:val="00627E9A"/>
    <w:rsid w:val="0063004D"/>
    <w:rsid w:val="00630C1F"/>
    <w:rsid w:val="0063182E"/>
    <w:rsid w:val="00631B9A"/>
    <w:rsid w:val="00631CE0"/>
    <w:rsid w:val="00633046"/>
    <w:rsid w:val="00634483"/>
    <w:rsid w:val="00635559"/>
    <w:rsid w:val="00637786"/>
    <w:rsid w:val="00637861"/>
    <w:rsid w:val="006379C9"/>
    <w:rsid w:val="00637BE6"/>
    <w:rsid w:val="00641DBF"/>
    <w:rsid w:val="006422D0"/>
    <w:rsid w:val="0064233E"/>
    <w:rsid w:val="0064296C"/>
    <w:rsid w:val="00642AFA"/>
    <w:rsid w:val="00643EB6"/>
    <w:rsid w:val="00644663"/>
    <w:rsid w:val="006448CB"/>
    <w:rsid w:val="00645D38"/>
    <w:rsid w:val="00645F6B"/>
    <w:rsid w:val="00646276"/>
    <w:rsid w:val="00647049"/>
    <w:rsid w:val="00647DB0"/>
    <w:rsid w:val="006506B0"/>
    <w:rsid w:val="00650DA9"/>
    <w:rsid w:val="00651642"/>
    <w:rsid w:val="006522E5"/>
    <w:rsid w:val="006527C9"/>
    <w:rsid w:val="006536AF"/>
    <w:rsid w:val="00653B32"/>
    <w:rsid w:val="006546A4"/>
    <w:rsid w:val="006546AE"/>
    <w:rsid w:val="00654E4D"/>
    <w:rsid w:val="00655630"/>
    <w:rsid w:val="00657581"/>
    <w:rsid w:val="00660288"/>
    <w:rsid w:val="00660D6E"/>
    <w:rsid w:val="006627A8"/>
    <w:rsid w:val="006630F8"/>
    <w:rsid w:val="00663253"/>
    <w:rsid w:val="00664510"/>
    <w:rsid w:val="006649A3"/>
    <w:rsid w:val="00664AD6"/>
    <w:rsid w:val="00666351"/>
    <w:rsid w:val="00666669"/>
    <w:rsid w:val="00666BB3"/>
    <w:rsid w:val="00666D53"/>
    <w:rsid w:val="006672FF"/>
    <w:rsid w:val="00667571"/>
    <w:rsid w:val="0066762E"/>
    <w:rsid w:val="006678AC"/>
    <w:rsid w:val="006678EB"/>
    <w:rsid w:val="00667C7C"/>
    <w:rsid w:val="00670BC4"/>
    <w:rsid w:val="00671617"/>
    <w:rsid w:val="0067230D"/>
    <w:rsid w:val="00673E0F"/>
    <w:rsid w:val="00674F96"/>
    <w:rsid w:val="006758BD"/>
    <w:rsid w:val="00675997"/>
    <w:rsid w:val="006760D5"/>
    <w:rsid w:val="00677CEE"/>
    <w:rsid w:val="00680552"/>
    <w:rsid w:val="00680875"/>
    <w:rsid w:val="0068090C"/>
    <w:rsid w:val="00680CDF"/>
    <w:rsid w:val="0068164A"/>
    <w:rsid w:val="006819B3"/>
    <w:rsid w:val="006822ED"/>
    <w:rsid w:val="00683565"/>
    <w:rsid w:val="006835BE"/>
    <w:rsid w:val="00683903"/>
    <w:rsid w:val="00683E31"/>
    <w:rsid w:val="00684E10"/>
    <w:rsid w:val="00685CA1"/>
    <w:rsid w:val="00686003"/>
    <w:rsid w:val="00686004"/>
    <w:rsid w:val="00686018"/>
    <w:rsid w:val="00686328"/>
    <w:rsid w:val="0068642B"/>
    <w:rsid w:val="006867BC"/>
    <w:rsid w:val="00686976"/>
    <w:rsid w:val="00686C67"/>
    <w:rsid w:val="00687B83"/>
    <w:rsid w:val="00690CAE"/>
    <w:rsid w:val="00690D2D"/>
    <w:rsid w:val="00690DEE"/>
    <w:rsid w:val="00691220"/>
    <w:rsid w:val="006916FC"/>
    <w:rsid w:val="00691ACE"/>
    <w:rsid w:val="006920DC"/>
    <w:rsid w:val="00692915"/>
    <w:rsid w:val="0069295A"/>
    <w:rsid w:val="00692A61"/>
    <w:rsid w:val="00692E57"/>
    <w:rsid w:val="006936C3"/>
    <w:rsid w:val="0069439F"/>
    <w:rsid w:val="00696C51"/>
    <w:rsid w:val="006A0340"/>
    <w:rsid w:val="006A0424"/>
    <w:rsid w:val="006A15FC"/>
    <w:rsid w:val="006A1AA1"/>
    <w:rsid w:val="006A229D"/>
    <w:rsid w:val="006A2BA6"/>
    <w:rsid w:val="006A2D7C"/>
    <w:rsid w:val="006A3047"/>
    <w:rsid w:val="006A320F"/>
    <w:rsid w:val="006A47B0"/>
    <w:rsid w:val="006A5E1F"/>
    <w:rsid w:val="006A5E20"/>
    <w:rsid w:val="006A61B6"/>
    <w:rsid w:val="006A713D"/>
    <w:rsid w:val="006A7600"/>
    <w:rsid w:val="006A76F9"/>
    <w:rsid w:val="006B1ABC"/>
    <w:rsid w:val="006B1B32"/>
    <w:rsid w:val="006B2185"/>
    <w:rsid w:val="006B3A59"/>
    <w:rsid w:val="006B3B63"/>
    <w:rsid w:val="006B3CDD"/>
    <w:rsid w:val="006B4A8F"/>
    <w:rsid w:val="006B67CD"/>
    <w:rsid w:val="006B73A2"/>
    <w:rsid w:val="006B7FF8"/>
    <w:rsid w:val="006C015D"/>
    <w:rsid w:val="006C06EE"/>
    <w:rsid w:val="006C0782"/>
    <w:rsid w:val="006C1264"/>
    <w:rsid w:val="006C1274"/>
    <w:rsid w:val="006C1591"/>
    <w:rsid w:val="006C1666"/>
    <w:rsid w:val="006C1B0D"/>
    <w:rsid w:val="006C207E"/>
    <w:rsid w:val="006C27B1"/>
    <w:rsid w:val="006C3C31"/>
    <w:rsid w:val="006C4CB5"/>
    <w:rsid w:val="006C67BD"/>
    <w:rsid w:val="006C6CEF"/>
    <w:rsid w:val="006C7806"/>
    <w:rsid w:val="006C7D9B"/>
    <w:rsid w:val="006D01FD"/>
    <w:rsid w:val="006D100B"/>
    <w:rsid w:val="006D287D"/>
    <w:rsid w:val="006D302F"/>
    <w:rsid w:val="006D33DA"/>
    <w:rsid w:val="006D4674"/>
    <w:rsid w:val="006D4AFD"/>
    <w:rsid w:val="006D5013"/>
    <w:rsid w:val="006D6451"/>
    <w:rsid w:val="006D6736"/>
    <w:rsid w:val="006D756F"/>
    <w:rsid w:val="006D7706"/>
    <w:rsid w:val="006E0F21"/>
    <w:rsid w:val="006E11A3"/>
    <w:rsid w:val="006E1B8F"/>
    <w:rsid w:val="006E1BFB"/>
    <w:rsid w:val="006E2F22"/>
    <w:rsid w:val="006E3FDD"/>
    <w:rsid w:val="006E64BA"/>
    <w:rsid w:val="006E65A3"/>
    <w:rsid w:val="006E75E9"/>
    <w:rsid w:val="006F04F0"/>
    <w:rsid w:val="006F1EA6"/>
    <w:rsid w:val="006F225F"/>
    <w:rsid w:val="006F3857"/>
    <w:rsid w:val="006F390A"/>
    <w:rsid w:val="006F3A04"/>
    <w:rsid w:val="006F3CFA"/>
    <w:rsid w:val="006F5728"/>
    <w:rsid w:val="006F6B98"/>
    <w:rsid w:val="006F6FC5"/>
    <w:rsid w:val="0070016F"/>
    <w:rsid w:val="00700BBC"/>
    <w:rsid w:val="00701918"/>
    <w:rsid w:val="00702890"/>
    <w:rsid w:val="00702CF4"/>
    <w:rsid w:val="007042EB"/>
    <w:rsid w:val="007047E7"/>
    <w:rsid w:val="00704E87"/>
    <w:rsid w:val="007057F1"/>
    <w:rsid w:val="007059D3"/>
    <w:rsid w:val="00705FF2"/>
    <w:rsid w:val="0070643C"/>
    <w:rsid w:val="00706EDA"/>
    <w:rsid w:val="00710034"/>
    <w:rsid w:val="00710667"/>
    <w:rsid w:val="00710998"/>
    <w:rsid w:val="00711EAE"/>
    <w:rsid w:val="007121EA"/>
    <w:rsid w:val="00712FF6"/>
    <w:rsid w:val="00713F9A"/>
    <w:rsid w:val="00713FB6"/>
    <w:rsid w:val="00714ABA"/>
    <w:rsid w:val="00714AD2"/>
    <w:rsid w:val="00714D9D"/>
    <w:rsid w:val="007152ED"/>
    <w:rsid w:val="00715904"/>
    <w:rsid w:val="00715C6E"/>
    <w:rsid w:val="007164EC"/>
    <w:rsid w:val="00716D62"/>
    <w:rsid w:val="00717396"/>
    <w:rsid w:val="00717451"/>
    <w:rsid w:val="007177DD"/>
    <w:rsid w:val="00717869"/>
    <w:rsid w:val="00717BF5"/>
    <w:rsid w:val="007203FB"/>
    <w:rsid w:val="00721E39"/>
    <w:rsid w:val="007230DD"/>
    <w:rsid w:val="00723C83"/>
    <w:rsid w:val="00724BAA"/>
    <w:rsid w:val="00725D48"/>
    <w:rsid w:val="00725FC1"/>
    <w:rsid w:val="00726004"/>
    <w:rsid w:val="00726107"/>
    <w:rsid w:val="007270C4"/>
    <w:rsid w:val="0072741E"/>
    <w:rsid w:val="00727515"/>
    <w:rsid w:val="007300CF"/>
    <w:rsid w:val="00730103"/>
    <w:rsid w:val="007307C4"/>
    <w:rsid w:val="00733354"/>
    <w:rsid w:val="00733A98"/>
    <w:rsid w:val="0073511F"/>
    <w:rsid w:val="007368E4"/>
    <w:rsid w:val="00737008"/>
    <w:rsid w:val="007378F2"/>
    <w:rsid w:val="00737FC6"/>
    <w:rsid w:val="00740BF2"/>
    <w:rsid w:val="00740C9A"/>
    <w:rsid w:val="0074152F"/>
    <w:rsid w:val="00742233"/>
    <w:rsid w:val="00742839"/>
    <w:rsid w:val="00743862"/>
    <w:rsid w:val="00743B04"/>
    <w:rsid w:val="00743BE9"/>
    <w:rsid w:val="00744139"/>
    <w:rsid w:val="0074421C"/>
    <w:rsid w:val="00744AEC"/>
    <w:rsid w:val="007455E9"/>
    <w:rsid w:val="00745FD7"/>
    <w:rsid w:val="007462F3"/>
    <w:rsid w:val="0074699D"/>
    <w:rsid w:val="007475B5"/>
    <w:rsid w:val="007476C3"/>
    <w:rsid w:val="00750659"/>
    <w:rsid w:val="0075066C"/>
    <w:rsid w:val="00752CE5"/>
    <w:rsid w:val="00752CEC"/>
    <w:rsid w:val="00753A28"/>
    <w:rsid w:val="00754703"/>
    <w:rsid w:val="00754A1C"/>
    <w:rsid w:val="007552CE"/>
    <w:rsid w:val="007554FE"/>
    <w:rsid w:val="00756C13"/>
    <w:rsid w:val="00760788"/>
    <w:rsid w:val="00760A31"/>
    <w:rsid w:val="00760DEE"/>
    <w:rsid w:val="007619D5"/>
    <w:rsid w:val="00761D3F"/>
    <w:rsid w:val="00763598"/>
    <w:rsid w:val="00763D27"/>
    <w:rsid w:val="00764E6D"/>
    <w:rsid w:val="00765672"/>
    <w:rsid w:val="00765A71"/>
    <w:rsid w:val="00765F3C"/>
    <w:rsid w:val="0076624B"/>
    <w:rsid w:val="0076680E"/>
    <w:rsid w:val="00766AF6"/>
    <w:rsid w:val="00767C88"/>
    <w:rsid w:val="00767DAF"/>
    <w:rsid w:val="007718A1"/>
    <w:rsid w:val="00771B18"/>
    <w:rsid w:val="00771E6B"/>
    <w:rsid w:val="00772A86"/>
    <w:rsid w:val="00772B01"/>
    <w:rsid w:val="00773CBD"/>
    <w:rsid w:val="00773DC4"/>
    <w:rsid w:val="00774D00"/>
    <w:rsid w:val="00774D70"/>
    <w:rsid w:val="007758C0"/>
    <w:rsid w:val="00775954"/>
    <w:rsid w:val="00775AC5"/>
    <w:rsid w:val="007765D3"/>
    <w:rsid w:val="00776DDB"/>
    <w:rsid w:val="00780393"/>
    <w:rsid w:val="007803C6"/>
    <w:rsid w:val="00780E76"/>
    <w:rsid w:val="00781729"/>
    <w:rsid w:val="00781F6B"/>
    <w:rsid w:val="00782702"/>
    <w:rsid w:val="00783D95"/>
    <w:rsid w:val="00783F16"/>
    <w:rsid w:val="00783FBD"/>
    <w:rsid w:val="00784F76"/>
    <w:rsid w:val="00785999"/>
    <w:rsid w:val="00785EB0"/>
    <w:rsid w:val="00786230"/>
    <w:rsid w:val="0078668A"/>
    <w:rsid w:val="00786A04"/>
    <w:rsid w:val="00786C1D"/>
    <w:rsid w:val="00786D43"/>
    <w:rsid w:val="0078771A"/>
    <w:rsid w:val="00787CC5"/>
    <w:rsid w:val="00787D2E"/>
    <w:rsid w:val="007903B4"/>
    <w:rsid w:val="0079055E"/>
    <w:rsid w:val="007908D9"/>
    <w:rsid w:val="00792467"/>
    <w:rsid w:val="00792E6E"/>
    <w:rsid w:val="00792F42"/>
    <w:rsid w:val="007940C2"/>
    <w:rsid w:val="007951ED"/>
    <w:rsid w:val="00795645"/>
    <w:rsid w:val="00795AE9"/>
    <w:rsid w:val="00796D1A"/>
    <w:rsid w:val="00797173"/>
    <w:rsid w:val="00797CF9"/>
    <w:rsid w:val="007A0FB5"/>
    <w:rsid w:val="007A11FB"/>
    <w:rsid w:val="007A12EE"/>
    <w:rsid w:val="007A1C63"/>
    <w:rsid w:val="007A2549"/>
    <w:rsid w:val="007A3B51"/>
    <w:rsid w:val="007A3C71"/>
    <w:rsid w:val="007A3E29"/>
    <w:rsid w:val="007A3F86"/>
    <w:rsid w:val="007A411B"/>
    <w:rsid w:val="007A4F32"/>
    <w:rsid w:val="007A5633"/>
    <w:rsid w:val="007A564A"/>
    <w:rsid w:val="007A5D89"/>
    <w:rsid w:val="007A6862"/>
    <w:rsid w:val="007A7555"/>
    <w:rsid w:val="007A78F1"/>
    <w:rsid w:val="007B2A86"/>
    <w:rsid w:val="007B3E82"/>
    <w:rsid w:val="007B5562"/>
    <w:rsid w:val="007B574F"/>
    <w:rsid w:val="007B5C64"/>
    <w:rsid w:val="007B6483"/>
    <w:rsid w:val="007B7054"/>
    <w:rsid w:val="007B777E"/>
    <w:rsid w:val="007B7C7C"/>
    <w:rsid w:val="007C0407"/>
    <w:rsid w:val="007C075A"/>
    <w:rsid w:val="007C0770"/>
    <w:rsid w:val="007C160D"/>
    <w:rsid w:val="007C1658"/>
    <w:rsid w:val="007C18DF"/>
    <w:rsid w:val="007C2521"/>
    <w:rsid w:val="007C2A75"/>
    <w:rsid w:val="007C343D"/>
    <w:rsid w:val="007C3AB0"/>
    <w:rsid w:val="007C4192"/>
    <w:rsid w:val="007C4F6A"/>
    <w:rsid w:val="007C5EE1"/>
    <w:rsid w:val="007C7E32"/>
    <w:rsid w:val="007D0765"/>
    <w:rsid w:val="007D106D"/>
    <w:rsid w:val="007D1567"/>
    <w:rsid w:val="007D2E06"/>
    <w:rsid w:val="007D30A4"/>
    <w:rsid w:val="007D3272"/>
    <w:rsid w:val="007D380B"/>
    <w:rsid w:val="007D3951"/>
    <w:rsid w:val="007D39EC"/>
    <w:rsid w:val="007D3B27"/>
    <w:rsid w:val="007D3EFE"/>
    <w:rsid w:val="007D5030"/>
    <w:rsid w:val="007D5141"/>
    <w:rsid w:val="007D57EC"/>
    <w:rsid w:val="007D5D2B"/>
    <w:rsid w:val="007D5E40"/>
    <w:rsid w:val="007D6A5B"/>
    <w:rsid w:val="007D6E90"/>
    <w:rsid w:val="007D6FE8"/>
    <w:rsid w:val="007D71FF"/>
    <w:rsid w:val="007D77B1"/>
    <w:rsid w:val="007D7970"/>
    <w:rsid w:val="007E04CC"/>
    <w:rsid w:val="007E097C"/>
    <w:rsid w:val="007E12BD"/>
    <w:rsid w:val="007E1C8D"/>
    <w:rsid w:val="007E2A1D"/>
    <w:rsid w:val="007E417D"/>
    <w:rsid w:val="007E44CF"/>
    <w:rsid w:val="007E485C"/>
    <w:rsid w:val="007E49ED"/>
    <w:rsid w:val="007E56BD"/>
    <w:rsid w:val="007E693F"/>
    <w:rsid w:val="007E7180"/>
    <w:rsid w:val="007E7DB6"/>
    <w:rsid w:val="007F07D9"/>
    <w:rsid w:val="007F1167"/>
    <w:rsid w:val="007F1C3E"/>
    <w:rsid w:val="007F2BDD"/>
    <w:rsid w:val="007F3786"/>
    <w:rsid w:val="007F43A3"/>
    <w:rsid w:val="007F519A"/>
    <w:rsid w:val="007F51D5"/>
    <w:rsid w:val="007F5A76"/>
    <w:rsid w:val="007F5BF4"/>
    <w:rsid w:val="007F60A5"/>
    <w:rsid w:val="007F66EF"/>
    <w:rsid w:val="007F6780"/>
    <w:rsid w:val="007F6958"/>
    <w:rsid w:val="007F7DE4"/>
    <w:rsid w:val="00800612"/>
    <w:rsid w:val="008013C4"/>
    <w:rsid w:val="0080260A"/>
    <w:rsid w:val="00802CBC"/>
    <w:rsid w:val="00803360"/>
    <w:rsid w:val="00804307"/>
    <w:rsid w:val="00804D21"/>
    <w:rsid w:val="00804F0F"/>
    <w:rsid w:val="008060B9"/>
    <w:rsid w:val="00806244"/>
    <w:rsid w:val="0081030A"/>
    <w:rsid w:val="00810EE0"/>
    <w:rsid w:val="00810FAF"/>
    <w:rsid w:val="00811520"/>
    <w:rsid w:val="00811A5C"/>
    <w:rsid w:val="00811C7B"/>
    <w:rsid w:val="008120E2"/>
    <w:rsid w:val="008122A9"/>
    <w:rsid w:val="00812BC9"/>
    <w:rsid w:val="00813152"/>
    <w:rsid w:val="0081379F"/>
    <w:rsid w:val="00813D7A"/>
    <w:rsid w:val="00814FF9"/>
    <w:rsid w:val="0081551B"/>
    <w:rsid w:val="00815DB3"/>
    <w:rsid w:val="00816C48"/>
    <w:rsid w:val="00816C93"/>
    <w:rsid w:val="00817095"/>
    <w:rsid w:val="008173FB"/>
    <w:rsid w:val="008178BB"/>
    <w:rsid w:val="00817F4F"/>
    <w:rsid w:val="00821621"/>
    <w:rsid w:val="00821E22"/>
    <w:rsid w:val="0082423F"/>
    <w:rsid w:val="008262E2"/>
    <w:rsid w:val="00830B56"/>
    <w:rsid w:val="00831440"/>
    <w:rsid w:val="008316BF"/>
    <w:rsid w:val="00831B8D"/>
    <w:rsid w:val="00831E91"/>
    <w:rsid w:val="00831F23"/>
    <w:rsid w:val="008326D4"/>
    <w:rsid w:val="008330BE"/>
    <w:rsid w:val="008330C0"/>
    <w:rsid w:val="00833245"/>
    <w:rsid w:val="0083326C"/>
    <w:rsid w:val="0083330E"/>
    <w:rsid w:val="00833505"/>
    <w:rsid w:val="00833728"/>
    <w:rsid w:val="00833B61"/>
    <w:rsid w:val="00833ED1"/>
    <w:rsid w:val="00833EEC"/>
    <w:rsid w:val="0083495A"/>
    <w:rsid w:val="00834F53"/>
    <w:rsid w:val="00835619"/>
    <w:rsid w:val="0083562E"/>
    <w:rsid w:val="00835674"/>
    <w:rsid w:val="00835882"/>
    <w:rsid w:val="00835964"/>
    <w:rsid w:val="00835DAA"/>
    <w:rsid w:val="00836232"/>
    <w:rsid w:val="00836FD7"/>
    <w:rsid w:val="00837E80"/>
    <w:rsid w:val="00841115"/>
    <w:rsid w:val="00841515"/>
    <w:rsid w:val="00842636"/>
    <w:rsid w:val="008433CA"/>
    <w:rsid w:val="008439D5"/>
    <w:rsid w:val="00843C6B"/>
    <w:rsid w:val="00845D67"/>
    <w:rsid w:val="00845F51"/>
    <w:rsid w:val="00846685"/>
    <w:rsid w:val="00846C1E"/>
    <w:rsid w:val="00847056"/>
    <w:rsid w:val="008478FC"/>
    <w:rsid w:val="00847E97"/>
    <w:rsid w:val="00847FEF"/>
    <w:rsid w:val="00851515"/>
    <w:rsid w:val="00852433"/>
    <w:rsid w:val="00852982"/>
    <w:rsid w:val="00853695"/>
    <w:rsid w:val="00853B63"/>
    <w:rsid w:val="00854938"/>
    <w:rsid w:val="00855C34"/>
    <w:rsid w:val="008563E1"/>
    <w:rsid w:val="00856EC3"/>
    <w:rsid w:val="00857B34"/>
    <w:rsid w:val="0086034F"/>
    <w:rsid w:val="00860AFD"/>
    <w:rsid w:val="0086183D"/>
    <w:rsid w:val="00862BD9"/>
    <w:rsid w:val="00862EA1"/>
    <w:rsid w:val="0086355C"/>
    <w:rsid w:val="00863946"/>
    <w:rsid w:val="0086610D"/>
    <w:rsid w:val="00866D18"/>
    <w:rsid w:val="008676C0"/>
    <w:rsid w:val="00867FF6"/>
    <w:rsid w:val="0087009E"/>
    <w:rsid w:val="00870167"/>
    <w:rsid w:val="0087094C"/>
    <w:rsid w:val="008709FB"/>
    <w:rsid w:val="00871D98"/>
    <w:rsid w:val="00873772"/>
    <w:rsid w:val="008739DE"/>
    <w:rsid w:val="00874321"/>
    <w:rsid w:val="00874D7F"/>
    <w:rsid w:val="00874DE3"/>
    <w:rsid w:val="00874F98"/>
    <w:rsid w:val="00875963"/>
    <w:rsid w:val="008767A5"/>
    <w:rsid w:val="00876E5A"/>
    <w:rsid w:val="00877213"/>
    <w:rsid w:val="008778CA"/>
    <w:rsid w:val="00880E6A"/>
    <w:rsid w:val="00880E85"/>
    <w:rsid w:val="008835E3"/>
    <w:rsid w:val="00883A1B"/>
    <w:rsid w:val="00883BBB"/>
    <w:rsid w:val="00884138"/>
    <w:rsid w:val="00884C59"/>
    <w:rsid w:val="00884E3C"/>
    <w:rsid w:val="0088588C"/>
    <w:rsid w:val="008861A4"/>
    <w:rsid w:val="0088630C"/>
    <w:rsid w:val="0088633C"/>
    <w:rsid w:val="008870FB"/>
    <w:rsid w:val="00887DED"/>
    <w:rsid w:val="00887FB9"/>
    <w:rsid w:val="008905A4"/>
    <w:rsid w:val="00890F00"/>
    <w:rsid w:val="008911FE"/>
    <w:rsid w:val="008916B6"/>
    <w:rsid w:val="008921C9"/>
    <w:rsid w:val="00892AA7"/>
    <w:rsid w:val="00892D99"/>
    <w:rsid w:val="0089342C"/>
    <w:rsid w:val="00893950"/>
    <w:rsid w:val="00894683"/>
    <w:rsid w:val="0089499C"/>
    <w:rsid w:val="00896068"/>
    <w:rsid w:val="00896169"/>
    <w:rsid w:val="008964E1"/>
    <w:rsid w:val="0089769B"/>
    <w:rsid w:val="008977C1"/>
    <w:rsid w:val="00897AA1"/>
    <w:rsid w:val="008A0C40"/>
    <w:rsid w:val="008A1697"/>
    <w:rsid w:val="008A2037"/>
    <w:rsid w:val="008A4464"/>
    <w:rsid w:val="008A4B58"/>
    <w:rsid w:val="008A4BE7"/>
    <w:rsid w:val="008A55FE"/>
    <w:rsid w:val="008A6898"/>
    <w:rsid w:val="008B149F"/>
    <w:rsid w:val="008B1930"/>
    <w:rsid w:val="008B245C"/>
    <w:rsid w:val="008B2899"/>
    <w:rsid w:val="008B31AE"/>
    <w:rsid w:val="008B47DA"/>
    <w:rsid w:val="008B4F68"/>
    <w:rsid w:val="008B5E55"/>
    <w:rsid w:val="008B62C0"/>
    <w:rsid w:val="008B6409"/>
    <w:rsid w:val="008B6503"/>
    <w:rsid w:val="008B688F"/>
    <w:rsid w:val="008B68CE"/>
    <w:rsid w:val="008B69BD"/>
    <w:rsid w:val="008B6C06"/>
    <w:rsid w:val="008B7D30"/>
    <w:rsid w:val="008B7ED9"/>
    <w:rsid w:val="008C071E"/>
    <w:rsid w:val="008C0A87"/>
    <w:rsid w:val="008C118C"/>
    <w:rsid w:val="008C248F"/>
    <w:rsid w:val="008C24A0"/>
    <w:rsid w:val="008C2957"/>
    <w:rsid w:val="008C2E2A"/>
    <w:rsid w:val="008C2F76"/>
    <w:rsid w:val="008C368E"/>
    <w:rsid w:val="008C39C0"/>
    <w:rsid w:val="008C3C2F"/>
    <w:rsid w:val="008C5241"/>
    <w:rsid w:val="008C7954"/>
    <w:rsid w:val="008D1633"/>
    <w:rsid w:val="008D2673"/>
    <w:rsid w:val="008D4E8E"/>
    <w:rsid w:val="008D4F06"/>
    <w:rsid w:val="008D55CB"/>
    <w:rsid w:val="008D6C66"/>
    <w:rsid w:val="008D6E7A"/>
    <w:rsid w:val="008D7494"/>
    <w:rsid w:val="008D7C10"/>
    <w:rsid w:val="008E0B63"/>
    <w:rsid w:val="008E14EB"/>
    <w:rsid w:val="008E199C"/>
    <w:rsid w:val="008E3078"/>
    <w:rsid w:val="008E30A6"/>
    <w:rsid w:val="008E31CB"/>
    <w:rsid w:val="008E38C2"/>
    <w:rsid w:val="008E3B55"/>
    <w:rsid w:val="008E3C69"/>
    <w:rsid w:val="008E41D3"/>
    <w:rsid w:val="008E4B45"/>
    <w:rsid w:val="008E57A9"/>
    <w:rsid w:val="008E5AD6"/>
    <w:rsid w:val="008E5D15"/>
    <w:rsid w:val="008E7D7B"/>
    <w:rsid w:val="008F0D62"/>
    <w:rsid w:val="008F0F25"/>
    <w:rsid w:val="008F1310"/>
    <w:rsid w:val="008F1A8D"/>
    <w:rsid w:val="008F1CAB"/>
    <w:rsid w:val="008F1E37"/>
    <w:rsid w:val="008F2633"/>
    <w:rsid w:val="008F2CE1"/>
    <w:rsid w:val="008F3CCD"/>
    <w:rsid w:val="008F433F"/>
    <w:rsid w:val="008F43E8"/>
    <w:rsid w:val="008F44C1"/>
    <w:rsid w:val="008F4752"/>
    <w:rsid w:val="008F4AE9"/>
    <w:rsid w:val="008F5435"/>
    <w:rsid w:val="008F5D1D"/>
    <w:rsid w:val="008F5D29"/>
    <w:rsid w:val="008F6081"/>
    <w:rsid w:val="008F75D1"/>
    <w:rsid w:val="008F777D"/>
    <w:rsid w:val="00900CAE"/>
    <w:rsid w:val="009010BC"/>
    <w:rsid w:val="00901597"/>
    <w:rsid w:val="00901869"/>
    <w:rsid w:val="00903042"/>
    <w:rsid w:val="00904942"/>
    <w:rsid w:val="00904D8B"/>
    <w:rsid w:val="0090505B"/>
    <w:rsid w:val="0090558B"/>
    <w:rsid w:val="0090569F"/>
    <w:rsid w:val="00905F61"/>
    <w:rsid w:val="00906B8E"/>
    <w:rsid w:val="00907F2C"/>
    <w:rsid w:val="009101A1"/>
    <w:rsid w:val="00910534"/>
    <w:rsid w:val="00911700"/>
    <w:rsid w:val="00912793"/>
    <w:rsid w:val="009128C5"/>
    <w:rsid w:val="0091428E"/>
    <w:rsid w:val="00914967"/>
    <w:rsid w:val="00914C7E"/>
    <w:rsid w:val="00914FBC"/>
    <w:rsid w:val="00915BD9"/>
    <w:rsid w:val="00915E79"/>
    <w:rsid w:val="00916A23"/>
    <w:rsid w:val="00920202"/>
    <w:rsid w:val="009204AD"/>
    <w:rsid w:val="00920C92"/>
    <w:rsid w:val="009219BA"/>
    <w:rsid w:val="0092230F"/>
    <w:rsid w:val="00923D2D"/>
    <w:rsid w:val="00923EA2"/>
    <w:rsid w:val="00924E27"/>
    <w:rsid w:val="0092509A"/>
    <w:rsid w:val="00925948"/>
    <w:rsid w:val="00926BFA"/>
    <w:rsid w:val="00926BFB"/>
    <w:rsid w:val="009273C8"/>
    <w:rsid w:val="00927E97"/>
    <w:rsid w:val="00927EE6"/>
    <w:rsid w:val="0093074A"/>
    <w:rsid w:val="00930AD0"/>
    <w:rsid w:val="009316B0"/>
    <w:rsid w:val="00931B45"/>
    <w:rsid w:val="00932101"/>
    <w:rsid w:val="009328B6"/>
    <w:rsid w:val="00932C7B"/>
    <w:rsid w:val="00933286"/>
    <w:rsid w:val="009335B6"/>
    <w:rsid w:val="00933E60"/>
    <w:rsid w:val="00936FDF"/>
    <w:rsid w:val="009375D3"/>
    <w:rsid w:val="009376F6"/>
    <w:rsid w:val="00937ABC"/>
    <w:rsid w:val="009415E6"/>
    <w:rsid w:val="0094166E"/>
    <w:rsid w:val="00942637"/>
    <w:rsid w:val="00942E52"/>
    <w:rsid w:val="00943914"/>
    <w:rsid w:val="00943D16"/>
    <w:rsid w:val="00946610"/>
    <w:rsid w:val="009468C1"/>
    <w:rsid w:val="00951301"/>
    <w:rsid w:val="00951911"/>
    <w:rsid w:val="00952EF8"/>
    <w:rsid w:val="00953C4D"/>
    <w:rsid w:val="00954073"/>
    <w:rsid w:val="0095421C"/>
    <w:rsid w:val="00954702"/>
    <w:rsid w:val="00954FCA"/>
    <w:rsid w:val="00955D42"/>
    <w:rsid w:val="00956089"/>
    <w:rsid w:val="009565AA"/>
    <w:rsid w:val="00957163"/>
    <w:rsid w:val="0096001A"/>
    <w:rsid w:val="009605A5"/>
    <w:rsid w:val="00960F48"/>
    <w:rsid w:val="00961F10"/>
    <w:rsid w:val="0096218E"/>
    <w:rsid w:val="00963EA3"/>
    <w:rsid w:val="009640E5"/>
    <w:rsid w:val="00964E16"/>
    <w:rsid w:val="00965486"/>
    <w:rsid w:val="009661F0"/>
    <w:rsid w:val="009668D6"/>
    <w:rsid w:val="00967C44"/>
    <w:rsid w:val="00967E67"/>
    <w:rsid w:val="00970E31"/>
    <w:rsid w:val="00970FEC"/>
    <w:rsid w:val="009727CD"/>
    <w:rsid w:val="00974F9E"/>
    <w:rsid w:val="009753E2"/>
    <w:rsid w:val="0097575D"/>
    <w:rsid w:val="00976284"/>
    <w:rsid w:val="00976B9B"/>
    <w:rsid w:val="00976F81"/>
    <w:rsid w:val="00977282"/>
    <w:rsid w:val="009778AE"/>
    <w:rsid w:val="00982878"/>
    <w:rsid w:val="00983348"/>
    <w:rsid w:val="00983F29"/>
    <w:rsid w:val="00985864"/>
    <w:rsid w:val="009858D2"/>
    <w:rsid w:val="00985AEE"/>
    <w:rsid w:val="00985F0D"/>
    <w:rsid w:val="00986231"/>
    <w:rsid w:val="00986A02"/>
    <w:rsid w:val="00987AB2"/>
    <w:rsid w:val="00987BF7"/>
    <w:rsid w:val="009907F9"/>
    <w:rsid w:val="00990963"/>
    <w:rsid w:val="00991C62"/>
    <w:rsid w:val="0099348D"/>
    <w:rsid w:val="009934F3"/>
    <w:rsid w:val="00994276"/>
    <w:rsid w:val="0099461A"/>
    <w:rsid w:val="009968C1"/>
    <w:rsid w:val="00996F4E"/>
    <w:rsid w:val="00997877"/>
    <w:rsid w:val="0099798F"/>
    <w:rsid w:val="00997F6D"/>
    <w:rsid w:val="009A142F"/>
    <w:rsid w:val="009A1F89"/>
    <w:rsid w:val="009A2F22"/>
    <w:rsid w:val="009A3A36"/>
    <w:rsid w:val="009A4E69"/>
    <w:rsid w:val="009A6B14"/>
    <w:rsid w:val="009A7393"/>
    <w:rsid w:val="009A789F"/>
    <w:rsid w:val="009A7BF3"/>
    <w:rsid w:val="009B0321"/>
    <w:rsid w:val="009B1947"/>
    <w:rsid w:val="009B3912"/>
    <w:rsid w:val="009B5F81"/>
    <w:rsid w:val="009B62A8"/>
    <w:rsid w:val="009B7538"/>
    <w:rsid w:val="009B770A"/>
    <w:rsid w:val="009C09E7"/>
    <w:rsid w:val="009C0D25"/>
    <w:rsid w:val="009C1553"/>
    <w:rsid w:val="009C1BDA"/>
    <w:rsid w:val="009C1DDC"/>
    <w:rsid w:val="009C341F"/>
    <w:rsid w:val="009C3903"/>
    <w:rsid w:val="009C4137"/>
    <w:rsid w:val="009C4206"/>
    <w:rsid w:val="009C520A"/>
    <w:rsid w:val="009C637E"/>
    <w:rsid w:val="009C6C63"/>
    <w:rsid w:val="009C70F3"/>
    <w:rsid w:val="009D07B4"/>
    <w:rsid w:val="009D25E9"/>
    <w:rsid w:val="009D27ED"/>
    <w:rsid w:val="009D2AC8"/>
    <w:rsid w:val="009D479B"/>
    <w:rsid w:val="009D4C1B"/>
    <w:rsid w:val="009D51A8"/>
    <w:rsid w:val="009D541A"/>
    <w:rsid w:val="009D57A2"/>
    <w:rsid w:val="009D5840"/>
    <w:rsid w:val="009D5BEF"/>
    <w:rsid w:val="009D5CEA"/>
    <w:rsid w:val="009D632D"/>
    <w:rsid w:val="009D7DC0"/>
    <w:rsid w:val="009E123A"/>
    <w:rsid w:val="009E13A9"/>
    <w:rsid w:val="009E2093"/>
    <w:rsid w:val="009E2177"/>
    <w:rsid w:val="009E3397"/>
    <w:rsid w:val="009E491D"/>
    <w:rsid w:val="009E4E86"/>
    <w:rsid w:val="009E6926"/>
    <w:rsid w:val="009E6C51"/>
    <w:rsid w:val="009F05E7"/>
    <w:rsid w:val="009F124F"/>
    <w:rsid w:val="009F1410"/>
    <w:rsid w:val="009F3E7C"/>
    <w:rsid w:val="009F4B49"/>
    <w:rsid w:val="009F4D21"/>
    <w:rsid w:val="009F52B5"/>
    <w:rsid w:val="009F54E7"/>
    <w:rsid w:val="009F6B10"/>
    <w:rsid w:val="009F7006"/>
    <w:rsid w:val="009F7188"/>
    <w:rsid w:val="009F73BE"/>
    <w:rsid w:val="009F7770"/>
    <w:rsid w:val="00A007E6"/>
    <w:rsid w:val="00A01192"/>
    <w:rsid w:val="00A017FA"/>
    <w:rsid w:val="00A01E02"/>
    <w:rsid w:val="00A035AE"/>
    <w:rsid w:val="00A058FE"/>
    <w:rsid w:val="00A06537"/>
    <w:rsid w:val="00A06CFE"/>
    <w:rsid w:val="00A06EE5"/>
    <w:rsid w:val="00A075A5"/>
    <w:rsid w:val="00A07B16"/>
    <w:rsid w:val="00A103A4"/>
    <w:rsid w:val="00A10B57"/>
    <w:rsid w:val="00A11344"/>
    <w:rsid w:val="00A124FC"/>
    <w:rsid w:val="00A1291D"/>
    <w:rsid w:val="00A12C58"/>
    <w:rsid w:val="00A1308D"/>
    <w:rsid w:val="00A13BB8"/>
    <w:rsid w:val="00A13E63"/>
    <w:rsid w:val="00A14BED"/>
    <w:rsid w:val="00A159DF"/>
    <w:rsid w:val="00A161EE"/>
    <w:rsid w:val="00A16636"/>
    <w:rsid w:val="00A16727"/>
    <w:rsid w:val="00A16E3D"/>
    <w:rsid w:val="00A1703F"/>
    <w:rsid w:val="00A17158"/>
    <w:rsid w:val="00A172B6"/>
    <w:rsid w:val="00A17746"/>
    <w:rsid w:val="00A17750"/>
    <w:rsid w:val="00A202D7"/>
    <w:rsid w:val="00A20C72"/>
    <w:rsid w:val="00A21186"/>
    <w:rsid w:val="00A2426B"/>
    <w:rsid w:val="00A24AD6"/>
    <w:rsid w:val="00A24F46"/>
    <w:rsid w:val="00A25772"/>
    <w:rsid w:val="00A257DF"/>
    <w:rsid w:val="00A25C97"/>
    <w:rsid w:val="00A25E13"/>
    <w:rsid w:val="00A25EF8"/>
    <w:rsid w:val="00A260B0"/>
    <w:rsid w:val="00A27427"/>
    <w:rsid w:val="00A279E5"/>
    <w:rsid w:val="00A27C97"/>
    <w:rsid w:val="00A30927"/>
    <w:rsid w:val="00A30ADC"/>
    <w:rsid w:val="00A31A0F"/>
    <w:rsid w:val="00A3215B"/>
    <w:rsid w:val="00A32D33"/>
    <w:rsid w:val="00A349C9"/>
    <w:rsid w:val="00A3529A"/>
    <w:rsid w:val="00A3575C"/>
    <w:rsid w:val="00A3595F"/>
    <w:rsid w:val="00A35D73"/>
    <w:rsid w:val="00A363CB"/>
    <w:rsid w:val="00A36D11"/>
    <w:rsid w:val="00A37FC1"/>
    <w:rsid w:val="00A423C9"/>
    <w:rsid w:val="00A432A4"/>
    <w:rsid w:val="00A43672"/>
    <w:rsid w:val="00A44A94"/>
    <w:rsid w:val="00A457A5"/>
    <w:rsid w:val="00A45A63"/>
    <w:rsid w:val="00A45BA5"/>
    <w:rsid w:val="00A46BEA"/>
    <w:rsid w:val="00A478F7"/>
    <w:rsid w:val="00A524D2"/>
    <w:rsid w:val="00A52864"/>
    <w:rsid w:val="00A52DE0"/>
    <w:rsid w:val="00A5305E"/>
    <w:rsid w:val="00A531D0"/>
    <w:rsid w:val="00A53AED"/>
    <w:rsid w:val="00A549C8"/>
    <w:rsid w:val="00A55605"/>
    <w:rsid w:val="00A556E5"/>
    <w:rsid w:val="00A55D00"/>
    <w:rsid w:val="00A56B55"/>
    <w:rsid w:val="00A577DB"/>
    <w:rsid w:val="00A57894"/>
    <w:rsid w:val="00A61377"/>
    <w:rsid w:val="00A61A29"/>
    <w:rsid w:val="00A6220C"/>
    <w:rsid w:val="00A6267B"/>
    <w:rsid w:val="00A62E48"/>
    <w:rsid w:val="00A634DB"/>
    <w:rsid w:val="00A636E4"/>
    <w:rsid w:val="00A63B1E"/>
    <w:rsid w:val="00A63B69"/>
    <w:rsid w:val="00A63C0B"/>
    <w:rsid w:val="00A6438E"/>
    <w:rsid w:val="00A64592"/>
    <w:rsid w:val="00A64A98"/>
    <w:rsid w:val="00A6677E"/>
    <w:rsid w:val="00A66D85"/>
    <w:rsid w:val="00A66F5A"/>
    <w:rsid w:val="00A66FC3"/>
    <w:rsid w:val="00A70B44"/>
    <w:rsid w:val="00A711B7"/>
    <w:rsid w:val="00A71255"/>
    <w:rsid w:val="00A713F1"/>
    <w:rsid w:val="00A71C74"/>
    <w:rsid w:val="00A71D92"/>
    <w:rsid w:val="00A73199"/>
    <w:rsid w:val="00A73B43"/>
    <w:rsid w:val="00A748B9"/>
    <w:rsid w:val="00A75719"/>
    <w:rsid w:val="00A75746"/>
    <w:rsid w:val="00A76857"/>
    <w:rsid w:val="00A7781C"/>
    <w:rsid w:val="00A77E79"/>
    <w:rsid w:val="00A80345"/>
    <w:rsid w:val="00A80DE1"/>
    <w:rsid w:val="00A812EA"/>
    <w:rsid w:val="00A81466"/>
    <w:rsid w:val="00A81579"/>
    <w:rsid w:val="00A817DF"/>
    <w:rsid w:val="00A81D8A"/>
    <w:rsid w:val="00A82083"/>
    <w:rsid w:val="00A82B5F"/>
    <w:rsid w:val="00A83626"/>
    <w:rsid w:val="00A843EA"/>
    <w:rsid w:val="00A85716"/>
    <w:rsid w:val="00A85771"/>
    <w:rsid w:val="00A86CFC"/>
    <w:rsid w:val="00A877FE"/>
    <w:rsid w:val="00A904C8"/>
    <w:rsid w:val="00A91429"/>
    <w:rsid w:val="00A91647"/>
    <w:rsid w:val="00A9324C"/>
    <w:rsid w:val="00A952D5"/>
    <w:rsid w:val="00A960B8"/>
    <w:rsid w:val="00A969D7"/>
    <w:rsid w:val="00A96A53"/>
    <w:rsid w:val="00A97132"/>
    <w:rsid w:val="00A97D90"/>
    <w:rsid w:val="00AA05BD"/>
    <w:rsid w:val="00AA1130"/>
    <w:rsid w:val="00AA13A6"/>
    <w:rsid w:val="00AA14C7"/>
    <w:rsid w:val="00AA2130"/>
    <w:rsid w:val="00AA2FA7"/>
    <w:rsid w:val="00AA3946"/>
    <w:rsid w:val="00AA39B3"/>
    <w:rsid w:val="00AA3DD2"/>
    <w:rsid w:val="00AA4BBB"/>
    <w:rsid w:val="00AA53F5"/>
    <w:rsid w:val="00AA5C60"/>
    <w:rsid w:val="00AB1FAE"/>
    <w:rsid w:val="00AB2E74"/>
    <w:rsid w:val="00AB352E"/>
    <w:rsid w:val="00AB3E70"/>
    <w:rsid w:val="00AB54ED"/>
    <w:rsid w:val="00AB6118"/>
    <w:rsid w:val="00AB6633"/>
    <w:rsid w:val="00AB79BF"/>
    <w:rsid w:val="00AC0035"/>
    <w:rsid w:val="00AC0592"/>
    <w:rsid w:val="00AC0A7F"/>
    <w:rsid w:val="00AC1762"/>
    <w:rsid w:val="00AC1893"/>
    <w:rsid w:val="00AC486C"/>
    <w:rsid w:val="00AC4D04"/>
    <w:rsid w:val="00AC517D"/>
    <w:rsid w:val="00AC52A9"/>
    <w:rsid w:val="00AC54FB"/>
    <w:rsid w:val="00AC62D5"/>
    <w:rsid w:val="00AC6473"/>
    <w:rsid w:val="00AC73E3"/>
    <w:rsid w:val="00AD009D"/>
    <w:rsid w:val="00AD039B"/>
    <w:rsid w:val="00AD1AEB"/>
    <w:rsid w:val="00AD1B8B"/>
    <w:rsid w:val="00AD3025"/>
    <w:rsid w:val="00AD3119"/>
    <w:rsid w:val="00AD346C"/>
    <w:rsid w:val="00AD731C"/>
    <w:rsid w:val="00AD7BD2"/>
    <w:rsid w:val="00AE071A"/>
    <w:rsid w:val="00AE0EC2"/>
    <w:rsid w:val="00AE190B"/>
    <w:rsid w:val="00AE1D1F"/>
    <w:rsid w:val="00AE1E15"/>
    <w:rsid w:val="00AE25BE"/>
    <w:rsid w:val="00AE2C3D"/>
    <w:rsid w:val="00AE35C4"/>
    <w:rsid w:val="00AE4318"/>
    <w:rsid w:val="00AE5168"/>
    <w:rsid w:val="00AE5ED3"/>
    <w:rsid w:val="00AE6C90"/>
    <w:rsid w:val="00AE761C"/>
    <w:rsid w:val="00AF01DF"/>
    <w:rsid w:val="00AF0A50"/>
    <w:rsid w:val="00AF1458"/>
    <w:rsid w:val="00AF17E5"/>
    <w:rsid w:val="00AF21FE"/>
    <w:rsid w:val="00AF40B1"/>
    <w:rsid w:val="00AF41B1"/>
    <w:rsid w:val="00AF4554"/>
    <w:rsid w:val="00AF4F75"/>
    <w:rsid w:val="00AF7C7F"/>
    <w:rsid w:val="00B007D0"/>
    <w:rsid w:val="00B00B46"/>
    <w:rsid w:val="00B010DD"/>
    <w:rsid w:val="00B026EF"/>
    <w:rsid w:val="00B02CCB"/>
    <w:rsid w:val="00B034D3"/>
    <w:rsid w:val="00B0382D"/>
    <w:rsid w:val="00B03B98"/>
    <w:rsid w:val="00B042BB"/>
    <w:rsid w:val="00B05948"/>
    <w:rsid w:val="00B06783"/>
    <w:rsid w:val="00B06A62"/>
    <w:rsid w:val="00B12487"/>
    <w:rsid w:val="00B13135"/>
    <w:rsid w:val="00B13EBF"/>
    <w:rsid w:val="00B1522D"/>
    <w:rsid w:val="00B162DC"/>
    <w:rsid w:val="00B17194"/>
    <w:rsid w:val="00B20316"/>
    <w:rsid w:val="00B20A75"/>
    <w:rsid w:val="00B21595"/>
    <w:rsid w:val="00B216AB"/>
    <w:rsid w:val="00B22EEA"/>
    <w:rsid w:val="00B23478"/>
    <w:rsid w:val="00B23BF0"/>
    <w:rsid w:val="00B23D8C"/>
    <w:rsid w:val="00B243CF"/>
    <w:rsid w:val="00B24756"/>
    <w:rsid w:val="00B25CAF"/>
    <w:rsid w:val="00B266B9"/>
    <w:rsid w:val="00B30986"/>
    <w:rsid w:val="00B31DF3"/>
    <w:rsid w:val="00B32DD8"/>
    <w:rsid w:val="00B32F08"/>
    <w:rsid w:val="00B344CE"/>
    <w:rsid w:val="00B34FAF"/>
    <w:rsid w:val="00B352BF"/>
    <w:rsid w:val="00B352DF"/>
    <w:rsid w:val="00B3536C"/>
    <w:rsid w:val="00B367F9"/>
    <w:rsid w:val="00B37DCF"/>
    <w:rsid w:val="00B40BE8"/>
    <w:rsid w:val="00B4189E"/>
    <w:rsid w:val="00B418FF"/>
    <w:rsid w:val="00B41B20"/>
    <w:rsid w:val="00B42324"/>
    <w:rsid w:val="00B42DCA"/>
    <w:rsid w:val="00B42E3D"/>
    <w:rsid w:val="00B43165"/>
    <w:rsid w:val="00B4329A"/>
    <w:rsid w:val="00B447D7"/>
    <w:rsid w:val="00B449BA"/>
    <w:rsid w:val="00B44AE4"/>
    <w:rsid w:val="00B44FFE"/>
    <w:rsid w:val="00B4510D"/>
    <w:rsid w:val="00B45532"/>
    <w:rsid w:val="00B45928"/>
    <w:rsid w:val="00B464CD"/>
    <w:rsid w:val="00B46630"/>
    <w:rsid w:val="00B474C7"/>
    <w:rsid w:val="00B47CF1"/>
    <w:rsid w:val="00B500A6"/>
    <w:rsid w:val="00B50101"/>
    <w:rsid w:val="00B50A15"/>
    <w:rsid w:val="00B50C8B"/>
    <w:rsid w:val="00B51688"/>
    <w:rsid w:val="00B51AAF"/>
    <w:rsid w:val="00B5238C"/>
    <w:rsid w:val="00B5243E"/>
    <w:rsid w:val="00B52841"/>
    <w:rsid w:val="00B544EE"/>
    <w:rsid w:val="00B54EA7"/>
    <w:rsid w:val="00B550D2"/>
    <w:rsid w:val="00B5527E"/>
    <w:rsid w:val="00B554B9"/>
    <w:rsid w:val="00B57467"/>
    <w:rsid w:val="00B60514"/>
    <w:rsid w:val="00B613AF"/>
    <w:rsid w:val="00B61C19"/>
    <w:rsid w:val="00B62C7F"/>
    <w:rsid w:val="00B62C9B"/>
    <w:rsid w:val="00B64252"/>
    <w:rsid w:val="00B64496"/>
    <w:rsid w:val="00B64838"/>
    <w:rsid w:val="00B64D51"/>
    <w:rsid w:val="00B65DE4"/>
    <w:rsid w:val="00B663A1"/>
    <w:rsid w:val="00B66594"/>
    <w:rsid w:val="00B67D87"/>
    <w:rsid w:val="00B7031A"/>
    <w:rsid w:val="00B70C46"/>
    <w:rsid w:val="00B70FF1"/>
    <w:rsid w:val="00B714CC"/>
    <w:rsid w:val="00B716A2"/>
    <w:rsid w:val="00B71AB8"/>
    <w:rsid w:val="00B72A39"/>
    <w:rsid w:val="00B72FE1"/>
    <w:rsid w:val="00B73715"/>
    <w:rsid w:val="00B737FC"/>
    <w:rsid w:val="00B7458C"/>
    <w:rsid w:val="00B74B0F"/>
    <w:rsid w:val="00B74DBE"/>
    <w:rsid w:val="00B75AB4"/>
    <w:rsid w:val="00B7667D"/>
    <w:rsid w:val="00B775AE"/>
    <w:rsid w:val="00B7793C"/>
    <w:rsid w:val="00B77CBE"/>
    <w:rsid w:val="00B809B3"/>
    <w:rsid w:val="00B80E0F"/>
    <w:rsid w:val="00B80E22"/>
    <w:rsid w:val="00B812C2"/>
    <w:rsid w:val="00B8249B"/>
    <w:rsid w:val="00B82542"/>
    <w:rsid w:val="00B835D4"/>
    <w:rsid w:val="00B8362B"/>
    <w:rsid w:val="00B8644A"/>
    <w:rsid w:val="00B87239"/>
    <w:rsid w:val="00B87464"/>
    <w:rsid w:val="00B87800"/>
    <w:rsid w:val="00B90C57"/>
    <w:rsid w:val="00B924E3"/>
    <w:rsid w:val="00B92697"/>
    <w:rsid w:val="00B9354E"/>
    <w:rsid w:val="00B93B14"/>
    <w:rsid w:val="00B94403"/>
    <w:rsid w:val="00B945A7"/>
    <w:rsid w:val="00B94B2C"/>
    <w:rsid w:val="00B94BF6"/>
    <w:rsid w:val="00B94D3A"/>
    <w:rsid w:val="00B95360"/>
    <w:rsid w:val="00B963A2"/>
    <w:rsid w:val="00B96490"/>
    <w:rsid w:val="00B971DA"/>
    <w:rsid w:val="00B971E8"/>
    <w:rsid w:val="00B973A9"/>
    <w:rsid w:val="00BA0AE0"/>
    <w:rsid w:val="00BA15BC"/>
    <w:rsid w:val="00BA2E6C"/>
    <w:rsid w:val="00BA4A72"/>
    <w:rsid w:val="00BA51BE"/>
    <w:rsid w:val="00BA5954"/>
    <w:rsid w:val="00BA5A1D"/>
    <w:rsid w:val="00BA62A0"/>
    <w:rsid w:val="00BA6331"/>
    <w:rsid w:val="00BA7852"/>
    <w:rsid w:val="00BB0E4F"/>
    <w:rsid w:val="00BB16F2"/>
    <w:rsid w:val="00BB2D25"/>
    <w:rsid w:val="00BB3181"/>
    <w:rsid w:val="00BB326C"/>
    <w:rsid w:val="00BB3796"/>
    <w:rsid w:val="00BB3974"/>
    <w:rsid w:val="00BB3AE1"/>
    <w:rsid w:val="00BB3D15"/>
    <w:rsid w:val="00BB4088"/>
    <w:rsid w:val="00BB42E1"/>
    <w:rsid w:val="00BB49AA"/>
    <w:rsid w:val="00BB5103"/>
    <w:rsid w:val="00BB7BE6"/>
    <w:rsid w:val="00BB7D3F"/>
    <w:rsid w:val="00BC1C26"/>
    <w:rsid w:val="00BC3048"/>
    <w:rsid w:val="00BC3259"/>
    <w:rsid w:val="00BC3280"/>
    <w:rsid w:val="00BC3482"/>
    <w:rsid w:val="00BC365B"/>
    <w:rsid w:val="00BC3C3E"/>
    <w:rsid w:val="00BC3F96"/>
    <w:rsid w:val="00BC4727"/>
    <w:rsid w:val="00BC5620"/>
    <w:rsid w:val="00BC565E"/>
    <w:rsid w:val="00BC5D2A"/>
    <w:rsid w:val="00BC700A"/>
    <w:rsid w:val="00BD29BB"/>
    <w:rsid w:val="00BD2C87"/>
    <w:rsid w:val="00BD2D0F"/>
    <w:rsid w:val="00BD367B"/>
    <w:rsid w:val="00BD3BA6"/>
    <w:rsid w:val="00BD42C5"/>
    <w:rsid w:val="00BD42C6"/>
    <w:rsid w:val="00BD4392"/>
    <w:rsid w:val="00BD4919"/>
    <w:rsid w:val="00BD4BD2"/>
    <w:rsid w:val="00BD5C5A"/>
    <w:rsid w:val="00BD6401"/>
    <w:rsid w:val="00BD6E03"/>
    <w:rsid w:val="00BD71C9"/>
    <w:rsid w:val="00BD75B0"/>
    <w:rsid w:val="00BD7A48"/>
    <w:rsid w:val="00BD7D11"/>
    <w:rsid w:val="00BE03F2"/>
    <w:rsid w:val="00BE0765"/>
    <w:rsid w:val="00BE2627"/>
    <w:rsid w:val="00BE2D80"/>
    <w:rsid w:val="00BE2E03"/>
    <w:rsid w:val="00BE2E49"/>
    <w:rsid w:val="00BE3395"/>
    <w:rsid w:val="00BE35F8"/>
    <w:rsid w:val="00BE3C91"/>
    <w:rsid w:val="00BE40EB"/>
    <w:rsid w:val="00BE48A7"/>
    <w:rsid w:val="00BE54AE"/>
    <w:rsid w:val="00BE5E94"/>
    <w:rsid w:val="00BE60FA"/>
    <w:rsid w:val="00BE6F57"/>
    <w:rsid w:val="00BE70BD"/>
    <w:rsid w:val="00BF0FDC"/>
    <w:rsid w:val="00BF1068"/>
    <w:rsid w:val="00BF12DB"/>
    <w:rsid w:val="00BF188A"/>
    <w:rsid w:val="00BF2795"/>
    <w:rsid w:val="00BF2E10"/>
    <w:rsid w:val="00BF2EB2"/>
    <w:rsid w:val="00BF3776"/>
    <w:rsid w:val="00BF4070"/>
    <w:rsid w:val="00BF4369"/>
    <w:rsid w:val="00BF4816"/>
    <w:rsid w:val="00BF4B5B"/>
    <w:rsid w:val="00BF4BB8"/>
    <w:rsid w:val="00BF4C73"/>
    <w:rsid w:val="00BF5E0D"/>
    <w:rsid w:val="00BF5F35"/>
    <w:rsid w:val="00BF7A73"/>
    <w:rsid w:val="00BF7EEC"/>
    <w:rsid w:val="00C00232"/>
    <w:rsid w:val="00C006CF"/>
    <w:rsid w:val="00C011D5"/>
    <w:rsid w:val="00C01434"/>
    <w:rsid w:val="00C01525"/>
    <w:rsid w:val="00C01601"/>
    <w:rsid w:val="00C019DF"/>
    <w:rsid w:val="00C02099"/>
    <w:rsid w:val="00C020F8"/>
    <w:rsid w:val="00C02436"/>
    <w:rsid w:val="00C02680"/>
    <w:rsid w:val="00C0284C"/>
    <w:rsid w:val="00C02A65"/>
    <w:rsid w:val="00C030EC"/>
    <w:rsid w:val="00C056D3"/>
    <w:rsid w:val="00C0648D"/>
    <w:rsid w:val="00C0748E"/>
    <w:rsid w:val="00C0781F"/>
    <w:rsid w:val="00C107C7"/>
    <w:rsid w:val="00C1108E"/>
    <w:rsid w:val="00C110A1"/>
    <w:rsid w:val="00C11649"/>
    <w:rsid w:val="00C12478"/>
    <w:rsid w:val="00C12491"/>
    <w:rsid w:val="00C124A5"/>
    <w:rsid w:val="00C12B24"/>
    <w:rsid w:val="00C13702"/>
    <w:rsid w:val="00C14C89"/>
    <w:rsid w:val="00C14D9E"/>
    <w:rsid w:val="00C17A42"/>
    <w:rsid w:val="00C20C7C"/>
    <w:rsid w:val="00C20E45"/>
    <w:rsid w:val="00C210A5"/>
    <w:rsid w:val="00C21835"/>
    <w:rsid w:val="00C21DB7"/>
    <w:rsid w:val="00C21FD0"/>
    <w:rsid w:val="00C227A9"/>
    <w:rsid w:val="00C2287F"/>
    <w:rsid w:val="00C231DC"/>
    <w:rsid w:val="00C25083"/>
    <w:rsid w:val="00C251B7"/>
    <w:rsid w:val="00C25BDB"/>
    <w:rsid w:val="00C260AC"/>
    <w:rsid w:val="00C26825"/>
    <w:rsid w:val="00C303AB"/>
    <w:rsid w:val="00C303D1"/>
    <w:rsid w:val="00C304A9"/>
    <w:rsid w:val="00C31795"/>
    <w:rsid w:val="00C319A2"/>
    <w:rsid w:val="00C32479"/>
    <w:rsid w:val="00C33ABC"/>
    <w:rsid w:val="00C34A95"/>
    <w:rsid w:val="00C34A9D"/>
    <w:rsid w:val="00C35430"/>
    <w:rsid w:val="00C35D8C"/>
    <w:rsid w:val="00C37D67"/>
    <w:rsid w:val="00C37FA8"/>
    <w:rsid w:val="00C40377"/>
    <w:rsid w:val="00C4104C"/>
    <w:rsid w:val="00C415B1"/>
    <w:rsid w:val="00C4204F"/>
    <w:rsid w:val="00C421CB"/>
    <w:rsid w:val="00C42E0F"/>
    <w:rsid w:val="00C431F1"/>
    <w:rsid w:val="00C43E79"/>
    <w:rsid w:val="00C44091"/>
    <w:rsid w:val="00C44560"/>
    <w:rsid w:val="00C47284"/>
    <w:rsid w:val="00C5183F"/>
    <w:rsid w:val="00C51FFA"/>
    <w:rsid w:val="00C5201C"/>
    <w:rsid w:val="00C527FA"/>
    <w:rsid w:val="00C52A79"/>
    <w:rsid w:val="00C53645"/>
    <w:rsid w:val="00C538D1"/>
    <w:rsid w:val="00C540EA"/>
    <w:rsid w:val="00C543DD"/>
    <w:rsid w:val="00C54AE3"/>
    <w:rsid w:val="00C55D52"/>
    <w:rsid w:val="00C57DA7"/>
    <w:rsid w:val="00C6217C"/>
    <w:rsid w:val="00C6263D"/>
    <w:rsid w:val="00C629D6"/>
    <w:rsid w:val="00C64771"/>
    <w:rsid w:val="00C648A6"/>
    <w:rsid w:val="00C6542E"/>
    <w:rsid w:val="00C65499"/>
    <w:rsid w:val="00C65DD8"/>
    <w:rsid w:val="00C70783"/>
    <w:rsid w:val="00C70D94"/>
    <w:rsid w:val="00C7226A"/>
    <w:rsid w:val="00C72734"/>
    <w:rsid w:val="00C746AF"/>
    <w:rsid w:val="00C748F5"/>
    <w:rsid w:val="00C760B4"/>
    <w:rsid w:val="00C77403"/>
    <w:rsid w:val="00C77595"/>
    <w:rsid w:val="00C80395"/>
    <w:rsid w:val="00C80468"/>
    <w:rsid w:val="00C805C2"/>
    <w:rsid w:val="00C80A8C"/>
    <w:rsid w:val="00C815A2"/>
    <w:rsid w:val="00C816C8"/>
    <w:rsid w:val="00C8226C"/>
    <w:rsid w:val="00C822EE"/>
    <w:rsid w:val="00C8239A"/>
    <w:rsid w:val="00C82909"/>
    <w:rsid w:val="00C82D8F"/>
    <w:rsid w:val="00C85936"/>
    <w:rsid w:val="00C86130"/>
    <w:rsid w:val="00C8663F"/>
    <w:rsid w:val="00C86658"/>
    <w:rsid w:val="00C8666F"/>
    <w:rsid w:val="00C87372"/>
    <w:rsid w:val="00C87BBD"/>
    <w:rsid w:val="00C90074"/>
    <w:rsid w:val="00C90FD6"/>
    <w:rsid w:val="00C9160F"/>
    <w:rsid w:val="00C91D72"/>
    <w:rsid w:val="00C9218E"/>
    <w:rsid w:val="00C922E8"/>
    <w:rsid w:val="00C92683"/>
    <w:rsid w:val="00C93A22"/>
    <w:rsid w:val="00C940B7"/>
    <w:rsid w:val="00C9456C"/>
    <w:rsid w:val="00C94932"/>
    <w:rsid w:val="00C94A30"/>
    <w:rsid w:val="00C94A59"/>
    <w:rsid w:val="00C9522B"/>
    <w:rsid w:val="00C95258"/>
    <w:rsid w:val="00C96C82"/>
    <w:rsid w:val="00C97824"/>
    <w:rsid w:val="00C97982"/>
    <w:rsid w:val="00CA0C94"/>
    <w:rsid w:val="00CA0F01"/>
    <w:rsid w:val="00CA29C0"/>
    <w:rsid w:val="00CA2D49"/>
    <w:rsid w:val="00CA4106"/>
    <w:rsid w:val="00CA4D5B"/>
    <w:rsid w:val="00CA4FEF"/>
    <w:rsid w:val="00CA5C9A"/>
    <w:rsid w:val="00CA69C0"/>
    <w:rsid w:val="00CA76E5"/>
    <w:rsid w:val="00CB12F4"/>
    <w:rsid w:val="00CB1745"/>
    <w:rsid w:val="00CB1B2E"/>
    <w:rsid w:val="00CB2895"/>
    <w:rsid w:val="00CC0476"/>
    <w:rsid w:val="00CC0C90"/>
    <w:rsid w:val="00CC1E1B"/>
    <w:rsid w:val="00CC2ADC"/>
    <w:rsid w:val="00CC46D2"/>
    <w:rsid w:val="00CC4840"/>
    <w:rsid w:val="00CC4BB8"/>
    <w:rsid w:val="00CC58C1"/>
    <w:rsid w:val="00CC764E"/>
    <w:rsid w:val="00CC7A41"/>
    <w:rsid w:val="00CC7CBA"/>
    <w:rsid w:val="00CD096D"/>
    <w:rsid w:val="00CD0FB5"/>
    <w:rsid w:val="00CD16FE"/>
    <w:rsid w:val="00CD1996"/>
    <w:rsid w:val="00CD1D4B"/>
    <w:rsid w:val="00CD1FBC"/>
    <w:rsid w:val="00CD294A"/>
    <w:rsid w:val="00CD36A4"/>
    <w:rsid w:val="00CD4961"/>
    <w:rsid w:val="00CD5373"/>
    <w:rsid w:val="00CD5DCD"/>
    <w:rsid w:val="00CD61B0"/>
    <w:rsid w:val="00CD6DBB"/>
    <w:rsid w:val="00CE28FC"/>
    <w:rsid w:val="00CE3143"/>
    <w:rsid w:val="00CE3593"/>
    <w:rsid w:val="00CE370E"/>
    <w:rsid w:val="00CE42FF"/>
    <w:rsid w:val="00CE48A9"/>
    <w:rsid w:val="00CE497C"/>
    <w:rsid w:val="00CE4CC6"/>
    <w:rsid w:val="00CE511C"/>
    <w:rsid w:val="00CE5605"/>
    <w:rsid w:val="00CE6196"/>
    <w:rsid w:val="00CE65CF"/>
    <w:rsid w:val="00CE6A25"/>
    <w:rsid w:val="00CE734A"/>
    <w:rsid w:val="00CE7624"/>
    <w:rsid w:val="00CE764F"/>
    <w:rsid w:val="00CE7BA4"/>
    <w:rsid w:val="00CF06A2"/>
    <w:rsid w:val="00CF0FE2"/>
    <w:rsid w:val="00CF1C35"/>
    <w:rsid w:val="00CF23C6"/>
    <w:rsid w:val="00CF2936"/>
    <w:rsid w:val="00CF2CE1"/>
    <w:rsid w:val="00CF2FBC"/>
    <w:rsid w:val="00CF4339"/>
    <w:rsid w:val="00CF4392"/>
    <w:rsid w:val="00CF6167"/>
    <w:rsid w:val="00CF651F"/>
    <w:rsid w:val="00CF653C"/>
    <w:rsid w:val="00CF6DCA"/>
    <w:rsid w:val="00CF7157"/>
    <w:rsid w:val="00CF78A6"/>
    <w:rsid w:val="00CF7B98"/>
    <w:rsid w:val="00D01B2D"/>
    <w:rsid w:val="00D020AE"/>
    <w:rsid w:val="00D025FC"/>
    <w:rsid w:val="00D029C2"/>
    <w:rsid w:val="00D040D0"/>
    <w:rsid w:val="00D06A16"/>
    <w:rsid w:val="00D06A87"/>
    <w:rsid w:val="00D07A3B"/>
    <w:rsid w:val="00D07B7D"/>
    <w:rsid w:val="00D07C3D"/>
    <w:rsid w:val="00D108AA"/>
    <w:rsid w:val="00D10CD9"/>
    <w:rsid w:val="00D11B1C"/>
    <w:rsid w:val="00D12269"/>
    <w:rsid w:val="00D12B77"/>
    <w:rsid w:val="00D1302B"/>
    <w:rsid w:val="00D13439"/>
    <w:rsid w:val="00D138D1"/>
    <w:rsid w:val="00D13B62"/>
    <w:rsid w:val="00D140F7"/>
    <w:rsid w:val="00D1516A"/>
    <w:rsid w:val="00D153EC"/>
    <w:rsid w:val="00D15738"/>
    <w:rsid w:val="00D160E0"/>
    <w:rsid w:val="00D16290"/>
    <w:rsid w:val="00D16B63"/>
    <w:rsid w:val="00D1762E"/>
    <w:rsid w:val="00D17958"/>
    <w:rsid w:val="00D17A9A"/>
    <w:rsid w:val="00D17E0A"/>
    <w:rsid w:val="00D213D0"/>
    <w:rsid w:val="00D21EFB"/>
    <w:rsid w:val="00D21FC3"/>
    <w:rsid w:val="00D223A4"/>
    <w:rsid w:val="00D2241D"/>
    <w:rsid w:val="00D22796"/>
    <w:rsid w:val="00D22E1B"/>
    <w:rsid w:val="00D2316F"/>
    <w:rsid w:val="00D23E4F"/>
    <w:rsid w:val="00D23ED0"/>
    <w:rsid w:val="00D24632"/>
    <w:rsid w:val="00D24D57"/>
    <w:rsid w:val="00D255F2"/>
    <w:rsid w:val="00D25644"/>
    <w:rsid w:val="00D30255"/>
    <w:rsid w:val="00D308A4"/>
    <w:rsid w:val="00D30BEF"/>
    <w:rsid w:val="00D32A7E"/>
    <w:rsid w:val="00D35466"/>
    <w:rsid w:val="00D35593"/>
    <w:rsid w:val="00D36086"/>
    <w:rsid w:val="00D363E8"/>
    <w:rsid w:val="00D366EC"/>
    <w:rsid w:val="00D368DB"/>
    <w:rsid w:val="00D37B27"/>
    <w:rsid w:val="00D400BE"/>
    <w:rsid w:val="00D4053B"/>
    <w:rsid w:val="00D4125E"/>
    <w:rsid w:val="00D413B6"/>
    <w:rsid w:val="00D4153B"/>
    <w:rsid w:val="00D41B12"/>
    <w:rsid w:val="00D41FD6"/>
    <w:rsid w:val="00D4346F"/>
    <w:rsid w:val="00D4492F"/>
    <w:rsid w:val="00D44D01"/>
    <w:rsid w:val="00D45613"/>
    <w:rsid w:val="00D45A22"/>
    <w:rsid w:val="00D45EF0"/>
    <w:rsid w:val="00D4614F"/>
    <w:rsid w:val="00D468A0"/>
    <w:rsid w:val="00D470AE"/>
    <w:rsid w:val="00D503B4"/>
    <w:rsid w:val="00D50560"/>
    <w:rsid w:val="00D50DDA"/>
    <w:rsid w:val="00D511DA"/>
    <w:rsid w:val="00D52550"/>
    <w:rsid w:val="00D52A0E"/>
    <w:rsid w:val="00D5417B"/>
    <w:rsid w:val="00D547C2"/>
    <w:rsid w:val="00D55135"/>
    <w:rsid w:val="00D55264"/>
    <w:rsid w:val="00D55304"/>
    <w:rsid w:val="00D55B63"/>
    <w:rsid w:val="00D55C8D"/>
    <w:rsid w:val="00D55D8F"/>
    <w:rsid w:val="00D560D1"/>
    <w:rsid w:val="00D56E18"/>
    <w:rsid w:val="00D56EB5"/>
    <w:rsid w:val="00D57E1C"/>
    <w:rsid w:val="00D57F6A"/>
    <w:rsid w:val="00D61BD8"/>
    <w:rsid w:val="00D61CD2"/>
    <w:rsid w:val="00D61D5F"/>
    <w:rsid w:val="00D6282B"/>
    <w:rsid w:val="00D63152"/>
    <w:rsid w:val="00D64B6E"/>
    <w:rsid w:val="00D65085"/>
    <w:rsid w:val="00D66A51"/>
    <w:rsid w:val="00D66D21"/>
    <w:rsid w:val="00D67243"/>
    <w:rsid w:val="00D67275"/>
    <w:rsid w:val="00D67AA0"/>
    <w:rsid w:val="00D704D4"/>
    <w:rsid w:val="00D709DD"/>
    <w:rsid w:val="00D714FB"/>
    <w:rsid w:val="00D71D7B"/>
    <w:rsid w:val="00D72217"/>
    <w:rsid w:val="00D72BE3"/>
    <w:rsid w:val="00D742F9"/>
    <w:rsid w:val="00D744AF"/>
    <w:rsid w:val="00D74A95"/>
    <w:rsid w:val="00D75EA8"/>
    <w:rsid w:val="00D80A42"/>
    <w:rsid w:val="00D81B46"/>
    <w:rsid w:val="00D82CE4"/>
    <w:rsid w:val="00D82CEE"/>
    <w:rsid w:val="00D837BE"/>
    <w:rsid w:val="00D8382C"/>
    <w:rsid w:val="00D83BC8"/>
    <w:rsid w:val="00D843A5"/>
    <w:rsid w:val="00D8508A"/>
    <w:rsid w:val="00D85898"/>
    <w:rsid w:val="00D85CB7"/>
    <w:rsid w:val="00D869AB"/>
    <w:rsid w:val="00D90CEF"/>
    <w:rsid w:val="00D91566"/>
    <w:rsid w:val="00D9168B"/>
    <w:rsid w:val="00D91F2B"/>
    <w:rsid w:val="00D920A4"/>
    <w:rsid w:val="00D93433"/>
    <w:rsid w:val="00D936B4"/>
    <w:rsid w:val="00D93E03"/>
    <w:rsid w:val="00D9407B"/>
    <w:rsid w:val="00D94BC4"/>
    <w:rsid w:val="00D9548A"/>
    <w:rsid w:val="00D95925"/>
    <w:rsid w:val="00D95AEB"/>
    <w:rsid w:val="00D95F17"/>
    <w:rsid w:val="00DA020D"/>
    <w:rsid w:val="00DA046C"/>
    <w:rsid w:val="00DA26AC"/>
    <w:rsid w:val="00DA3060"/>
    <w:rsid w:val="00DA45E4"/>
    <w:rsid w:val="00DA4705"/>
    <w:rsid w:val="00DA56E0"/>
    <w:rsid w:val="00DA5AFF"/>
    <w:rsid w:val="00DA7696"/>
    <w:rsid w:val="00DB107E"/>
    <w:rsid w:val="00DB1B1F"/>
    <w:rsid w:val="00DB2602"/>
    <w:rsid w:val="00DB2E97"/>
    <w:rsid w:val="00DB2FCC"/>
    <w:rsid w:val="00DB54AE"/>
    <w:rsid w:val="00DB5BB7"/>
    <w:rsid w:val="00DB610D"/>
    <w:rsid w:val="00DB6D9A"/>
    <w:rsid w:val="00DB7DFF"/>
    <w:rsid w:val="00DC1ABB"/>
    <w:rsid w:val="00DC1E27"/>
    <w:rsid w:val="00DC2021"/>
    <w:rsid w:val="00DC2F0D"/>
    <w:rsid w:val="00DC30B2"/>
    <w:rsid w:val="00DC3281"/>
    <w:rsid w:val="00DC36FA"/>
    <w:rsid w:val="00DC4023"/>
    <w:rsid w:val="00DC4C10"/>
    <w:rsid w:val="00DC616D"/>
    <w:rsid w:val="00DC6463"/>
    <w:rsid w:val="00DC6E10"/>
    <w:rsid w:val="00DC6F39"/>
    <w:rsid w:val="00DD02D7"/>
    <w:rsid w:val="00DD0B71"/>
    <w:rsid w:val="00DD1095"/>
    <w:rsid w:val="00DD1474"/>
    <w:rsid w:val="00DD14C0"/>
    <w:rsid w:val="00DD19A0"/>
    <w:rsid w:val="00DD1F19"/>
    <w:rsid w:val="00DD26B1"/>
    <w:rsid w:val="00DD78F5"/>
    <w:rsid w:val="00DE0E88"/>
    <w:rsid w:val="00DE1F6E"/>
    <w:rsid w:val="00DE3C32"/>
    <w:rsid w:val="00DE4ABD"/>
    <w:rsid w:val="00DE4B6C"/>
    <w:rsid w:val="00DE4DE0"/>
    <w:rsid w:val="00DE5A6F"/>
    <w:rsid w:val="00DE627B"/>
    <w:rsid w:val="00DE7271"/>
    <w:rsid w:val="00DF1EDA"/>
    <w:rsid w:val="00DF2C35"/>
    <w:rsid w:val="00DF2D30"/>
    <w:rsid w:val="00DF3473"/>
    <w:rsid w:val="00DF4EC5"/>
    <w:rsid w:val="00DF4F3A"/>
    <w:rsid w:val="00DF73FE"/>
    <w:rsid w:val="00DF75C4"/>
    <w:rsid w:val="00DF7708"/>
    <w:rsid w:val="00DF7CFA"/>
    <w:rsid w:val="00E012AB"/>
    <w:rsid w:val="00E0162B"/>
    <w:rsid w:val="00E01A94"/>
    <w:rsid w:val="00E0310A"/>
    <w:rsid w:val="00E0313B"/>
    <w:rsid w:val="00E0319A"/>
    <w:rsid w:val="00E05071"/>
    <w:rsid w:val="00E059D0"/>
    <w:rsid w:val="00E06A15"/>
    <w:rsid w:val="00E1038D"/>
    <w:rsid w:val="00E1148B"/>
    <w:rsid w:val="00E11A5D"/>
    <w:rsid w:val="00E11CAA"/>
    <w:rsid w:val="00E12F3A"/>
    <w:rsid w:val="00E133AB"/>
    <w:rsid w:val="00E15E73"/>
    <w:rsid w:val="00E1605D"/>
    <w:rsid w:val="00E16296"/>
    <w:rsid w:val="00E17DF7"/>
    <w:rsid w:val="00E20DA9"/>
    <w:rsid w:val="00E20FEF"/>
    <w:rsid w:val="00E21046"/>
    <w:rsid w:val="00E211DE"/>
    <w:rsid w:val="00E23117"/>
    <w:rsid w:val="00E23826"/>
    <w:rsid w:val="00E23ACC"/>
    <w:rsid w:val="00E248DC"/>
    <w:rsid w:val="00E24A68"/>
    <w:rsid w:val="00E25309"/>
    <w:rsid w:val="00E2616C"/>
    <w:rsid w:val="00E2783B"/>
    <w:rsid w:val="00E30146"/>
    <w:rsid w:val="00E3102B"/>
    <w:rsid w:val="00E32279"/>
    <w:rsid w:val="00E32D99"/>
    <w:rsid w:val="00E335EE"/>
    <w:rsid w:val="00E33601"/>
    <w:rsid w:val="00E33CD4"/>
    <w:rsid w:val="00E34B5A"/>
    <w:rsid w:val="00E34CE1"/>
    <w:rsid w:val="00E40C59"/>
    <w:rsid w:val="00E42AFF"/>
    <w:rsid w:val="00E43486"/>
    <w:rsid w:val="00E444D7"/>
    <w:rsid w:val="00E44916"/>
    <w:rsid w:val="00E454BF"/>
    <w:rsid w:val="00E4593C"/>
    <w:rsid w:val="00E45D32"/>
    <w:rsid w:val="00E47638"/>
    <w:rsid w:val="00E4780A"/>
    <w:rsid w:val="00E50010"/>
    <w:rsid w:val="00E50412"/>
    <w:rsid w:val="00E50A46"/>
    <w:rsid w:val="00E52CC1"/>
    <w:rsid w:val="00E52F23"/>
    <w:rsid w:val="00E52F69"/>
    <w:rsid w:val="00E5489E"/>
    <w:rsid w:val="00E54BD3"/>
    <w:rsid w:val="00E54E5E"/>
    <w:rsid w:val="00E553BE"/>
    <w:rsid w:val="00E554BB"/>
    <w:rsid w:val="00E555C1"/>
    <w:rsid w:val="00E5729D"/>
    <w:rsid w:val="00E57B6E"/>
    <w:rsid w:val="00E603B7"/>
    <w:rsid w:val="00E60F25"/>
    <w:rsid w:val="00E611A7"/>
    <w:rsid w:val="00E61323"/>
    <w:rsid w:val="00E617F8"/>
    <w:rsid w:val="00E6183A"/>
    <w:rsid w:val="00E61927"/>
    <w:rsid w:val="00E621A5"/>
    <w:rsid w:val="00E62DEA"/>
    <w:rsid w:val="00E63540"/>
    <w:rsid w:val="00E63B23"/>
    <w:rsid w:val="00E6491F"/>
    <w:rsid w:val="00E64936"/>
    <w:rsid w:val="00E64AF1"/>
    <w:rsid w:val="00E65322"/>
    <w:rsid w:val="00E66544"/>
    <w:rsid w:val="00E66B26"/>
    <w:rsid w:val="00E7080B"/>
    <w:rsid w:val="00E70DA8"/>
    <w:rsid w:val="00E711D4"/>
    <w:rsid w:val="00E72620"/>
    <w:rsid w:val="00E72EA1"/>
    <w:rsid w:val="00E733C1"/>
    <w:rsid w:val="00E733D2"/>
    <w:rsid w:val="00E73DF9"/>
    <w:rsid w:val="00E74360"/>
    <w:rsid w:val="00E744E0"/>
    <w:rsid w:val="00E74663"/>
    <w:rsid w:val="00E74E55"/>
    <w:rsid w:val="00E752AF"/>
    <w:rsid w:val="00E7542D"/>
    <w:rsid w:val="00E76943"/>
    <w:rsid w:val="00E773A4"/>
    <w:rsid w:val="00E8010D"/>
    <w:rsid w:val="00E802D7"/>
    <w:rsid w:val="00E80EF7"/>
    <w:rsid w:val="00E814EE"/>
    <w:rsid w:val="00E82879"/>
    <w:rsid w:val="00E82AFC"/>
    <w:rsid w:val="00E84E7D"/>
    <w:rsid w:val="00E85C31"/>
    <w:rsid w:val="00E86D17"/>
    <w:rsid w:val="00E86FB9"/>
    <w:rsid w:val="00E8787B"/>
    <w:rsid w:val="00E878F7"/>
    <w:rsid w:val="00E90347"/>
    <w:rsid w:val="00E90400"/>
    <w:rsid w:val="00E90844"/>
    <w:rsid w:val="00E921FE"/>
    <w:rsid w:val="00E92E14"/>
    <w:rsid w:val="00E93076"/>
    <w:rsid w:val="00E955B1"/>
    <w:rsid w:val="00E95AF0"/>
    <w:rsid w:val="00E9671A"/>
    <w:rsid w:val="00E96BAC"/>
    <w:rsid w:val="00E974CF"/>
    <w:rsid w:val="00E97868"/>
    <w:rsid w:val="00EA1795"/>
    <w:rsid w:val="00EA1BDF"/>
    <w:rsid w:val="00EA2FEB"/>
    <w:rsid w:val="00EA3C44"/>
    <w:rsid w:val="00EA4998"/>
    <w:rsid w:val="00EA5BA7"/>
    <w:rsid w:val="00EA649A"/>
    <w:rsid w:val="00EA6D3C"/>
    <w:rsid w:val="00EB0F41"/>
    <w:rsid w:val="00EB1FD5"/>
    <w:rsid w:val="00EB2D18"/>
    <w:rsid w:val="00EB363C"/>
    <w:rsid w:val="00EB3B91"/>
    <w:rsid w:val="00EB4C8C"/>
    <w:rsid w:val="00EB58E4"/>
    <w:rsid w:val="00EB5B04"/>
    <w:rsid w:val="00EB6201"/>
    <w:rsid w:val="00EB7378"/>
    <w:rsid w:val="00EC0293"/>
    <w:rsid w:val="00EC0643"/>
    <w:rsid w:val="00EC06CC"/>
    <w:rsid w:val="00EC17EC"/>
    <w:rsid w:val="00EC1FAD"/>
    <w:rsid w:val="00EC2058"/>
    <w:rsid w:val="00EC2414"/>
    <w:rsid w:val="00EC254B"/>
    <w:rsid w:val="00EC2B4D"/>
    <w:rsid w:val="00EC3FB8"/>
    <w:rsid w:val="00EC48B0"/>
    <w:rsid w:val="00EC4A11"/>
    <w:rsid w:val="00EC50A1"/>
    <w:rsid w:val="00EC532B"/>
    <w:rsid w:val="00EC547B"/>
    <w:rsid w:val="00EC64AA"/>
    <w:rsid w:val="00EC6554"/>
    <w:rsid w:val="00EC7EE2"/>
    <w:rsid w:val="00ED200D"/>
    <w:rsid w:val="00ED22C0"/>
    <w:rsid w:val="00ED25EA"/>
    <w:rsid w:val="00ED27EA"/>
    <w:rsid w:val="00ED32C8"/>
    <w:rsid w:val="00ED420E"/>
    <w:rsid w:val="00ED594F"/>
    <w:rsid w:val="00ED61A9"/>
    <w:rsid w:val="00ED624B"/>
    <w:rsid w:val="00ED6E6B"/>
    <w:rsid w:val="00EE1C45"/>
    <w:rsid w:val="00EE207A"/>
    <w:rsid w:val="00EE26FD"/>
    <w:rsid w:val="00EE2A63"/>
    <w:rsid w:val="00EE3351"/>
    <w:rsid w:val="00EE3875"/>
    <w:rsid w:val="00EE408F"/>
    <w:rsid w:val="00EE45BF"/>
    <w:rsid w:val="00EE51C9"/>
    <w:rsid w:val="00EE54CC"/>
    <w:rsid w:val="00EE5746"/>
    <w:rsid w:val="00EE5CA2"/>
    <w:rsid w:val="00EE78BA"/>
    <w:rsid w:val="00EE7EAA"/>
    <w:rsid w:val="00EF0BCE"/>
    <w:rsid w:val="00EF1059"/>
    <w:rsid w:val="00EF1A57"/>
    <w:rsid w:val="00EF1C15"/>
    <w:rsid w:val="00EF295A"/>
    <w:rsid w:val="00EF360B"/>
    <w:rsid w:val="00EF4648"/>
    <w:rsid w:val="00EF549F"/>
    <w:rsid w:val="00EF6340"/>
    <w:rsid w:val="00EF6564"/>
    <w:rsid w:val="00EF715B"/>
    <w:rsid w:val="00EF71E5"/>
    <w:rsid w:val="00F000C5"/>
    <w:rsid w:val="00F01016"/>
    <w:rsid w:val="00F017A1"/>
    <w:rsid w:val="00F02C22"/>
    <w:rsid w:val="00F02D36"/>
    <w:rsid w:val="00F039AB"/>
    <w:rsid w:val="00F041F2"/>
    <w:rsid w:val="00F053C1"/>
    <w:rsid w:val="00F053D4"/>
    <w:rsid w:val="00F05877"/>
    <w:rsid w:val="00F065DA"/>
    <w:rsid w:val="00F06B97"/>
    <w:rsid w:val="00F074FC"/>
    <w:rsid w:val="00F075B7"/>
    <w:rsid w:val="00F07A79"/>
    <w:rsid w:val="00F07ACE"/>
    <w:rsid w:val="00F13676"/>
    <w:rsid w:val="00F13979"/>
    <w:rsid w:val="00F15870"/>
    <w:rsid w:val="00F15CEB"/>
    <w:rsid w:val="00F1616C"/>
    <w:rsid w:val="00F16933"/>
    <w:rsid w:val="00F170B6"/>
    <w:rsid w:val="00F17CC9"/>
    <w:rsid w:val="00F20852"/>
    <w:rsid w:val="00F20FB9"/>
    <w:rsid w:val="00F21191"/>
    <w:rsid w:val="00F221E8"/>
    <w:rsid w:val="00F2324A"/>
    <w:rsid w:val="00F23451"/>
    <w:rsid w:val="00F23594"/>
    <w:rsid w:val="00F23EBB"/>
    <w:rsid w:val="00F24164"/>
    <w:rsid w:val="00F2501D"/>
    <w:rsid w:val="00F26704"/>
    <w:rsid w:val="00F27EF8"/>
    <w:rsid w:val="00F315F3"/>
    <w:rsid w:val="00F32BD6"/>
    <w:rsid w:val="00F33435"/>
    <w:rsid w:val="00F33D67"/>
    <w:rsid w:val="00F346A1"/>
    <w:rsid w:val="00F36028"/>
    <w:rsid w:val="00F3677A"/>
    <w:rsid w:val="00F36AE2"/>
    <w:rsid w:val="00F3749A"/>
    <w:rsid w:val="00F37D24"/>
    <w:rsid w:val="00F4148E"/>
    <w:rsid w:val="00F416EF"/>
    <w:rsid w:val="00F41852"/>
    <w:rsid w:val="00F42DCA"/>
    <w:rsid w:val="00F43DF1"/>
    <w:rsid w:val="00F43EF2"/>
    <w:rsid w:val="00F44616"/>
    <w:rsid w:val="00F47258"/>
    <w:rsid w:val="00F51039"/>
    <w:rsid w:val="00F51088"/>
    <w:rsid w:val="00F51744"/>
    <w:rsid w:val="00F52982"/>
    <w:rsid w:val="00F529C2"/>
    <w:rsid w:val="00F5426D"/>
    <w:rsid w:val="00F54D3E"/>
    <w:rsid w:val="00F55824"/>
    <w:rsid w:val="00F5685B"/>
    <w:rsid w:val="00F56D3B"/>
    <w:rsid w:val="00F57EF6"/>
    <w:rsid w:val="00F6033D"/>
    <w:rsid w:val="00F6112A"/>
    <w:rsid w:val="00F6182C"/>
    <w:rsid w:val="00F630C0"/>
    <w:rsid w:val="00F63DD3"/>
    <w:rsid w:val="00F6463C"/>
    <w:rsid w:val="00F6523F"/>
    <w:rsid w:val="00F66464"/>
    <w:rsid w:val="00F66CAA"/>
    <w:rsid w:val="00F673A4"/>
    <w:rsid w:val="00F674F8"/>
    <w:rsid w:val="00F72C87"/>
    <w:rsid w:val="00F72F4B"/>
    <w:rsid w:val="00F73027"/>
    <w:rsid w:val="00F731F1"/>
    <w:rsid w:val="00F73ACB"/>
    <w:rsid w:val="00F76417"/>
    <w:rsid w:val="00F774F6"/>
    <w:rsid w:val="00F80449"/>
    <w:rsid w:val="00F80D92"/>
    <w:rsid w:val="00F81117"/>
    <w:rsid w:val="00F81145"/>
    <w:rsid w:val="00F825C8"/>
    <w:rsid w:val="00F834B5"/>
    <w:rsid w:val="00F83E03"/>
    <w:rsid w:val="00F84362"/>
    <w:rsid w:val="00F847D0"/>
    <w:rsid w:val="00F85143"/>
    <w:rsid w:val="00F85DFB"/>
    <w:rsid w:val="00F87423"/>
    <w:rsid w:val="00F90037"/>
    <w:rsid w:val="00F900D3"/>
    <w:rsid w:val="00F905CA"/>
    <w:rsid w:val="00F90E40"/>
    <w:rsid w:val="00F91E84"/>
    <w:rsid w:val="00F91EA4"/>
    <w:rsid w:val="00F9225E"/>
    <w:rsid w:val="00F92E5E"/>
    <w:rsid w:val="00F93E49"/>
    <w:rsid w:val="00F93EB8"/>
    <w:rsid w:val="00F9405E"/>
    <w:rsid w:val="00F9424F"/>
    <w:rsid w:val="00F94CB6"/>
    <w:rsid w:val="00F94DB9"/>
    <w:rsid w:val="00F94EAA"/>
    <w:rsid w:val="00F95561"/>
    <w:rsid w:val="00F955FA"/>
    <w:rsid w:val="00F962E7"/>
    <w:rsid w:val="00F9633E"/>
    <w:rsid w:val="00F96986"/>
    <w:rsid w:val="00F97EB7"/>
    <w:rsid w:val="00F97F94"/>
    <w:rsid w:val="00FA0981"/>
    <w:rsid w:val="00FA0A3C"/>
    <w:rsid w:val="00FA0F40"/>
    <w:rsid w:val="00FA162F"/>
    <w:rsid w:val="00FA1703"/>
    <w:rsid w:val="00FA25F3"/>
    <w:rsid w:val="00FA2B61"/>
    <w:rsid w:val="00FA2D52"/>
    <w:rsid w:val="00FA2DD7"/>
    <w:rsid w:val="00FA2DD9"/>
    <w:rsid w:val="00FA5753"/>
    <w:rsid w:val="00FA75D9"/>
    <w:rsid w:val="00FB0799"/>
    <w:rsid w:val="00FB135A"/>
    <w:rsid w:val="00FB1964"/>
    <w:rsid w:val="00FB1D15"/>
    <w:rsid w:val="00FB2309"/>
    <w:rsid w:val="00FB2CE8"/>
    <w:rsid w:val="00FB2FDD"/>
    <w:rsid w:val="00FB56CA"/>
    <w:rsid w:val="00FC165B"/>
    <w:rsid w:val="00FC227F"/>
    <w:rsid w:val="00FC2760"/>
    <w:rsid w:val="00FC2E03"/>
    <w:rsid w:val="00FC30F6"/>
    <w:rsid w:val="00FC3664"/>
    <w:rsid w:val="00FC3B97"/>
    <w:rsid w:val="00FC3D9F"/>
    <w:rsid w:val="00FC45A1"/>
    <w:rsid w:val="00FC5334"/>
    <w:rsid w:val="00FC5B8A"/>
    <w:rsid w:val="00FC6B80"/>
    <w:rsid w:val="00FC75C0"/>
    <w:rsid w:val="00FC75CA"/>
    <w:rsid w:val="00FD14E7"/>
    <w:rsid w:val="00FD1BD5"/>
    <w:rsid w:val="00FD1C32"/>
    <w:rsid w:val="00FD1DED"/>
    <w:rsid w:val="00FD2410"/>
    <w:rsid w:val="00FD2A24"/>
    <w:rsid w:val="00FD2BA1"/>
    <w:rsid w:val="00FD2D67"/>
    <w:rsid w:val="00FD3650"/>
    <w:rsid w:val="00FD36C0"/>
    <w:rsid w:val="00FD386F"/>
    <w:rsid w:val="00FD42F1"/>
    <w:rsid w:val="00FD5B12"/>
    <w:rsid w:val="00FD6F87"/>
    <w:rsid w:val="00FD7EB6"/>
    <w:rsid w:val="00FE021F"/>
    <w:rsid w:val="00FE0308"/>
    <w:rsid w:val="00FE4021"/>
    <w:rsid w:val="00FE5A84"/>
    <w:rsid w:val="00FE5C89"/>
    <w:rsid w:val="00FE72F6"/>
    <w:rsid w:val="00FE758E"/>
    <w:rsid w:val="00FE7CBA"/>
    <w:rsid w:val="00FE7F71"/>
    <w:rsid w:val="00FE7FDD"/>
    <w:rsid w:val="00FF07C4"/>
    <w:rsid w:val="00FF0C53"/>
    <w:rsid w:val="00FF15D3"/>
    <w:rsid w:val="00FF1A6D"/>
    <w:rsid w:val="00FF3BB0"/>
    <w:rsid w:val="00FF425A"/>
    <w:rsid w:val="00FF4E99"/>
    <w:rsid w:val="00FF54D3"/>
    <w:rsid w:val="00FF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9A9C50"/>
  <w15:chartTrackingRefBased/>
  <w15:docId w15:val="{EC1451F3-9A28-4D40-B249-3F58F97B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565E"/>
    <w:rPr>
      <w:sz w:val="24"/>
      <w:szCs w:val="24"/>
      <w:lang w:eastAsia="en-US"/>
    </w:rPr>
  </w:style>
  <w:style w:type="paragraph" w:styleId="Heading1">
    <w:name w:val="heading 1"/>
    <w:basedOn w:val="Normal"/>
    <w:next w:val="Normal"/>
    <w:qFormat/>
    <w:pPr>
      <w:keepNext/>
      <w:ind w:firstLine="1800"/>
      <w:outlineLvl w:val="0"/>
    </w:pPr>
    <w:rPr>
      <w:rFonts w:ascii="Century Gothic" w:hAnsi="Century Gothic"/>
      <w:color w:val="FF9900"/>
      <w:sz w:val="96"/>
      <w:szCs w:val="96"/>
      <w:lang w:val="en-US"/>
    </w:rPr>
  </w:style>
  <w:style w:type="paragraph" w:styleId="Heading2">
    <w:name w:val="heading 2"/>
    <w:basedOn w:val="Normal"/>
    <w:next w:val="Normal"/>
    <w:qFormat/>
    <w:pPr>
      <w:keepNext/>
      <w:ind w:right="17"/>
      <w:jc w:val="center"/>
      <w:outlineLvl w:val="1"/>
    </w:pPr>
    <w:rPr>
      <w:rFonts w:ascii="Arial" w:hAnsi="Arial" w:cs="Arial"/>
      <w:b/>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2"/>
    </w:rPr>
  </w:style>
  <w:style w:type="paragraph" w:styleId="Title">
    <w:name w:val="Title"/>
    <w:basedOn w:val="Normal"/>
    <w:qFormat/>
    <w:pPr>
      <w:ind w:left="1440" w:hanging="720"/>
      <w:jc w:val="center"/>
    </w:pPr>
    <w:rPr>
      <w:b/>
    </w:rPr>
  </w:style>
  <w:style w:type="paragraph" w:styleId="BodyTextIndent2">
    <w:name w:val="Body Text Indent 2"/>
    <w:basedOn w:val="Normal"/>
    <w:pPr>
      <w:ind w:left="1440" w:hanging="720"/>
    </w:pPr>
    <w:rPr>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9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61927"/>
    <w:rPr>
      <w:b/>
      <w:bCs/>
    </w:rPr>
  </w:style>
  <w:style w:type="paragraph" w:styleId="ListParagraph">
    <w:name w:val="List Paragraph"/>
    <w:basedOn w:val="Normal"/>
    <w:uiPriority w:val="34"/>
    <w:qFormat/>
    <w:rsid w:val="00876E5A"/>
    <w:pPr>
      <w:ind w:left="720"/>
    </w:pPr>
  </w:style>
  <w:style w:type="character" w:styleId="Emphasis">
    <w:name w:val="Emphasis"/>
    <w:qFormat/>
    <w:rsid w:val="005779EB"/>
    <w:rPr>
      <w:i/>
      <w:iCs/>
    </w:rPr>
  </w:style>
  <w:style w:type="paragraph" w:styleId="FootnoteText">
    <w:name w:val="footnote text"/>
    <w:basedOn w:val="Normal"/>
    <w:link w:val="FootnoteTextChar"/>
    <w:rsid w:val="00EA5BA7"/>
    <w:rPr>
      <w:sz w:val="20"/>
      <w:szCs w:val="20"/>
    </w:rPr>
  </w:style>
  <w:style w:type="character" w:customStyle="1" w:styleId="FootnoteTextChar">
    <w:name w:val="Footnote Text Char"/>
    <w:link w:val="FootnoteText"/>
    <w:rsid w:val="00EA5BA7"/>
    <w:rPr>
      <w:lang w:eastAsia="en-US"/>
    </w:rPr>
  </w:style>
  <w:style w:type="character" w:styleId="FootnoteReference">
    <w:name w:val="footnote reference"/>
    <w:rsid w:val="00EA5BA7"/>
    <w:rPr>
      <w:vertAlign w:val="superscript"/>
    </w:rPr>
  </w:style>
  <w:style w:type="character" w:customStyle="1" w:styleId="HeaderChar">
    <w:name w:val="Header Char"/>
    <w:link w:val="Header"/>
    <w:uiPriority w:val="99"/>
    <w:rsid w:val="00C11649"/>
    <w:rPr>
      <w:sz w:val="24"/>
      <w:szCs w:val="24"/>
      <w:lang w:eastAsia="en-US"/>
    </w:rPr>
  </w:style>
  <w:style w:type="character" w:customStyle="1" w:styleId="UnresolvedMention1">
    <w:name w:val="Unresolved Mention1"/>
    <w:uiPriority w:val="99"/>
    <w:semiHidden/>
    <w:unhideWhenUsed/>
    <w:rsid w:val="002D568A"/>
    <w:rPr>
      <w:color w:val="808080"/>
      <w:shd w:val="clear" w:color="auto" w:fill="E6E6E6"/>
    </w:rPr>
  </w:style>
  <w:style w:type="paragraph" w:styleId="BodyText3">
    <w:name w:val="Body Text 3"/>
    <w:basedOn w:val="Normal"/>
    <w:link w:val="BodyText3Char"/>
    <w:rsid w:val="00307DCC"/>
    <w:pPr>
      <w:spacing w:after="120"/>
    </w:pPr>
    <w:rPr>
      <w:sz w:val="16"/>
      <w:szCs w:val="16"/>
    </w:rPr>
  </w:style>
  <w:style w:type="character" w:customStyle="1" w:styleId="BodyText3Char">
    <w:name w:val="Body Text 3 Char"/>
    <w:basedOn w:val="DefaultParagraphFont"/>
    <w:link w:val="BodyText3"/>
    <w:rsid w:val="00307DCC"/>
    <w:rPr>
      <w:sz w:val="16"/>
      <w:szCs w:val="16"/>
      <w:lang w:eastAsia="en-US"/>
    </w:rPr>
  </w:style>
  <w:style w:type="paragraph" w:styleId="NormalWeb">
    <w:name w:val="Normal (Web)"/>
    <w:basedOn w:val="Normal"/>
    <w:uiPriority w:val="99"/>
    <w:unhideWhenUsed/>
    <w:rsid w:val="00EA1795"/>
    <w:pPr>
      <w:spacing w:before="100" w:beforeAutospacing="1" w:after="100" w:afterAutospacing="1"/>
    </w:pPr>
    <w:rPr>
      <w:lang w:eastAsia="en-GB"/>
    </w:rPr>
  </w:style>
  <w:style w:type="character" w:customStyle="1" w:styleId="FooterChar">
    <w:name w:val="Footer Char"/>
    <w:basedOn w:val="DefaultParagraphFont"/>
    <w:link w:val="Footer"/>
    <w:uiPriority w:val="99"/>
    <w:rsid w:val="00F843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6742">
      <w:bodyDiv w:val="1"/>
      <w:marLeft w:val="0"/>
      <w:marRight w:val="0"/>
      <w:marTop w:val="0"/>
      <w:marBottom w:val="0"/>
      <w:divBdr>
        <w:top w:val="none" w:sz="0" w:space="0" w:color="auto"/>
        <w:left w:val="none" w:sz="0" w:space="0" w:color="auto"/>
        <w:bottom w:val="none" w:sz="0" w:space="0" w:color="auto"/>
        <w:right w:val="none" w:sz="0" w:space="0" w:color="auto"/>
      </w:divBdr>
    </w:div>
    <w:div w:id="127016491">
      <w:bodyDiv w:val="1"/>
      <w:marLeft w:val="0"/>
      <w:marRight w:val="0"/>
      <w:marTop w:val="0"/>
      <w:marBottom w:val="0"/>
      <w:divBdr>
        <w:top w:val="none" w:sz="0" w:space="0" w:color="auto"/>
        <w:left w:val="none" w:sz="0" w:space="0" w:color="auto"/>
        <w:bottom w:val="none" w:sz="0" w:space="0" w:color="auto"/>
        <w:right w:val="none" w:sz="0" w:space="0" w:color="auto"/>
      </w:divBdr>
      <w:divsChild>
        <w:div w:id="911732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71209942">
      <w:bodyDiv w:val="1"/>
      <w:marLeft w:val="0"/>
      <w:marRight w:val="0"/>
      <w:marTop w:val="0"/>
      <w:marBottom w:val="0"/>
      <w:divBdr>
        <w:top w:val="none" w:sz="0" w:space="0" w:color="auto"/>
        <w:left w:val="none" w:sz="0" w:space="0" w:color="auto"/>
        <w:bottom w:val="none" w:sz="0" w:space="0" w:color="auto"/>
        <w:right w:val="none" w:sz="0" w:space="0" w:color="auto"/>
      </w:divBdr>
      <w:divsChild>
        <w:div w:id="1540163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29666065">
      <w:bodyDiv w:val="1"/>
      <w:marLeft w:val="0"/>
      <w:marRight w:val="0"/>
      <w:marTop w:val="0"/>
      <w:marBottom w:val="0"/>
      <w:divBdr>
        <w:top w:val="none" w:sz="0" w:space="0" w:color="auto"/>
        <w:left w:val="none" w:sz="0" w:space="0" w:color="auto"/>
        <w:bottom w:val="none" w:sz="0" w:space="0" w:color="auto"/>
        <w:right w:val="none" w:sz="0" w:space="0" w:color="auto"/>
      </w:divBdr>
    </w:div>
    <w:div w:id="1292899210">
      <w:bodyDiv w:val="1"/>
      <w:marLeft w:val="0"/>
      <w:marRight w:val="0"/>
      <w:marTop w:val="0"/>
      <w:marBottom w:val="0"/>
      <w:divBdr>
        <w:top w:val="none" w:sz="0" w:space="0" w:color="auto"/>
        <w:left w:val="none" w:sz="0" w:space="0" w:color="auto"/>
        <w:bottom w:val="none" w:sz="0" w:space="0" w:color="auto"/>
        <w:right w:val="none" w:sz="0" w:space="0" w:color="auto"/>
      </w:divBdr>
    </w:div>
    <w:div w:id="1516185429">
      <w:bodyDiv w:val="1"/>
      <w:marLeft w:val="0"/>
      <w:marRight w:val="0"/>
      <w:marTop w:val="0"/>
      <w:marBottom w:val="0"/>
      <w:divBdr>
        <w:top w:val="none" w:sz="0" w:space="0" w:color="auto"/>
        <w:left w:val="none" w:sz="0" w:space="0" w:color="auto"/>
        <w:bottom w:val="none" w:sz="0" w:space="0" w:color="auto"/>
        <w:right w:val="none" w:sz="0" w:space="0" w:color="auto"/>
      </w:divBdr>
    </w:div>
    <w:div w:id="20789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D5AC576ACD74DBC6DDA87DEE111AF" ma:contentTypeVersion="4" ma:contentTypeDescription="Create a new document." ma:contentTypeScope="" ma:versionID="95dd80f5c276bae1bfc95f92ff6bd138">
  <xsd:schema xmlns:xsd="http://www.w3.org/2001/XMLSchema" xmlns:xs="http://www.w3.org/2001/XMLSchema" xmlns:p="http://schemas.microsoft.com/office/2006/metadata/properties" xmlns:ns3="3efa03b1-edeb-444b-93d7-38d648168d66" targetNamespace="http://schemas.microsoft.com/office/2006/metadata/properties" ma:root="true" ma:fieldsID="37376658ce183e65cb4467f9abcca903" ns3:_="">
    <xsd:import namespace="3efa03b1-edeb-444b-93d7-38d648168d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a03b1-edeb-444b-93d7-38d64816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052A-D257-4C39-B8A0-C362B238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a03b1-edeb-444b-93d7-38d648168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8AFD1-5071-44BE-AB9B-8F3A856704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fa03b1-edeb-444b-93d7-38d648168d6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47AF10-AE2B-490C-96C9-531AA49F1EF5}">
  <ds:schemaRefs>
    <ds:schemaRef ds:uri="http://schemas.microsoft.com/sharepoint/v3/contenttype/forms"/>
  </ds:schemaRefs>
</ds:datastoreItem>
</file>

<file path=customXml/itemProps4.xml><?xml version="1.0" encoding="utf-8"?>
<ds:datastoreItem xmlns:ds="http://schemas.openxmlformats.org/officeDocument/2006/customXml" ds:itemID="{17146C8A-DF5F-4F90-8EB5-1E0DCF0C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4671</Words>
  <Characters>24934</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WALSALL COMMUNITY HEALTH NHS TRUST</vt:lpstr>
    </vt:vector>
  </TitlesOfParts>
  <Company>Oxfordshire Mental Healthcare NHS Trust</Company>
  <LinksUpToDate>false</LinksUpToDate>
  <CharactersWithSpaces>29546</CharactersWithSpaces>
  <SharedDoc>false</SharedDoc>
  <HLinks>
    <vt:vector size="6" baseType="variant">
      <vt:variant>
        <vt:i4>524337</vt:i4>
      </vt:variant>
      <vt:variant>
        <vt:i4>0</vt:i4>
      </vt:variant>
      <vt:variant>
        <vt:i4>0</vt:i4>
      </vt:variant>
      <vt:variant>
        <vt:i4>5</vt:i4>
      </vt:variant>
      <vt:variant>
        <vt:lpwstr>mailto:hannah.smith@oxfordhealth.nhs.uk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WALSALL COMMUNITY HEALTH NHS TRUST</dc:title>
  <dc:subject/>
  <dc:creator>BlainSH</dc:creator>
  <cp:keywords/>
  <dc:description/>
  <cp:lastModifiedBy>Smith Hannah (RNU) Oxford Health</cp:lastModifiedBy>
  <cp:revision>7</cp:revision>
  <cp:lastPrinted>2020-01-28T13:09:00Z</cp:lastPrinted>
  <dcterms:created xsi:type="dcterms:W3CDTF">2020-04-21T16:50:00Z</dcterms:created>
  <dcterms:modified xsi:type="dcterms:W3CDTF">2020-04-27T14:26:00Z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0x010100725D5AC576ACD74DBC6DDA87DEE111AF</vt:lpwstr>
  </property>
</Properties>
</file>