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4AEC7C07" w:rsidR="005D3499" w:rsidRPr="00FA3993" w:rsidRDefault="005D3499" w:rsidP="007B02FB">
      <w:pPr>
        <w:pStyle w:val="Heading1"/>
        <w:rPr>
          <w:rFonts w:ascii="Segoe UI" w:hAnsi="Segoe UI" w:cs="Segoe UI"/>
          <w:sz w:val="28"/>
          <w:u w:val="none"/>
        </w:rPr>
      </w:pPr>
    </w:p>
    <w:p w14:paraId="5B4DE2E5" w14:textId="3E0E2D1F" w:rsidR="005E2583" w:rsidRPr="00FA3993" w:rsidRDefault="009C4F69">
      <w:pPr>
        <w:pStyle w:val="Heading1"/>
        <w:jc w:val="center"/>
        <w:rPr>
          <w:rFonts w:ascii="Segoe UI" w:hAnsi="Segoe UI" w:cs="Segoe UI"/>
          <w:sz w:val="28"/>
          <w:u w:val="none"/>
        </w:rPr>
      </w:pPr>
      <w:r w:rsidRPr="003A4B94">
        <w:rPr>
          <w:rFonts w:ascii="Segoe UI" w:hAnsi="Segoe UI" w:cs="Segoe UI"/>
          <w:noProof/>
          <w:sz w:val="28"/>
          <w:szCs w:val="28"/>
          <w:lang w:eastAsia="en-GB"/>
        </w:rPr>
        <mc:AlternateContent>
          <mc:Choice Requires="wps">
            <w:drawing>
              <wp:anchor distT="0" distB="0" distL="114300" distR="114300" simplePos="0" relativeHeight="251659264" behindDoc="0" locked="0" layoutInCell="1" allowOverlap="1" wp14:anchorId="21ECC6D1" wp14:editId="285535C2">
                <wp:simplePos x="0" y="0"/>
                <wp:positionH relativeFrom="column">
                  <wp:posOffset>4640580</wp:posOffset>
                </wp:positionH>
                <wp:positionV relativeFrom="paragraph">
                  <wp:posOffset>205740</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18D7E89" w14:textId="07AAB398"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w:t>
                            </w:r>
                            <w:r w:rsidR="00E1033A">
                              <w:rPr>
                                <w:rFonts w:ascii="Arial" w:hAnsi="Arial" w:cs="Arial"/>
                                <w:b/>
                              </w:rPr>
                              <w:t>13</w:t>
                            </w:r>
                            <w:r w:rsidRPr="005C64C2">
                              <w:rPr>
                                <w:rFonts w:ascii="Arial" w:hAnsi="Arial" w:cs="Arial"/>
                                <w:b/>
                              </w:rPr>
                              <w:t>/2021</w:t>
                            </w:r>
                          </w:p>
                          <w:p w14:paraId="1C3C0BE3" w14:textId="55E69DB8"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E1033A">
                              <w:rPr>
                                <w:rFonts w:ascii="Arial" w:hAnsi="Arial" w:cs="Arial"/>
                                <w:sz w:val="22"/>
                                <w:szCs w:val="22"/>
                              </w:rPr>
                              <w:t>8</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D1" id="Rectangle 10" o:spid="_x0000_s1026" style="position:absolute;left:0;text-align:left;margin-left:365.4pt;margin-top:16.2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">
                <v:textbox inset="0,0,0,0">
                  <w:txbxContent>
                    <w:p w14:paraId="318D7E89" w14:textId="07AAB398"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w:t>
                      </w:r>
                      <w:r w:rsidR="00E1033A">
                        <w:rPr>
                          <w:rFonts w:ascii="Arial" w:hAnsi="Arial" w:cs="Arial"/>
                          <w:b/>
                        </w:rPr>
                        <w:t>13</w:t>
                      </w:r>
                      <w:r w:rsidRPr="005C64C2">
                        <w:rPr>
                          <w:rFonts w:ascii="Arial" w:hAnsi="Arial" w:cs="Arial"/>
                          <w:b/>
                        </w:rPr>
                        <w:t>/2021</w:t>
                      </w:r>
                    </w:p>
                    <w:p w14:paraId="1C3C0BE3" w14:textId="55E69DB8"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E1033A">
                        <w:rPr>
                          <w:rFonts w:ascii="Arial" w:hAnsi="Arial" w:cs="Arial"/>
                          <w:sz w:val="22"/>
                          <w:szCs w:val="22"/>
                        </w:rPr>
                        <w:t>8</w:t>
                      </w:r>
                      <w:r w:rsidRPr="005C64C2">
                        <w:rPr>
                          <w:rFonts w:ascii="Arial" w:hAnsi="Arial" w:cs="Arial"/>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63548F66"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2DDD485B"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192C45B7" w:rsidR="005D3499" w:rsidRPr="00FA3993" w:rsidRDefault="00E1033A">
      <w:pPr>
        <w:jc w:val="center"/>
        <w:rPr>
          <w:rFonts w:ascii="Segoe UI" w:hAnsi="Segoe UI" w:cs="Segoe UI"/>
          <w:b/>
        </w:rPr>
      </w:pPr>
      <w:r>
        <w:rPr>
          <w:rFonts w:ascii="Segoe UI" w:hAnsi="Segoe UI" w:cs="Segoe UI"/>
          <w:b/>
        </w:rPr>
        <w:t>Thursday 09 September</w:t>
      </w:r>
      <w:r w:rsidR="008E32B1">
        <w:rPr>
          <w:rFonts w:ascii="Segoe UI" w:hAnsi="Segoe UI" w:cs="Segoe UI"/>
          <w:b/>
        </w:rPr>
        <w:t xml:space="preserve"> 20</w:t>
      </w:r>
      <w:r w:rsidR="00842E4A">
        <w:rPr>
          <w:rFonts w:ascii="Segoe UI" w:hAnsi="Segoe UI" w:cs="Segoe UI"/>
          <w:b/>
        </w:rPr>
        <w:t>2</w:t>
      </w:r>
      <w:r w:rsidR="00CF0C52">
        <w:rPr>
          <w:rFonts w:ascii="Segoe UI" w:hAnsi="Segoe UI" w:cs="Segoe UI"/>
          <w:b/>
        </w:rPr>
        <w:t>1</w:t>
      </w:r>
    </w:p>
    <w:p w14:paraId="27F436E6" w14:textId="77777777" w:rsidR="005D3499" w:rsidRPr="00FA3993" w:rsidRDefault="005D3499">
      <w:pPr>
        <w:jc w:val="center"/>
        <w:rPr>
          <w:rFonts w:ascii="Segoe UI" w:hAnsi="Segoe UI" w:cs="Segoe UI"/>
          <w:b/>
        </w:rPr>
      </w:pPr>
    </w:p>
    <w:p w14:paraId="5EEAEE7E" w14:textId="0BCBBEE2" w:rsidR="005D3499" w:rsidRPr="00FA3993" w:rsidRDefault="00212993" w:rsidP="00FD2279">
      <w:pPr>
        <w:jc w:val="center"/>
        <w:rPr>
          <w:rFonts w:ascii="Segoe UI" w:hAnsi="Segoe UI" w:cs="Segoe UI"/>
          <w:b/>
        </w:rPr>
      </w:pPr>
      <w:r>
        <w:rPr>
          <w:rFonts w:ascii="Segoe UI" w:hAnsi="Segoe UI" w:cs="Segoe UI"/>
          <w:b/>
        </w:rPr>
        <w:t>Lead Governor Update</w:t>
      </w:r>
    </w:p>
    <w:p w14:paraId="75CC48EA" w14:textId="77777777" w:rsidR="005D3499" w:rsidRPr="00FA3993" w:rsidRDefault="005D3499">
      <w:pPr>
        <w:rPr>
          <w:rFonts w:ascii="Segoe UI" w:hAnsi="Segoe UI" w:cs="Segoe UI"/>
          <w:b/>
        </w:rPr>
      </w:pPr>
    </w:p>
    <w:p w14:paraId="39161D7D" w14:textId="013898CD" w:rsidR="00241A66" w:rsidRDefault="00292613" w:rsidP="00241A66">
      <w:pPr>
        <w:jc w:val="center"/>
        <w:rPr>
          <w:rFonts w:ascii="Segoe UI" w:hAnsi="Segoe UI" w:cs="Segoe UI"/>
        </w:rPr>
      </w:pPr>
      <w:r w:rsidRPr="00FA3993">
        <w:rPr>
          <w:rFonts w:ascii="Segoe UI" w:hAnsi="Segoe UI" w:cs="Segoe UI"/>
          <w:b/>
          <w:u w:val="single"/>
        </w:rPr>
        <w:t>For: Information</w:t>
      </w:r>
    </w:p>
    <w:p w14:paraId="40048140" w14:textId="2FD6B85C" w:rsidR="00891FD5" w:rsidRDefault="00891FD5" w:rsidP="00891FD5">
      <w:pPr>
        <w:jc w:val="both"/>
        <w:rPr>
          <w:rFonts w:ascii="Segoe UI" w:hAnsi="Segoe UI" w:cs="Segoe UI"/>
          <w:b/>
        </w:rPr>
      </w:pPr>
    </w:p>
    <w:p w14:paraId="5B6B6289" w14:textId="41B00131" w:rsidR="00E1033A" w:rsidRDefault="00E1033A" w:rsidP="00891FD5">
      <w:pPr>
        <w:jc w:val="both"/>
        <w:rPr>
          <w:rFonts w:ascii="Segoe UI" w:hAnsi="Segoe UI" w:cs="Segoe UI"/>
          <w:b/>
        </w:rPr>
      </w:pPr>
    </w:p>
    <w:p w14:paraId="451B3892" w14:textId="77777777" w:rsidR="00E1033A" w:rsidRPr="00E1033A" w:rsidRDefault="00E1033A" w:rsidP="00E1033A">
      <w:pPr>
        <w:jc w:val="both"/>
        <w:rPr>
          <w:rFonts w:ascii="Segoe UI" w:hAnsi="Segoe UI" w:cs="Segoe UI"/>
          <w:bCs/>
          <w:lang w:val="en-GB"/>
        </w:rPr>
      </w:pPr>
      <w:r w:rsidRPr="00E1033A">
        <w:rPr>
          <w:rFonts w:ascii="Segoe UI" w:hAnsi="Segoe UI" w:cs="Segoe UI"/>
          <w:b/>
          <w:bCs/>
          <w:lang w:val="en-GB"/>
        </w:rPr>
        <w:t>Farewell and welcome</w:t>
      </w:r>
      <w:r w:rsidRPr="00E1033A">
        <w:rPr>
          <w:rFonts w:ascii="Segoe UI" w:hAnsi="Segoe UI" w:cs="Segoe UI"/>
          <w:bCs/>
          <w:lang w:val="en-GB"/>
        </w:rPr>
        <w:t xml:space="preserve">: </w:t>
      </w:r>
    </w:p>
    <w:p w14:paraId="132AAAFD" w14:textId="67E74CD4" w:rsidR="00E1033A" w:rsidRDefault="00E1033A" w:rsidP="00E1033A">
      <w:pPr>
        <w:pStyle w:val="ListParagraph"/>
        <w:numPr>
          <w:ilvl w:val="1"/>
          <w:numId w:val="13"/>
        </w:numPr>
        <w:ind w:left="851"/>
        <w:jc w:val="both"/>
        <w:rPr>
          <w:rFonts w:ascii="Segoe UI" w:hAnsi="Segoe UI" w:cs="Segoe UI"/>
          <w:bCs/>
          <w:lang w:val="en-GB"/>
        </w:rPr>
      </w:pPr>
      <w:r w:rsidRPr="00E1033A">
        <w:rPr>
          <w:rFonts w:ascii="Segoe UI" w:hAnsi="Segoe UI" w:cs="Segoe UI"/>
          <w:bCs/>
          <w:lang w:val="en-GB"/>
        </w:rPr>
        <w:t xml:space="preserve">Having been appointed to an Occupational Therapist post at Highfield, </w:t>
      </w:r>
      <w:r w:rsidRPr="00E1033A">
        <w:rPr>
          <w:rFonts w:ascii="Segoe UI" w:hAnsi="Segoe UI" w:cs="Segoe UI"/>
          <w:b/>
          <w:bCs/>
          <w:lang w:val="en-GB"/>
        </w:rPr>
        <w:t>Hannah-Louise Toomey</w:t>
      </w:r>
      <w:r w:rsidRPr="00E1033A">
        <w:rPr>
          <w:rFonts w:ascii="Segoe UI" w:hAnsi="Segoe UI" w:cs="Segoe UI"/>
          <w:bCs/>
          <w:lang w:val="en-GB"/>
        </w:rPr>
        <w:t xml:space="preserve"> is stepping down from her Oxfordshire Public Governor position this month. She has contributed greatly to the vitality and effectiveness of </w:t>
      </w:r>
      <w:proofErr w:type="spellStart"/>
      <w:r w:rsidRPr="00E1033A">
        <w:rPr>
          <w:rFonts w:ascii="Segoe UI" w:hAnsi="Segoe UI" w:cs="Segoe UI"/>
          <w:bCs/>
          <w:lang w:val="en-GB"/>
        </w:rPr>
        <w:t>CoG</w:t>
      </w:r>
      <w:proofErr w:type="spellEnd"/>
      <w:r w:rsidRPr="00E1033A">
        <w:rPr>
          <w:rFonts w:ascii="Segoe UI" w:hAnsi="Segoe UI" w:cs="Segoe UI"/>
          <w:bCs/>
          <w:lang w:val="en-GB"/>
        </w:rPr>
        <w:t xml:space="preserve"> over the past 2 years, and could readily have accepted an OT post elsewhere, so we are delighted she has chosen to work with Oxford Health. We wish her </w:t>
      </w:r>
      <w:r w:rsidRPr="00E1033A">
        <w:rPr>
          <w:rFonts w:ascii="Segoe UI" w:hAnsi="Segoe UI" w:cs="Segoe UI"/>
          <w:bCs/>
          <w:lang w:val="en-GB"/>
        </w:rPr>
        <w:t>well and</w:t>
      </w:r>
      <w:r w:rsidRPr="00E1033A">
        <w:rPr>
          <w:rFonts w:ascii="Segoe UI" w:hAnsi="Segoe UI" w:cs="Segoe UI"/>
          <w:bCs/>
          <w:lang w:val="en-GB"/>
        </w:rPr>
        <w:t xml:space="preserve"> look forward to her standing for election as a Staff Governor in due course. The Trust is exploring whether this Governor position can be filled by another candidate at the recent governor election.</w:t>
      </w:r>
    </w:p>
    <w:p w14:paraId="3F53281A" w14:textId="25E9B118" w:rsidR="00E1033A" w:rsidRPr="00E1033A" w:rsidRDefault="00E1033A" w:rsidP="00E1033A">
      <w:pPr>
        <w:pStyle w:val="ListParagraph"/>
        <w:numPr>
          <w:ilvl w:val="1"/>
          <w:numId w:val="13"/>
        </w:numPr>
        <w:ind w:left="851"/>
        <w:jc w:val="both"/>
        <w:rPr>
          <w:rFonts w:ascii="Segoe UI" w:hAnsi="Segoe UI" w:cs="Segoe UI"/>
          <w:bCs/>
          <w:lang w:val="en-GB"/>
        </w:rPr>
      </w:pPr>
      <w:r w:rsidRPr="00E1033A">
        <w:rPr>
          <w:rFonts w:ascii="Segoe UI" w:hAnsi="Segoe UI" w:cs="Segoe UI"/>
          <w:b/>
          <w:bCs/>
          <w:lang w:val="en-GB"/>
        </w:rPr>
        <w:t>Councillor Carl Jackson</w:t>
      </w:r>
      <w:r w:rsidRPr="00E1033A">
        <w:rPr>
          <w:rFonts w:ascii="Segoe UI" w:hAnsi="Segoe UI" w:cs="Segoe UI"/>
          <w:bCs/>
          <w:lang w:val="en-GB"/>
        </w:rPr>
        <w:t xml:space="preserve"> has been appointed to the Council of Governors to represent Buckinghamshire Council, where he is Deputy Cabinet Member for Health and Wellbeing. We welcome </w:t>
      </w:r>
      <w:r w:rsidRPr="00E1033A">
        <w:rPr>
          <w:rFonts w:ascii="Segoe UI" w:hAnsi="Segoe UI" w:cs="Segoe UI"/>
          <w:bCs/>
          <w:lang w:val="en-GB"/>
        </w:rPr>
        <w:t>Carl and</w:t>
      </w:r>
      <w:r w:rsidRPr="00E1033A">
        <w:rPr>
          <w:rFonts w:ascii="Segoe UI" w:hAnsi="Segoe UI" w:cs="Segoe UI"/>
          <w:bCs/>
          <w:lang w:val="en-GB"/>
        </w:rPr>
        <w:t xml:space="preserve"> look forward to working with him.</w:t>
      </w:r>
    </w:p>
    <w:p w14:paraId="0245A35D" w14:textId="77777777" w:rsidR="00E1033A" w:rsidRDefault="00E1033A" w:rsidP="00E1033A">
      <w:pPr>
        <w:jc w:val="both"/>
        <w:rPr>
          <w:rFonts w:ascii="Segoe UI" w:hAnsi="Segoe UI" w:cs="Segoe UI"/>
          <w:b/>
          <w:bCs/>
          <w:lang w:val="en-GB"/>
        </w:rPr>
      </w:pPr>
    </w:p>
    <w:p w14:paraId="74364E06" w14:textId="15F8BBB4" w:rsidR="00E1033A" w:rsidRPr="00E1033A" w:rsidRDefault="00E1033A" w:rsidP="00E1033A">
      <w:pPr>
        <w:jc w:val="both"/>
        <w:rPr>
          <w:rFonts w:ascii="Segoe UI" w:hAnsi="Segoe UI" w:cs="Segoe UI"/>
          <w:bCs/>
          <w:lang w:val="en-GB"/>
        </w:rPr>
      </w:pPr>
      <w:r w:rsidRPr="00E1033A">
        <w:rPr>
          <w:rFonts w:ascii="Segoe UI" w:hAnsi="Segoe UI" w:cs="Segoe UI"/>
          <w:b/>
          <w:bCs/>
          <w:lang w:val="en-GB"/>
        </w:rPr>
        <w:t>Development of the Council of Governors (</w:t>
      </w:r>
      <w:proofErr w:type="spellStart"/>
      <w:r w:rsidRPr="00E1033A">
        <w:rPr>
          <w:rFonts w:ascii="Segoe UI" w:hAnsi="Segoe UI" w:cs="Segoe UI"/>
          <w:b/>
          <w:bCs/>
          <w:lang w:val="en-GB"/>
        </w:rPr>
        <w:t>CoG</w:t>
      </w:r>
      <w:proofErr w:type="spellEnd"/>
      <w:r w:rsidRPr="00E1033A">
        <w:rPr>
          <w:rFonts w:ascii="Segoe UI" w:hAnsi="Segoe UI" w:cs="Segoe UI"/>
          <w:b/>
          <w:bCs/>
          <w:lang w:val="en-GB"/>
        </w:rPr>
        <w:t>)</w:t>
      </w:r>
      <w:r w:rsidRPr="00E1033A">
        <w:rPr>
          <w:rFonts w:ascii="Segoe UI" w:hAnsi="Segoe UI" w:cs="Segoe UI"/>
          <w:bCs/>
          <w:lang w:val="en-GB"/>
        </w:rPr>
        <w:t>:</w:t>
      </w:r>
    </w:p>
    <w:p w14:paraId="625C418D" w14:textId="77777777" w:rsidR="00E1033A" w:rsidRPr="00E1033A" w:rsidRDefault="00E1033A" w:rsidP="00E1033A">
      <w:pPr>
        <w:jc w:val="both"/>
        <w:rPr>
          <w:rFonts w:ascii="Segoe UI" w:hAnsi="Segoe UI" w:cs="Segoe UI"/>
          <w:bCs/>
          <w:lang w:val="en-GB"/>
        </w:rPr>
      </w:pPr>
      <w:proofErr w:type="gramStart"/>
      <w:r w:rsidRPr="00E1033A">
        <w:rPr>
          <w:rFonts w:ascii="Segoe UI" w:hAnsi="Segoe UI" w:cs="Segoe UI"/>
          <w:bCs/>
          <w:lang w:val="en-GB"/>
        </w:rPr>
        <w:t>A number of</w:t>
      </w:r>
      <w:proofErr w:type="gramEnd"/>
      <w:r w:rsidRPr="00E1033A">
        <w:rPr>
          <w:rFonts w:ascii="Segoe UI" w:hAnsi="Segoe UI" w:cs="Segoe UI"/>
          <w:bCs/>
          <w:lang w:val="en-GB"/>
        </w:rPr>
        <w:t xml:space="preserve"> actions have been initiated to engage our numerous new Governors and to promote </w:t>
      </w:r>
      <w:proofErr w:type="spellStart"/>
      <w:r w:rsidRPr="00E1033A">
        <w:rPr>
          <w:rFonts w:ascii="Segoe UI" w:hAnsi="Segoe UI" w:cs="Segoe UI"/>
          <w:bCs/>
          <w:lang w:val="en-GB"/>
        </w:rPr>
        <w:t>CoG’s</w:t>
      </w:r>
      <w:proofErr w:type="spellEnd"/>
      <w:r w:rsidRPr="00E1033A">
        <w:rPr>
          <w:rFonts w:ascii="Segoe UI" w:hAnsi="Segoe UI" w:cs="Segoe UI"/>
          <w:bCs/>
          <w:lang w:val="en-GB"/>
        </w:rPr>
        <w:t xml:space="preserve"> cohesion and effectiveness.</w:t>
      </w:r>
    </w:p>
    <w:p w14:paraId="6B7A3CE1" w14:textId="7A4CA2C1" w:rsidR="00E1033A" w:rsidRDefault="00E1033A" w:rsidP="00E1033A">
      <w:pPr>
        <w:numPr>
          <w:ilvl w:val="1"/>
          <w:numId w:val="13"/>
        </w:numPr>
        <w:ind w:left="851"/>
        <w:jc w:val="both"/>
        <w:rPr>
          <w:rFonts w:ascii="Segoe UI" w:hAnsi="Segoe UI" w:cs="Segoe UI"/>
          <w:bCs/>
          <w:lang w:val="en-GB"/>
        </w:rPr>
      </w:pPr>
      <w:r w:rsidRPr="00E1033A">
        <w:rPr>
          <w:rFonts w:ascii="Segoe UI" w:hAnsi="Segoe UI" w:cs="Segoe UI"/>
          <w:b/>
          <w:bCs/>
          <w:lang w:val="en-GB"/>
        </w:rPr>
        <w:t>Governor 1to1 conversations</w:t>
      </w:r>
      <w:r w:rsidRPr="00E1033A">
        <w:rPr>
          <w:rFonts w:ascii="Segoe UI" w:hAnsi="Segoe UI" w:cs="Segoe UI"/>
          <w:bCs/>
          <w:lang w:val="en-GB"/>
        </w:rPr>
        <w:t xml:space="preserve">: The Lead Governor and Deputy Lead Governor have held conversations to welcome and engage with </w:t>
      </w:r>
      <w:proofErr w:type="gramStart"/>
      <w:r w:rsidRPr="00E1033A">
        <w:rPr>
          <w:rFonts w:ascii="Segoe UI" w:hAnsi="Segoe UI" w:cs="Segoe UI"/>
          <w:bCs/>
          <w:lang w:val="en-GB"/>
        </w:rPr>
        <w:t>a number of</w:t>
      </w:r>
      <w:proofErr w:type="gramEnd"/>
      <w:r w:rsidRPr="00E1033A">
        <w:rPr>
          <w:rFonts w:ascii="Segoe UI" w:hAnsi="Segoe UI" w:cs="Segoe UI"/>
          <w:bCs/>
          <w:lang w:val="en-GB"/>
        </w:rPr>
        <w:t xml:space="preserve"> new </w:t>
      </w:r>
      <w:r w:rsidRPr="00E1033A">
        <w:rPr>
          <w:rFonts w:ascii="Segoe UI" w:hAnsi="Segoe UI" w:cs="Segoe UI"/>
          <w:bCs/>
          <w:lang w:val="en-GB"/>
        </w:rPr>
        <w:t>Governors and</w:t>
      </w:r>
      <w:r w:rsidRPr="00E1033A">
        <w:rPr>
          <w:rFonts w:ascii="Segoe UI" w:hAnsi="Segoe UI" w:cs="Segoe UI"/>
          <w:bCs/>
          <w:lang w:val="en-GB"/>
        </w:rPr>
        <w:t xml:space="preserve"> aim to meet with all others in the next few weeks.</w:t>
      </w:r>
    </w:p>
    <w:p w14:paraId="72145E90" w14:textId="77777777" w:rsidR="00E1033A" w:rsidRDefault="00E1033A" w:rsidP="00E1033A">
      <w:pPr>
        <w:numPr>
          <w:ilvl w:val="1"/>
          <w:numId w:val="13"/>
        </w:numPr>
        <w:ind w:left="851"/>
        <w:jc w:val="both"/>
        <w:rPr>
          <w:rFonts w:ascii="Segoe UI" w:hAnsi="Segoe UI" w:cs="Segoe UI"/>
          <w:bCs/>
          <w:lang w:val="en-GB"/>
        </w:rPr>
      </w:pPr>
      <w:r w:rsidRPr="00E1033A">
        <w:rPr>
          <w:rFonts w:ascii="Segoe UI" w:hAnsi="Segoe UI" w:cs="Segoe UI"/>
          <w:b/>
          <w:bCs/>
          <w:lang w:val="en-GB"/>
        </w:rPr>
        <w:t>Constituency meetings</w:t>
      </w:r>
      <w:r w:rsidRPr="00E1033A">
        <w:rPr>
          <w:rFonts w:ascii="Segoe UI" w:hAnsi="Segoe UI" w:cs="Segoe UI"/>
          <w:bCs/>
          <w:lang w:val="en-GB"/>
        </w:rPr>
        <w:t xml:space="preserve">: Meetings have been held or are being arranged for new and established Governors in the following constituencies - Service Users, Carers, Staff, and Public constituencies - plus a meeting of appointed Governors. </w:t>
      </w:r>
    </w:p>
    <w:p w14:paraId="3320841F" w14:textId="77777777" w:rsidR="00E1033A" w:rsidRDefault="00E1033A" w:rsidP="00E1033A">
      <w:pPr>
        <w:numPr>
          <w:ilvl w:val="1"/>
          <w:numId w:val="13"/>
        </w:numPr>
        <w:ind w:left="851"/>
        <w:jc w:val="both"/>
        <w:rPr>
          <w:rFonts w:ascii="Segoe UI" w:hAnsi="Segoe UI" w:cs="Segoe UI"/>
          <w:bCs/>
          <w:lang w:val="en-GB"/>
        </w:rPr>
      </w:pPr>
      <w:r w:rsidRPr="00E1033A">
        <w:rPr>
          <w:rFonts w:ascii="Segoe UI" w:hAnsi="Segoe UI" w:cs="Segoe UI"/>
          <w:b/>
          <w:bCs/>
          <w:lang w:val="en-GB"/>
        </w:rPr>
        <w:t>Member Advisory Group</w:t>
      </w:r>
      <w:r w:rsidRPr="00E1033A">
        <w:rPr>
          <w:rFonts w:ascii="Segoe UI" w:hAnsi="Segoe UI" w:cs="Segoe UI"/>
          <w:bCs/>
          <w:lang w:val="en-GB"/>
        </w:rPr>
        <w:t xml:space="preserve">: Meetings have been held with (1) </w:t>
      </w:r>
      <w:proofErr w:type="gramStart"/>
      <w:r w:rsidRPr="00E1033A">
        <w:rPr>
          <w:rFonts w:ascii="Segoe UI" w:hAnsi="Segoe UI" w:cs="Segoe UI"/>
          <w:bCs/>
          <w:lang w:val="en-GB"/>
        </w:rPr>
        <w:t>a number of</w:t>
      </w:r>
      <w:proofErr w:type="gramEnd"/>
      <w:r w:rsidRPr="00E1033A">
        <w:rPr>
          <w:rFonts w:ascii="Segoe UI" w:hAnsi="Segoe UI" w:cs="Segoe UI"/>
          <w:bCs/>
          <w:lang w:val="en-GB"/>
        </w:rPr>
        <w:t xml:space="preserve"> former Governors who left </w:t>
      </w:r>
      <w:proofErr w:type="spellStart"/>
      <w:r w:rsidRPr="00E1033A">
        <w:rPr>
          <w:rFonts w:ascii="Segoe UI" w:hAnsi="Segoe UI" w:cs="Segoe UI"/>
          <w:bCs/>
          <w:lang w:val="en-GB"/>
        </w:rPr>
        <w:t>CoG</w:t>
      </w:r>
      <w:proofErr w:type="spellEnd"/>
      <w:r w:rsidRPr="00E1033A">
        <w:rPr>
          <w:rFonts w:ascii="Segoe UI" w:hAnsi="Segoe UI" w:cs="Segoe UI"/>
          <w:bCs/>
          <w:lang w:val="en-GB"/>
        </w:rPr>
        <w:t xml:space="preserve"> recently at the end of their terms of office, and (2) a number of candidates at this year’s Governor elections who were not elected but expressed interest in supporting the Council of Governors. A combined meeting of these two groups of active Trust Members will be held in September.</w:t>
      </w:r>
    </w:p>
    <w:p w14:paraId="4087152B" w14:textId="4B2A5C37" w:rsidR="00E1033A" w:rsidRPr="00E1033A" w:rsidRDefault="00E1033A" w:rsidP="00E1033A">
      <w:pPr>
        <w:numPr>
          <w:ilvl w:val="1"/>
          <w:numId w:val="13"/>
        </w:numPr>
        <w:ind w:left="851"/>
        <w:jc w:val="both"/>
        <w:rPr>
          <w:rFonts w:ascii="Segoe UI" w:hAnsi="Segoe UI" w:cs="Segoe UI"/>
          <w:bCs/>
          <w:lang w:val="en-GB"/>
        </w:rPr>
      </w:pPr>
      <w:r w:rsidRPr="00E1033A">
        <w:rPr>
          <w:rFonts w:ascii="Segoe UI" w:hAnsi="Segoe UI" w:cs="Segoe UI"/>
          <w:b/>
          <w:bCs/>
          <w:lang w:val="en-GB"/>
        </w:rPr>
        <w:t>Governor working groups</w:t>
      </w:r>
      <w:r w:rsidRPr="00E1033A">
        <w:rPr>
          <w:rFonts w:ascii="Segoe UI" w:hAnsi="Segoe UI" w:cs="Segoe UI"/>
          <w:bCs/>
          <w:lang w:val="en-GB"/>
        </w:rPr>
        <w:t xml:space="preserve">: At a recent meeting of the Governors’ Forum, </w:t>
      </w:r>
      <w:proofErr w:type="gramStart"/>
      <w:r w:rsidRPr="00E1033A">
        <w:rPr>
          <w:rFonts w:ascii="Segoe UI" w:hAnsi="Segoe UI" w:cs="Segoe UI"/>
          <w:bCs/>
          <w:lang w:val="en-GB"/>
        </w:rPr>
        <w:t>a number of</w:t>
      </w:r>
      <w:proofErr w:type="gramEnd"/>
      <w:r w:rsidRPr="00E1033A">
        <w:rPr>
          <w:rFonts w:ascii="Segoe UI" w:hAnsi="Segoe UI" w:cs="Segoe UI"/>
          <w:bCs/>
          <w:lang w:val="en-GB"/>
        </w:rPr>
        <w:t xml:space="preserve"> Governors expressed interest in / volunteered to contribute to Governor working groups on key subjects including </w:t>
      </w:r>
      <w:proofErr w:type="spellStart"/>
      <w:r w:rsidRPr="00E1033A">
        <w:rPr>
          <w:rFonts w:ascii="Segoe UI" w:hAnsi="Segoe UI" w:cs="Segoe UI"/>
          <w:bCs/>
          <w:lang w:val="en-GB"/>
        </w:rPr>
        <w:t>CoG</w:t>
      </w:r>
      <w:proofErr w:type="spellEnd"/>
      <w:r w:rsidRPr="00E1033A">
        <w:rPr>
          <w:rFonts w:ascii="Segoe UI" w:hAnsi="Segoe UI" w:cs="Segoe UI"/>
          <w:bCs/>
          <w:lang w:val="en-GB"/>
        </w:rPr>
        <w:t xml:space="preserve"> development, redevelopment of the Warneford Hospital, Research &amp; Development, and introduction of the new Mental Health Act.</w:t>
      </w:r>
    </w:p>
    <w:p w14:paraId="3011EB81" w14:textId="77777777" w:rsidR="00E1033A" w:rsidRDefault="00E1033A" w:rsidP="00E1033A">
      <w:pPr>
        <w:jc w:val="both"/>
        <w:rPr>
          <w:rFonts w:ascii="Segoe UI" w:hAnsi="Segoe UI" w:cs="Segoe UI"/>
          <w:b/>
          <w:bCs/>
          <w:lang w:val="en-GB"/>
        </w:rPr>
      </w:pPr>
    </w:p>
    <w:p w14:paraId="1943DC47" w14:textId="67CE6133" w:rsidR="00E1033A" w:rsidRPr="00E1033A" w:rsidRDefault="00E1033A" w:rsidP="00E1033A">
      <w:pPr>
        <w:jc w:val="both"/>
        <w:rPr>
          <w:rFonts w:ascii="Segoe UI" w:hAnsi="Segoe UI" w:cs="Segoe UI"/>
          <w:bCs/>
          <w:lang w:val="en-GB"/>
        </w:rPr>
      </w:pPr>
      <w:r w:rsidRPr="00E1033A">
        <w:rPr>
          <w:rFonts w:ascii="Segoe UI" w:hAnsi="Segoe UI" w:cs="Segoe UI"/>
          <w:b/>
          <w:bCs/>
          <w:lang w:val="en-GB"/>
        </w:rPr>
        <w:t>Council of Governors’ sub-groups</w:t>
      </w:r>
      <w:r w:rsidRPr="00E1033A">
        <w:rPr>
          <w:rFonts w:ascii="Segoe UI" w:hAnsi="Segoe UI" w:cs="Segoe UI"/>
          <w:bCs/>
          <w:lang w:val="en-GB"/>
        </w:rPr>
        <w:t xml:space="preserve">: Suggestions have been raised about replacing the previous sub-groups, suspended throughout the pandemic, with an alternative programme to enable Governors to fulfil our governance responsibilities. Pending discussion of alternatives, it has been suggested that the existing sub-group framework will be reinstated for quarters 3 &amp; 4, </w:t>
      </w:r>
      <w:proofErr w:type="gramStart"/>
      <w:r w:rsidRPr="00E1033A">
        <w:rPr>
          <w:rFonts w:ascii="Segoe UI" w:hAnsi="Segoe UI" w:cs="Segoe UI"/>
          <w:bCs/>
          <w:lang w:val="en-GB"/>
        </w:rPr>
        <w:t>i</w:t>
      </w:r>
      <w:r>
        <w:rPr>
          <w:rFonts w:ascii="Segoe UI" w:hAnsi="Segoe UI" w:cs="Segoe UI"/>
          <w:bCs/>
          <w:lang w:val="en-GB"/>
        </w:rPr>
        <w:t>.</w:t>
      </w:r>
      <w:r w:rsidRPr="00E1033A">
        <w:rPr>
          <w:rFonts w:ascii="Segoe UI" w:hAnsi="Segoe UI" w:cs="Segoe UI"/>
          <w:bCs/>
          <w:lang w:val="en-GB"/>
        </w:rPr>
        <w:t>e</w:t>
      </w:r>
      <w:r>
        <w:rPr>
          <w:rFonts w:ascii="Segoe UI" w:hAnsi="Segoe UI" w:cs="Segoe UI"/>
          <w:bCs/>
          <w:lang w:val="en-GB"/>
        </w:rPr>
        <w:t>.</w:t>
      </w:r>
      <w:proofErr w:type="gramEnd"/>
      <w:r>
        <w:rPr>
          <w:rFonts w:ascii="Segoe UI" w:hAnsi="Segoe UI" w:cs="Segoe UI"/>
          <w:bCs/>
          <w:lang w:val="en-GB"/>
        </w:rPr>
        <w:t xml:space="preserve"> </w:t>
      </w:r>
      <w:r w:rsidRPr="00E1033A">
        <w:rPr>
          <w:rFonts w:ascii="Segoe UI" w:hAnsi="Segoe UI" w:cs="Segoe UI"/>
          <w:bCs/>
          <w:lang w:val="en-GB"/>
        </w:rPr>
        <w:t xml:space="preserve">until March 2022. New chairs and NED deployments will need to be agreed as soon as possible. The existing </w:t>
      </w:r>
      <w:proofErr w:type="spellStart"/>
      <w:r w:rsidRPr="00E1033A">
        <w:rPr>
          <w:rFonts w:ascii="Segoe UI" w:hAnsi="Segoe UI" w:cs="Segoe UI"/>
          <w:bCs/>
          <w:lang w:val="en-GB"/>
        </w:rPr>
        <w:t>CoG</w:t>
      </w:r>
      <w:proofErr w:type="spellEnd"/>
      <w:r w:rsidRPr="00E1033A">
        <w:rPr>
          <w:rFonts w:ascii="Segoe UI" w:hAnsi="Segoe UI" w:cs="Segoe UI"/>
          <w:bCs/>
          <w:lang w:val="en-GB"/>
        </w:rPr>
        <w:t xml:space="preserve"> sub-groups are: </w:t>
      </w:r>
      <w:r w:rsidRPr="00E1033A">
        <w:rPr>
          <w:rFonts w:ascii="Segoe UI" w:hAnsi="Segoe UI" w:cs="Segoe UI"/>
          <w:bCs/>
          <w:lang w:val="en-GB"/>
        </w:rPr>
        <w:t>Safety</w:t>
      </w:r>
      <w:r w:rsidRPr="00E1033A">
        <w:rPr>
          <w:rFonts w:ascii="Segoe UI" w:hAnsi="Segoe UI" w:cs="Segoe UI"/>
          <w:bCs/>
          <w:lang w:val="en-GB"/>
        </w:rPr>
        <w:t xml:space="preserve"> &amp; Clinical Effectiveness Group, Patient &amp; Carer Experience Group, Staff Experience Group, Membership &amp; Involvement Group, Finance &amp; Information Group.</w:t>
      </w:r>
    </w:p>
    <w:p w14:paraId="6C4EE8FC" w14:textId="77777777" w:rsidR="00E1033A" w:rsidRDefault="00E1033A" w:rsidP="00E1033A">
      <w:pPr>
        <w:jc w:val="both"/>
        <w:rPr>
          <w:rFonts w:ascii="Segoe UI" w:hAnsi="Segoe UI" w:cs="Segoe UI"/>
          <w:b/>
          <w:bCs/>
          <w:lang w:val="en-GB"/>
        </w:rPr>
      </w:pPr>
    </w:p>
    <w:p w14:paraId="5B665879" w14:textId="031F8C1D" w:rsidR="00E1033A" w:rsidRPr="00E1033A" w:rsidRDefault="00E1033A" w:rsidP="00E1033A">
      <w:pPr>
        <w:jc w:val="both"/>
        <w:rPr>
          <w:rFonts w:ascii="Segoe UI" w:hAnsi="Segoe UI" w:cs="Segoe UI"/>
          <w:bCs/>
          <w:lang w:val="en-GB"/>
        </w:rPr>
      </w:pPr>
      <w:r w:rsidRPr="00E1033A">
        <w:rPr>
          <w:rFonts w:ascii="Segoe UI" w:hAnsi="Segoe UI" w:cs="Segoe UI"/>
          <w:b/>
          <w:bCs/>
          <w:lang w:val="en-GB"/>
        </w:rPr>
        <w:t>Exceptional People Award</w:t>
      </w:r>
      <w:r w:rsidRPr="00E1033A">
        <w:rPr>
          <w:rFonts w:ascii="Segoe UI" w:hAnsi="Segoe UI" w:cs="Segoe UI"/>
          <w:bCs/>
          <w:lang w:val="en-GB"/>
        </w:rPr>
        <w:t xml:space="preserve">: Having been suspended since early in the pandemic, the Trust’s Exceptional People Award is being reintroduced this month to celebrate the sterling contributions of individual staff members and teams. The following Governors will form the judging panel for individual awards: Jacky McKenna (Service User Governor, Buckinghamshire), Jonathan Cole (Service User Governor, Oxfordshire), </w:t>
      </w:r>
      <w:proofErr w:type="spellStart"/>
      <w:r w:rsidRPr="00E1033A">
        <w:rPr>
          <w:rFonts w:ascii="Segoe UI" w:hAnsi="Segoe UI" w:cs="Segoe UI"/>
          <w:bCs/>
          <w:lang w:val="en-GB"/>
        </w:rPr>
        <w:t>Nyarai</w:t>
      </w:r>
      <w:proofErr w:type="spellEnd"/>
      <w:r w:rsidRPr="00E1033A">
        <w:rPr>
          <w:rFonts w:ascii="Segoe UI" w:hAnsi="Segoe UI" w:cs="Segoe UI"/>
          <w:bCs/>
          <w:lang w:val="en-GB"/>
        </w:rPr>
        <w:t xml:space="preserve"> </w:t>
      </w:r>
      <w:proofErr w:type="spellStart"/>
      <w:r w:rsidRPr="00E1033A">
        <w:rPr>
          <w:rFonts w:ascii="Segoe UI" w:hAnsi="Segoe UI" w:cs="Segoe UI"/>
          <w:bCs/>
          <w:lang w:val="en-GB"/>
        </w:rPr>
        <w:t>Humba</w:t>
      </w:r>
      <w:proofErr w:type="spellEnd"/>
      <w:r w:rsidRPr="00E1033A">
        <w:rPr>
          <w:rFonts w:ascii="Segoe UI" w:hAnsi="Segoe UI" w:cs="Segoe UI"/>
          <w:bCs/>
          <w:lang w:val="en-GB"/>
        </w:rPr>
        <w:t xml:space="preserve"> (Carer Governor), Anna Gardner (Public Governor, Buckinghamshire), Mike Hobbs (Public Governor, Oxfordshire &amp; Lead Governor). Nominations for an award can be made by staff, patients, </w:t>
      </w:r>
      <w:proofErr w:type="gramStart"/>
      <w:r w:rsidRPr="00E1033A">
        <w:rPr>
          <w:rFonts w:ascii="Segoe UI" w:hAnsi="Segoe UI" w:cs="Segoe UI"/>
          <w:bCs/>
          <w:lang w:val="en-GB"/>
        </w:rPr>
        <w:t>carers</w:t>
      </w:r>
      <w:proofErr w:type="gramEnd"/>
      <w:r w:rsidRPr="00E1033A">
        <w:rPr>
          <w:rFonts w:ascii="Segoe UI" w:hAnsi="Segoe UI" w:cs="Segoe UI"/>
          <w:bCs/>
          <w:lang w:val="en-GB"/>
        </w:rPr>
        <w:t xml:space="preserve"> and the public.</w:t>
      </w:r>
    </w:p>
    <w:p w14:paraId="01445E38" w14:textId="77777777" w:rsidR="00E1033A" w:rsidRDefault="00E1033A" w:rsidP="00E1033A">
      <w:pPr>
        <w:jc w:val="both"/>
        <w:rPr>
          <w:rFonts w:ascii="Segoe UI" w:hAnsi="Segoe UI" w:cs="Segoe UI"/>
          <w:b/>
          <w:bCs/>
          <w:lang w:val="en-GB"/>
        </w:rPr>
      </w:pPr>
    </w:p>
    <w:p w14:paraId="005CFB25" w14:textId="49C76396" w:rsidR="00E1033A" w:rsidRPr="00E1033A" w:rsidRDefault="00E1033A" w:rsidP="00E1033A">
      <w:pPr>
        <w:jc w:val="both"/>
        <w:rPr>
          <w:rFonts w:ascii="Segoe UI" w:hAnsi="Segoe UI" w:cs="Segoe UI"/>
          <w:bCs/>
          <w:lang w:val="en-GB"/>
        </w:rPr>
      </w:pPr>
      <w:r w:rsidRPr="00E1033A">
        <w:rPr>
          <w:rFonts w:ascii="Segoe UI" w:hAnsi="Segoe UI" w:cs="Segoe UI"/>
          <w:b/>
          <w:bCs/>
          <w:lang w:val="en-GB"/>
        </w:rPr>
        <w:t xml:space="preserve">Appointment of Non-Executive Directors </w:t>
      </w:r>
      <w:r w:rsidRPr="00E1033A">
        <w:rPr>
          <w:rFonts w:ascii="Segoe UI" w:hAnsi="Segoe UI" w:cs="Segoe UI"/>
          <w:bCs/>
          <w:lang w:val="en-GB"/>
        </w:rPr>
        <w:t xml:space="preserve">(NEDs): Three NEDs will stand down in the next few months – Aroop Mozumder, Sir John Allison, Bernard Galton. A recruitment process has been initiated to which Governor members of the Council’s Nomination and Remuneration Committee (NRC) will contribute. It is expected that NRC’s recommendations for appointment will be presented to a special meeting of the Council of Governors in late September or early October. </w:t>
      </w:r>
    </w:p>
    <w:p w14:paraId="4F51FFB2" w14:textId="77777777" w:rsidR="00E1033A" w:rsidRDefault="00E1033A" w:rsidP="00E1033A">
      <w:pPr>
        <w:jc w:val="both"/>
        <w:rPr>
          <w:rFonts w:ascii="Segoe UI" w:hAnsi="Segoe UI" w:cs="Segoe UI"/>
          <w:b/>
          <w:bCs/>
          <w:lang w:val="en-GB"/>
        </w:rPr>
      </w:pPr>
    </w:p>
    <w:p w14:paraId="0A1B5E1C" w14:textId="74648512" w:rsidR="00E1033A" w:rsidRPr="00E1033A" w:rsidRDefault="00E1033A" w:rsidP="00E1033A">
      <w:pPr>
        <w:jc w:val="both"/>
        <w:rPr>
          <w:rFonts w:ascii="Segoe UI" w:hAnsi="Segoe UI" w:cs="Segoe UI"/>
          <w:bCs/>
          <w:lang w:val="en-GB"/>
        </w:rPr>
      </w:pPr>
      <w:r w:rsidRPr="00E1033A">
        <w:rPr>
          <w:rFonts w:ascii="Segoe UI" w:hAnsi="Segoe UI" w:cs="Segoe UI"/>
          <w:b/>
          <w:bCs/>
          <w:lang w:val="en-GB"/>
        </w:rPr>
        <w:t>Buckinghamshire, Oxfordshire, Berkshire West Integrated Care System</w:t>
      </w:r>
      <w:r w:rsidRPr="00E1033A">
        <w:rPr>
          <w:rFonts w:ascii="Segoe UI" w:hAnsi="Segoe UI" w:cs="Segoe UI"/>
          <w:bCs/>
          <w:lang w:val="en-GB"/>
        </w:rPr>
        <w:t xml:space="preserve"> (BOB ICS): ICSs are being developed with a ‘go live’ date of April 2022. BOB ICS will promote collaboration between NHS Trusts, Primary Care Networks, local councils, voluntary &amp; charitable sector organisations, and other partners. To anticipate this highly significant development, Oxford Health’s Lead Governor is </w:t>
      </w:r>
      <w:proofErr w:type="gramStart"/>
      <w:r w:rsidRPr="00E1033A">
        <w:rPr>
          <w:rFonts w:ascii="Segoe UI" w:hAnsi="Segoe UI" w:cs="Segoe UI"/>
          <w:bCs/>
          <w:lang w:val="en-GB"/>
        </w:rPr>
        <w:t>making contact with</w:t>
      </w:r>
      <w:proofErr w:type="gramEnd"/>
      <w:r w:rsidRPr="00E1033A">
        <w:rPr>
          <w:rFonts w:ascii="Segoe UI" w:hAnsi="Segoe UI" w:cs="Segoe UI"/>
          <w:bCs/>
          <w:lang w:val="en-GB"/>
        </w:rPr>
        <w:t xml:space="preserve"> counterparts in other Trusts, local government and key 3</w:t>
      </w:r>
      <w:r w:rsidRPr="00E1033A">
        <w:rPr>
          <w:rFonts w:ascii="Segoe UI" w:hAnsi="Segoe UI" w:cs="Segoe UI"/>
          <w:bCs/>
          <w:vertAlign w:val="superscript"/>
          <w:lang w:val="en-GB"/>
        </w:rPr>
        <w:t>rd</w:t>
      </w:r>
      <w:r w:rsidRPr="00E1033A">
        <w:rPr>
          <w:rFonts w:ascii="Segoe UI" w:hAnsi="Segoe UI" w:cs="Segoe UI"/>
          <w:bCs/>
          <w:lang w:val="en-GB"/>
        </w:rPr>
        <w:t xml:space="preserve"> sector organisations. The outcome of meetings with key partners will be reported at future Council meetings.</w:t>
      </w:r>
    </w:p>
    <w:p w14:paraId="182A87AD" w14:textId="77777777" w:rsidR="00E1033A" w:rsidRPr="00891FD5" w:rsidRDefault="00E1033A" w:rsidP="00891FD5">
      <w:pPr>
        <w:jc w:val="both"/>
        <w:rPr>
          <w:rFonts w:ascii="Segoe UI" w:hAnsi="Segoe UI" w:cs="Segoe UI"/>
          <w:bCs/>
          <w:lang w:val="en-GB"/>
        </w:rPr>
      </w:pPr>
    </w:p>
    <w:p w14:paraId="44F4B33F" w14:textId="2805188C" w:rsidR="0072307B" w:rsidRDefault="0072307B" w:rsidP="000644CF">
      <w:pPr>
        <w:jc w:val="both"/>
        <w:rPr>
          <w:rFonts w:ascii="Segoe UI" w:hAnsi="Segoe UI" w:cs="Segoe UI"/>
          <w:b/>
        </w:rPr>
      </w:pPr>
    </w:p>
    <w:p w14:paraId="4D87F508" w14:textId="52E8789B" w:rsidR="00212993"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12993">
        <w:rPr>
          <w:rFonts w:ascii="Segoe UI" w:hAnsi="Segoe UI" w:cs="Segoe UI"/>
          <w:b/>
        </w:rPr>
        <w:tab/>
        <w:t>Mike Hobbs, Lead Governor</w:t>
      </w:r>
    </w:p>
    <w:p w14:paraId="373EED65" w14:textId="77777777" w:rsidR="00455ED6" w:rsidRPr="00FA3993" w:rsidRDefault="00455ED6" w:rsidP="0073522A">
      <w:pPr>
        <w:ind w:left="1440" w:hanging="1440"/>
        <w:jc w:val="both"/>
        <w:rPr>
          <w:rFonts w:ascii="Segoe UI" w:hAnsi="Segoe UI" w:cs="Segoe UI"/>
        </w:rPr>
      </w:pPr>
    </w:p>
    <w:sectPr w:rsidR="00455ED6" w:rsidRPr="00FA3993" w:rsidSect="009C4F69">
      <w:headerReference w:type="first" r:id="rId12"/>
      <w:footerReference w:type="first" r:id="rId13"/>
      <w:pgSz w:w="12240" w:h="15840" w:code="1"/>
      <w:pgMar w:top="1440" w:right="1797" w:bottom="1276" w:left="1797"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7C3" w14:textId="77777777" w:rsidR="00752CCC" w:rsidRDefault="00752CCC" w:rsidP="005B3E3C">
      <w:r>
        <w:separator/>
      </w:r>
    </w:p>
  </w:endnote>
  <w:endnote w:type="continuationSeparator" w:id="0">
    <w:p w14:paraId="585EFA3E" w14:textId="77777777" w:rsidR="00752CCC" w:rsidRDefault="00752C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7BB" w14:textId="77777777" w:rsidR="009C4F69" w:rsidRPr="00581AC3" w:rsidRDefault="009C4F69">
    <w:pPr>
      <w:pStyle w:val="Footer"/>
      <w:jc w:val="center"/>
      <w:rPr>
        <w:rFonts w:ascii="Segoe UI" w:hAnsi="Segoe UI" w:cs="Segoe UI"/>
        <w:caps/>
        <w:noProof/>
        <w:color w:val="000000" w:themeColor="text1"/>
        <w:sz w:val="20"/>
        <w:szCs w:val="20"/>
      </w:rPr>
    </w:pPr>
    <w:r w:rsidRPr="00581AC3">
      <w:rPr>
        <w:rFonts w:ascii="Segoe UI" w:hAnsi="Segoe UI" w:cs="Segoe UI"/>
        <w:caps/>
        <w:color w:val="000000" w:themeColor="text1"/>
        <w:sz w:val="20"/>
        <w:szCs w:val="20"/>
      </w:rPr>
      <w:fldChar w:fldCharType="begin"/>
    </w:r>
    <w:r w:rsidRPr="00581AC3">
      <w:rPr>
        <w:rFonts w:ascii="Segoe UI" w:hAnsi="Segoe UI" w:cs="Segoe UI"/>
        <w:caps/>
        <w:color w:val="000000" w:themeColor="text1"/>
        <w:sz w:val="20"/>
        <w:szCs w:val="20"/>
      </w:rPr>
      <w:instrText xml:space="preserve"> PAGE   \* MERGEFORMAT </w:instrText>
    </w:r>
    <w:r w:rsidRPr="00581AC3">
      <w:rPr>
        <w:rFonts w:ascii="Segoe UI" w:hAnsi="Segoe UI" w:cs="Segoe UI"/>
        <w:caps/>
        <w:color w:val="000000" w:themeColor="text1"/>
        <w:sz w:val="20"/>
        <w:szCs w:val="20"/>
      </w:rPr>
      <w:fldChar w:fldCharType="separate"/>
    </w:r>
    <w:r w:rsidRPr="00581AC3">
      <w:rPr>
        <w:rFonts w:ascii="Segoe UI" w:hAnsi="Segoe UI" w:cs="Segoe UI"/>
        <w:caps/>
        <w:noProof/>
        <w:color w:val="000000" w:themeColor="text1"/>
        <w:sz w:val="20"/>
        <w:szCs w:val="20"/>
      </w:rPr>
      <w:t>2</w:t>
    </w:r>
    <w:r w:rsidRPr="00581AC3">
      <w:rPr>
        <w:rFonts w:ascii="Segoe UI" w:hAnsi="Segoe UI" w:cs="Segoe UI"/>
        <w:caps/>
        <w:noProof/>
        <w:color w:val="000000" w:themeColor="text1"/>
        <w:sz w:val="20"/>
        <w:szCs w:val="20"/>
      </w:rPr>
      <w:fldChar w:fldCharType="end"/>
    </w:r>
  </w:p>
  <w:p w14:paraId="29F31D4B" w14:textId="77777777" w:rsidR="009C4F69" w:rsidRDefault="009C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7601" w14:textId="77777777" w:rsidR="00752CCC" w:rsidRDefault="00752CCC" w:rsidP="005B3E3C">
      <w:r>
        <w:separator/>
      </w:r>
    </w:p>
  </w:footnote>
  <w:footnote w:type="continuationSeparator" w:id="0">
    <w:p w14:paraId="0A257677" w14:textId="77777777" w:rsidR="00752CCC" w:rsidRDefault="00752C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55A1B2E1"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BF3"/>
    <w:multiLevelType w:val="hybridMultilevel"/>
    <w:tmpl w:val="CFCED1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E0845"/>
    <w:multiLevelType w:val="hybridMultilevel"/>
    <w:tmpl w:val="1CD6C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C114EB"/>
    <w:multiLevelType w:val="hybridMultilevel"/>
    <w:tmpl w:val="774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3"/>
  </w:num>
  <w:num w:numId="5">
    <w:abstractNumId w:val="9"/>
  </w:num>
  <w:num w:numId="6">
    <w:abstractNumId w:val="4"/>
  </w:num>
  <w:num w:numId="7">
    <w:abstractNumId w:val="10"/>
  </w:num>
  <w:num w:numId="8">
    <w:abstractNumId w:val="5"/>
  </w:num>
  <w:num w:numId="9">
    <w:abstractNumId w:val="1"/>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082"/>
    <w:rsid w:val="00011943"/>
    <w:rsid w:val="000206EA"/>
    <w:rsid w:val="0002312F"/>
    <w:rsid w:val="00027787"/>
    <w:rsid w:val="00030247"/>
    <w:rsid w:val="00040219"/>
    <w:rsid w:val="00042C3A"/>
    <w:rsid w:val="0004705E"/>
    <w:rsid w:val="00052532"/>
    <w:rsid w:val="000572BC"/>
    <w:rsid w:val="00062BC7"/>
    <w:rsid w:val="000644CF"/>
    <w:rsid w:val="000651D2"/>
    <w:rsid w:val="00071842"/>
    <w:rsid w:val="00072608"/>
    <w:rsid w:val="00072EF4"/>
    <w:rsid w:val="000749FC"/>
    <w:rsid w:val="00080943"/>
    <w:rsid w:val="00092E02"/>
    <w:rsid w:val="000943FD"/>
    <w:rsid w:val="000A3945"/>
    <w:rsid w:val="000A3A29"/>
    <w:rsid w:val="000A5A07"/>
    <w:rsid w:val="000B07D8"/>
    <w:rsid w:val="000B28DA"/>
    <w:rsid w:val="000B6670"/>
    <w:rsid w:val="000B7D3A"/>
    <w:rsid w:val="000C7D09"/>
    <w:rsid w:val="000D0EEE"/>
    <w:rsid w:val="000D2DF6"/>
    <w:rsid w:val="000E317C"/>
    <w:rsid w:val="000E4538"/>
    <w:rsid w:val="00107805"/>
    <w:rsid w:val="00117DB9"/>
    <w:rsid w:val="00121525"/>
    <w:rsid w:val="00121F0C"/>
    <w:rsid w:val="00140F6F"/>
    <w:rsid w:val="00142264"/>
    <w:rsid w:val="00142D8E"/>
    <w:rsid w:val="001534CB"/>
    <w:rsid w:val="00164D4A"/>
    <w:rsid w:val="00176BCE"/>
    <w:rsid w:val="00180CD4"/>
    <w:rsid w:val="00181835"/>
    <w:rsid w:val="00184E7A"/>
    <w:rsid w:val="0019464E"/>
    <w:rsid w:val="001972A4"/>
    <w:rsid w:val="001A35B7"/>
    <w:rsid w:val="001B0125"/>
    <w:rsid w:val="001B09FD"/>
    <w:rsid w:val="001B35BB"/>
    <w:rsid w:val="001B5954"/>
    <w:rsid w:val="001D1C47"/>
    <w:rsid w:val="001E5A50"/>
    <w:rsid w:val="001F2838"/>
    <w:rsid w:val="001F4BEE"/>
    <w:rsid w:val="001F6AD6"/>
    <w:rsid w:val="001F76ED"/>
    <w:rsid w:val="00201F3B"/>
    <w:rsid w:val="00212993"/>
    <w:rsid w:val="00213006"/>
    <w:rsid w:val="0021370F"/>
    <w:rsid w:val="00221EC7"/>
    <w:rsid w:val="002250DE"/>
    <w:rsid w:val="00227FCE"/>
    <w:rsid w:val="002322C7"/>
    <w:rsid w:val="00234D94"/>
    <w:rsid w:val="00241A66"/>
    <w:rsid w:val="00245287"/>
    <w:rsid w:val="00245FBE"/>
    <w:rsid w:val="002619EF"/>
    <w:rsid w:val="00262F0F"/>
    <w:rsid w:val="00272513"/>
    <w:rsid w:val="00280F66"/>
    <w:rsid w:val="002821F8"/>
    <w:rsid w:val="00287A04"/>
    <w:rsid w:val="00292613"/>
    <w:rsid w:val="002946EB"/>
    <w:rsid w:val="002A73E8"/>
    <w:rsid w:val="002C215C"/>
    <w:rsid w:val="002C2EDC"/>
    <w:rsid w:val="002C2F97"/>
    <w:rsid w:val="002C4C34"/>
    <w:rsid w:val="002C693B"/>
    <w:rsid w:val="002C6F02"/>
    <w:rsid w:val="002E6FC6"/>
    <w:rsid w:val="002F127A"/>
    <w:rsid w:val="002F3A3B"/>
    <w:rsid w:val="003013F0"/>
    <w:rsid w:val="00303F57"/>
    <w:rsid w:val="00306AF0"/>
    <w:rsid w:val="00327F6A"/>
    <w:rsid w:val="00341786"/>
    <w:rsid w:val="00342219"/>
    <w:rsid w:val="00345092"/>
    <w:rsid w:val="00383ADB"/>
    <w:rsid w:val="003927AC"/>
    <w:rsid w:val="003971F6"/>
    <w:rsid w:val="00397923"/>
    <w:rsid w:val="003A392D"/>
    <w:rsid w:val="003A59D0"/>
    <w:rsid w:val="003B272F"/>
    <w:rsid w:val="003B3D0F"/>
    <w:rsid w:val="003C4B81"/>
    <w:rsid w:val="003D2D7B"/>
    <w:rsid w:val="003D567A"/>
    <w:rsid w:val="003D6D65"/>
    <w:rsid w:val="003E49D5"/>
    <w:rsid w:val="003E600D"/>
    <w:rsid w:val="003F2AF4"/>
    <w:rsid w:val="003F7366"/>
    <w:rsid w:val="00401D64"/>
    <w:rsid w:val="004114A6"/>
    <w:rsid w:val="00416FBE"/>
    <w:rsid w:val="00422A6F"/>
    <w:rsid w:val="00431949"/>
    <w:rsid w:val="004326BB"/>
    <w:rsid w:val="00434B56"/>
    <w:rsid w:val="00434F5D"/>
    <w:rsid w:val="00455ED6"/>
    <w:rsid w:val="00456DDE"/>
    <w:rsid w:val="00472EF7"/>
    <w:rsid w:val="004742D0"/>
    <w:rsid w:val="0048374F"/>
    <w:rsid w:val="00483AB4"/>
    <w:rsid w:val="004873B4"/>
    <w:rsid w:val="00495A08"/>
    <w:rsid w:val="004A1BBF"/>
    <w:rsid w:val="004A2A07"/>
    <w:rsid w:val="004A4D3E"/>
    <w:rsid w:val="004E0A55"/>
    <w:rsid w:val="004E170A"/>
    <w:rsid w:val="004F4BBA"/>
    <w:rsid w:val="004F64A8"/>
    <w:rsid w:val="004F7200"/>
    <w:rsid w:val="005130BA"/>
    <w:rsid w:val="00517E17"/>
    <w:rsid w:val="005233AA"/>
    <w:rsid w:val="005235F8"/>
    <w:rsid w:val="00525849"/>
    <w:rsid w:val="0052593C"/>
    <w:rsid w:val="00532DF9"/>
    <w:rsid w:val="00541E72"/>
    <w:rsid w:val="0054289A"/>
    <w:rsid w:val="00546120"/>
    <w:rsid w:val="00546958"/>
    <w:rsid w:val="00550239"/>
    <w:rsid w:val="00551B0F"/>
    <w:rsid w:val="0055486A"/>
    <w:rsid w:val="00556E12"/>
    <w:rsid w:val="005659FB"/>
    <w:rsid w:val="00571367"/>
    <w:rsid w:val="005716E7"/>
    <w:rsid w:val="00581AC3"/>
    <w:rsid w:val="0058257B"/>
    <w:rsid w:val="0059728F"/>
    <w:rsid w:val="005A3CBA"/>
    <w:rsid w:val="005B11BA"/>
    <w:rsid w:val="005B3E3C"/>
    <w:rsid w:val="005C0BB3"/>
    <w:rsid w:val="005C3FC1"/>
    <w:rsid w:val="005C4976"/>
    <w:rsid w:val="005C6FB3"/>
    <w:rsid w:val="005D2A7F"/>
    <w:rsid w:val="005D3499"/>
    <w:rsid w:val="005D6019"/>
    <w:rsid w:val="005E2583"/>
    <w:rsid w:val="005E65C2"/>
    <w:rsid w:val="00604CA9"/>
    <w:rsid w:val="0061684E"/>
    <w:rsid w:val="00652236"/>
    <w:rsid w:val="00657437"/>
    <w:rsid w:val="00666390"/>
    <w:rsid w:val="00667708"/>
    <w:rsid w:val="006728F0"/>
    <w:rsid w:val="006806C7"/>
    <w:rsid w:val="00687DA7"/>
    <w:rsid w:val="0069241C"/>
    <w:rsid w:val="00693822"/>
    <w:rsid w:val="006942FD"/>
    <w:rsid w:val="0069706D"/>
    <w:rsid w:val="006A1F1B"/>
    <w:rsid w:val="006A2AD0"/>
    <w:rsid w:val="006A39A7"/>
    <w:rsid w:val="006B14C0"/>
    <w:rsid w:val="006B6C66"/>
    <w:rsid w:val="006C016B"/>
    <w:rsid w:val="006C2F4B"/>
    <w:rsid w:val="006C3516"/>
    <w:rsid w:val="006C3F29"/>
    <w:rsid w:val="006D417D"/>
    <w:rsid w:val="006E0CE1"/>
    <w:rsid w:val="006E1F11"/>
    <w:rsid w:val="006E38F4"/>
    <w:rsid w:val="006E3C3E"/>
    <w:rsid w:val="006F0264"/>
    <w:rsid w:val="006F2F62"/>
    <w:rsid w:val="006F452D"/>
    <w:rsid w:val="006F6BA5"/>
    <w:rsid w:val="007018E1"/>
    <w:rsid w:val="0071574D"/>
    <w:rsid w:val="0072307B"/>
    <w:rsid w:val="00725A66"/>
    <w:rsid w:val="00731CD3"/>
    <w:rsid w:val="00733BCF"/>
    <w:rsid w:val="0073522A"/>
    <w:rsid w:val="0073552B"/>
    <w:rsid w:val="00735AD4"/>
    <w:rsid w:val="007360A1"/>
    <w:rsid w:val="00737FE6"/>
    <w:rsid w:val="00742829"/>
    <w:rsid w:val="007466D8"/>
    <w:rsid w:val="00752CCC"/>
    <w:rsid w:val="00763258"/>
    <w:rsid w:val="00764D5F"/>
    <w:rsid w:val="00766AFD"/>
    <w:rsid w:val="007753B7"/>
    <w:rsid w:val="007769CD"/>
    <w:rsid w:val="0078032B"/>
    <w:rsid w:val="00781566"/>
    <w:rsid w:val="0078613E"/>
    <w:rsid w:val="007976E7"/>
    <w:rsid w:val="007A2CF0"/>
    <w:rsid w:val="007B02FB"/>
    <w:rsid w:val="007B1F05"/>
    <w:rsid w:val="007B54CB"/>
    <w:rsid w:val="007B6D77"/>
    <w:rsid w:val="007C1F88"/>
    <w:rsid w:val="007D5033"/>
    <w:rsid w:val="007E418C"/>
    <w:rsid w:val="007E733E"/>
    <w:rsid w:val="007F45F1"/>
    <w:rsid w:val="007F7A31"/>
    <w:rsid w:val="008009CC"/>
    <w:rsid w:val="00802701"/>
    <w:rsid w:val="008038A2"/>
    <w:rsid w:val="00811FE8"/>
    <w:rsid w:val="00816F60"/>
    <w:rsid w:val="00833726"/>
    <w:rsid w:val="00834F2E"/>
    <w:rsid w:val="00835A17"/>
    <w:rsid w:val="00842E4A"/>
    <w:rsid w:val="008455DC"/>
    <w:rsid w:val="0084720C"/>
    <w:rsid w:val="00852CC8"/>
    <w:rsid w:val="0086436B"/>
    <w:rsid w:val="00874614"/>
    <w:rsid w:val="00882181"/>
    <w:rsid w:val="00883635"/>
    <w:rsid w:val="00890691"/>
    <w:rsid w:val="00891FD5"/>
    <w:rsid w:val="00893252"/>
    <w:rsid w:val="00894B97"/>
    <w:rsid w:val="008A69FD"/>
    <w:rsid w:val="008B1F76"/>
    <w:rsid w:val="008C1096"/>
    <w:rsid w:val="008C1254"/>
    <w:rsid w:val="008D37B4"/>
    <w:rsid w:val="008D3EF0"/>
    <w:rsid w:val="008D544B"/>
    <w:rsid w:val="008D6EF2"/>
    <w:rsid w:val="008D6FCA"/>
    <w:rsid w:val="008E11A0"/>
    <w:rsid w:val="008E2669"/>
    <w:rsid w:val="008E32B1"/>
    <w:rsid w:val="008F40BA"/>
    <w:rsid w:val="008F44F0"/>
    <w:rsid w:val="008F4594"/>
    <w:rsid w:val="008F716B"/>
    <w:rsid w:val="008F79F3"/>
    <w:rsid w:val="00910FFE"/>
    <w:rsid w:val="00920E78"/>
    <w:rsid w:val="009238A7"/>
    <w:rsid w:val="0092551E"/>
    <w:rsid w:val="00926892"/>
    <w:rsid w:val="00926898"/>
    <w:rsid w:val="00926EC6"/>
    <w:rsid w:val="009309DD"/>
    <w:rsid w:val="0093102F"/>
    <w:rsid w:val="00946E6E"/>
    <w:rsid w:val="00956525"/>
    <w:rsid w:val="00963928"/>
    <w:rsid w:val="00980B47"/>
    <w:rsid w:val="0098567C"/>
    <w:rsid w:val="009869DE"/>
    <w:rsid w:val="0099248E"/>
    <w:rsid w:val="009A7412"/>
    <w:rsid w:val="009B013D"/>
    <w:rsid w:val="009C40BA"/>
    <w:rsid w:val="009C4F69"/>
    <w:rsid w:val="009D0E56"/>
    <w:rsid w:val="009D4041"/>
    <w:rsid w:val="009E271D"/>
    <w:rsid w:val="009E59A8"/>
    <w:rsid w:val="009F4655"/>
    <w:rsid w:val="009F56FA"/>
    <w:rsid w:val="00A000FB"/>
    <w:rsid w:val="00A00548"/>
    <w:rsid w:val="00A04672"/>
    <w:rsid w:val="00A05F65"/>
    <w:rsid w:val="00A07874"/>
    <w:rsid w:val="00A13CD0"/>
    <w:rsid w:val="00A14204"/>
    <w:rsid w:val="00A1789B"/>
    <w:rsid w:val="00A2550B"/>
    <w:rsid w:val="00A26DC0"/>
    <w:rsid w:val="00A30384"/>
    <w:rsid w:val="00A35003"/>
    <w:rsid w:val="00A35B7D"/>
    <w:rsid w:val="00A54766"/>
    <w:rsid w:val="00A64851"/>
    <w:rsid w:val="00A674FB"/>
    <w:rsid w:val="00A736DE"/>
    <w:rsid w:val="00A85311"/>
    <w:rsid w:val="00A86977"/>
    <w:rsid w:val="00A90B1D"/>
    <w:rsid w:val="00A9545C"/>
    <w:rsid w:val="00AA0C3F"/>
    <w:rsid w:val="00AA473E"/>
    <w:rsid w:val="00AB6615"/>
    <w:rsid w:val="00AC001D"/>
    <w:rsid w:val="00AC2D70"/>
    <w:rsid w:val="00AC3814"/>
    <w:rsid w:val="00AC70E5"/>
    <w:rsid w:val="00AD3F30"/>
    <w:rsid w:val="00AE489F"/>
    <w:rsid w:val="00AF0562"/>
    <w:rsid w:val="00AF32E3"/>
    <w:rsid w:val="00AF650A"/>
    <w:rsid w:val="00B00D17"/>
    <w:rsid w:val="00B04551"/>
    <w:rsid w:val="00B06B8B"/>
    <w:rsid w:val="00B10FB2"/>
    <w:rsid w:val="00B20A97"/>
    <w:rsid w:val="00B24D86"/>
    <w:rsid w:val="00B25219"/>
    <w:rsid w:val="00B26E1A"/>
    <w:rsid w:val="00B26F2C"/>
    <w:rsid w:val="00B36656"/>
    <w:rsid w:val="00B36E8E"/>
    <w:rsid w:val="00B41C8C"/>
    <w:rsid w:val="00B50D5E"/>
    <w:rsid w:val="00B53AAE"/>
    <w:rsid w:val="00B57DE4"/>
    <w:rsid w:val="00B64ED8"/>
    <w:rsid w:val="00B70B27"/>
    <w:rsid w:val="00B71E4E"/>
    <w:rsid w:val="00B720FB"/>
    <w:rsid w:val="00B730E3"/>
    <w:rsid w:val="00B73FDB"/>
    <w:rsid w:val="00B77594"/>
    <w:rsid w:val="00B80508"/>
    <w:rsid w:val="00B85A46"/>
    <w:rsid w:val="00B87B8A"/>
    <w:rsid w:val="00BA3B3E"/>
    <w:rsid w:val="00BA439B"/>
    <w:rsid w:val="00BC152C"/>
    <w:rsid w:val="00BD169D"/>
    <w:rsid w:val="00BE212F"/>
    <w:rsid w:val="00BE282F"/>
    <w:rsid w:val="00BF184A"/>
    <w:rsid w:val="00BF30A2"/>
    <w:rsid w:val="00BF3538"/>
    <w:rsid w:val="00BF40B7"/>
    <w:rsid w:val="00BF4F44"/>
    <w:rsid w:val="00BF5367"/>
    <w:rsid w:val="00BF7416"/>
    <w:rsid w:val="00C00E5D"/>
    <w:rsid w:val="00C0316F"/>
    <w:rsid w:val="00C07817"/>
    <w:rsid w:val="00C11AA2"/>
    <w:rsid w:val="00C128FA"/>
    <w:rsid w:val="00C26F99"/>
    <w:rsid w:val="00C2776D"/>
    <w:rsid w:val="00C37018"/>
    <w:rsid w:val="00C402AE"/>
    <w:rsid w:val="00C567FD"/>
    <w:rsid w:val="00C5788E"/>
    <w:rsid w:val="00C654F3"/>
    <w:rsid w:val="00C67635"/>
    <w:rsid w:val="00C71005"/>
    <w:rsid w:val="00C7171C"/>
    <w:rsid w:val="00C80BD9"/>
    <w:rsid w:val="00C86C45"/>
    <w:rsid w:val="00C91190"/>
    <w:rsid w:val="00C954CF"/>
    <w:rsid w:val="00C975A2"/>
    <w:rsid w:val="00C97A25"/>
    <w:rsid w:val="00CA43E2"/>
    <w:rsid w:val="00CA6332"/>
    <w:rsid w:val="00CB2203"/>
    <w:rsid w:val="00CB352F"/>
    <w:rsid w:val="00CB7239"/>
    <w:rsid w:val="00CC0B32"/>
    <w:rsid w:val="00CC3D1E"/>
    <w:rsid w:val="00CC5B14"/>
    <w:rsid w:val="00CC67ED"/>
    <w:rsid w:val="00CD4F56"/>
    <w:rsid w:val="00CD6B6F"/>
    <w:rsid w:val="00CE2881"/>
    <w:rsid w:val="00CE3C7E"/>
    <w:rsid w:val="00CF0C52"/>
    <w:rsid w:val="00CF105A"/>
    <w:rsid w:val="00CF18BA"/>
    <w:rsid w:val="00CF772E"/>
    <w:rsid w:val="00D03212"/>
    <w:rsid w:val="00D03BE5"/>
    <w:rsid w:val="00D07064"/>
    <w:rsid w:val="00D101CB"/>
    <w:rsid w:val="00D10991"/>
    <w:rsid w:val="00D21093"/>
    <w:rsid w:val="00D21E71"/>
    <w:rsid w:val="00D239DD"/>
    <w:rsid w:val="00D271A1"/>
    <w:rsid w:val="00D271DA"/>
    <w:rsid w:val="00D279FC"/>
    <w:rsid w:val="00D30232"/>
    <w:rsid w:val="00D3613D"/>
    <w:rsid w:val="00D37B6A"/>
    <w:rsid w:val="00D42B09"/>
    <w:rsid w:val="00D440DE"/>
    <w:rsid w:val="00D55ADD"/>
    <w:rsid w:val="00D6373F"/>
    <w:rsid w:val="00D7558E"/>
    <w:rsid w:val="00D75C4F"/>
    <w:rsid w:val="00D8544F"/>
    <w:rsid w:val="00D86235"/>
    <w:rsid w:val="00D870AD"/>
    <w:rsid w:val="00D93E5E"/>
    <w:rsid w:val="00D9622C"/>
    <w:rsid w:val="00D97CCB"/>
    <w:rsid w:val="00DA011E"/>
    <w:rsid w:val="00DA0FA6"/>
    <w:rsid w:val="00DB161E"/>
    <w:rsid w:val="00DC1EFF"/>
    <w:rsid w:val="00DC46A7"/>
    <w:rsid w:val="00DD33DF"/>
    <w:rsid w:val="00DD3DA7"/>
    <w:rsid w:val="00DE1293"/>
    <w:rsid w:val="00DE15D3"/>
    <w:rsid w:val="00DE1C6E"/>
    <w:rsid w:val="00DF0374"/>
    <w:rsid w:val="00DF10CC"/>
    <w:rsid w:val="00DF5B53"/>
    <w:rsid w:val="00E003FB"/>
    <w:rsid w:val="00E1033A"/>
    <w:rsid w:val="00E33B50"/>
    <w:rsid w:val="00E34B3D"/>
    <w:rsid w:val="00E542F7"/>
    <w:rsid w:val="00E608C2"/>
    <w:rsid w:val="00E60D96"/>
    <w:rsid w:val="00E66F13"/>
    <w:rsid w:val="00E826F4"/>
    <w:rsid w:val="00E827C5"/>
    <w:rsid w:val="00E84125"/>
    <w:rsid w:val="00E858BB"/>
    <w:rsid w:val="00E86D47"/>
    <w:rsid w:val="00E9030E"/>
    <w:rsid w:val="00E9072D"/>
    <w:rsid w:val="00E962E3"/>
    <w:rsid w:val="00EA37E0"/>
    <w:rsid w:val="00EC106D"/>
    <w:rsid w:val="00EC1726"/>
    <w:rsid w:val="00EC1CDC"/>
    <w:rsid w:val="00EC2FEA"/>
    <w:rsid w:val="00EC5FA3"/>
    <w:rsid w:val="00ED1704"/>
    <w:rsid w:val="00EF592B"/>
    <w:rsid w:val="00EF76BB"/>
    <w:rsid w:val="00F02E10"/>
    <w:rsid w:val="00F03032"/>
    <w:rsid w:val="00F05C72"/>
    <w:rsid w:val="00F07830"/>
    <w:rsid w:val="00F11CC3"/>
    <w:rsid w:val="00F235AF"/>
    <w:rsid w:val="00F24EB2"/>
    <w:rsid w:val="00F37A2E"/>
    <w:rsid w:val="00F50A07"/>
    <w:rsid w:val="00F56220"/>
    <w:rsid w:val="00F57119"/>
    <w:rsid w:val="00F615D0"/>
    <w:rsid w:val="00F77C13"/>
    <w:rsid w:val="00F90927"/>
    <w:rsid w:val="00F945DB"/>
    <w:rsid w:val="00FA3993"/>
    <w:rsid w:val="00FA5118"/>
    <w:rsid w:val="00FB08D9"/>
    <w:rsid w:val="00FB415F"/>
    <w:rsid w:val="00FC0C33"/>
    <w:rsid w:val="00FC325E"/>
    <w:rsid w:val="00FC4CA9"/>
    <w:rsid w:val="00FD049A"/>
    <w:rsid w:val="00FD207B"/>
    <w:rsid w:val="00FD2279"/>
    <w:rsid w:val="00FD7F71"/>
    <w:rsid w:val="00FE113A"/>
    <w:rsid w:val="00FE1AE7"/>
    <w:rsid w:val="00FE4DF9"/>
    <w:rsid w:val="00FE5928"/>
    <w:rsid w:val="00FF44F7"/>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UnresolvedMention">
    <w:name w:val="Unresolved Mention"/>
    <w:basedOn w:val="DefaultParagraphFont"/>
    <w:uiPriority w:val="99"/>
    <w:semiHidden/>
    <w:unhideWhenUsed/>
    <w:rsid w:val="0021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41667-5569-4012-AE72-C9748CE66D5A}">
  <ds:schemaRefs>
    <ds:schemaRef ds:uri="http://schemas.openxmlformats.org/officeDocument/2006/bibliography"/>
  </ds:schemaRefs>
</ds:datastoreItem>
</file>

<file path=customXml/itemProps2.xml><?xml version="1.0" encoding="utf-8"?>
<ds:datastoreItem xmlns:ds="http://schemas.openxmlformats.org/officeDocument/2006/customXml" ds:itemID="{C6681C84-4987-4596-8C3F-D2659710A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E09A8-5E8D-4FF6-9C4E-FC1A02FB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74D1C-DE43-41FD-96FD-0370239AD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Nick Broughton</dc:creator>
  <cp:lastModifiedBy>Gill Nicola (RNU) Oxford Health</cp:lastModifiedBy>
  <cp:revision>2</cp:revision>
  <cp:lastPrinted>2014-03-17T14:55:00Z</cp:lastPrinted>
  <dcterms:created xsi:type="dcterms:W3CDTF">2021-09-04T06:07:00Z</dcterms:created>
  <dcterms:modified xsi:type="dcterms:W3CDTF">2021-09-04T06:07:00Z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