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73FFC66E" w:rsidR="002821F8" w:rsidRPr="00FA3993" w:rsidRDefault="00797B03">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3C370419" wp14:editId="4FB1D330">
                <wp:simplePos x="0" y="0"/>
                <wp:positionH relativeFrom="column">
                  <wp:posOffset>4703445</wp:posOffset>
                </wp:positionH>
                <wp:positionV relativeFrom="paragraph">
                  <wp:posOffset>98425</wp:posOffset>
                </wp:positionV>
                <wp:extent cx="1371600" cy="571500"/>
                <wp:effectExtent l="5715" t="13335" r="13335" b="571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E71BE13" w14:textId="12808F73" w:rsidR="00781566" w:rsidRDefault="00FA3993">
                            <w:pPr>
                              <w:jc w:val="center"/>
                              <w:rPr>
                                <w:rFonts w:ascii="Segoe UI" w:hAnsi="Segoe UI" w:cs="Segoe UI"/>
                              </w:rPr>
                            </w:pPr>
                            <w:r>
                              <w:rPr>
                                <w:rFonts w:ascii="Segoe UI" w:hAnsi="Segoe UI" w:cs="Segoe UI"/>
                                <w:b/>
                              </w:rPr>
                              <w:t xml:space="preserve">BOD </w:t>
                            </w:r>
                            <w:r w:rsidR="00921E9C">
                              <w:rPr>
                                <w:rFonts w:ascii="Segoe UI" w:hAnsi="Segoe UI" w:cs="Segoe UI"/>
                                <w:b/>
                              </w:rPr>
                              <w:t>70</w:t>
                            </w:r>
                            <w:r>
                              <w:rPr>
                                <w:rFonts w:ascii="Segoe UI" w:hAnsi="Segoe UI" w:cs="Segoe UI"/>
                                <w:b/>
                              </w:rPr>
                              <w:t>/20</w:t>
                            </w:r>
                            <w:r w:rsidR="0097530A">
                              <w:rPr>
                                <w:rFonts w:ascii="Segoe UI" w:hAnsi="Segoe UI" w:cs="Segoe UI"/>
                                <w:b/>
                              </w:rPr>
                              <w:t>2</w:t>
                            </w:r>
                            <w:r w:rsidR="005F62ED">
                              <w:rPr>
                                <w:rFonts w:ascii="Segoe UI" w:hAnsi="Segoe UI" w:cs="Segoe UI"/>
                                <w:b/>
                              </w:rPr>
                              <w:t>1</w:t>
                            </w:r>
                          </w:p>
                          <w:p w14:paraId="6C95D97C" w14:textId="0B1E44D2"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104F87">
                              <w:rPr>
                                <w:rFonts w:ascii="Segoe UI" w:hAnsi="Segoe UI" w:cs="Segoe UI"/>
                                <w:sz w:val="22"/>
                                <w:szCs w:val="22"/>
                              </w:rPr>
                              <w:t>1</w:t>
                            </w:r>
                            <w:r w:rsidR="00921E9C">
                              <w:rPr>
                                <w:rFonts w:ascii="Segoe UI" w:hAnsi="Segoe UI" w:cs="Segoe UI"/>
                                <w:sz w:val="22"/>
                                <w:szCs w:val="22"/>
                              </w:rPr>
                              <w:t>7</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0" o:spid="_x0000_s1026" style="position:absolute;left:0;text-align:left;margin-left:370.35pt;margin-top:7.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JkYg+d8AAAAKAQAADwAAAGRycy9kb3ducmV2LnhtbEyPwU7DMBBE70j8&#10;g7VI3KgNatoS4lQIqRcQVQlVxdGNt0kgXkexm6Z8PcsJjvtmNDObLUfXigH70HjScDtRIJBKbxuq&#10;NGzfVzcLECEasqb1hBrOGGCZX15kJrX+RG84FLESHEIhNRrqGLtUylDW6EyY+A6JtYPvnYl89pW0&#10;vTlxuGvlnVIz6UxD3FCbDp9qLL+Ko+Peafe5XT+vV6/n790QNi8fRXLwWl9fjY8PICKO8c8Mv/N5&#10;OuS8ae+PZINoNcynas5WFpIEBBvukxmDPQPFROaZ/P9C/gMAAP//AwBQSwECLQAUAAYACAAAACEA&#10;toM4kv4AAADhAQAAEwAAAAAAAAAAAAAAAAAAAAAAW0NvbnRlbnRfVHlwZXNdLnhtbFBLAQItABQA&#10;BgAIAAAAIQA4/SH/1gAAAJQBAAALAAAAAAAAAAAAAAAAAC8BAABfcmVscy8ucmVsc1BLAQItABQA&#10;BgAIAAAAIQDcUqGcGwIAADgEAAAOAAAAAAAAAAAAAAAAAC4CAABkcnMvZTJvRG9jLnhtbFBLAQIt&#10;ABQABgAIAAAAIQAmRiD53wAAAAoBAAAPAAAAAAAAAAAAAAAAAHUEAABkcnMvZG93bnJldi54bWxQ&#10;SwUGAAAAAAQABADzAAAAgQUAAAAA&#10;">
                <v:textbox inset="0,0,0,0">
                  <w:txbxContent>
                    <w:p w14:paraId="7E71BE13" w14:textId="12808F73" w:rsidR="00781566" w:rsidRDefault="00FA3993">
                      <w:pPr>
                        <w:jc w:val="center"/>
                        <w:rPr>
                          <w:rFonts w:ascii="Segoe UI" w:hAnsi="Segoe UI" w:cs="Segoe UI"/>
                        </w:rPr>
                      </w:pPr>
                      <w:r>
                        <w:rPr>
                          <w:rFonts w:ascii="Segoe UI" w:hAnsi="Segoe UI" w:cs="Segoe UI"/>
                          <w:b/>
                        </w:rPr>
                        <w:t xml:space="preserve">BOD </w:t>
                      </w:r>
                      <w:r w:rsidR="00921E9C">
                        <w:rPr>
                          <w:rFonts w:ascii="Segoe UI" w:hAnsi="Segoe UI" w:cs="Segoe UI"/>
                          <w:b/>
                        </w:rPr>
                        <w:t>70</w:t>
                      </w:r>
                      <w:r>
                        <w:rPr>
                          <w:rFonts w:ascii="Segoe UI" w:hAnsi="Segoe UI" w:cs="Segoe UI"/>
                          <w:b/>
                        </w:rPr>
                        <w:t>/20</w:t>
                      </w:r>
                      <w:r w:rsidR="0097530A">
                        <w:rPr>
                          <w:rFonts w:ascii="Segoe UI" w:hAnsi="Segoe UI" w:cs="Segoe UI"/>
                          <w:b/>
                        </w:rPr>
                        <w:t>2</w:t>
                      </w:r>
                      <w:r w:rsidR="005F62ED">
                        <w:rPr>
                          <w:rFonts w:ascii="Segoe UI" w:hAnsi="Segoe UI" w:cs="Segoe UI"/>
                          <w:b/>
                        </w:rPr>
                        <w:t>1</w:t>
                      </w:r>
                    </w:p>
                    <w:p w14:paraId="6C95D97C" w14:textId="0B1E44D2"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104F87">
                        <w:rPr>
                          <w:rFonts w:ascii="Segoe UI" w:hAnsi="Segoe UI" w:cs="Segoe UI"/>
                          <w:sz w:val="22"/>
                          <w:szCs w:val="22"/>
                        </w:rPr>
                        <w:t>1</w:t>
                      </w:r>
                      <w:r w:rsidR="00921E9C">
                        <w:rPr>
                          <w:rFonts w:ascii="Segoe UI" w:hAnsi="Segoe UI" w:cs="Segoe UI"/>
                          <w:sz w:val="22"/>
                          <w:szCs w:val="22"/>
                        </w:rPr>
                        <w:t>7</w:t>
                      </w:r>
                      <w:r>
                        <w:rPr>
                          <w:rFonts w:ascii="Segoe UI" w:hAnsi="Segoe UI" w:cs="Segoe UI"/>
                          <w:sz w:val="22"/>
                          <w:szCs w:val="22"/>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77777777" w:rsidR="00FA3993" w:rsidRDefault="00FA3993">
      <w:pPr>
        <w:pStyle w:val="Heading1"/>
        <w:jc w:val="center"/>
        <w:rPr>
          <w:rFonts w:ascii="Segoe UI" w:hAnsi="Segoe UI" w:cs="Segoe UI"/>
          <w:sz w:val="28"/>
          <w:u w:val="none"/>
        </w:rPr>
      </w:pP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50949F91" w:rsidR="005D3499" w:rsidRPr="00FA3993" w:rsidRDefault="003B7668">
      <w:pPr>
        <w:jc w:val="center"/>
        <w:rPr>
          <w:rFonts w:ascii="Segoe UI" w:hAnsi="Segoe UI" w:cs="Segoe UI"/>
          <w:b/>
        </w:rPr>
      </w:pPr>
      <w:r>
        <w:rPr>
          <w:rFonts w:ascii="Segoe UI" w:hAnsi="Segoe UI" w:cs="Segoe UI"/>
          <w:b/>
        </w:rPr>
        <w:t>2</w:t>
      </w:r>
      <w:r w:rsidR="00D46194">
        <w:rPr>
          <w:rFonts w:ascii="Segoe UI" w:hAnsi="Segoe UI" w:cs="Segoe UI"/>
          <w:b/>
        </w:rPr>
        <w:t>9</w:t>
      </w:r>
      <w:r w:rsidR="00FA21AA" w:rsidRPr="00FA21AA">
        <w:rPr>
          <w:rFonts w:ascii="Segoe UI" w:hAnsi="Segoe UI" w:cs="Segoe UI"/>
          <w:b/>
          <w:vertAlign w:val="superscript"/>
        </w:rPr>
        <w:t>th</w:t>
      </w:r>
      <w:r w:rsidR="00FA21AA">
        <w:rPr>
          <w:rFonts w:ascii="Segoe UI" w:hAnsi="Segoe UI" w:cs="Segoe UI"/>
          <w:b/>
        </w:rPr>
        <w:t xml:space="preserve"> </w:t>
      </w:r>
      <w:proofErr w:type="gramStart"/>
      <w:r w:rsidR="00D46194">
        <w:rPr>
          <w:rFonts w:ascii="Segoe UI" w:hAnsi="Segoe UI" w:cs="Segoe UI"/>
          <w:b/>
        </w:rPr>
        <w:t>September</w:t>
      </w:r>
      <w:r w:rsidR="005F62ED">
        <w:rPr>
          <w:rFonts w:ascii="Segoe UI" w:hAnsi="Segoe UI" w:cs="Segoe UI"/>
          <w:b/>
        </w:rPr>
        <w:t>,</w:t>
      </w:r>
      <w:proofErr w:type="gramEnd"/>
      <w:r w:rsidR="005F62ED">
        <w:rPr>
          <w:rFonts w:ascii="Segoe UI" w:hAnsi="Segoe UI" w:cs="Segoe UI"/>
          <w:b/>
        </w:rPr>
        <w:t xml:space="preserve"> 2021</w:t>
      </w:r>
    </w:p>
    <w:p w14:paraId="4FDF2B42" w14:textId="77777777" w:rsidR="005D3499" w:rsidRPr="00FA3993" w:rsidRDefault="005D3499">
      <w:pPr>
        <w:jc w:val="center"/>
        <w:rPr>
          <w:rFonts w:ascii="Segoe UI" w:hAnsi="Segoe UI" w:cs="Segoe UI"/>
          <w:b/>
        </w:rPr>
      </w:pPr>
    </w:p>
    <w:p w14:paraId="3F8B7099" w14:textId="07D90AEF" w:rsidR="005D3499" w:rsidRPr="00FA3993" w:rsidRDefault="00392E64" w:rsidP="00FD2279">
      <w:pPr>
        <w:jc w:val="center"/>
        <w:rPr>
          <w:rFonts w:ascii="Segoe UI" w:hAnsi="Segoe UI" w:cs="Segoe UI"/>
          <w:b/>
        </w:rPr>
      </w:pPr>
      <w:r>
        <w:rPr>
          <w:rFonts w:ascii="Segoe UI" w:hAnsi="Segoe UI" w:cs="Segoe UI"/>
          <w:b/>
        </w:rPr>
        <w:t>Legal and Regulatory Update</w:t>
      </w:r>
    </w:p>
    <w:p w14:paraId="636B6D74" w14:textId="77777777" w:rsidR="005D3499" w:rsidRPr="00FA3993" w:rsidRDefault="005D3499">
      <w:pPr>
        <w:rPr>
          <w:rFonts w:ascii="Segoe UI" w:hAnsi="Segoe UI" w:cs="Segoe UI"/>
          <w:b/>
        </w:rPr>
      </w:pPr>
    </w:p>
    <w:p w14:paraId="2B52ED1C" w14:textId="68BA601C" w:rsidR="00241A66" w:rsidRDefault="00292613" w:rsidP="00241A66">
      <w:pPr>
        <w:jc w:val="center"/>
        <w:rPr>
          <w:rFonts w:ascii="Segoe UI" w:hAnsi="Segoe UI" w:cs="Segoe UI"/>
        </w:rPr>
      </w:pPr>
      <w:r w:rsidRPr="00FA3993">
        <w:rPr>
          <w:rFonts w:ascii="Segoe UI" w:hAnsi="Segoe UI" w:cs="Segoe UI"/>
          <w:b/>
          <w:u w:val="single"/>
        </w:rPr>
        <w:t>For: Information</w:t>
      </w:r>
      <w:r w:rsidR="00392E64">
        <w:rPr>
          <w:rFonts w:ascii="Segoe UI" w:hAnsi="Segoe UI" w:cs="Segoe UI"/>
          <w:b/>
          <w:u w:val="single"/>
        </w:rPr>
        <w:t xml:space="preserve"> and </w:t>
      </w:r>
      <w:r w:rsidR="00523450">
        <w:rPr>
          <w:rFonts w:ascii="Segoe UI" w:hAnsi="Segoe UI" w:cs="Segoe UI"/>
          <w:b/>
          <w:u w:val="single"/>
        </w:rPr>
        <w:t>Assurance</w:t>
      </w:r>
    </w:p>
    <w:p w14:paraId="03F145BF" w14:textId="77777777" w:rsidR="00292613" w:rsidRPr="00FA3993" w:rsidRDefault="00292613">
      <w:pPr>
        <w:rPr>
          <w:rFonts w:ascii="Segoe UI" w:hAnsi="Segoe UI" w:cs="Segoe UI"/>
          <w:b/>
        </w:rPr>
      </w:pPr>
    </w:p>
    <w:p w14:paraId="2FD3FB6E" w14:textId="77777777" w:rsidR="00054B30" w:rsidRPr="00B80276" w:rsidRDefault="00054B30" w:rsidP="00054B30">
      <w:pPr>
        <w:jc w:val="both"/>
        <w:rPr>
          <w:rFonts w:ascii="Segoe UI" w:hAnsi="Segoe UI" w:cs="Segoe UI"/>
          <w:b/>
          <w:sz w:val="22"/>
          <w:szCs w:val="22"/>
        </w:rPr>
      </w:pPr>
      <w:r w:rsidRPr="00B80276">
        <w:rPr>
          <w:rFonts w:ascii="Segoe UI" w:hAnsi="Segoe UI" w:cs="Segoe UI"/>
          <w:b/>
          <w:sz w:val="22"/>
          <w:szCs w:val="22"/>
        </w:rPr>
        <w:t>Executive Summary</w:t>
      </w:r>
    </w:p>
    <w:p w14:paraId="72617044" w14:textId="0EC4206D" w:rsidR="00054B30" w:rsidRPr="00B80276" w:rsidRDefault="00054B30" w:rsidP="00054B30">
      <w:pPr>
        <w:jc w:val="both"/>
        <w:rPr>
          <w:rFonts w:ascii="Segoe UI" w:hAnsi="Segoe UI" w:cs="Segoe UI"/>
          <w:sz w:val="22"/>
          <w:szCs w:val="22"/>
        </w:rPr>
      </w:pPr>
      <w:r w:rsidRPr="00B80276">
        <w:rPr>
          <w:rFonts w:ascii="Segoe UI" w:hAnsi="Segoe UI" w:cs="Segoe UI"/>
          <w:sz w:val="22"/>
          <w:szCs w:val="22"/>
        </w:rPr>
        <w:t>Th</w:t>
      </w:r>
      <w:r w:rsidR="002508BC">
        <w:rPr>
          <w:rFonts w:ascii="Segoe UI" w:hAnsi="Segoe UI" w:cs="Segoe UI"/>
          <w:sz w:val="22"/>
          <w:szCs w:val="22"/>
        </w:rPr>
        <w:t xml:space="preserve">e Reading Room </w:t>
      </w:r>
      <w:r w:rsidR="00FA21AA">
        <w:rPr>
          <w:rFonts w:ascii="Segoe UI" w:hAnsi="Segoe UI" w:cs="Segoe UI"/>
          <w:sz w:val="22"/>
          <w:szCs w:val="22"/>
        </w:rPr>
        <w:t xml:space="preserve">contains the </w:t>
      </w:r>
      <w:r w:rsidR="00E21D32">
        <w:rPr>
          <w:rFonts w:ascii="Segoe UI" w:hAnsi="Segoe UI" w:cs="Segoe UI"/>
          <w:sz w:val="22"/>
          <w:szCs w:val="22"/>
        </w:rPr>
        <w:t>detail</w:t>
      </w:r>
      <w:r w:rsidRPr="00B80276">
        <w:rPr>
          <w:rFonts w:ascii="Segoe UI" w:hAnsi="Segoe UI" w:cs="Segoe UI"/>
          <w:sz w:val="22"/>
          <w:szCs w:val="22"/>
        </w:rPr>
        <w:t xml:space="preserve"> </w:t>
      </w:r>
      <w:r w:rsidR="00FA21AA">
        <w:rPr>
          <w:rFonts w:ascii="Segoe UI" w:hAnsi="Segoe UI" w:cs="Segoe UI"/>
          <w:sz w:val="22"/>
          <w:szCs w:val="22"/>
        </w:rPr>
        <w:t xml:space="preserve">of </w:t>
      </w:r>
      <w:r w:rsidRPr="00B80276">
        <w:rPr>
          <w:rFonts w:ascii="Segoe UI" w:hAnsi="Segoe UI" w:cs="Segoe UI"/>
          <w:sz w:val="22"/>
          <w:szCs w:val="22"/>
        </w:rPr>
        <w:t xml:space="preserve">the </w:t>
      </w:r>
      <w:r>
        <w:rPr>
          <w:rFonts w:ascii="Segoe UI" w:hAnsi="Segoe UI" w:cs="Segoe UI"/>
          <w:sz w:val="22"/>
          <w:szCs w:val="22"/>
        </w:rPr>
        <w:t>regular</w:t>
      </w:r>
      <w:r w:rsidRPr="00B80276">
        <w:rPr>
          <w:rFonts w:ascii="Segoe UI" w:hAnsi="Segoe UI" w:cs="Segoe UI"/>
          <w:sz w:val="22"/>
          <w:szCs w:val="22"/>
        </w:rPr>
        <w:t xml:space="preserve"> report to inform the Board of Directors on recent </w:t>
      </w:r>
      <w:r>
        <w:rPr>
          <w:rFonts w:ascii="Segoe UI" w:hAnsi="Segoe UI" w:cs="Segoe UI"/>
          <w:sz w:val="22"/>
          <w:szCs w:val="22"/>
        </w:rPr>
        <w:t xml:space="preserve">legislation, </w:t>
      </w:r>
      <w:r w:rsidRPr="00B80276">
        <w:rPr>
          <w:rFonts w:ascii="Segoe UI" w:hAnsi="Segoe UI" w:cs="Segoe UI"/>
          <w:sz w:val="22"/>
          <w:szCs w:val="22"/>
        </w:rPr>
        <w:t xml:space="preserve">regulation and compliance guidance issued by bodies such as NHSI, the Care Quality Commission, NHS England, and other relevant bodies where their actions have a consequential impact on the </w:t>
      </w:r>
      <w:proofErr w:type="gramStart"/>
      <w:r w:rsidRPr="00B80276">
        <w:rPr>
          <w:rFonts w:ascii="Segoe UI" w:hAnsi="Segoe UI" w:cs="Segoe UI"/>
          <w:sz w:val="22"/>
          <w:szCs w:val="22"/>
        </w:rPr>
        <w:t>Trust</w:t>
      </w:r>
      <w:proofErr w:type="gramEnd"/>
      <w:r w:rsidRPr="00B80276">
        <w:rPr>
          <w:rFonts w:ascii="Segoe UI" w:hAnsi="Segoe UI" w:cs="Segoe UI"/>
          <w:sz w:val="22"/>
          <w:szCs w:val="22"/>
        </w:rPr>
        <w:t xml:space="preserve"> or an awareness of the change/impending change is relevant to the Board of Directors.  This re</w:t>
      </w:r>
      <w:r>
        <w:rPr>
          <w:rFonts w:ascii="Segoe UI" w:hAnsi="Segoe UI" w:cs="Segoe UI"/>
          <w:sz w:val="22"/>
          <w:szCs w:val="22"/>
        </w:rPr>
        <w:t xml:space="preserve">port covers the period since </w:t>
      </w:r>
      <w:r w:rsidR="00531E85">
        <w:rPr>
          <w:rFonts w:ascii="Segoe UI" w:hAnsi="Segoe UI" w:cs="Segoe UI"/>
          <w:sz w:val="22"/>
          <w:szCs w:val="22"/>
        </w:rPr>
        <w:t xml:space="preserve">the last report to Board </w:t>
      </w:r>
      <w:r w:rsidRPr="00B80276">
        <w:rPr>
          <w:rFonts w:ascii="Segoe UI" w:hAnsi="Segoe UI" w:cs="Segoe UI"/>
          <w:sz w:val="22"/>
          <w:szCs w:val="22"/>
        </w:rPr>
        <w:t xml:space="preserve">and includes </w:t>
      </w:r>
      <w:r>
        <w:rPr>
          <w:rFonts w:ascii="Segoe UI" w:hAnsi="Segoe UI" w:cs="Segoe UI"/>
          <w:sz w:val="22"/>
          <w:szCs w:val="22"/>
        </w:rPr>
        <w:t xml:space="preserve">any </w:t>
      </w:r>
      <w:r w:rsidRPr="00B80276">
        <w:rPr>
          <w:rFonts w:ascii="Segoe UI" w:hAnsi="Segoe UI" w:cs="Segoe UI"/>
          <w:sz w:val="22"/>
          <w:szCs w:val="22"/>
        </w:rPr>
        <w:t>noteworthy contributions covered by health think tanks</w:t>
      </w:r>
      <w:r>
        <w:rPr>
          <w:rFonts w:ascii="Segoe UI" w:hAnsi="Segoe UI" w:cs="Segoe UI"/>
          <w:sz w:val="22"/>
          <w:szCs w:val="22"/>
        </w:rPr>
        <w:t xml:space="preserve"> and a section in the A</w:t>
      </w:r>
      <w:r w:rsidR="00DE0A19">
        <w:rPr>
          <w:rFonts w:ascii="Segoe UI" w:hAnsi="Segoe UI" w:cs="Segoe UI"/>
          <w:sz w:val="22"/>
          <w:szCs w:val="22"/>
        </w:rPr>
        <w:t>ddendum to this report</w:t>
      </w:r>
      <w:r>
        <w:rPr>
          <w:rFonts w:ascii="Segoe UI" w:hAnsi="Segoe UI" w:cs="Segoe UI"/>
          <w:sz w:val="22"/>
          <w:szCs w:val="22"/>
        </w:rPr>
        <w:t xml:space="preserve"> on learning / ‘True for Us’ considerations</w:t>
      </w:r>
      <w:r w:rsidRPr="00B80276">
        <w:rPr>
          <w:rFonts w:ascii="Segoe UI" w:hAnsi="Segoe UI" w:cs="Segoe UI"/>
          <w:sz w:val="22"/>
          <w:szCs w:val="22"/>
        </w:rPr>
        <w:t>.</w:t>
      </w:r>
      <w:r>
        <w:rPr>
          <w:rFonts w:ascii="Segoe UI" w:hAnsi="Segoe UI" w:cs="Segoe UI"/>
          <w:sz w:val="22"/>
          <w:szCs w:val="22"/>
        </w:rPr>
        <w:t xml:space="preserve"> </w:t>
      </w:r>
    </w:p>
    <w:p w14:paraId="1F1CE195" w14:textId="77777777" w:rsidR="00054B30" w:rsidRPr="00B80276" w:rsidRDefault="00054B30" w:rsidP="00054B30">
      <w:pPr>
        <w:jc w:val="both"/>
        <w:rPr>
          <w:rFonts w:ascii="Segoe UI" w:hAnsi="Segoe UI" w:cs="Segoe UI"/>
          <w:sz w:val="22"/>
          <w:szCs w:val="22"/>
        </w:rPr>
      </w:pPr>
    </w:p>
    <w:p w14:paraId="3206D4CA" w14:textId="2178B982" w:rsidR="00054B30" w:rsidRDefault="00054B30" w:rsidP="00054B30">
      <w:pPr>
        <w:jc w:val="both"/>
        <w:rPr>
          <w:rFonts w:ascii="Segoe UI" w:hAnsi="Segoe UI" w:cs="Segoe UI"/>
          <w:sz w:val="22"/>
          <w:szCs w:val="22"/>
        </w:rPr>
      </w:pPr>
      <w:r w:rsidRPr="00B80276">
        <w:rPr>
          <w:rFonts w:ascii="Segoe UI" w:hAnsi="Segoe UI" w:cs="Segoe UI"/>
          <w:sz w:val="22"/>
          <w:szCs w:val="22"/>
        </w:rPr>
        <w:t>The Update Report is designed to reflect changes in legislation, guidance, the structure of the NHS, and government policy and direction on health and social care. A summation of the change is provided for each item</w:t>
      </w:r>
      <w:r>
        <w:rPr>
          <w:rFonts w:ascii="Segoe UI" w:hAnsi="Segoe UI" w:cs="Segoe UI"/>
          <w:sz w:val="22"/>
          <w:szCs w:val="22"/>
        </w:rPr>
        <w:t xml:space="preserve"> and where relevant, a sense of the Trust’s position with regard to the change</w:t>
      </w:r>
      <w:r w:rsidRPr="00B80276">
        <w:rPr>
          <w:rFonts w:ascii="Segoe UI" w:hAnsi="Segoe UI" w:cs="Segoe UI"/>
          <w:sz w:val="22"/>
          <w:szCs w:val="22"/>
        </w:rPr>
        <w:t xml:space="preserve">. </w:t>
      </w:r>
      <w:r w:rsidRPr="00B80276">
        <w:rPr>
          <w:rFonts w:ascii="Segoe UI" w:hAnsi="Segoe UI" w:cs="Segoe UI"/>
          <w:b/>
          <w:sz w:val="22"/>
          <w:szCs w:val="22"/>
        </w:rPr>
        <w:t>The Board of Directors is asked to consider and note the content of the report and where relevant, members should each be satisfied of their individual and collective assurances that the internal controls in place to deliver compliance against any Trust’s obligations are effective.</w:t>
      </w:r>
      <w:r>
        <w:rPr>
          <w:rFonts w:ascii="Segoe UI" w:hAnsi="Segoe UI" w:cs="Segoe UI"/>
          <w:b/>
          <w:sz w:val="22"/>
          <w:szCs w:val="22"/>
        </w:rPr>
        <w:t xml:space="preserve">  The Appendix should prompt consideration of </w:t>
      </w:r>
      <w:r w:rsidR="00F85DEB">
        <w:rPr>
          <w:rFonts w:ascii="Segoe UI" w:hAnsi="Segoe UI" w:cs="Segoe UI"/>
          <w:b/>
          <w:sz w:val="22"/>
          <w:szCs w:val="22"/>
        </w:rPr>
        <w:t xml:space="preserve">the need to </w:t>
      </w:r>
      <w:r>
        <w:rPr>
          <w:rFonts w:ascii="Segoe UI" w:hAnsi="Segoe UI" w:cs="Segoe UI"/>
          <w:b/>
          <w:sz w:val="22"/>
          <w:szCs w:val="22"/>
        </w:rPr>
        <w:t>commission</w:t>
      </w:r>
      <w:r w:rsidR="00F85DEB">
        <w:rPr>
          <w:rFonts w:ascii="Segoe UI" w:hAnsi="Segoe UI" w:cs="Segoe UI"/>
          <w:b/>
          <w:sz w:val="22"/>
          <w:szCs w:val="22"/>
        </w:rPr>
        <w:t xml:space="preserve"> </w:t>
      </w:r>
      <w:r>
        <w:rPr>
          <w:rFonts w:ascii="Segoe UI" w:hAnsi="Segoe UI" w:cs="Segoe UI"/>
          <w:b/>
          <w:sz w:val="22"/>
          <w:szCs w:val="22"/>
        </w:rPr>
        <w:t>any deep dive (‘true for us’ review) in order to enhance the level of assurance or to improve the control environment</w:t>
      </w:r>
      <w:r w:rsidR="00FB5ABA">
        <w:rPr>
          <w:rFonts w:ascii="Segoe UI" w:hAnsi="Segoe UI" w:cs="Segoe UI"/>
          <w:b/>
          <w:sz w:val="22"/>
          <w:szCs w:val="22"/>
        </w:rPr>
        <w:t xml:space="preserve">, and/or decisions about </w:t>
      </w:r>
      <w:r w:rsidR="006978D9">
        <w:rPr>
          <w:rFonts w:ascii="Segoe UI" w:hAnsi="Segoe UI" w:cs="Segoe UI"/>
          <w:b/>
          <w:sz w:val="22"/>
          <w:szCs w:val="22"/>
        </w:rPr>
        <w:t>the focus of any relevant Board Committee</w:t>
      </w:r>
      <w:r>
        <w:rPr>
          <w:rFonts w:ascii="Segoe UI" w:hAnsi="Segoe UI" w:cs="Segoe UI"/>
          <w:b/>
          <w:sz w:val="22"/>
          <w:szCs w:val="22"/>
        </w:rPr>
        <w:t>.</w:t>
      </w:r>
      <w:r w:rsidRPr="00B80276">
        <w:rPr>
          <w:rFonts w:ascii="Segoe UI" w:hAnsi="Segoe UI" w:cs="Segoe UI"/>
          <w:sz w:val="22"/>
          <w:szCs w:val="22"/>
        </w:rPr>
        <w:t xml:space="preserve">  </w:t>
      </w:r>
    </w:p>
    <w:p w14:paraId="4B1E240C" w14:textId="77777777" w:rsidR="00054B30" w:rsidRDefault="00054B30" w:rsidP="00054B30">
      <w:pPr>
        <w:jc w:val="both"/>
        <w:rPr>
          <w:rFonts w:ascii="Segoe UI" w:hAnsi="Segoe UI" w:cs="Segoe UI"/>
          <w:sz w:val="22"/>
          <w:szCs w:val="22"/>
        </w:rPr>
      </w:pPr>
    </w:p>
    <w:p w14:paraId="5E59B1F4" w14:textId="77777777" w:rsidR="00054B30" w:rsidRPr="00B80276" w:rsidRDefault="00054B30" w:rsidP="00054B30">
      <w:pPr>
        <w:jc w:val="both"/>
        <w:rPr>
          <w:rFonts w:ascii="Segoe UI" w:hAnsi="Segoe UI" w:cs="Segoe UI"/>
          <w:sz w:val="22"/>
          <w:szCs w:val="22"/>
        </w:rPr>
      </w:pPr>
      <w:r w:rsidRPr="00B80276">
        <w:rPr>
          <w:rFonts w:ascii="Segoe UI" w:hAnsi="Segoe UI" w:cs="Segoe UI"/>
          <w:sz w:val="22"/>
          <w:szCs w:val="22"/>
        </w:rPr>
        <w:t xml:space="preserve">Chairs of Board Committees should consider whether more detailed assurances relevant to their committees, are necessary, </w:t>
      </w:r>
      <w:proofErr w:type="spellStart"/>
      <w:r w:rsidRPr="00B80276">
        <w:rPr>
          <w:rFonts w:ascii="Segoe UI" w:hAnsi="Segoe UI" w:cs="Segoe UI"/>
          <w:sz w:val="22"/>
          <w:szCs w:val="22"/>
        </w:rPr>
        <w:t>utilising</w:t>
      </w:r>
      <w:proofErr w:type="spellEnd"/>
      <w:r w:rsidRPr="00B80276">
        <w:rPr>
          <w:rFonts w:ascii="Segoe UI" w:hAnsi="Segoe UI" w:cs="Segoe UI"/>
          <w:sz w:val="22"/>
          <w:szCs w:val="22"/>
        </w:rPr>
        <w:t xml:space="preserve"> this report as a constructive stimulant to inform the composition of meeting agendas and reporting focus as necessary or appropriate.</w:t>
      </w:r>
    </w:p>
    <w:p w14:paraId="320CD66D" w14:textId="77777777" w:rsidR="00054B30" w:rsidRPr="00B80276" w:rsidRDefault="00054B30" w:rsidP="00054B30">
      <w:pPr>
        <w:jc w:val="both"/>
        <w:rPr>
          <w:rFonts w:ascii="Segoe UI" w:hAnsi="Segoe UI" w:cs="Segoe UI"/>
          <w:sz w:val="22"/>
          <w:szCs w:val="22"/>
        </w:rPr>
      </w:pPr>
    </w:p>
    <w:p w14:paraId="318AE5F2" w14:textId="77777777" w:rsidR="00054B30" w:rsidRPr="00B80276" w:rsidRDefault="00054B30" w:rsidP="00054B30">
      <w:pPr>
        <w:jc w:val="both"/>
        <w:rPr>
          <w:rFonts w:ascii="Segoe UI" w:hAnsi="Segoe UI" w:cs="Segoe UI"/>
          <w:sz w:val="22"/>
          <w:szCs w:val="22"/>
        </w:rPr>
      </w:pPr>
      <w:r w:rsidRPr="00B80276">
        <w:rPr>
          <w:rFonts w:ascii="Segoe UI" w:hAnsi="Segoe UI" w:cs="Segoe UI"/>
          <w:sz w:val="22"/>
          <w:szCs w:val="22"/>
        </w:rPr>
        <w:lastRenderedPageBreak/>
        <w:t xml:space="preserve">The Executive team meeting </w:t>
      </w:r>
      <w:r>
        <w:rPr>
          <w:rFonts w:ascii="Segoe UI" w:hAnsi="Segoe UI" w:cs="Segoe UI"/>
          <w:sz w:val="22"/>
          <w:szCs w:val="22"/>
        </w:rPr>
        <w:t xml:space="preserve">focus </w:t>
      </w:r>
      <w:r w:rsidRPr="00B80276">
        <w:rPr>
          <w:rFonts w:ascii="Segoe UI" w:hAnsi="Segoe UI" w:cs="Segoe UI"/>
          <w:sz w:val="22"/>
          <w:szCs w:val="22"/>
        </w:rPr>
        <w:t xml:space="preserve">will </w:t>
      </w:r>
      <w:r>
        <w:rPr>
          <w:rFonts w:ascii="Segoe UI" w:hAnsi="Segoe UI" w:cs="Segoe UI"/>
          <w:sz w:val="22"/>
          <w:szCs w:val="22"/>
        </w:rPr>
        <w:t xml:space="preserve">where </w:t>
      </w:r>
      <w:proofErr w:type="gramStart"/>
      <w:r>
        <w:rPr>
          <w:rFonts w:ascii="Segoe UI" w:hAnsi="Segoe UI" w:cs="Segoe UI"/>
          <w:sz w:val="22"/>
          <w:szCs w:val="22"/>
        </w:rPr>
        <w:t>relevant</w:t>
      </w:r>
      <w:proofErr w:type="gramEnd"/>
      <w:r>
        <w:rPr>
          <w:rFonts w:ascii="Segoe UI" w:hAnsi="Segoe UI" w:cs="Segoe UI"/>
          <w:sz w:val="22"/>
          <w:szCs w:val="22"/>
        </w:rPr>
        <w:t xml:space="preserve"> ensure</w:t>
      </w:r>
      <w:r w:rsidRPr="00B80276">
        <w:rPr>
          <w:rFonts w:ascii="Segoe UI" w:hAnsi="Segoe UI" w:cs="Segoe UI"/>
          <w:sz w:val="22"/>
          <w:szCs w:val="22"/>
        </w:rPr>
        <w:t xml:space="preserve"> Executive Directors </w:t>
      </w:r>
      <w:r>
        <w:rPr>
          <w:rFonts w:ascii="Segoe UI" w:hAnsi="Segoe UI" w:cs="Segoe UI"/>
          <w:sz w:val="22"/>
          <w:szCs w:val="22"/>
        </w:rPr>
        <w:t xml:space="preserve">are </w:t>
      </w:r>
      <w:r w:rsidRPr="00B80276">
        <w:rPr>
          <w:rFonts w:ascii="Segoe UI" w:hAnsi="Segoe UI" w:cs="Segoe UI"/>
          <w:sz w:val="22"/>
          <w:szCs w:val="22"/>
        </w:rPr>
        <w:t>aware of the changes related to their portfolios and will take forward any key actions arising from the Legal, Regulatory and Policy Updates. Progress updates on any relevant actions will be reported to the Board of Directors, as pertinent and appropriate either through the report itself or via the relevant Board reports of individual Executives.</w:t>
      </w:r>
    </w:p>
    <w:p w14:paraId="38A4404B" w14:textId="77777777" w:rsidR="00054B30" w:rsidRPr="00B80276" w:rsidRDefault="00054B30" w:rsidP="00054B30">
      <w:pPr>
        <w:jc w:val="both"/>
        <w:rPr>
          <w:rFonts w:ascii="Segoe UI" w:hAnsi="Segoe UI" w:cs="Segoe UI"/>
          <w:sz w:val="22"/>
          <w:szCs w:val="22"/>
        </w:rPr>
      </w:pPr>
    </w:p>
    <w:p w14:paraId="10434CC0" w14:textId="353A9F2D" w:rsidR="00054B30" w:rsidRDefault="00054B30" w:rsidP="00054B30">
      <w:pPr>
        <w:jc w:val="both"/>
        <w:rPr>
          <w:rFonts w:ascii="Segoe UI" w:hAnsi="Segoe UI" w:cs="Segoe UI"/>
          <w:sz w:val="22"/>
          <w:szCs w:val="22"/>
        </w:rPr>
      </w:pPr>
      <w:r w:rsidRPr="00B80276">
        <w:rPr>
          <w:rFonts w:ascii="Segoe UI" w:hAnsi="Segoe UI" w:cs="Segoe UI"/>
          <w:sz w:val="22"/>
          <w:szCs w:val="22"/>
        </w:rPr>
        <w:t>The Director of Corporate Affairs will continue to develop or enhance internal control mechanisms to support the Trust in complying and being able to evidence compliance with relevant mandatory frameworks/obligations.</w:t>
      </w:r>
    </w:p>
    <w:p w14:paraId="24F960BC" w14:textId="0E00C88B" w:rsidR="00452477" w:rsidRDefault="00452477" w:rsidP="00054B30">
      <w:pPr>
        <w:jc w:val="both"/>
        <w:rPr>
          <w:rFonts w:ascii="Segoe UI" w:hAnsi="Segoe UI" w:cs="Segoe UI"/>
          <w:sz w:val="22"/>
          <w:szCs w:val="22"/>
        </w:rPr>
      </w:pPr>
    </w:p>
    <w:p w14:paraId="4F1A3178" w14:textId="57164E10" w:rsidR="00452477" w:rsidRDefault="005C640B" w:rsidP="00054B30">
      <w:pPr>
        <w:jc w:val="both"/>
        <w:rPr>
          <w:rFonts w:ascii="Segoe UI" w:hAnsi="Segoe UI" w:cs="Segoe UI"/>
          <w:sz w:val="22"/>
          <w:szCs w:val="22"/>
        </w:rPr>
      </w:pPr>
      <w:r w:rsidRPr="006A7E31">
        <w:rPr>
          <w:rFonts w:ascii="Segoe UI" w:hAnsi="Segoe UI" w:cs="Segoe UI"/>
          <w:b/>
          <w:bCs/>
          <w:sz w:val="22"/>
          <w:szCs w:val="22"/>
        </w:rPr>
        <w:t>In th</w:t>
      </w:r>
      <w:r w:rsidR="006A7E31" w:rsidRPr="006A7E31">
        <w:rPr>
          <w:rFonts w:ascii="Segoe UI" w:hAnsi="Segoe UI" w:cs="Segoe UI"/>
          <w:b/>
          <w:bCs/>
          <w:sz w:val="22"/>
          <w:szCs w:val="22"/>
        </w:rPr>
        <w:t>is</w:t>
      </w:r>
      <w:r w:rsidRPr="006A7E31">
        <w:rPr>
          <w:rFonts w:ascii="Segoe UI" w:hAnsi="Segoe UI" w:cs="Segoe UI"/>
          <w:b/>
          <w:bCs/>
          <w:sz w:val="22"/>
          <w:szCs w:val="22"/>
        </w:rPr>
        <w:t xml:space="preserve"> meeting’s Legal and Regulatory Update</w:t>
      </w:r>
      <w:r>
        <w:rPr>
          <w:rFonts w:ascii="Segoe UI" w:hAnsi="Segoe UI" w:cs="Segoe UI"/>
          <w:sz w:val="22"/>
          <w:szCs w:val="22"/>
        </w:rPr>
        <w:t xml:space="preserve">, </w:t>
      </w:r>
      <w:r w:rsidR="00452477">
        <w:rPr>
          <w:rFonts w:ascii="Segoe UI" w:hAnsi="Segoe UI" w:cs="Segoe UI"/>
          <w:sz w:val="22"/>
          <w:szCs w:val="22"/>
        </w:rPr>
        <w:t xml:space="preserve">Board members will </w:t>
      </w:r>
      <w:r w:rsidR="00F079A4">
        <w:rPr>
          <w:rFonts w:ascii="Segoe UI" w:hAnsi="Segoe UI" w:cs="Segoe UI"/>
          <w:sz w:val="22"/>
          <w:szCs w:val="22"/>
        </w:rPr>
        <w:t xml:space="preserve">note the </w:t>
      </w:r>
      <w:r w:rsidR="002C439B">
        <w:rPr>
          <w:rFonts w:ascii="Segoe UI" w:hAnsi="Segoe UI" w:cs="Segoe UI"/>
          <w:sz w:val="22"/>
          <w:szCs w:val="22"/>
        </w:rPr>
        <w:t>ongoing surge</w:t>
      </w:r>
      <w:r w:rsidR="00F079A4">
        <w:rPr>
          <w:rFonts w:ascii="Segoe UI" w:hAnsi="Segoe UI" w:cs="Segoe UI"/>
          <w:sz w:val="22"/>
          <w:szCs w:val="22"/>
        </w:rPr>
        <w:t xml:space="preserve"> of documentation and guidance with regard to the development of the </w:t>
      </w:r>
      <w:r w:rsidR="006A215B">
        <w:rPr>
          <w:rFonts w:ascii="Segoe UI" w:hAnsi="Segoe UI" w:cs="Segoe UI"/>
          <w:sz w:val="22"/>
          <w:szCs w:val="22"/>
        </w:rPr>
        <w:t xml:space="preserve">Integrated Care Systems to align with their statutory </w:t>
      </w:r>
      <w:r w:rsidR="00E15418">
        <w:rPr>
          <w:rFonts w:ascii="Segoe UI" w:hAnsi="Segoe UI" w:cs="Segoe UI"/>
          <w:sz w:val="22"/>
          <w:szCs w:val="22"/>
        </w:rPr>
        <w:t xml:space="preserve">status from April 2022 and the passage of the Health </w:t>
      </w:r>
      <w:r w:rsidR="00A530BF">
        <w:rPr>
          <w:rFonts w:ascii="Segoe UI" w:hAnsi="Segoe UI" w:cs="Segoe UI"/>
          <w:sz w:val="22"/>
          <w:szCs w:val="22"/>
        </w:rPr>
        <w:t>and Care Bill.</w:t>
      </w:r>
    </w:p>
    <w:p w14:paraId="3DC6475E" w14:textId="7AACA747" w:rsidR="00A530BF" w:rsidRDefault="00A530BF" w:rsidP="00054B30">
      <w:pPr>
        <w:jc w:val="both"/>
        <w:rPr>
          <w:rFonts w:ascii="Segoe UI" w:hAnsi="Segoe UI" w:cs="Segoe UI"/>
          <w:sz w:val="22"/>
          <w:szCs w:val="22"/>
        </w:rPr>
      </w:pPr>
    </w:p>
    <w:p w14:paraId="4C9A4F98" w14:textId="5EB45A17" w:rsidR="00A530BF" w:rsidRDefault="00A530BF" w:rsidP="00054B30">
      <w:pPr>
        <w:jc w:val="both"/>
        <w:rPr>
          <w:rFonts w:ascii="Segoe UI" w:hAnsi="Segoe UI" w:cs="Segoe UI"/>
          <w:sz w:val="22"/>
          <w:szCs w:val="22"/>
        </w:rPr>
      </w:pPr>
      <w:r>
        <w:rPr>
          <w:rFonts w:ascii="Segoe UI" w:hAnsi="Segoe UI" w:cs="Segoe UI"/>
          <w:sz w:val="22"/>
          <w:szCs w:val="22"/>
        </w:rPr>
        <w:t>The Healthcare</w:t>
      </w:r>
      <w:r w:rsidR="007063A6">
        <w:rPr>
          <w:rFonts w:ascii="Segoe UI" w:hAnsi="Segoe UI" w:cs="Segoe UI"/>
          <w:sz w:val="22"/>
          <w:szCs w:val="22"/>
        </w:rPr>
        <w:t xml:space="preserve"> Safety Investigation Branch has undertaken some thematic work which is </w:t>
      </w:r>
      <w:r w:rsidR="002C439B">
        <w:rPr>
          <w:rFonts w:ascii="Segoe UI" w:hAnsi="Segoe UI" w:cs="Segoe UI"/>
          <w:sz w:val="22"/>
          <w:szCs w:val="22"/>
        </w:rPr>
        <w:t xml:space="preserve">a </w:t>
      </w:r>
      <w:r w:rsidR="007063A6">
        <w:rPr>
          <w:rFonts w:ascii="Segoe UI" w:hAnsi="Segoe UI" w:cs="Segoe UI"/>
          <w:sz w:val="22"/>
          <w:szCs w:val="22"/>
        </w:rPr>
        <w:t xml:space="preserve">useful </w:t>
      </w:r>
      <w:r w:rsidR="002C439B">
        <w:rPr>
          <w:rFonts w:ascii="Segoe UI" w:hAnsi="Segoe UI" w:cs="Segoe UI"/>
          <w:sz w:val="22"/>
          <w:szCs w:val="22"/>
        </w:rPr>
        <w:t xml:space="preserve">read </w:t>
      </w:r>
      <w:r w:rsidR="007063A6">
        <w:rPr>
          <w:rFonts w:ascii="Segoe UI" w:hAnsi="Segoe UI" w:cs="Segoe UI"/>
          <w:sz w:val="22"/>
          <w:szCs w:val="22"/>
        </w:rPr>
        <w:t xml:space="preserve">in terms of our own assessment of what might be </w:t>
      </w:r>
      <w:r w:rsidR="002C439B">
        <w:rPr>
          <w:rFonts w:ascii="Segoe UI" w:hAnsi="Segoe UI" w:cs="Segoe UI"/>
          <w:sz w:val="22"/>
          <w:szCs w:val="22"/>
        </w:rPr>
        <w:t>‘</w:t>
      </w:r>
      <w:r w:rsidR="007063A6">
        <w:rPr>
          <w:rFonts w:ascii="Segoe UI" w:hAnsi="Segoe UI" w:cs="Segoe UI"/>
          <w:sz w:val="22"/>
          <w:szCs w:val="22"/>
        </w:rPr>
        <w:t>True for Us’</w:t>
      </w:r>
      <w:r w:rsidR="002C439B">
        <w:rPr>
          <w:rFonts w:ascii="Segoe UI" w:hAnsi="Segoe UI" w:cs="Segoe UI"/>
          <w:sz w:val="22"/>
          <w:szCs w:val="22"/>
        </w:rPr>
        <w:t>.</w:t>
      </w:r>
      <w:r w:rsidR="000C1A6C">
        <w:rPr>
          <w:rFonts w:ascii="Segoe UI" w:hAnsi="Segoe UI" w:cs="Segoe UI"/>
          <w:sz w:val="22"/>
          <w:szCs w:val="22"/>
        </w:rPr>
        <w:t xml:space="preserve">  </w:t>
      </w:r>
      <w:r w:rsidR="000C1A6C" w:rsidRPr="000C1A6C">
        <w:rPr>
          <w:rFonts w:ascii="Segoe UI" w:hAnsi="Segoe UI" w:cs="Segoe UI"/>
          <w:sz w:val="22"/>
          <w:szCs w:val="22"/>
        </w:rPr>
        <w:t>HSIB’s work so far suggests that it may be beneficial for the NHS to explore how the application of safety management principles could build on the foundations developed by the NHS Patient Safety Strategy.</w:t>
      </w:r>
    </w:p>
    <w:p w14:paraId="2D617533" w14:textId="0ED9F27B" w:rsidR="002C439B" w:rsidRDefault="002C439B" w:rsidP="00054B30">
      <w:pPr>
        <w:jc w:val="both"/>
        <w:rPr>
          <w:rFonts w:ascii="Segoe UI" w:hAnsi="Segoe UI" w:cs="Segoe UI"/>
          <w:sz w:val="22"/>
          <w:szCs w:val="22"/>
        </w:rPr>
      </w:pPr>
    </w:p>
    <w:p w14:paraId="44E5A060" w14:textId="29CF6545" w:rsidR="00D74A3C" w:rsidRDefault="00C80F5A" w:rsidP="00C844FF">
      <w:pPr>
        <w:jc w:val="both"/>
        <w:rPr>
          <w:rFonts w:ascii="Segoe UI" w:hAnsi="Segoe UI" w:cs="Segoe UI"/>
          <w:sz w:val="22"/>
          <w:szCs w:val="22"/>
          <w:lang w:val="en-GB"/>
        </w:rPr>
      </w:pPr>
      <w:r>
        <w:rPr>
          <w:rFonts w:ascii="Segoe UI" w:hAnsi="Segoe UI" w:cs="Segoe UI"/>
          <w:sz w:val="22"/>
          <w:szCs w:val="22"/>
        </w:rPr>
        <w:t>Also, with the theme of learning and ‘True for Us’ assessment, the CEO and CMO, as recent employ</w:t>
      </w:r>
      <w:r w:rsidR="00C844FF">
        <w:rPr>
          <w:rFonts w:ascii="Segoe UI" w:hAnsi="Segoe UI" w:cs="Segoe UI"/>
          <w:sz w:val="22"/>
          <w:szCs w:val="22"/>
        </w:rPr>
        <w:t>ees of Southern Health</w:t>
      </w:r>
      <w:r w:rsidR="005959CF">
        <w:rPr>
          <w:rFonts w:ascii="Segoe UI" w:hAnsi="Segoe UI" w:cs="Segoe UI"/>
          <w:sz w:val="22"/>
          <w:szCs w:val="22"/>
        </w:rPr>
        <w:t>,</w:t>
      </w:r>
      <w:r w:rsidR="00C844FF">
        <w:rPr>
          <w:rFonts w:ascii="Segoe UI" w:hAnsi="Segoe UI" w:cs="Segoe UI"/>
          <w:sz w:val="22"/>
          <w:szCs w:val="22"/>
        </w:rPr>
        <w:t xml:space="preserve"> were keen that Board was alerted to the outcome of the latest inquiry.</w:t>
      </w:r>
      <w:r w:rsidR="00FF3001">
        <w:rPr>
          <w:rFonts w:ascii="Segoe UI" w:hAnsi="Segoe UI" w:cs="Segoe UI"/>
          <w:sz w:val="22"/>
          <w:szCs w:val="22"/>
        </w:rPr>
        <w:t xml:space="preserve">  The Reading Room appendix to this report reminds all of the </w:t>
      </w:r>
      <w:r w:rsidR="00D74A3C">
        <w:rPr>
          <w:rFonts w:ascii="Segoe UI" w:hAnsi="Segoe UI" w:cs="Segoe UI"/>
          <w:sz w:val="22"/>
          <w:szCs w:val="22"/>
        </w:rPr>
        <w:t xml:space="preserve">sad circumstances leading to the </w:t>
      </w:r>
      <w:r w:rsidR="00C844FF" w:rsidRPr="00C844FF">
        <w:rPr>
          <w:rFonts w:ascii="Segoe UI" w:hAnsi="Segoe UI" w:cs="Segoe UI"/>
          <w:sz w:val="22"/>
          <w:szCs w:val="22"/>
          <w:lang w:val="en-GB"/>
        </w:rPr>
        <w:t xml:space="preserve">July 2019 independent investigation into the quality of investigations in relation to the deaths of five service users in the care of Southern Health NHS Foundation Trust between 2011 and 2015. </w:t>
      </w:r>
    </w:p>
    <w:p w14:paraId="7BFB65B2" w14:textId="77777777" w:rsidR="00D74A3C" w:rsidRDefault="00D74A3C" w:rsidP="00C844FF">
      <w:pPr>
        <w:jc w:val="both"/>
        <w:rPr>
          <w:rFonts w:ascii="Segoe UI" w:hAnsi="Segoe UI" w:cs="Segoe UI"/>
          <w:sz w:val="22"/>
          <w:szCs w:val="22"/>
          <w:lang w:val="en-GB"/>
        </w:rPr>
      </w:pPr>
    </w:p>
    <w:p w14:paraId="5672602C" w14:textId="38464CC1" w:rsidR="00C844FF" w:rsidRPr="00C844FF" w:rsidRDefault="00C844FF" w:rsidP="00C844FF">
      <w:pPr>
        <w:jc w:val="both"/>
        <w:rPr>
          <w:rFonts w:ascii="Segoe UI" w:hAnsi="Segoe UI" w:cs="Segoe UI"/>
          <w:sz w:val="22"/>
          <w:szCs w:val="22"/>
          <w:lang w:val="en-GB"/>
        </w:rPr>
      </w:pPr>
      <w:r w:rsidRPr="00C844FF">
        <w:rPr>
          <w:rFonts w:ascii="Segoe UI" w:hAnsi="Segoe UI" w:cs="Segoe UI"/>
          <w:sz w:val="22"/>
          <w:szCs w:val="22"/>
          <w:lang w:val="en-GB"/>
        </w:rPr>
        <w:t xml:space="preserve">The Stage 1 investigation was chaired by Nigel Pascoe QC and his report was published in February 2020. The report concluded that there had been </w:t>
      </w:r>
      <w:proofErr w:type="gramStart"/>
      <w:r w:rsidRPr="00C844FF">
        <w:rPr>
          <w:rFonts w:ascii="Segoe UI" w:hAnsi="Segoe UI" w:cs="Segoe UI"/>
          <w:sz w:val="22"/>
          <w:szCs w:val="22"/>
          <w:lang w:val="en-GB"/>
        </w:rPr>
        <w:t>a number of</w:t>
      </w:r>
      <w:proofErr w:type="gramEnd"/>
      <w:r w:rsidRPr="00C844FF">
        <w:rPr>
          <w:rFonts w:ascii="Segoe UI" w:hAnsi="Segoe UI" w:cs="Segoe UI"/>
          <w:sz w:val="22"/>
          <w:szCs w:val="22"/>
          <w:lang w:val="en-GB"/>
        </w:rPr>
        <w:t xml:space="preserve"> areas where further investigation was needed, and recommended a Stage 2 public investigation, to review the extent to which improvements had been made by the trust and identify and recommend further improvements in specific policy areas.</w:t>
      </w:r>
    </w:p>
    <w:p w14:paraId="7CE04B4D" w14:textId="77777777" w:rsidR="00C844FF" w:rsidRPr="00C844FF" w:rsidRDefault="00C844FF" w:rsidP="00C844FF">
      <w:pPr>
        <w:jc w:val="both"/>
        <w:rPr>
          <w:rFonts w:ascii="Segoe UI" w:hAnsi="Segoe UI" w:cs="Segoe UI"/>
          <w:sz w:val="22"/>
          <w:szCs w:val="22"/>
          <w:lang w:val="en-GB"/>
        </w:rPr>
      </w:pPr>
    </w:p>
    <w:p w14:paraId="43B5C893" w14:textId="77777777" w:rsidR="00C844FF" w:rsidRPr="00C844FF" w:rsidRDefault="00C844FF" w:rsidP="00C844FF">
      <w:pPr>
        <w:jc w:val="both"/>
        <w:rPr>
          <w:rFonts w:ascii="Segoe UI" w:hAnsi="Segoe UI" w:cs="Segoe UI"/>
          <w:sz w:val="22"/>
          <w:szCs w:val="22"/>
          <w:lang w:val="en-GB"/>
        </w:rPr>
      </w:pPr>
      <w:r w:rsidRPr="00C844FF">
        <w:rPr>
          <w:rFonts w:ascii="Segoe UI" w:hAnsi="Segoe UI" w:cs="Segoe UI"/>
          <w:sz w:val="22"/>
          <w:szCs w:val="22"/>
          <w:lang w:val="en-GB"/>
        </w:rPr>
        <w:t>The wider Stage 2 public investigation was conducted by Nigel Pascoe QC, the independent Chair, assisted by a Panel of three experts: Dr Mike Durkin, former National Director of Patient Safety at NHSI, Dr Hilary McCallion, former Executive Director of Nursing and mental health nurse, and Priscilla McGuire, Ofsted inspector, CCG vice-chair and a Patient and Public Voice Partner.</w:t>
      </w:r>
    </w:p>
    <w:p w14:paraId="2FDC9621" w14:textId="77777777" w:rsidR="00C844FF" w:rsidRPr="00C844FF" w:rsidRDefault="00C844FF" w:rsidP="00C844FF">
      <w:pPr>
        <w:jc w:val="both"/>
        <w:rPr>
          <w:rFonts w:ascii="Segoe UI" w:hAnsi="Segoe UI" w:cs="Segoe UI"/>
          <w:sz w:val="22"/>
          <w:szCs w:val="22"/>
          <w:lang w:val="en-GB"/>
        </w:rPr>
      </w:pPr>
    </w:p>
    <w:p w14:paraId="6DE039BF" w14:textId="77777777" w:rsidR="00C844FF" w:rsidRPr="00C844FF" w:rsidRDefault="00C844FF" w:rsidP="00C844FF">
      <w:pPr>
        <w:jc w:val="both"/>
        <w:rPr>
          <w:rFonts w:ascii="Segoe UI" w:hAnsi="Segoe UI" w:cs="Segoe UI"/>
          <w:sz w:val="22"/>
          <w:szCs w:val="22"/>
          <w:u w:val="single"/>
          <w:lang w:val="en-GB"/>
        </w:rPr>
      </w:pPr>
      <w:r w:rsidRPr="00C844FF">
        <w:rPr>
          <w:rFonts w:ascii="Segoe UI" w:hAnsi="Segoe UI" w:cs="Segoe UI"/>
          <w:sz w:val="22"/>
          <w:szCs w:val="22"/>
          <w:u w:val="single"/>
          <w:lang w:val="en-GB"/>
        </w:rPr>
        <w:t>The report examined six key areas:</w:t>
      </w:r>
    </w:p>
    <w:p w14:paraId="4E143CB0" w14:textId="77777777" w:rsidR="00C844FF" w:rsidRPr="00C844FF" w:rsidRDefault="00C844FF" w:rsidP="00C844FF">
      <w:pPr>
        <w:jc w:val="both"/>
        <w:rPr>
          <w:rFonts w:ascii="Segoe UI" w:hAnsi="Segoe UI" w:cs="Segoe UI"/>
          <w:sz w:val="22"/>
          <w:szCs w:val="22"/>
          <w:lang w:val="en-GB"/>
        </w:rPr>
      </w:pPr>
      <w:r w:rsidRPr="00C844FF">
        <w:rPr>
          <w:rFonts w:ascii="Segoe UI" w:hAnsi="Segoe UI" w:cs="Segoe UI"/>
          <w:sz w:val="22"/>
          <w:szCs w:val="22"/>
          <w:lang w:val="en-GB"/>
        </w:rPr>
        <w:t>•             Whether a new process is needed for complaints and investigations</w:t>
      </w:r>
    </w:p>
    <w:p w14:paraId="7968FFC7" w14:textId="77777777" w:rsidR="00C844FF" w:rsidRPr="00C844FF" w:rsidRDefault="00C844FF" w:rsidP="00C844FF">
      <w:pPr>
        <w:jc w:val="both"/>
        <w:rPr>
          <w:rFonts w:ascii="Segoe UI" w:hAnsi="Segoe UI" w:cs="Segoe UI"/>
          <w:sz w:val="22"/>
          <w:szCs w:val="22"/>
          <w:lang w:val="en-GB"/>
        </w:rPr>
      </w:pPr>
      <w:r w:rsidRPr="00C844FF">
        <w:rPr>
          <w:rFonts w:ascii="Segoe UI" w:hAnsi="Segoe UI" w:cs="Segoe UI"/>
          <w:sz w:val="22"/>
          <w:szCs w:val="22"/>
          <w:lang w:val="en-GB"/>
        </w:rPr>
        <w:t>•             How complaints and investigations are handled</w:t>
      </w:r>
    </w:p>
    <w:p w14:paraId="4C297F4F" w14:textId="77777777" w:rsidR="00C844FF" w:rsidRPr="00C844FF" w:rsidRDefault="00C844FF" w:rsidP="00C844FF">
      <w:pPr>
        <w:jc w:val="both"/>
        <w:rPr>
          <w:rFonts w:ascii="Segoe UI" w:hAnsi="Segoe UI" w:cs="Segoe UI"/>
          <w:sz w:val="22"/>
          <w:szCs w:val="22"/>
          <w:lang w:val="en-GB"/>
        </w:rPr>
      </w:pPr>
      <w:r w:rsidRPr="00C844FF">
        <w:rPr>
          <w:rFonts w:ascii="Segoe UI" w:hAnsi="Segoe UI" w:cs="Segoe UI"/>
          <w:sz w:val="22"/>
          <w:szCs w:val="22"/>
          <w:lang w:val="en-GB"/>
        </w:rPr>
        <w:t>•             How the Trust should communicate with families</w:t>
      </w:r>
    </w:p>
    <w:p w14:paraId="6F05EA04" w14:textId="77777777" w:rsidR="00C844FF" w:rsidRPr="00C844FF" w:rsidRDefault="00C844FF" w:rsidP="00C844FF">
      <w:pPr>
        <w:jc w:val="both"/>
        <w:rPr>
          <w:rFonts w:ascii="Segoe UI" w:hAnsi="Segoe UI" w:cs="Segoe UI"/>
          <w:sz w:val="22"/>
          <w:szCs w:val="22"/>
          <w:lang w:val="en-GB"/>
        </w:rPr>
      </w:pPr>
      <w:r w:rsidRPr="00C844FF">
        <w:rPr>
          <w:rFonts w:ascii="Segoe UI" w:hAnsi="Segoe UI" w:cs="Segoe UI"/>
          <w:sz w:val="22"/>
          <w:szCs w:val="22"/>
          <w:lang w:val="en-GB"/>
        </w:rPr>
        <w:lastRenderedPageBreak/>
        <w:t>•             How well action plans are implemented</w:t>
      </w:r>
    </w:p>
    <w:p w14:paraId="50EF8002" w14:textId="77777777" w:rsidR="00C844FF" w:rsidRPr="00C844FF" w:rsidRDefault="00C844FF" w:rsidP="00C844FF">
      <w:pPr>
        <w:jc w:val="both"/>
        <w:rPr>
          <w:rFonts w:ascii="Segoe UI" w:hAnsi="Segoe UI" w:cs="Segoe UI"/>
          <w:sz w:val="22"/>
          <w:szCs w:val="22"/>
          <w:lang w:val="en-GB"/>
        </w:rPr>
      </w:pPr>
      <w:r w:rsidRPr="00C844FF">
        <w:rPr>
          <w:rFonts w:ascii="Segoe UI" w:hAnsi="Segoe UI" w:cs="Segoe UI"/>
          <w:sz w:val="22"/>
          <w:szCs w:val="22"/>
          <w:lang w:val="en-GB"/>
        </w:rPr>
        <w:t>•             How the CCG is monitoring improvements</w:t>
      </w:r>
    </w:p>
    <w:p w14:paraId="0F0E9D94" w14:textId="77777777" w:rsidR="00C844FF" w:rsidRPr="00C844FF" w:rsidRDefault="00C844FF" w:rsidP="00C844FF">
      <w:pPr>
        <w:jc w:val="both"/>
        <w:rPr>
          <w:rFonts w:ascii="Segoe UI" w:hAnsi="Segoe UI" w:cs="Segoe UI"/>
          <w:sz w:val="22"/>
          <w:szCs w:val="22"/>
          <w:lang w:val="en-GB"/>
        </w:rPr>
      </w:pPr>
      <w:r w:rsidRPr="00C844FF">
        <w:rPr>
          <w:rFonts w:ascii="Segoe UI" w:hAnsi="Segoe UI" w:cs="Segoe UI"/>
          <w:sz w:val="22"/>
          <w:szCs w:val="22"/>
          <w:lang w:val="en-GB"/>
        </w:rPr>
        <w:t>•             How the Trust has improved and whether further improvements are needed</w:t>
      </w:r>
    </w:p>
    <w:p w14:paraId="3EBFE9DE" w14:textId="77777777" w:rsidR="00C844FF" w:rsidRPr="00C844FF" w:rsidRDefault="00C844FF" w:rsidP="00C844FF">
      <w:pPr>
        <w:jc w:val="both"/>
        <w:rPr>
          <w:rFonts w:ascii="Segoe UI" w:hAnsi="Segoe UI" w:cs="Segoe UI"/>
          <w:sz w:val="22"/>
          <w:szCs w:val="22"/>
          <w:lang w:val="en-GB"/>
        </w:rPr>
      </w:pPr>
    </w:p>
    <w:p w14:paraId="637BBED7" w14:textId="77777777" w:rsidR="00C844FF" w:rsidRPr="00C844FF" w:rsidRDefault="00C844FF" w:rsidP="00C844FF">
      <w:pPr>
        <w:jc w:val="both"/>
        <w:rPr>
          <w:rFonts w:ascii="Segoe UI" w:hAnsi="Segoe UI" w:cs="Segoe UI"/>
          <w:sz w:val="22"/>
          <w:szCs w:val="22"/>
          <w:u w:val="single"/>
          <w:lang w:val="en-GB"/>
        </w:rPr>
      </w:pPr>
      <w:r w:rsidRPr="00C844FF">
        <w:rPr>
          <w:rFonts w:ascii="Segoe UI" w:hAnsi="Segoe UI" w:cs="Segoe UI"/>
          <w:sz w:val="22"/>
          <w:szCs w:val="22"/>
          <w:u w:val="single"/>
          <w:lang w:val="en-GB"/>
        </w:rPr>
        <w:t>39 recommendations and 9 Learning Points were identified. These focused on:</w:t>
      </w:r>
    </w:p>
    <w:p w14:paraId="1D552C1A" w14:textId="77777777" w:rsidR="00C844FF" w:rsidRPr="00C844FF" w:rsidRDefault="00C844FF" w:rsidP="00C844FF">
      <w:pPr>
        <w:jc w:val="both"/>
        <w:rPr>
          <w:rFonts w:ascii="Segoe UI" w:hAnsi="Segoe UI" w:cs="Segoe UI"/>
          <w:sz w:val="22"/>
          <w:szCs w:val="22"/>
          <w:lang w:val="en-GB"/>
        </w:rPr>
      </w:pPr>
      <w:r w:rsidRPr="00C844FF">
        <w:rPr>
          <w:rFonts w:ascii="Segoe UI" w:hAnsi="Segoe UI" w:cs="Segoe UI"/>
          <w:sz w:val="22"/>
          <w:szCs w:val="22"/>
          <w:lang w:val="en-GB"/>
        </w:rPr>
        <w:t>•             the policy and practical elements of complaints handling</w:t>
      </w:r>
    </w:p>
    <w:p w14:paraId="6789ADCC" w14:textId="77777777" w:rsidR="00C844FF" w:rsidRPr="00C844FF" w:rsidRDefault="00C844FF" w:rsidP="00C844FF">
      <w:pPr>
        <w:jc w:val="both"/>
        <w:rPr>
          <w:rFonts w:ascii="Segoe UI" w:hAnsi="Segoe UI" w:cs="Segoe UI"/>
          <w:sz w:val="22"/>
          <w:szCs w:val="22"/>
          <w:lang w:val="en-GB"/>
        </w:rPr>
      </w:pPr>
      <w:r w:rsidRPr="00C844FF">
        <w:rPr>
          <w:rFonts w:ascii="Segoe UI" w:hAnsi="Segoe UI" w:cs="Segoe UI"/>
          <w:sz w:val="22"/>
          <w:szCs w:val="22"/>
          <w:lang w:val="en-GB"/>
        </w:rPr>
        <w:t xml:space="preserve">•             engagement with service users, </w:t>
      </w:r>
      <w:proofErr w:type="gramStart"/>
      <w:r w:rsidRPr="00C844FF">
        <w:rPr>
          <w:rFonts w:ascii="Segoe UI" w:hAnsi="Segoe UI" w:cs="Segoe UI"/>
          <w:sz w:val="22"/>
          <w:szCs w:val="22"/>
          <w:lang w:val="en-GB"/>
        </w:rPr>
        <w:t>families</w:t>
      </w:r>
      <w:proofErr w:type="gramEnd"/>
      <w:r w:rsidRPr="00C844FF">
        <w:rPr>
          <w:rFonts w:ascii="Segoe UI" w:hAnsi="Segoe UI" w:cs="Segoe UI"/>
          <w:sz w:val="22"/>
          <w:szCs w:val="22"/>
          <w:lang w:val="en-GB"/>
        </w:rPr>
        <w:t xml:space="preserve"> and carers</w:t>
      </w:r>
    </w:p>
    <w:p w14:paraId="27DD4879" w14:textId="77777777" w:rsidR="00C844FF" w:rsidRPr="00C844FF" w:rsidRDefault="00C844FF" w:rsidP="00C844FF">
      <w:pPr>
        <w:jc w:val="both"/>
        <w:rPr>
          <w:rFonts w:ascii="Segoe UI" w:hAnsi="Segoe UI" w:cs="Segoe UI"/>
          <w:sz w:val="22"/>
          <w:szCs w:val="22"/>
          <w:lang w:val="en-GB"/>
        </w:rPr>
      </w:pPr>
      <w:r w:rsidRPr="00C844FF">
        <w:rPr>
          <w:rFonts w:ascii="Segoe UI" w:hAnsi="Segoe UI" w:cs="Segoe UI"/>
          <w:sz w:val="22"/>
          <w:szCs w:val="22"/>
          <w:lang w:val="en-GB"/>
        </w:rPr>
        <w:t>•             communication and liaison</w:t>
      </w:r>
    </w:p>
    <w:p w14:paraId="6F3209DE" w14:textId="77777777" w:rsidR="00C844FF" w:rsidRPr="00C844FF" w:rsidRDefault="00C844FF" w:rsidP="00C844FF">
      <w:pPr>
        <w:jc w:val="both"/>
        <w:rPr>
          <w:rFonts w:ascii="Segoe UI" w:hAnsi="Segoe UI" w:cs="Segoe UI"/>
          <w:sz w:val="22"/>
          <w:szCs w:val="22"/>
          <w:lang w:val="en-GB"/>
        </w:rPr>
      </w:pPr>
      <w:r w:rsidRPr="00C844FF">
        <w:rPr>
          <w:rFonts w:ascii="Segoe UI" w:hAnsi="Segoe UI" w:cs="Segoe UI"/>
          <w:sz w:val="22"/>
          <w:szCs w:val="22"/>
          <w:lang w:val="en-GB"/>
        </w:rPr>
        <w:t>•             independent investigatory structures</w:t>
      </w:r>
    </w:p>
    <w:p w14:paraId="6DB18787" w14:textId="77777777" w:rsidR="00C844FF" w:rsidRPr="00C844FF" w:rsidRDefault="00C844FF" w:rsidP="00C844FF">
      <w:pPr>
        <w:jc w:val="both"/>
        <w:rPr>
          <w:rFonts w:ascii="Segoe UI" w:hAnsi="Segoe UI" w:cs="Segoe UI"/>
          <w:sz w:val="22"/>
          <w:szCs w:val="22"/>
          <w:lang w:val="en-GB"/>
        </w:rPr>
      </w:pPr>
      <w:r w:rsidRPr="00C844FF">
        <w:rPr>
          <w:rFonts w:ascii="Segoe UI" w:hAnsi="Segoe UI" w:cs="Segoe UI"/>
          <w:sz w:val="22"/>
          <w:szCs w:val="22"/>
          <w:lang w:val="en-GB"/>
        </w:rPr>
        <w:t>•             action plans</w:t>
      </w:r>
    </w:p>
    <w:p w14:paraId="4EA925E0" w14:textId="77777777" w:rsidR="00C844FF" w:rsidRPr="00C844FF" w:rsidRDefault="00C844FF" w:rsidP="00C844FF">
      <w:pPr>
        <w:jc w:val="both"/>
        <w:rPr>
          <w:rFonts w:ascii="Segoe UI" w:hAnsi="Segoe UI" w:cs="Segoe UI"/>
          <w:sz w:val="22"/>
          <w:szCs w:val="22"/>
          <w:lang w:val="en-GB"/>
        </w:rPr>
      </w:pPr>
      <w:r w:rsidRPr="00C844FF">
        <w:rPr>
          <w:rFonts w:ascii="Segoe UI" w:hAnsi="Segoe UI" w:cs="Segoe UI"/>
          <w:sz w:val="22"/>
          <w:szCs w:val="22"/>
          <w:lang w:val="en-GB"/>
        </w:rPr>
        <w:t>•             supervisory structures and links with the CCG and future ICS</w:t>
      </w:r>
    </w:p>
    <w:p w14:paraId="4A1EE881" w14:textId="77777777" w:rsidR="00C844FF" w:rsidRPr="00C844FF" w:rsidRDefault="00C844FF" w:rsidP="00C844FF">
      <w:pPr>
        <w:jc w:val="both"/>
        <w:rPr>
          <w:rFonts w:ascii="Segoe UI" w:hAnsi="Segoe UI" w:cs="Segoe UI"/>
          <w:sz w:val="22"/>
          <w:szCs w:val="22"/>
          <w:lang w:val="en-GB"/>
        </w:rPr>
      </w:pPr>
    </w:p>
    <w:p w14:paraId="78E5ACE7" w14:textId="60BA736C" w:rsidR="0042536C" w:rsidRDefault="00296EBD" w:rsidP="00054B30">
      <w:pPr>
        <w:jc w:val="both"/>
        <w:rPr>
          <w:rFonts w:ascii="Segoe UI" w:hAnsi="Segoe UI" w:cs="Segoe UI"/>
          <w:bCs/>
          <w:sz w:val="22"/>
          <w:szCs w:val="22"/>
        </w:rPr>
      </w:pPr>
      <w:r w:rsidRPr="00C844FF">
        <w:rPr>
          <w:rFonts w:ascii="Segoe UI" w:hAnsi="Segoe UI" w:cs="Segoe UI"/>
          <w:sz w:val="22"/>
          <w:szCs w:val="22"/>
          <w:lang w:val="en-GB"/>
        </w:rPr>
        <w:t>Relevance to OHFT is the learning that can be generalised</w:t>
      </w:r>
      <w:r w:rsidRPr="00296EBD">
        <w:rPr>
          <w:rFonts w:ascii="Segoe UI" w:hAnsi="Segoe UI" w:cs="Segoe UI"/>
          <w:sz w:val="22"/>
          <w:szCs w:val="22"/>
        </w:rPr>
        <w:t>. The</w:t>
      </w:r>
      <w:r w:rsidR="00B95ACE">
        <w:rPr>
          <w:rFonts w:ascii="Segoe UI" w:hAnsi="Segoe UI" w:cs="Segoe UI"/>
          <w:sz w:val="22"/>
          <w:szCs w:val="22"/>
        </w:rPr>
        <w:t xml:space="preserve"> next phase following publication of the report is an intention </w:t>
      </w:r>
      <w:r w:rsidRPr="00296EBD">
        <w:rPr>
          <w:rFonts w:ascii="Segoe UI" w:hAnsi="Segoe UI" w:cs="Segoe UI"/>
          <w:sz w:val="22"/>
          <w:szCs w:val="22"/>
        </w:rPr>
        <w:t>to move forward a process of constructive and necessary reform</w:t>
      </w:r>
      <w:r>
        <w:rPr>
          <w:rFonts w:ascii="Segoe UI" w:hAnsi="Segoe UI" w:cs="Segoe UI"/>
          <w:sz w:val="22"/>
          <w:szCs w:val="22"/>
        </w:rPr>
        <w:t xml:space="preserve"> </w:t>
      </w:r>
      <w:r w:rsidR="00C844FF" w:rsidRPr="00C844FF">
        <w:rPr>
          <w:rFonts w:ascii="Segoe UI" w:hAnsi="Segoe UI" w:cs="Segoe UI"/>
          <w:sz w:val="22"/>
          <w:szCs w:val="22"/>
          <w:lang w:val="en-GB"/>
        </w:rPr>
        <w:t>across the NHS and the region</w:t>
      </w:r>
      <w:r>
        <w:rPr>
          <w:rFonts w:ascii="Segoe UI" w:hAnsi="Segoe UI" w:cs="Segoe UI"/>
          <w:sz w:val="22"/>
          <w:szCs w:val="22"/>
          <w:lang w:val="en-GB"/>
        </w:rPr>
        <w:t xml:space="preserve"> and so the Trust will be considering </w:t>
      </w:r>
      <w:r w:rsidR="000555DA">
        <w:rPr>
          <w:rFonts w:ascii="Segoe UI" w:hAnsi="Segoe UI" w:cs="Segoe UI"/>
          <w:sz w:val="22"/>
          <w:szCs w:val="22"/>
          <w:lang w:val="en-GB"/>
        </w:rPr>
        <w:t>the report in the context of its own learning and improvement journey</w:t>
      </w:r>
      <w:r w:rsidR="00C844FF" w:rsidRPr="00C844FF">
        <w:rPr>
          <w:rFonts w:ascii="Segoe UI" w:hAnsi="Segoe UI" w:cs="Segoe UI"/>
          <w:sz w:val="22"/>
          <w:szCs w:val="22"/>
          <w:lang w:val="en-GB"/>
        </w:rPr>
        <w:t>.</w:t>
      </w:r>
      <w:r w:rsidR="00156615">
        <w:rPr>
          <w:rFonts w:ascii="Segoe UI" w:hAnsi="Segoe UI" w:cs="Segoe UI"/>
          <w:sz w:val="22"/>
          <w:szCs w:val="22"/>
          <w:lang w:val="en-GB"/>
        </w:rPr>
        <w:t xml:space="preserve"> </w:t>
      </w:r>
      <w:r w:rsidR="0042536C" w:rsidRPr="00D44B62">
        <w:rPr>
          <w:rFonts w:ascii="Segoe UI" w:hAnsi="Segoe UI" w:cs="Segoe UI"/>
          <w:bCs/>
          <w:sz w:val="22"/>
          <w:szCs w:val="22"/>
        </w:rPr>
        <w:t>The 4</w:t>
      </w:r>
      <w:r w:rsidR="00D90C0B">
        <w:rPr>
          <w:rFonts w:ascii="Segoe UI" w:hAnsi="Segoe UI" w:cs="Segoe UI"/>
          <w:bCs/>
          <w:sz w:val="22"/>
          <w:szCs w:val="22"/>
        </w:rPr>
        <w:t>6</w:t>
      </w:r>
      <w:r w:rsidR="00CA7D71">
        <w:rPr>
          <w:rFonts w:ascii="Segoe UI" w:hAnsi="Segoe UI" w:cs="Segoe UI"/>
          <w:bCs/>
          <w:sz w:val="22"/>
          <w:szCs w:val="22"/>
        </w:rPr>
        <w:t>0+</w:t>
      </w:r>
      <w:r w:rsidR="0042536C" w:rsidRPr="00D44B62">
        <w:rPr>
          <w:rFonts w:ascii="Segoe UI" w:hAnsi="Segoe UI" w:cs="Segoe UI"/>
          <w:bCs/>
          <w:sz w:val="22"/>
          <w:szCs w:val="22"/>
        </w:rPr>
        <w:t xml:space="preserve"> page report is available from the Director of Corporate Affairs, to include</w:t>
      </w:r>
      <w:r w:rsidR="00CA7D71">
        <w:rPr>
          <w:rFonts w:ascii="Segoe UI" w:hAnsi="Segoe UI" w:cs="Segoe UI"/>
          <w:bCs/>
          <w:sz w:val="22"/>
          <w:szCs w:val="22"/>
        </w:rPr>
        <w:t xml:space="preserve"> an opportunity to read </w:t>
      </w:r>
      <w:r w:rsidR="0042536C" w:rsidRPr="00D44B62">
        <w:rPr>
          <w:rFonts w:ascii="Segoe UI" w:hAnsi="Segoe UI" w:cs="Segoe UI"/>
          <w:bCs/>
          <w:sz w:val="22"/>
          <w:szCs w:val="22"/>
        </w:rPr>
        <w:t>a more digestible summary should members of the Board</w:t>
      </w:r>
      <w:r w:rsidR="00D44B62" w:rsidRPr="00D44B62">
        <w:rPr>
          <w:rFonts w:ascii="Segoe UI" w:hAnsi="Segoe UI" w:cs="Segoe UI"/>
          <w:bCs/>
          <w:sz w:val="22"/>
          <w:szCs w:val="22"/>
        </w:rPr>
        <w:t xml:space="preserve"> wish to obtain copies.</w:t>
      </w:r>
    </w:p>
    <w:p w14:paraId="6BEADC0F" w14:textId="2C0925E2" w:rsidR="00337729" w:rsidRDefault="00337729" w:rsidP="00054B30">
      <w:pPr>
        <w:jc w:val="both"/>
        <w:rPr>
          <w:rFonts w:ascii="Segoe UI" w:hAnsi="Segoe UI" w:cs="Segoe UI"/>
          <w:bCs/>
          <w:sz w:val="22"/>
          <w:szCs w:val="22"/>
        </w:rPr>
      </w:pPr>
    </w:p>
    <w:p w14:paraId="25CDA551" w14:textId="4913404E" w:rsidR="00337729" w:rsidRPr="00337729" w:rsidRDefault="00337729" w:rsidP="00240B30">
      <w:pPr>
        <w:jc w:val="both"/>
        <w:rPr>
          <w:rFonts w:ascii="Segoe UI" w:hAnsi="Segoe UI" w:cs="Segoe UI"/>
          <w:bCs/>
          <w:sz w:val="22"/>
          <w:szCs w:val="22"/>
          <w:lang w:val="en-GB"/>
        </w:rPr>
      </w:pPr>
      <w:r>
        <w:rPr>
          <w:rFonts w:ascii="Segoe UI" w:hAnsi="Segoe UI" w:cs="Segoe UI"/>
          <w:bCs/>
          <w:sz w:val="22"/>
          <w:szCs w:val="22"/>
        </w:rPr>
        <w:t xml:space="preserve">Finally, </w:t>
      </w:r>
      <w:r w:rsidR="0031716D" w:rsidRPr="00337729">
        <w:rPr>
          <w:rFonts w:ascii="Segoe UI" w:hAnsi="Segoe UI" w:cs="Segoe UI"/>
          <w:bCs/>
          <w:sz w:val="22"/>
          <w:szCs w:val="22"/>
          <w:lang w:val="en-GB"/>
        </w:rPr>
        <w:t>despite</w:t>
      </w:r>
      <w:r w:rsidRPr="00337729">
        <w:rPr>
          <w:rFonts w:ascii="Segoe UI" w:hAnsi="Segoe UI" w:cs="Segoe UI"/>
          <w:bCs/>
          <w:sz w:val="22"/>
          <w:szCs w:val="22"/>
          <w:lang w:val="en-GB"/>
        </w:rPr>
        <w:t xml:space="preserve"> a real appetite among provider and commissioner NEDs to be more involved and make a meaningful contribution to systems, many do not yet feel fully engaged in systems.</w:t>
      </w:r>
      <w:r>
        <w:rPr>
          <w:rFonts w:ascii="Segoe UI" w:hAnsi="Segoe UI" w:cs="Segoe UI"/>
          <w:bCs/>
          <w:sz w:val="22"/>
          <w:szCs w:val="22"/>
          <w:lang w:val="en-GB"/>
        </w:rPr>
        <w:t xml:space="preserve">  The report from the </w:t>
      </w:r>
      <w:r w:rsidRPr="00337729">
        <w:rPr>
          <w:rFonts w:ascii="Segoe UI" w:hAnsi="Segoe UI" w:cs="Segoe UI"/>
          <w:bCs/>
          <w:sz w:val="22"/>
          <w:szCs w:val="22"/>
          <w:lang w:val="en-GB"/>
        </w:rPr>
        <w:t xml:space="preserve">NHS Confederation </w:t>
      </w:r>
      <w:r w:rsidR="00240B30">
        <w:rPr>
          <w:rFonts w:ascii="Segoe UI" w:hAnsi="Segoe UI" w:cs="Segoe UI"/>
          <w:bCs/>
          <w:sz w:val="22"/>
          <w:szCs w:val="22"/>
          <w:lang w:val="en-GB"/>
        </w:rPr>
        <w:t>highlights</w:t>
      </w:r>
      <w:r w:rsidRPr="00337729">
        <w:rPr>
          <w:rFonts w:ascii="Segoe UI" w:hAnsi="Segoe UI" w:cs="Segoe UI"/>
          <w:bCs/>
          <w:sz w:val="22"/>
          <w:szCs w:val="22"/>
          <w:lang w:val="en-GB"/>
        </w:rPr>
        <w:t xml:space="preserve"> constructive NED relationships throughout a system is mutually beneficial, and achievable, with or without legislation and guidance.</w:t>
      </w:r>
      <w:r w:rsidR="00240B30">
        <w:rPr>
          <w:rFonts w:ascii="Segoe UI" w:hAnsi="Segoe UI" w:cs="Segoe UI"/>
          <w:bCs/>
          <w:sz w:val="22"/>
          <w:szCs w:val="22"/>
          <w:lang w:val="en-GB"/>
        </w:rPr>
        <w:t xml:space="preserve">  The</w:t>
      </w:r>
      <w:r w:rsidRPr="00337729">
        <w:rPr>
          <w:rFonts w:ascii="Segoe UI" w:hAnsi="Segoe UI" w:cs="Segoe UI"/>
          <w:bCs/>
          <w:sz w:val="22"/>
          <w:szCs w:val="22"/>
          <w:lang w:val="en-GB"/>
        </w:rPr>
        <w:t xml:space="preserve"> report shares examples of where NEDs have successfully engaged with their systems and integrated their independent voice</w:t>
      </w:r>
      <w:r w:rsidR="00240B30">
        <w:rPr>
          <w:rFonts w:ascii="Segoe UI" w:hAnsi="Segoe UI" w:cs="Segoe UI"/>
          <w:bCs/>
          <w:sz w:val="22"/>
          <w:szCs w:val="22"/>
          <w:lang w:val="en-GB"/>
        </w:rPr>
        <w:t xml:space="preserve"> which may be useful context for our Non-Executive Directors and their role in our ICSs’ development.</w:t>
      </w:r>
    </w:p>
    <w:p w14:paraId="75FF2172" w14:textId="5D4BDD1B" w:rsidR="00337729" w:rsidRPr="002364B2" w:rsidRDefault="00337729" w:rsidP="00054B30">
      <w:pPr>
        <w:jc w:val="both"/>
        <w:rPr>
          <w:rFonts w:ascii="Segoe UI" w:hAnsi="Segoe UI" w:cs="Segoe UI"/>
          <w:sz w:val="22"/>
          <w:szCs w:val="22"/>
          <w:lang w:val="en-GB"/>
        </w:rPr>
      </w:pPr>
    </w:p>
    <w:p w14:paraId="4774163C" w14:textId="1E26FFE6" w:rsidR="00054B30" w:rsidRPr="00B80276" w:rsidRDefault="00054B30" w:rsidP="00054B30">
      <w:pPr>
        <w:jc w:val="both"/>
        <w:rPr>
          <w:rFonts w:ascii="Segoe UI" w:hAnsi="Segoe UI" w:cs="Segoe UI"/>
          <w:b/>
          <w:sz w:val="22"/>
          <w:szCs w:val="22"/>
        </w:rPr>
      </w:pPr>
      <w:r w:rsidRPr="00B80276">
        <w:rPr>
          <w:rFonts w:ascii="Segoe UI" w:hAnsi="Segoe UI" w:cs="Segoe UI"/>
          <w:b/>
          <w:sz w:val="22"/>
          <w:szCs w:val="22"/>
        </w:rPr>
        <w:t>Governance Route/Approval Process</w:t>
      </w:r>
    </w:p>
    <w:p w14:paraId="4B85E30D" w14:textId="77777777" w:rsidR="00054B30" w:rsidRPr="00B80276" w:rsidRDefault="00054B30" w:rsidP="00054B30">
      <w:pPr>
        <w:jc w:val="both"/>
        <w:rPr>
          <w:rFonts w:ascii="Segoe UI" w:hAnsi="Segoe UI" w:cs="Segoe UI"/>
          <w:sz w:val="22"/>
          <w:szCs w:val="22"/>
        </w:rPr>
      </w:pPr>
      <w:r w:rsidRPr="00B80276">
        <w:rPr>
          <w:rFonts w:ascii="Segoe UI" w:hAnsi="Segoe UI" w:cs="Segoe UI"/>
          <w:sz w:val="22"/>
          <w:szCs w:val="22"/>
        </w:rPr>
        <w:t xml:space="preserve">This is a </w:t>
      </w:r>
      <w:r>
        <w:rPr>
          <w:rFonts w:ascii="Segoe UI" w:hAnsi="Segoe UI" w:cs="Segoe UI"/>
          <w:sz w:val="22"/>
          <w:szCs w:val="22"/>
        </w:rPr>
        <w:t>routine</w:t>
      </w:r>
      <w:r w:rsidRPr="00B80276">
        <w:rPr>
          <w:rFonts w:ascii="Segoe UI" w:hAnsi="Segoe UI" w:cs="Segoe UI"/>
          <w:sz w:val="22"/>
          <w:szCs w:val="22"/>
        </w:rPr>
        <w:t xml:space="preserve"> report</w:t>
      </w:r>
      <w:r>
        <w:rPr>
          <w:rFonts w:ascii="Segoe UI" w:hAnsi="Segoe UI" w:cs="Segoe UI"/>
          <w:sz w:val="22"/>
          <w:szCs w:val="22"/>
        </w:rPr>
        <w:t xml:space="preserve"> with direct relevance to the Board</w:t>
      </w:r>
      <w:r w:rsidRPr="00B80276">
        <w:rPr>
          <w:rFonts w:ascii="Segoe UI" w:hAnsi="Segoe UI" w:cs="Segoe UI"/>
          <w:sz w:val="22"/>
          <w:szCs w:val="22"/>
        </w:rPr>
        <w:t xml:space="preserve">. </w:t>
      </w:r>
    </w:p>
    <w:p w14:paraId="6A643433" w14:textId="77777777" w:rsidR="00054B30" w:rsidRPr="00B80276" w:rsidRDefault="00054B30" w:rsidP="00054B30">
      <w:pPr>
        <w:jc w:val="both"/>
        <w:rPr>
          <w:rFonts w:ascii="Segoe UI" w:hAnsi="Segoe UI" w:cs="Segoe UI"/>
          <w:b/>
          <w:sz w:val="22"/>
          <w:szCs w:val="22"/>
        </w:rPr>
      </w:pPr>
    </w:p>
    <w:p w14:paraId="21337780" w14:textId="77777777" w:rsidR="00054B30" w:rsidRPr="00B80276" w:rsidRDefault="00054B30" w:rsidP="00054B30">
      <w:pPr>
        <w:jc w:val="both"/>
        <w:rPr>
          <w:rFonts w:ascii="Segoe UI" w:hAnsi="Segoe UI" w:cs="Segoe UI"/>
          <w:b/>
          <w:sz w:val="22"/>
          <w:szCs w:val="22"/>
        </w:rPr>
      </w:pPr>
      <w:r w:rsidRPr="00B80276">
        <w:rPr>
          <w:rFonts w:ascii="Segoe UI" w:hAnsi="Segoe UI" w:cs="Segoe UI"/>
          <w:b/>
          <w:sz w:val="22"/>
          <w:szCs w:val="22"/>
        </w:rPr>
        <w:t>Recommendation</w:t>
      </w:r>
    </w:p>
    <w:p w14:paraId="14B52B8C" w14:textId="5A44B2DD" w:rsidR="004268F9" w:rsidRPr="004268F9" w:rsidRDefault="00054B30" w:rsidP="004268F9">
      <w:pPr>
        <w:jc w:val="both"/>
        <w:rPr>
          <w:rFonts w:ascii="Segoe UI" w:hAnsi="Segoe UI" w:cs="Segoe UI"/>
          <w:sz w:val="22"/>
          <w:szCs w:val="22"/>
        </w:rPr>
      </w:pPr>
      <w:r>
        <w:rPr>
          <w:rFonts w:ascii="Segoe UI" w:hAnsi="Segoe UI" w:cs="Segoe UI"/>
          <w:sz w:val="22"/>
          <w:szCs w:val="22"/>
        </w:rPr>
        <w:t>The Board of Directors is invited</w:t>
      </w:r>
      <w:r w:rsidRPr="00266248">
        <w:rPr>
          <w:rFonts w:ascii="Segoe UI" w:hAnsi="Segoe UI" w:cs="Segoe UI"/>
          <w:sz w:val="22"/>
          <w:szCs w:val="22"/>
        </w:rPr>
        <w:t xml:space="preserve"> to consider and </w:t>
      </w:r>
      <w:r w:rsidR="00F4647B">
        <w:rPr>
          <w:rFonts w:ascii="Segoe UI" w:hAnsi="Segoe UI" w:cs="Segoe UI"/>
          <w:sz w:val="22"/>
          <w:szCs w:val="22"/>
        </w:rPr>
        <w:t>be aware of</w:t>
      </w:r>
      <w:r w:rsidRPr="00266248">
        <w:rPr>
          <w:rFonts w:ascii="Segoe UI" w:hAnsi="Segoe UI" w:cs="Segoe UI"/>
          <w:sz w:val="22"/>
          <w:szCs w:val="22"/>
        </w:rPr>
        <w:t xml:space="preserve"> the content of the report and where relevant, members should each be satisfied of their individual and collective assurances that the internal </w:t>
      </w:r>
      <w:r>
        <w:rPr>
          <w:rFonts w:ascii="Segoe UI" w:hAnsi="Segoe UI" w:cs="Segoe UI"/>
          <w:sz w:val="22"/>
          <w:szCs w:val="22"/>
        </w:rPr>
        <w:t xml:space="preserve">plans and </w:t>
      </w:r>
      <w:r w:rsidRPr="00266248">
        <w:rPr>
          <w:rFonts w:ascii="Segoe UI" w:hAnsi="Segoe UI" w:cs="Segoe UI"/>
          <w:sz w:val="22"/>
          <w:szCs w:val="22"/>
        </w:rPr>
        <w:t xml:space="preserve">controls in place to deliver compliance against any Trust’s obligations are </w:t>
      </w:r>
      <w:r>
        <w:rPr>
          <w:rFonts w:ascii="Segoe UI" w:hAnsi="Segoe UI" w:cs="Segoe UI"/>
          <w:sz w:val="22"/>
          <w:szCs w:val="22"/>
        </w:rPr>
        <w:t xml:space="preserve">appropriate and </w:t>
      </w:r>
      <w:r w:rsidRPr="00266248">
        <w:rPr>
          <w:rFonts w:ascii="Segoe UI" w:hAnsi="Segoe UI" w:cs="Segoe UI"/>
          <w:sz w:val="22"/>
          <w:szCs w:val="22"/>
        </w:rPr>
        <w:t xml:space="preserve">effective.  </w:t>
      </w:r>
      <w:r w:rsidR="004268F9" w:rsidRPr="004268F9">
        <w:rPr>
          <w:rFonts w:ascii="Segoe UI" w:hAnsi="Segoe UI" w:cs="Segoe UI"/>
          <w:sz w:val="22"/>
          <w:szCs w:val="22"/>
        </w:rPr>
        <w:t xml:space="preserve">Chairs of Board Committees should consider whether more detailed assurances relevant to their committees, are necessary, </w:t>
      </w:r>
      <w:proofErr w:type="spellStart"/>
      <w:r w:rsidR="004268F9" w:rsidRPr="004268F9">
        <w:rPr>
          <w:rFonts w:ascii="Segoe UI" w:hAnsi="Segoe UI" w:cs="Segoe UI"/>
          <w:sz w:val="22"/>
          <w:szCs w:val="22"/>
        </w:rPr>
        <w:t>utilising</w:t>
      </w:r>
      <w:proofErr w:type="spellEnd"/>
      <w:r w:rsidR="004268F9" w:rsidRPr="004268F9">
        <w:rPr>
          <w:rFonts w:ascii="Segoe UI" w:hAnsi="Segoe UI" w:cs="Segoe UI"/>
          <w:sz w:val="22"/>
          <w:szCs w:val="22"/>
        </w:rPr>
        <w:t xml:space="preserve"> this report as a constructive stimulant to inform the composition of meeting agendas and reporting focus as necessary or appropriate.</w:t>
      </w:r>
    </w:p>
    <w:p w14:paraId="0A7ED3D9" w14:textId="77777777" w:rsidR="00054B30" w:rsidRPr="00B80276" w:rsidRDefault="00054B30" w:rsidP="00054B30">
      <w:pPr>
        <w:jc w:val="both"/>
        <w:rPr>
          <w:rFonts w:ascii="Segoe UI" w:hAnsi="Segoe UI" w:cs="Segoe UI"/>
          <w:b/>
          <w:sz w:val="22"/>
          <w:szCs w:val="22"/>
        </w:rPr>
      </w:pPr>
    </w:p>
    <w:p w14:paraId="3E91F09E" w14:textId="77777777" w:rsidR="00054B30" w:rsidRPr="00B80276" w:rsidRDefault="00054B30" w:rsidP="00054B30">
      <w:pPr>
        <w:jc w:val="both"/>
        <w:rPr>
          <w:rFonts w:ascii="Segoe UI" w:hAnsi="Segoe UI" w:cs="Segoe UI"/>
          <w:sz w:val="22"/>
          <w:szCs w:val="22"/>
        </w:rPr>
      </w:pPr>
      <w:r w:rsidRPr="00B80276">
        <w:rPr>
          <w:rFonts w:ascii="Segoe UI" w:hAnsi="Segoe UI" w:cs="Segoe UI"/>
          <w:b/>
          <w:sz w:val="22"/>
          <w:szCs w:val="22"/>
        </w:rPr>
        <w:t xml:space="preserve">Author and Title: </w:t>
      </w:r>
      <w:r w:rsidRPr="00B80276">
        <w:rPr>
          <w:rFonts w:ascii="Segoe UI" w:hAnsi="Segoe UI" w:cs="Segoe UI"/>
          <w:b/>
          <w:sz w:val="22"/>
          <w:szCs w:val="22"/>
        </w:rPr>
        <w:tab/>
      </w:r>
      <w:r w:rsidRPr="00B80276">
        <w:rPr>
          <w:rFonts w:ascii="Segoe UI" w:hAnsi="Segoe UI" w:cs="Segoe UI"/>
          <w:b/>
          <w:sz w:val="22"/>
          <w:szCs w:val="22"/>
        </w:rPr>
        <w:tab/>
        <w:t xml:space="preserve">Kerry Rogers, Director of Corporate Affairs &amp; </w:t>
      </w:r>
      <w:r w:rsidRPr="00B80276">
        <w:rPr>
          <w:rFonts w:ascii="Segoe UI" w:hAnsi="Segoe UI" w:cs="Segoe UI"/>
          <w:b/>
          <w:sz w:val="22"/>
          <w:szCs w:val="22"/>
        </w:rPr>
        <w:tab/>
      </w:r>
      <w:r w:rsidRPr="00B80276">
        <w:rPr>
          <w:rFonts w:ascii="Segoe UI" w:hAnsi="Segoe UI" w:cs="Segoe UI"/>
          <w:b/>
          <w:sz w:val="22"/>
          <w:szCs w:val="22"/>
        </w:rPr>
        <w:tab/>
      </w:r>
      <w:r w:rsidRPr="00B80276">
        <w:rPr>
          <w:rFonts w:ascii="Segoe UI" w:hAnsi="Segoe UI" w:cs="Segoe UI"/>
          <w:b/>
          <w:sz w:val="22"/>
          <w:szCs w:val="22"/>
        </w:rPr>
        <w:tab/>
      </w:r>
      <w:r w:rsidRPr="00B80276">
        <w:rPr>
          <w:rFonts w:ascii="Segoe UI" w:hAnsi="Segoe UI" w:cs="Segoe UI"/>
          <w:b/>
          <w:sz w:val="22"/>
          <w:szCs w:val="22"/>
        </w:rPr>
        <w:tab/>
      </w:r>
      <w:r w:rsidRPr="00B80276">
        <w:rPr>
          <w:rFonts w:ascii="Segoe UI" w:hAnsi="Segoe UI" w:cs="Segoe UI"/>
          <w:b/>
          <w:sz w:val="22"/>
          <w:szCs w:val="22"/>
        </w:rPr>
        <w:tab/>
      </w:r>
      <w:r>
        <w:rPr>
          <w:rFonts w:ascii="Segoe UI" w:hAnsi="Segoe UI" w:cs="Segoe UI"/>
          <w:b/>
          <w:sz w:val="22"/>
          <w:szCs w:val="22"/>
        </w:rPr>
        <w:tab/>
      </w:r>
      <w:r w:rsidRPr="00B80276">
        <w:rPr>
          <w:rFonts w:ascii="Segoe UI" w:hAnsi="Segoe UI" w:cs="Segoe UI"/>
          <w:b/>
          <w:sz w:val="22"/>
          <w:szCs w:val="22"/>
        </w:rPr>
        <w:t xml:space="preserve">Company Secretary </w:t>
      </w:r>
    </w:p>
    <w:p w14:paraId="7FC8AD7E" w14:textId="113156FD" w:rsidR="00054B30" w:rsidRPr="00B80276" w:rsidRDefault="00054B30" w:rsidP="00054B30">
      <w:pPr>
        <w:jc w:val="both"/>
        <w:rPr>
          <w:rFonts w:ascii="Segoe UI" w:hAnsi="Segoe UI" w:cs="Segoe UI"/>
          <w:b/>
          <w:sz w:val="22"/>
          <w:szCs w:val="22"/>
        </w:rPr>
      </w:pPr>
      <w:r w:rsidRPr="00B80276">
        <w:rPr>
          <w:rFonts w:ascii="Segoe UI" w:hAnsi="Segoe UI" w:cs="Segoe UI"/>
          <w:b/>
          <w:sz w:val="22"/>
          <w:szCs w:val="22"/>
        </w:rPr>
        <w:t xml:space="preserve">Lead Executive Director:  </w:t>
      </w:r>
      <w:r>
        <w:rPr>
          <w:rFonts w:ascii="Segoe UI" w:hAnsi="Segoe UI" w:cs="Segoe UI"/>
          <w:b/>
          <w:sz w:val="22"/>
          <w:szCs w:val="22"/>
        </w:rPr>
        <w:tab/>
      </w:r>
      <w:r w:rsidRPr="00B80276">
        <w:rPr>
          <w:rFonts w:ascii="Segoe UI" w:hAnsi="Segoe UI" w:cs="Segoe UI"/>
          <w:b/>
          <w:sz w:val="22"/>
          <w:szCs w:val="22"/>
        </w:rPr>
        <w:t xml:space="preserve">Kerry Rogers, Director of Corporate Affairs &amp; </w:t>
      </w:r>
      <w:r w:rsidRPr="00B80276">
        <w:rPr>
          <w:rFonts w:ascii="Segoe UI" w:hAnsi="Segoe UI" w:cs="Segoe UI"/>
          <w:b/>
          <w:sz w:val="22"/>
          <w:szCs w:val="22"/>
        </w:rPr>
        <w:tab/>
      </w:r>
      <w:r w:rsidRPr="00B80276">
        <w:rPr>
          <w:rFonts w:ascii="Segoe UI" w:hAnsi="Segoe UI" w:cs="Segoe UI"/>
          <w:b/>
          <w:sz w:val="22"/>
          <w:szCs w:val="22"/>
        </w:rPr>
        <w:tab/>
      </w:r>
      <w:r w:rsidRPr="00B80276">
        <w:rPr>
          <w:rFonts w:ascii="Segoe UI" w:hAnsi="Segoe UI" w:cs="Segoe UI"/>
          <w:b/>
          <w:sz w:val="22"/>
          <w:szCs w:val="22"/>
        </w:rPr>
        <w:tab/>
        <w:t xml:space="preserve">                     </w:t>
      </w:r>
      <w:r>
        <w:rPr>
          <w:rFonts w:ascii="Segoe UI" w:hAnsi="Segoe UI" w:cs="Segoe UI"/>
          <w:b/>
          <w:sz w:val="22"/>
          <w:szCs w:val="22"/>
        </w:rPr>
        <w:tab/>
      </w:r>
      <w:r>
        <w:rPr>
          <w:rFonts w:ascii="Segoe UI" w:hAnsi="Segoe UI" w:cs="Segoe UI"/>
          <w:b/>
          <w:sz w:val="22"/>
          <w:szCs w:val="22"/>
        </w:rPr>
        <w:tab/>
      </w:r>
      <w:r w:rsidRPr="00B80276">
        <w:rPr>
          <w:rFonts w:ascii="Segoe UI" w:hAnsi="Segoe UI" w:cs="Segoe UI"/>
          <w:b/>
          <w:sz w:val="22"/>
          <w:szCs w:val="22"/>
        </w:rPr>
        <w:t xml:space="preserve">Company Secretary </w:t>
      </w:r>
      <w:r w:rsidRPr="00B80276">
        <w:rPr>
          <w:rFonts w:ascii="Segoe UI" w:hAnsi="Segoe UI" w:cs="Segoe UI"/>
          <w:sz w:val="22"/>
          <w:szCs w:val="22"/>
        </w:rPr>
        <w:tab/>
        <w:t xml:space="preserve"> </w:t>
      </w:r>
    </w:p>
    <w:p w14:paraId="149E93C4" w14:textId="77777777" w:rsidR="00FA3993" w:rsidRPr="0072070D" w:rsidRDefault="00FA3993" w:rsidP="00FA3993">
      <w:pPr>
        <w:jc w:val="both"/>
        <w:rPr>
          <w:rFonts w:ascii="Segoe UI" w:hAnsi="Segoe UI" w:cs="Segoe UI"/>
        </w:rPr>
      </w:pPr>
    </w:p>
    <w:p w14:paraId="22977975" w14:textId="0E2CB980" w:rsidR="002250DE" w:rsidRDefault="00FA3993" w:rsidP="00D628E5">
      <w:pPr>
        <w:numPr>
          <w:ilvl w:val="0"/>
          <w:numId w:val="4"/>
        </w:numPr>
        <w:jc w:val="both"/>
        <w:rPr>
          <w:rFonts w:ascii="Segoe UI" w:hAnsi="Segoe UI" w:cs="Segoe UI"/>
          <w:i/>
          <w:sz w:val="20"/>
          <w:szCs w:val="20"/>
        </w:rPr>
      </w:pPr>
      <w:r w:rsidRPr="0072070D">
        <w:rPr>
          <w:rFonts w:ascii="Segoe UI" w:hAnsi="Segoe UI" w:cs="Segoe UI"/>
          <w:i/>
          <w:sz w:val="20"/>
          <w:szCs w:val="20"/>
        </w:rPr>
        <w:lastRenderedPageBreak/>
        <w:t xml:space="preserve">A risk assessment has been undertaken around </w:t>
      </w:r>
      <w:r>
        <w:rPr>
          <w:rFonts w:ascii="Segoe UI" w:hAnsi="Segoe UI" w:cs="Segoe UI"/>
          <w:i/>
          <w:sz w:val="20"/>
          <w:szCs w:val="20"/>
        </w:rPr>
        <w:t>the legal issues that this report</w:t>
      </w:r>
      <w:r w:rsidRPr="0072070D">
        <w:rPr>
          <w:rFonts w:ascii="Segoe UI" w:hAnsi="Segoe UI" w:cs="Segoe UI"/>
          <w:i/>
          <w:sz w:val="20"/>
          <w:szCs w:val="20"/>
        </w:rPr>
        <w:t xml:space="preserve"> presents and there are no issues that need to be referred to the Trust Solicitors</w:t>
      </w:r>
    </w:p>
    <w:p w14:paraId="64D52A15" w14:textId="77777777" w:rsidR="002508BC" w:rsidRPr="00D628E5" w:rsidRDefault="002508BC" w:rsidP="002508BC">
      <w:pPr>
        <w:ind w:left="720"/>
        <w:jc w:val="both"/>
        <w:rPr>
          <w:rFonts w:ascii="Segoe UI" w:hAnsi="Segoe UI" w:cs="Segoe UI"/>
          <w:i/>
          <w:sz w:val="20"/>
          <w:szCs w:val="20"/>
        </w:rPr>
      </w:pPr>
    </w:p>
    <w:p w14:paraId="281B3A46" w14:textId="7C2B4706" w:rsidR="00FA3993" w:rsidRPr="00FA3993" w:rsidRDefault="00FA3993" w:rsidP="00FA3993">
      <w:pPr>
        <w:numPr>
          <w:ilvl w:val="0"/>
          <w:numId w:val="4"/>
        </w:numPr>
        <w:jc w:val="both"/>
        <w:rPr>
          <w:rFonts w:ascii="Segoe UI" w:hAnsi="Segoe UI" w:cs="Segoe UI"/>
          <w:i/>
          <w:sz w:val="20"/>
          <w:szCs w:val="20"/>
        </w:rPr>
      </w:pPr>
      <w:r>
        <w:rPr>
          <w:rFonts w:ascii="Segoe UI" w:hAnsi="Segoe UI" w:cs="Segoe UI"/>
          <w:b/>
          <w:i/>
          <w:sz w:val="20"/>
          <w:szCs w:val="20"/>
        </w:rPr>
        <w:t>Strategic Objectives</w:t>
      </w:r>
      <w:r w:rsidR="00C84B11">
        <w:rPr>
          <w:rFonts w:ascii="Segoe UI" w:hAnsi="Segoe UI" w:cs="Segoe UI"/>
          <w:b/>
          <w:i/>
          <w:sz w:val="20"/>
          <w:szCs w:val="20"/>
        </w:rPr>
        <w:t>/Priorities</w:t>
      </w:r>
      <w:r>
        <w:rPr>
          <w:rFonts w:ascii="Segoe UI" w:hAnsi="Segoe UI" w:cs="Segoe UI"/>
          <w:i/>
          <w:sz w:val="20"/>
          <w:szCs w:val="20"/>
        </w:rPr>
        <w:t xml:space="preserve"> – this </w:t>
      </w:r>
      <w:r w:rsidRPr="00FA3993">
        <w:rPr>
          <w:rFonts w:ascii="Segoe UI" w:hAnsi="Segoe UI" w:cs="Segoe UI"/>
          <w:i/>
          <w:sz w:val="20"/>
          <w:szCs w:val="20"/>
        </w:rPr>
        <w:t xml:space="preserve">report relates to or provides assurance and evidence against </w:t>
      </w:r>
      <w:r w:rsidR="00E60761">
        <w:rPr>
          <w:rFonts w:ascii="Segoe UI" w:hAnsi="Segoe UI" w:cs="Segoe UI"/>
          <w:i/>
          <w:sz w:val="20"/>
          <w:szCs w:val="20"/>
        </w:rPr>
        <w:t xml:space="preserve">aspects of each of the </w:t>
      </w:r>
      <w:r w:rsidRPr="00FA3993">
        <w:rPr>
          <w:rFonts w:ascii="Segoe UI" w:hAnsi="Segoe UI" w:cs="Segoe UI"/>
          <w:i/>
          <w:sz w:val="20"/>
          <w:szCs w:val="20"/>
        </w:rPr>
        <w:t>Strategic Objectives</w:t>
      </w:r>
      <w:r w:rsidR="00C84B11">
        <w:rPr>
          <w:rFonts w:ascii="Segoe UI" w:hAnsi="Segoe UI" w:cs="Segoe UI"/>
          <w:i/>
          <w:sz w:val="20"/>
          <w:szCs w:val="20"/>
        </w:rPr>
        <w:t>/Priorities</w:t>
      </w:r>
      <w:r w:rsidRPr="00FA3993">
        <w:rPr>
          <w:rFonts w:ascii="Segoe UI" w:hAnsi="Segoe UI" w:cs="Segoe UI"/>
          <w:i/>
          <w:sz w:val="20"/>
          <w:szCs w:val="20"/>
        </w:rPr>
        <w:t xml:space="preserve"> of the Trust </w:t>
      </w:r>
    </w:p>
    <w:p w14:paraId="37974ED2" w14:textId="77777777" w:rsidR="00FA3993" w:rsidRPr="00FA3993" w:rsidRDefault="00FA3993" w:rsidP="00FA3993">
      <w:pPr>
        <w:ind w:left="720"/>
        <w:jc w:val="both"/>
        <w:rPr>
          <w:rFonts w:ascii="Segoe UI" w:hAnsi="Segoe UI" w:cs="Segoe UI"/>
          <w:i/>
          <w:sz w:val="20"/>
          <w:szCs w:val="20"/>
        </w:rPr>
      </w:pPr>
    </w:p>
    <w:p w14:paraId="1E2FBF8D" w14:textId="77777777" w:rsidR="00FA3993" w:rsidRPr="00FA3993" w:rsidRDefault="00FA3993" w:rsidP="002250DE">
      <w:pPr>
        <w:jc w:val="both"/>
        <w:rPr>
          <w:rFonts w:ascii="Segoe UI" w:hAnsi="Segoe UI" w:cs="Segoe UI"/>
          <w:i/>
          <w:sz w:val="20"/>
          <w:szCs w:val="20"/>
        </w:rPr>
      </w:pPr>
    </w:p>
    <w:sectPr w:rsidR="00FA3993" w:rsidRPr="00FA3993" w:rsidSect="00262F0F">
      <w:footerReference w:type="default" r:id="rId12"/>
      <w:headerReference w:type="first" r:id="rId13"/>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260B3" w14:textId="77777777" w:rsidR="002C36F5" w:rsidRDefault="002C36F5" w:rsidP="005B3E3C">
      <w:r>
        <w:separator/>
      </w:r>
    </w:p>
  </w:endnote>
  <w:endnote w:type="continuationSeparator" w:id="0">
    <w:p w14:paraId="5A59C7BB" w14:textId="77777777" w:rsidR="002C36F5" w:rsidRDefault="002C36F5"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FF7D9" w14:textId="77777777" w:rsidR="002C36F5" w:rsidRDefault="002C36F5" w:rsidP="005B3E3C">
      <w:r>
        <w:separator/>
      </w:r>
    </w:p>
  </w:footnote>
  <w:footnote w:type="continuationSeparator" w:id="0">
    <w:p w14:paraId="69291191" w14:textId="77777777" w:rsidR="002C36F5" w:rsidRDefault="002C36F5"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B5F45"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5362B122" w14:textId="0CEFF202" w:rsidR="00262F0F" w:rsidRDefault="00262F0F" w:rsidP="00262F0F">
    <w:pPr>
      <w:pStyle w:val="Header"/>
      <w:jc w:val="center"/>
      <w:rPr>
        <w:rFonts w:ascii="Segoe UI" w:hAnsi="Segoe UI" w:cs="Segoe UI"/>
        <w:b/>
        <w:i/>
      </w:rPr>
    </w:pP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8831AE"/>
    <w:multiLevelType w:val="hybridMultilevel"/>
    <w:tmpl w:val="57D4D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7D6889"/>
    <w:multiLevelType w:val="multilevel"/>
    <w:tmpl w:val="34B4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4"/>
  </w:num>
  <w:num w:numId="4">
    <w:abstractNumId w:val="0"/>
  </w:num>
  <w:num w:numId="5">
    <w:abstractNumId w:val="5"/>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5DBA"/>
    <w:rsid w:val="0001441B"/>
    <w:rsid w:val="0002147B"/>
    <w:rsid w:val="00030247"/>
    <w:rsid w:val="00054B30"/>
    <w:rsid w:val="000555DA"/>
    <w:rsid w:val="00071842"/>
    <w:rsid w:val="000A3A29"/>
    <w:rsid w:val="000A583B"/>
    <w:rsid w:val="000A5A07"/>
    <w:rsid w:val="000B3E69"/>
    <w:rsid w:val="000B420F"/>
    <w:rsid w:val="000C1A6C"/>
    <w:rsid w:val="000E317C"/>
    <w:rsid w:val="00101A8F"/>
    <w:rsid w:val="00104F87"/>
    <w:rsid w:val="001058A7"/>
    <w:rsid w:val="00145747"/>
    <w:rsid w:val="00156615"/>
    <w:rsid w:val="001B2FAD"/>
    <w:rsid w:val="001B5873"/>
    <w:rsid w:val="001E6823"/>
    <w:rsid w:val="001F76ED"/>
    <w:rsid w:val="002250DE"/>
    <w:rsid w:val="00227FCE"/>
    <w:rsid w:val="002364B2"/>
    <w:rsid w:val="00240B30"/>
    <w:rsid w:val="00241A66"/>
    <w:rsid w:val="002508BC"/>
    <w:rsid w:val="002619EF"/>
    <w:rsid w:val="00262F0F"/>
    <w:rsid w:val="002821F8"/>
    <w:rsid w:val="00292613"/>
    <w:rsid w:val="00296EBD"/>
    <w:rsid w:val="002A59FB"/>
    <w:rsid w:val="002A73E8"/>
    <w:rsid w:val="002B7785"/>
    <w:rsid w:val="002C2F97"/>
    <w:rsid w:val="002C36F5"/>
    <w:rsid w:val="002C439B"/>
    <w:rsid w:val="002E1046"/>
    <w:rsid w:val="002E6FC6"/>
    <w:rsid w:val="002F0D9E"/>
    <w:rsid w:val="002F7F12"/>
    <w:rsid w:val="00306AF0"/>
    <w:rsid w:val="00316193"/>
    <w:rsid w:val="0031716D"/>
    <w:rsid w:val="00337729"/>
    <w:rsid w:val="003927AC"/>
    <w:rsid w:val="00392E64"/>
    <w:rsid w:val="003971F6"/>
    <w:rsid w:val="003B7668"/>
    <w:rsid w:val="003F2AF4"/>
    <w:rsid w:val="003F3D1C"/>
    <w:rsid w:val="003F7366"/>
    <w:rsid w:val="00424A12"/>
    <w:rsid w:val="0042536C"/>
    <w:rsid w:val="004268F9"/>
    <w:rsid w:val="004326BB"/>
    <w:rsid w:val="00452477"/>
    <w:rsid w:val="00456DDE"/>
    <w:rsid w:val="004742D0"/>
    <w:rsid w:val="0049399C"/>
    <w:rsid w:val="004A080F"/>
    <w:rsid w:val="004B1397"/>
    <w:rsid w:val="004D0692"/>
    <w:rsid w:val="004F4BBA"/>
    <w:rsid w:val="005233AA"/>
    <w:rsid w:val="00523450"/>
    <w:rsid w:val="00531E85"/>
    <w:rsid w:val="00551AD9"/>
    <w:rsid w:val="00551B0F"/>
    <w:rsid w:val="005659FB"/>
    <w:rsid w:val="005959CF"/>
    <w:rsid w:val="005A23E0"/>
    <w:rsid w:val="005B3E3C"/>
    <w:rsid w:val="005C3FC1"/>
    <w:rsid w:val="005C640B"/>
    <w:rsid w:val="005D3499"/>
    <w:rsid w:val="005E2583"/>
    <w:rsid w:val="005F62ED"/>
    <w:rsid w:val="0061684E"/>
    <w:rsid w:val="0063463D"/>
    <w:rsid w:val="00642CB9"/>
    <w:rsid w:val="00683031"/>
    <w:rsid w:val="006978D9"/>
    <w:rsid w:val="006A215B"/>
    <w:rsid w:val="006A7E31"/>
    <w:rsid w:val="006B14EF"/>
    <w:rsid w:val="006C3147"/>
    <w:rsid w:val="006E3C3E"/>
    <w:rsid w:val="006F2F62"/>
    <w:rsid w:val="007063A6"/>
    <w:rsid w:val="0073096A"/>
    <w:rsid w:val="0073522A"/>
    <w:rsid w:val="00745B27"/>
    <w:rsid w:val="007769CD"/>
    <w:rsid w:val="0078032B"/>
    <w:rsid w:val="00781566"/>
    <w:rsid w:val="007976E7"/>
    <w:rsid w:val="00797B03"/>
    <w:rsid w:val="007A2CF0"/>
    <w:rsid w:val="007B02FB"/>
    <w:rsid w:val="007B6D77"/>
    <w:rsid w:val="00802701"/>
    <w:rsid w:val="008038A2"/>
    <w:rsid w:val="00811FE8"/>
    <w:rsid w:val="0084720C"/>
    <w:rsid w:val="0086436B"/>
    <w:rsid w:val="0088096A"/>
    <w:rsid w:val="008865A9"/>
    <w:rsid w:val="00894B97"/>
    <w:rsid w:val="008F679C"/>
    <w:rsid w:val="0091117A"/>
    <w:rsid w:val="00914771"/>
    <w:rsid w:val="00921E9C"/>
    <w:rsid w:val="00946E6E"/>
    <w:rsid w:val="0097530A"/>
    <w:rsid w:val="009869DE"/>
    <w:rsid w:val="009A3886"/>
    <w:rsid w:val="00A016A0"/>
    <w:rsid w:val="00A12789"/>
    <w:rsid w:val="00A133F3"/>
    <w:rsid w:val="00A15A88"/>
    <w:rsid w:val="00A2080F"/>
    <w:rsid w:val="00A3231D"/>
    <w:rsid w:val="00A530BF"/>
    <w:rsid w:val="00A674FB"/>
    <w:rsid w:val="00A85311"/>
    <w:rsid w:val="00A86977"/>
    <w:rsid w:val="00AA0C3F"/>
    <w:rsid w:val="00AA127B"/>
    <w:rsid w:val="00AB0138"/>
    <w:rsid w:val="00AC041B"/>
    <w:rsid w:val="00AC3814"/>
    <w:rsid w:val="00AC6E5A"/>
    <w:rsid w:val="00AF0562"/>
    <w:rsid w:val="00B10FB2"/>
    <w:rsid w:val="00B177AD"/>
    <w:rsid w:val="00B26E1A"/>
    <w:rsid w:val="00B26F2C"/>
    <w:rsid w:val="00B43419"/>
    <w:rsid w:val="00B50D5E"/>
    <w:rsid w:val="00B95ACE"/>
    <w:rsid w:val="00B97FF7"/>
    <w:rsid w:val="00BA3B3E"/>
    <w:rsid w:val="00BB510B"/>
    <w:rsid w:val="00BC152C"/>
    <w:rsid w:val="00BF3538"/>
    <w:rsid w:val="00BF5367"/>
    <w:rsid w:val="00C07817"/>
    <w:rsid w:val="00C11AA2"/>
    <w:rsid w:val="00C345AF"/>
    <w:rsid w:val="00C67635"/>
    <w:rsid w:val="00C71005"/>
    <w:rsid w:val="00C80F5A"/>
    <w:rsid w:val="00C844FF"/>
    <w:rsid w:val="00C84B11"/>
    <w:rsid w:val="00C861EC"/>
    <w:rsid w:val="00CA7D71"/>
    <w:rsid w:val="00D029E8"/>
    <w:rsid w:val="00D07064"/>
    <w:rsid w:val="00D101CB"/>
    <w:rsid w:val="00D279FC"/>
    <w:rsid w:val="00D44B62"/>
    <w:rsid w:val="00D46194"/>
    <w:rsid w:val="00D557DE"/>
    <w:rsid w:val="00D55ADD"/>
    <w:rsid w:val="00D628E5"/>
    <w:rsid w:val="00D74A3C"/>
    <w:rsid w:val="00D8544F"/>
    <w:rsid w:val="00D870AD"/>
    <w:rsid w:val="00D90C0B"/>
    <w:rsid w:val="00DA0FA6"/>
    <w:rsid w:val="00DA6606"/>
    <w:rsid w:val="00DB0979"/>
    <w:rsid w:val="00DB161E"/>
    <w:rsid w:val="00DD33DF"/>
    <w:rsid w:val="00DE0A19"/>
    <w:rsid w:val="00DE1293"/>
    <w:rsid w:val="00DE4919"/>
    <w:rsid w:val="00DF10CC"/>
    <w:rsid w:val="00DF7034"/>
    <w:rsid w:val="00E15418"/>
    <w:rsid w:val="00E21D32"/>
    <w:rsid w:val="00E51658"/>
    <w:rsid w:val="00E60761"/>
    <w:rsid w:val="00E827C5"/>
    <w:rsid w:val="00E84201"/>
    <w:rsid w:val="00EE261A"/>
    <w:rsid w:val="00F079A4"/>
    <w:rsid w:val="00F24EB2"/>
    <w:rsid w:val="00F4647B"/>
    <w:rsid w:val="00F50A07"/>
    <w:rsid w:val="00F57119"/>
    <w:rsid w:val="00F77C13"/>
    <w:rsid w:val="00F85DEB"/>
    <w:rsid w:val="00F945DB"/>
    <w:rsid w:val="00FA21AA"/>
    <w:rsid w:val="00FA3993"/>
    <w:rsid w:val="00FA5118"/>
    <w:rsid w:val="00FB35C1"/>
    <w:rsid w:val="00FB5ABA"/>
    <w:rsid w:val="00FD2279"/>
    <w:rsid w:val="00FE113A"/>
    <w:rsid w:val="00FF3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085">
      <w:bodyDiv w:val="1"/>
      <w:marLeft w:val="0"/>
      <w:marRight w:val="0"/>
      <w:marTop w:val="0"/>
      <w:marBottom w:val="0"/>
      <w:divBdr>
        <w:top w:val="none" w:sz="0" w:space="0" w:color="auto"/>
        <w:left w:val="none" w:sz="0" w:space="0" w:color="auto"/>
        <w:bottom w:val="none" w:sz="0" w:space="0" w:color="auto"/>
        <w:right w:val="none" w:sz="0" w:space="0" w:color="auto"/>
      </w:divBdr>
    </w:div>
    <w:div w:id="157138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FAC88F753F74E8C67024A73BFF3A6" ma:contentTypeVersion="10" ma:contentTypeDescription="Create a new document." ma:contentTypeScope="" ma:versionID="ba307d49079b4c53346c026d5753a838">
  <xsd:schema xmlns:xsd="http://www.w3.org/2001/XMLSchema" xmlns:xs="http://www.w3.org/2001/XMLSchema" xmlns:p="http://schemas.microsoft.com/office/2006/metadata/properties" xmlns:ns3="af8eb780-3de4-4505-8762-2adfc7a091e9" targetNamespace="http://schemas.microsoft.com/office/2006/metadata/properties" ma:root="true" ma:fieldsID="b36df5646e3c8a4868940f148cdd3c8d" ns3:_="">
    <xsd:import namespace="af8eb780-3de4-4505-8762-2adfc7a09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b780-3de4-4505-8762-2adfc7a09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9ED00-2248-4DF6-815E-E8D643A21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b780-3de4-4505-8762-2adfc7a09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28CD0-C73A-4438-9AC3-8168E9540EEB}">
  <ds:schemaRefs>
    <ds:schemaRef ds:uri="http://schemas.microsoft.com/sharepoint/v3/contenttype/forms"/>
  </ds:schemaRefs>
</ds:datastoreItem>
</file>

<file path=customXml/itemProps3.xml><?xml version="1.0" encoding="utf-8"?>
<ds:datastoreItem xmlns:ds="http://schemas.openxmlformats.org/officeDocument/2006/customXml" ds:itemID="{FA20267C-7F99-4379-BA74-A72706BD8D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398A2D-326F-411A-92B2-100F6BFF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1157</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46</cp:revision>
  <cp:lastPrinted>2014-03-17T14:55:00Z</cp:lastPrinted>
  <dcterms:created xsi:type="dcterms:W3CDTF">2020-11-23T20:48:00Z</dcterms:created>
  <dcterms:modified xsi:type="dcterms:W3CDTF">2021-09-27T08:36:00Z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0x010100A9AFAC88F753F74E8C67024A73BFF3A6</vt:lpwstr>
  </property>
</Properties>
</file>