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40D4" w14:textId="77777777" w:rsidR="005D3499" w:rsidRPr="004D0692" w:rsidRDefault="001058A7" w:rsidP="00C948D4">
      <w:pPr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6420959E" wp14:editId="5118B726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DD6EA" w14:textId="77777777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3A2A96F1" w14:textId="5EEFD6A7" w:rsidR="002821F8" w:rsidRPr="00FA3993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0EED5D6B" w14:textId="320AA57A" w:rsidR="00FA3993" w:rsidRDefault="00DF5929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70419" wp14:editId="3BADE508">
                <wp:simplePos x="0" y="0"/>
                <wp:positionH relativeFrom="column">
                  <wp:posOffset>4703445</wp:posOffset>
                </wp:positionH>
                <wp:positionV relativeFrom="paragraph">
                  <wp:posOffset>60325</wp:posOffset>
                </wp:positionV>
                <wp:extent cx="1371600" cy="571500"/>
                <wp:effectExtent l="5715" t="5080" r="13335" b="139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BE13" w14:textId="5D37E530" w:rsidR="00781566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BOD </w:t>
                            </w:r>
                            <w:r w:rsidR="009D7E51">
                              <w:rPr>
                                <w:rFonts w:ascii="Segoe UI" w:hAnsi="Segoe UI" w:cs="Segoe UI"/>
                                <w:b/>
                              </w:rPr>
                              <w:t>71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97530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FC13A1">
                              <w:rPr>
                                <w:rFonts w:ascii="Segoe UI" w:hAnsi="Segoe UI" w:cs="Segoe UI"/>
                                <w:b/>
                              </w:rPr>
                              <w:t>1</w:t>
                            </w:r>
                          </w:p>
                          <w:p w14:paraId="6C95D97C" w14:textId="3EB55645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9D7E51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0419" id="Rectangle 10" o:spid="_x0000_s1026" style="position:absolute;left:0;text-align:left;margin-left:370.35pt;margin-top:4.7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Gc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">
                <v:textbox inset="0,0,0,0">
                  <w:txbxContent>
                    <w:p w14:paraId="7E71BE13" w14:textId="5D37E530" w:rsidR="00781566" w:rsidRDefault="00FA399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BOD </w:t>
                      </w:r>
                      <w:r w:rsidR="009D7E51">
                        <w:rPr>
                          <w:rFonts w:ascii="Segoe UI" w:hAnsi="Segoe UI" w:cs="Segoe UI"/>
                          <w:b/>
                        </w:rPr>
                        <w:t>71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97530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FC13A1">
                        <w:rPr>
                          <w:rFonts w:ascii="Segoe UI" w:hAnsi="Segoe UI" w:cs="Segoe UI"/>
                          <w:b/>
                        </w:rPr>
                        <w:t>1</w:t>
                      </w:r>
                    </w:p>
                    <w:p w14:paraId="6C95D97C" w14:textId="3EB55645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9D7E51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3257862" w14:textId="77777777"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0F882F61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768E65AA" w14:textId="40D1A509" w:rsidR="005D3499" w:rsidRPr="00FA3993" w:rsidRDefault="001B789C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30 November </w:t>
      </w:r>
      <w:r w:rsidR="00A016A0">
        <w:rPr>
          <w:rFonts w:ascii="Segoe UI" w:hAnsi="Segoe UI" w:cs="Segoe UI"/>
          <w:b/>
        </w:rPr>
        <w:t>20</w:t>
      </w:r>
      <w:r w:rsidR="0097530A">
        <w:rPr>
          <w:rFonts w:ascii="Segoe UI" w:hAnsi="Segoe UI" w:cs="Segoe UI"/>
          <w:b/>
        </w:rPr>
        <w:t>2</w:t>
      </w:r>
      <w:r w:rsidR="00FC13A1">
        <w:rPr>
          <w:rFonts w:ascii="Segoe UI" w:hAnsi="Segoe UI" w:cs="Segoe UI"/>
          <w:b/>
        </w:rPr>
        <w:t>1</w:t>
      </w:r>
    </w:p>
    <w:p w14:paraId="4FDF2B42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3F8B7099" w14:textId="5BC8D3C0" w:rsidR="005D3499" w:rsidRPr="00FA3993" w:rsidRDefault="00EA6C03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Urgent Community Response Patient Story</w:t>
      </w:r>
    </w:p>
    <w:p w14:paraId="636B6D74" w14:textId="77777777" w:rsidR="005D3499" w:rsidRPr="00FA3993" w:rsidRDefault="005D3499">
      <w:pPr>
        <w:rPr>
          <w:rFonts w:ascii="Segoe UI" w:hAnsi="Segoe UI" w:cs="Segoe UI"/>
          <w:b/>
        </w:rPr>
      </w:pPr>
    </w:p>
    <w:p w14:paraId="2B52ED1C" w14:textId="3E826120"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>For: Information</w:t>
      </w:r>
    </w:p>
    <w:p w14:paraId="4E41586B" w14:textId="77777777" w:rsidR="00345615" w:rsidRDefault="00345615" w:rsidP="00292613">
      <w:pPr>
        <w:rPr>
          <w:rFonts w:ascii="Segoe UI" w:hAnsi="Segoe UI" w:cs="Segoe UI"/>
          <w:iCs/>
        </w:rPr>
      </w:pPr>
    </w:p>
    <w:p w14:paraId="275F0937" w14:textId="4FDF961D" w:rsidR="00292613" w:rsidRPr="00115648" w:rsidRDefault="00E96624" w:rsidP="00292613">
      <w:pPr>
        <w:rPr>
          <w:rFonts w:ascii="Segoe UI" w:hAnsi="Segoe UI" w:cs="Segoe UI"/>
          <w:iCs/>
        </w:rPr>
      </w:pPr>
      <w:r w:rsidRPr="00115648">
        <w:rPr>
          <w:rFonts w:ascii="Segoe UI" w:hAnsi="Segoe UI" w:cs="Segoe UI"/>
          <w:iCs/>
        </w:rPr>
        <w:t>Lucia Winrow</w:t>
      </w:r>
      <w:r w:rsidR="008D5F31" w:rsidRPr="00115648">
        <w:rPr>
          <w:rFonts w:ascii="Segoe UI" w:hAnsi="Segoe UI" w:cs="Segoe UI"/>
          <w:iCs/>
        </w:rPr>
        <w:t>,</w:t>
      </w:r>
      <w:r w:rsidR="00115648">
        <w:rPr>
          <w:rFonts w:ascii="Segoe UI" w:hAnsi="Segoe UI" w:cs="Segoe UI"/>
          <w:iCs/>
        </w:rPr>
        <w:t xml:space="preserve"> Associate Director</w:t>
      </w:r>
      <w:r w:rsidR="00DF22A4" w:rsidRPr="00115648">
        <w:rPr>
          <w:rFonts w:ascii="Segoe UI" w:hAnsi="Segoe UI" w:cs="Segoe UI"/>
          <w:iCs/>
        </w:rPr>
        <w:t xml:space="preserve"> Intensive Community Care </w:t>
      </w:r>
      <w:r w:rsidR="008D5F31" w:rsidRPr="00115648">
        <w:rPr>
          <w:rFonts w:ascii="Segoe UI" w:hAnsi="Segoe UI" w:cs="Segoe UI"/>
          <w:iCs/>
        </w:rPr>
        <w:t>and</w:t>
      </w:r>
      <w:r w:rsidR="00891680" w:rsidRPr="00115648">
        <w:rPr>
          <w:rFonts w:ascii="Segoe UI" w:hAnsi="Segoe UI" w:cs="Segoe UI"/>
          <w:iCs/>
        </w:rPr>
        <w:t xml:space="preserve"> </w:t>
      </w:r>
      <w:r w:rsidR="00311242" w:rsidRPr="00115648">
        <w:rPr>
          <w:rFonts w:ascii="Segoe UI" w:hAnsi="Segoe UI" w:cs="Segoe UI"/>
          <w:iCs/>
        </w:rPr>
        <w:t>Nicole Robinson</w:t>
      </w:r>
      <w:r w:rsidR="008D5F31" w:rsidRPr="00115648">
        <w:rPr>
          <w:rFonts w:ascii="Segoe UI" w:hAnsi="Segoe UI" w:cs="Segoe UI"/>
          <w:iCs/>
        </w:rPr>
        <w:t>,</w:t>
      </w:r>
      <w:r w:rsidR="00311242" w:rsidRPr="00115648">
        <w:rPr>
          <w:rFonts w:ascii="Segoe UI" w:hAnsi="Segoe UI" w:cs="Segoe UI"/>
          <w:iCs/>
        </w:rPr>
        <w:t xml:space="preserve"> </w:t>
      </w:r>
      <w:r w:rsidR="00DF22A4" w:rsidRPr="00115648">
        <w:rPr>
          <w:rFonts w:ascii="Segoe UI" w:hAnsi="Segoe UI" w:cs="Segoe UI"/>
          <w:iCs/>
        </w:rPr>
        <w:t xml:space="preserve">Patient </w:t>
      </w:r>
      <w:r w:rsidR="008D5F31" w:rsidRPr="00115648">
        <w:rPr>
          <w:rFonts w:ascii="Segoe UI" w:hAnsi="Segoe UI" w:cs="Segoe UI"/>
          <w:iCs/>
        </w:rPr>
        <w:t>and</w:t>
      </w:r>
      <w:r w:rsidR="00DF22A4" w:rsidRPr="00115648">
        <w:rPr>
          <w:rFonts w:ascii="Segoe UI" w:hAnsi="Segoe UI" w:cs="Segoe UI"/>
          <w:iCs/>
        </w:rPr>
        <w:t xml:space="preserve"> </w:t>
      </w:r>
      <w:proofErr w:type="spellStart"/>
      <w:r w:rsidR="00DF22A4" w:rsidRPr="00115648">
        <w:rPr>
          <w:rFonts w:ascii="Segoe UI" w:hAnsi="Segoe UI" w:cs="Segoe UI"/>
          <w:iCs/>
        </w:rPr>
        <w:t>Carer</w:t>
      </w:r>
      <w:proofErr w:type="spellEnd"/>
      <w:r w:rsidR="00DF22A4" w:rsidRPr="00115648">
        <w:rPr>
          <w:rFonts w:ascii="Segoe UI" w:hAnsi="Segoe UI" w:cs="Segoe UI"/>
          <w:iCs/>
        </w:rPr>
        <w:t xml:space="preserve"> Experience Coordinator </w:t>
      </w:r>
      <w:r w:rsidR="00311242" w:rsidRPr="00115648">
        <w:rPr>
          <w:rFonts w:ascii="Segoe UI" w:hAnsi="Segoe UI" w:cs="Segoe UI"/>
          <w:iCs/>
        </w:rPr>
        <w:t xml:space="preserve">will be </w:t>
      </w:r>
      <w:r w:rsidRPr="00115648">
        <w:rPr>
          <w:rFonts w:ascii="Segoe UI" w:hAnsi="Segoe UI" w:cs="Segoe UI"/>
          <w:iCs/>
        </w:rPr>
        <w:t>presenting</w:t>
      </w:r>
      <w:r w:rsidR="00D923CA">
        <w:rPr>
          <w:rFonts w:ascii="Segoe UI" w:hAnsi="Segoe UI" w:cs="Segoe UI"/>
          <w:iCs/>
        </w:rPr>
        <w:t xml:space="preserve"> a story of</w:t>
      </w:r>
      <w:r w:rsidR="00345615" w:rsidRPr="00115648">
        <w:rPr>
          <w:rFonts w:ascii="Segoe UI" w:hAnsi="Segoe UI" w:cs="Segoe UI"/>
          <w:iCs/>
        </w:rPr>
        <w:t xml:space="preserve"> the experience from a patient, his </w:t>
      </w:r>
      <w:proofErr w:type="spellStart"/>
      <w:proofErr w:type="gramStart"/>
      <w:r w:rsidR="00345615" w:rsidRPr="00115648">
        <w:rPr>
          <w:rFonts w:ascii="Segoe UI" w:hAnsi="Segoe UI" w:cs="Segoe UI"/>
          <w:iCs/>
        </w:rPr>
        <w:t>carer</w:t>
      </w:r>
      <w:proofErr w:type="spellEnd"/>
      <w:proofErr w:type="gramEnd"/>
      <w:r w:rsidR="00345615" w:rsidRPr="00115648">
        <w:rPr>
          <w:rFonts w:ascii="Segoe UI" w:hAnsi="Segoe UI" w:cs="Segoe UI"/>
          <w:iCs/>
        </w:rPr>
        <w:t xml:space="preserve"> and staff member</w:t>
      </w:r>
      <w:r w:rsidR="00792BDD">
        <w:rPr>
          <w:rFonts w:ascii="Segoe UI" w:hAnsi="Segoe UI" w:cs="Segoe UI"/>
          <w:iCs/>
        </w:rPr>
        <w:t>s</w:t>
      </w:r>
      <w:r w:rsidR="00345615" w:rsidRPr="00115648">
        <w:rPr>
          <w:rFonts w:ascii="Segoe UI" w:hAnsi="Segoe UI" w:cs="Segoe UI"/>
          <w:iCs/>
        </w:rPr>
        <w:t xml:space="preserve"> </w:t>
      </w:r>
      <w:r w:rsidR="003067E6" w:rsidRPr="00115648">
        <w:rPr>
          <w:rFonts w:ascii="Segoe UI" w:hAnsi="Segoe UI" w:cs="Segoe UI"/>
          <w:iCs/>
        </w:rPr>
        <w:t xml:space="preserve">about the impact </w:t>
      </w:r>
      <w:r w:rsidRPr="00115648">
        <w:rPr>
          <w:rFonts w:ascii="Segoe UI" w:hAnsi="Segoe UI" w:cs="Segoe UI"/>
          <w:iCs/>
        </w:rPr>
        <w:t xml:space="preserve">the </w:t>
      </w:r>
      <w:r w:rsidR="00D923CA">
        <w:rPr>
          <w:rFonts w:ascii="Segoe UI" w:hAnsi="Segoe UI" w:cs="Segoe UI"/>
          <w:iCs/>
        </w:rPr>
        <w:t xml:space="preserve">new </w:t>
      </w:r>
      <w:r w:rsidR="00345615">
        <w:rPr>
          <w:rFonts w:ascii="Segoe UI" w:hAnsi="Segoe UI" w:cs="Segoe UI"/>
          <w:iCs/>
        </w:rPr>
        <w:t>U</w:t>
      </w:r>
      <w:r w:rsidR="00345615" w:rsidRPr="00115648">
        <w:rPr>
          <w:rFonts w:ascii="Segoe UI" w:hAnsi="Segoe UI" w:cs="Segoe UI"/>
          <w:iCs/>
        </w:rPr>
        <w:t xml:space="preserve">rgent </w:t>
      </w:r>
      <w:r w:rsidR="00345615">
        <w:rPr>
          <w:rFonts w:ascii="Segoe UI" w:hAnsi="Segoe UI" w:cs="Segoe UI"/>
          <w:iCs/>
        </w:rPr>
        <w:t>C</w:t>
      </w:r>
      <w:r w:rsidR="00345615" w:rsidRPr="00115648">
        <w:rPr>
          <w:rFonts w:ascii="Segoe UI" w:hAnsi="Segoe UI" w:cs="Segoe UI"/>
          <w:iCs/>
        </w:rPr>
        <w:t xml:space="preserve">ommunity </w:t>
      </w:r>
      <w:r w:rsidR="00345615">
        <w:rPr>
          <w:rFonts w:ascii="Segoe UI" w:hAnsi="Segoe UI" w:cs="Segoe UI"/>
          <w:iCs/>
        </w:rPr>
        <w:t>R</w:t>
      </w:r>
      <w:r w:rsidR="00345615" w:rsidRPr="00115648">
        <w:rPr>
          <w:rFonts w:ascii="Segoe UI" w:hAnsi="Segoe UI" w:cs="Segoe UI"/>
          <w:iCs/>
        </w:rPr>
        <w:t xml:space="preserve">esponse </w:t>
      </w:r>
      <w:r w:rsidRPr="00115648">
        <w:rPr>
          <w:rFonts w:ascii="Segoe UI" w:hAnsi="Segoe UI" w:cs="Segoe UI"/>
          <w:iCs/>
        </w:rPr>
        <w:t>service</w:t>
      </w:r>
      <w:r w:rsidR="00345615">
        <w:rPr>
          <w:rFonts w:ascii="Segoe UI" w:hAnsi="Segoe UI" w:cs="Segoe UI"/>
          <w:iCs/>
        </w:rPr>
        <w:t xml:space="preserve"> (UCR)</w:t>
      </w:r>
      <w:r w:rsidRPr="00115648">
        <w:rPr>
          <w:rFonts w:ascii="Segoe UI" w:hAnsi="Segoe UI" w:cs="Segoe UI"/>
          <w:iCs/>
        </w:rPr>
        <w:t xml:space="preserve"> has made t</w:t>
      </w:r>
      <w:r w:rsidR="003067E6" w:rsidRPr="00115648">
        <w:rPr>
          <w:rFonts w:ascii="Segoe UI" w:hAnsi="Segoe UI" w:cs="Segoe UI"/>
          <w:iCs/>
        </w:rPr>
        <w:t>o their lives</w:t>
      </w:r>
      <w:r w:rsidRPr="00115648">
        <w:rPr>
          <w:rFonts w:ascii="Segoe UI" w:hAnsi="Segoe UI" w:cs="Segoe UI"/>
          <w:iCs/>
        </w:rPr>
        <w:t xml:space="preserve">. </w:t>
      </w:r>
    </w:p>
    <w:p w14:paraId="03F145BF" w14:textId="3EEAB7A5" w:rsidR="00292613" w:rsidRDefault="00292613">
      <w:pPr>
        <w:rPr>
          <w:rFonts w:ascii="Segoe UI" w:hAnsi="Segoe UI" w:cs="Segoe UI"/>
          <w:b/>
        </w:rPr>
      </w:pPr>
    </w:p>
    <w:p w14:paraId="2498085A" w14:textId="0F0D0B56" w:rsidR="00A102F6" w:rsidRPr="000454A2" w:rsidRDefault="009F3138" w:rsidP="000454A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About the service</w:t>
      </w:r>
    </w:p>
    <w:p w14:paraId="0558CA95" w14:textId="733AB07D" w:rsidR="00345615" w:rsidRDefault="00345615" w:rsidP="00A102F6">
      <w:pPr>
        <w:rPr>
          <w:rFonts w:ascii="Segoe UI" w:hAnsi="Segoe UI" w:cs="Segoe UI"/>
          <w:bCs/>
        </w:rPr>
      </w:pPr>
    </w:p>
    <w:p w14:paraId="1F083942" w14:textId="3966ABFE" w:rsidR="00345615" w:rsidRDefault="00C948D4" w:rsidP="00C948D4">
      <w:pPr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noProof/>
        </w:rPr>
        <w:drawing>
          <wp:inline distT="0" distB="0" distL="0" distR="0" wp14:anchorId="66BE23C6" wp14:editId="31D45251">
            <wp:extent cx="5535930" cy="2755900"/>
            <wp:effectExtent l="0" t="0" r="762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D56A6" w14:textId="77777777" w:rsidR="00345615" w:rsidRDefault="00345615" w:rsidP="00A102F6">
      <w:pPr>
        <w:rPr>
          <w:rFonts w:ascii="Segoe UI" w:hAnsi="Segoe UI" w:cs="Segoe UI"/>
          <w:bCs/>
        </w:rPr>
      </w:pPr>
    </w:p>
    <w:p w14:paraId="51F83135" w14:textId="371E4B1F" w:rsidR="009D7D69" w:rsidRDefault="009F5288" w:rsidP="00A102F6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The aim </w:t>
      </w:r>
      <w:r w:rsidR="00D923CA">
        <w:rPr>
          <w:rFonts w:ascii="Segoe UI" w:hAnsi="Segoe UI" w:cs="Segoe UI"/>
          <w:bCs/>
        </w:rPr>
        <w:t xml:space="preserve">is </w:t>
      </w:r>
      <w:r>
        <w:rPr>
          <w:rFonts w:ascii="Segoe UI" w:hAnsi="Segoe UI" w:cs="Segoe UI"/>
          <w:bCs/>
        </w:rPr>
        <w:t xml:space="preserve">for </w:t>
      </w:r>
      <w:r w:rsidR="00D923CA">
        <w:rPr>
          <w:rFonts w:ascii="Segoe UI" w:hAnsi="Segoe UI" w:cs="Segoe UI"/>
          <w:bCs/>
        </w:rPr>
        <w:t xml:space="preserve">the </w:t>
      </w:r>
      <w:r>
        <w:rPr>
          <w:rFonts w:ascii="Segoe UI" w:hAnsi="Segoe UI" w:cs="Segoe UI"/>
          <w:bCs/>
        </w:rPr>
        <w:t>U</w:t>
      </w:r>
      <w:r w:rsidR="00D923CA">
        <w:rPr>
          <w:rFonts w:ascii="Segoe UI" w:hAnsi="Segoe UI" w:cs="Segoe UI"/>
          <w:bCs/>
        </w:rPr>
        <w:t xml:space="preserve">rgent </w:t>
      </w:r>
      <w:r>
        <w:rPr>
          <w:rFonts w:ascii="Segoe UI" w:hAnsi="Segoe UI" w:cs="Segoe UI"/>
          <w:bCs/>
        </w:rPr>
        <w:t>C</w:t>
      </w:r>
      <w:r w:rsidR="00D923CA">
        <w:rPr>
          <w:rFonts w:ascii="Segoe UI" w:hAnsi="Segoe UI" w:cs="Segoe UI"/>
          <w:bCs/>
        </w:rPr>
        <w:t>ommunity Response service</w:t>
      </w:r>
      <w:r>
        <w:rPr>
          <w:rFonts w:ascii="Segoe UI" w:hAnsi="Segoe UI" w:cs="Segoe UI"/>
          <w:bCs/>
        </w:rPr>
        <w:t xml:space="preserve"> is to provide a 2-hour or 2-day response</w:t>
      </w:r>
      <w:r w:rsidR="009C665A">
        <w:rPr>
          <w:rFonts w:ascii="Segoe UI" w:hAnsi="Segoe UI" w:cs="Segoe UI"/>
          <w:bCs/>
        </w:rPr>
        <w:t xml:space="preserve"> at home</w:t>
      </w:r>
      <w:r>
        <w:rPr>
          <w:rFonts w:ascii="Segoe UI" w:hAnsi="Segoe UI" w:cs="Segoe UI"/>
          <w:bCs/>
        </w:rPr>
        <w:t xml:space="preserve"> for </w:t>
      </w:r>
      <w:r w:rsidR="009C665A">
        <w:rPr>
          <w:rFonts w:ascii="Segoe UI" w:hAnsi="Segoe UI" w:cs="Segoe UI"/>
          <w:bCs/>
        </w:rPr>
        <w:t>older people</w:t>
      </w:r>
      <w:r>
        <w:rPr>
          <w:rFonts w:ascii="Segoe UI" w:hAnsi="Segoe UI" w:cs="Segoe UI"/>
          <w:bCs/>
        </w:rPr>
        <w:t xml:space="preserve"> </w:t>
      </w:r>
      <w:r w:rsidR="009C665A">
        <w:rPr>
          <w:rFonts w:ascii="Segoe UI" w:hAnsi="Segoe UI" w:cs="Segoe UI"/>
          <w:bCs/>
        </w:rPr>
        <w:t xml:space="preserve">experiencing a health or care </w:t>
      </w:r>
      <w:r>
        <w:rPr>
          <w:rFonts w:ascii="Segoe UI" w:hAnsi="Segoe UI" w:cs="Segoe UI"/>
          <w:bCs/>
        </w:rPr>
        <w:t xml:space="preserve">crisis </w:t>
      </w:r>
      <w:proofErr w:type="gramStart"/>
      <w:r>
        <w:rPr>
          <w:rFonts w:ascii="Segoe UI" w:hAnsi="Segoe UI" w:cs="Segoe UI"/>
          <w:bCs/>
        </w:rPr>
        <w:t>in order to</w:t>
      </w:r>
      <w:proofErr w:type="gramEnd"/>
      <w:r>
        <w:rPr>
          <w:rFonts w:ascii="Segoe UI" w:hAnsi="Segoe UI" w:cs="Segoe UI"/>
          <w:bCs/>
        </w:rPr>
        <w:t xml:space="preserve"> prevent avoidable admissions and readmissions</w:t>
      </w:r>
      <w:r w:rsidR="009C665A">
        <w:rPr>
          <w:rFonts w:ascii="Segoe UI" w:hAnsi="Segoe UI" w:cs="Segoe UI"/>
          <w:bCs/>
        </w:rPr>
        <w:t>. The service identifies their needs and</w:t>
      </w:r>
      <w:r w:rsidR="00DE4BEB">
        <w:rPr>
          <w:rFonts w:ascii="Segoe UI" w:hAnsi="Segoe UI" w:cs="Segoe UI"/>
          <w:bCs/>
        </w:rPr>
        <w:t xml:space="preserve"> </w:t>
      </w:r>
      <w:r w:rsidR="009C665A">
        <w:rPr>
          <w:rFonts w:ascii="Segoe UI" w:hAnsi="Segoe UI" w:cs="Segoe UI"/>
          <w:bCs/>
        </w:rPr>
        <w:t>responds to</w:t>
      </w:r>
      <w:r>
        <w:rPr>
          <w:rFonts w:ascii="Segoe UI" w:hAnsi="Segoe UI" w:cs="Segoe UI"/>
          <w:bCs/>
        </w:rPr>
        <w:t xml:space="preserve"> </w:t>
      </w:r>
      <w:r w:rsidR="009C665A">
        <w:rPr>
          <w:rFonts w:ascii="Segoe UI" w:hAnsi="Segoe UI" w:cs="Segoe UI"/>
          <w:bCs/>
        </w:rPr>
        <w:t>these</w:t>
      </w:r>
      <w:r>
        <w:rPr>
          <w:rFonts w:ascii="Segoe UI" w:hAnsi="Segoe UI" w:cs="Segoe UI"/>
          <w:bCs/>
        </w:rPr>
        <w:t xml:space="preserve"> at home with </w:t>
      </w:r>
      <w:r w:rsidR="00506BB9">
        <w:rPr>
          <w:rFonts w:ascii="Segoe UI" w:hAnsi="Segoe UI" w:cs="Segoe UI"/>
          <w:bCs/>
        </w:rPr>
        <w:t xml:space="preserve">appropriate ongoing community support. </w:t>
      </w:r>
    </w:p>
    <w:p w14:paraId="7B00DF78" w14:textId="77777777" w:rsidR="00C948D4" w:rsidRDefault="00C948D4" w:rsidP="00A102F6">
      <w:pPr>
        <w:rPr>
          <w:rFonts w:ascii="Segoe UI" w:hAnsi="Segoe UI" w:cs="Segoe UI"/>
          <w:bCs/>
        </w:rPr>
      </w:pPr>
    </w:p>
    <w:p w14:paraId="5494A1A3" w14:textId="00FBC318" w:rsidR="00D42A80" w:rsidRDefault="00D42A80" w:rsidP="00A102F6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lastRenderedPageBreak/>
        <w:t xml:space="preserve">These 2-hour and 2-day urgent response standards are part of a range of </w:t>
      </w:r>
      <w:r w:rsidR="005D3F0D">
        <w:rPr>
          <w:rFonts w:ascii="Segoe UI" w:hAnsi="Segoe UI" w:cs="Segoe UI"/>
          <w:bCs/>
        </w:rPr>
        <w:t xml:space="preserve">commitments which aim to help keep older people well at home and reduce pressure on hospital </w:t>
      </w:r>
      <w:r w:rsidR="009C665A">
        <w:rPr>
          <w:rFonts w:ascii="Segoe UI" w:hAnsi="Segoe UI" w:cs="Segoe UI"/>
          <w:bCs/>
        </w:rPr>
        <w:t xml:space="preserve">and primary care </w:t>
      </w:r>
      <w:r w:rsidR="005D3F0D">
        <w:rPr>
          <w:rFonts w:ascii="Segoe UI" w:hAnsi="Segoe UI" w:cs="Segoe UI"/>
          <w:bCs/>
        </w:rPr>
        <w:t xml:space="preserve">services. </w:t>
      </w:r>
    </w:p>
    <w:p w14:paraId="7FDE01C3" w14:textId="77777777" w:rsidR="00CE588B" w:rsidRDefault="00CE588B" w:rsidP="00A102F6">
      <w:pPr>
        <w:rPr>
          <w:rFonts w:ascii="Segoe UI" w:hAnsi="Segoe UI" w:cs="Segoe UI"/>
          <w:b/>
        </w:rPr>
      </w:pPr>
    </w:p>
    <w:p w14:paraId="0AA86B68" w14:textId="6BCA04DE" w:rsidR="00EC4B7F" w:rsidRDefault="00CA40D1" w:rsidP="000454A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About the </w:t>
      </w:r>
      <w:r w:rsidR="00D923CA">
        <w:rPr>
          <w:rFonts w:ascii="Segoe UI" w:hAnsi="Segoe UI" w:cs="Segoe UI"/>
          <w:b/>
        </w:rPr>
        <w:t>patients</w:t>
      </w:r>
    </w:p>
    <w:p w14:paraId="372047DA" w14:textId="64859462" w:rsidR="009D6E08" w:rsidRDefault="00BC2037" w:rsidP="00EC4B7F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Below </w:t>
      </w:r>
      <w:r w:rsidR="002553FF">
        <w:rPr>
          <w:rFonts w:ascii="Segoe UI" w:hAnsi="Segoe UI" w:cs="Segoe UI"/>
          <w:bCs/>
        </w:rPr>
        <w:t xml:space="preserve">is </w:t>
      </w:r>
      <w:r w:rsidR="00215C94">
        <w:rPr>
          <w:rFonts w:ascii="Segoe UI" w:hAnsi="Segoe UI" w:cs="Segoe UI"/>
          <w:bCs/>
        </w:rPr>
        <w:t xml:space="preserve">Urgent Community Response two-hour </w:t>
      </w:r>
      <w:r w:rsidR="002553FF">
        <w:rPr>
          <w:rFonts w:ascii="Segoe UI" w:hAnsi="Segoe UI" w:cs="Segoe UI"/>
          <w:bCs/>
        </w:rPr>
        <w:t>referral</w:t>
      </w:r>
      <w:r w:rsidR="00CA40D1">
        <w:rPr>
          <w:rFonts w:ascii="Segoe UI" w:hAnsi="Segoe UI" w:cs="Segoe UI"/>
          <w:bCs/>
        </w:rPr>
        <w:t xml:space="preserve"> data for</w:t>
      </w:r>
      <w:r w:rsidR="00215C94">
        <w:rPr>
          <w:rFonts w:ascii="Segoe UI" w:hAnsi="Segoe UI" w:cs="Segoe UI"/>
          <w:bCs/>
        </w:rPr>
        <w:t xml:space="preserve"> first year of operation, September 2020 to September 2021</w:t>
      </w:r>
      <w:r>
        <w:rPr>
          <w:rFonts w:ascii="Segoe UI" w:hAnsi="Segoe UI" w:cs="Segoe UI"/>
          <w:bCs/>
        </w:rPr>
        <w:t xml:space="preserve">: </w:t>
      </w:r>
    </w:p>
    <w:p w14:paraId="5DB1B5CF" w14:textId="3D21B728" w:rsidR="00215C94" w:rsidRDefault="00215C94" w:rsidP="00EC4B7F">
      <w:pPr>
        <w:rPr>
          <w:rFonts w:ascii="Segoe UI" w:hAnsi="Segoe UI" w:cs="Segoe UI"/>
          <w:bCs/>
        </w:rPr>
      </w:pPr>
    </w:p>
    <w:p w14:paraId="3859F7B8" w14:textId="1D9EAC98" w:rsidR="001B5D81" w:rsidRDefault="00C948D4" w:rsidP="00C948D4">
      <w:pPr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noProof/>
        </w:rPr>
        <w:drawing>
          <wp:inline distT="0" distB="0" distL="0" distR="0" wp14:anchorId="27528F4F" wp14:editId="1E16006C">
            <wp:extent cx="5565775" cy="1682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CD8567" w14:textId="38837E62" w:rsidR="00C0341C" w:rsidRDefault="00C0341C" w:rsidP="006523FC">
      <w:pPr>
        <w:jc w:val="center"/>
        <w:rPr>
          <w:rFonts w:ascii="Segoe UI" w:hAnsi="Segoe UI" w:cs="Segoe UI"/>
          <w:bCs/>
        </w:rPr>
      </w:pPr>
    </w:p>
    <w:p w14:paraId="2E5CD751" w14:textId="6E660506" w:rsidR="00C0341C" w:rsidRDefault="00C0341C" w:rsidP="00C0341C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Urgent Community Response two-hour primary reason for referral, September 2020 to September 2021:</w:t>
      </w:r>
    </w:p>
    <w:p w14:paraId="5ADB9E0E" w14:textId="77777777" w:rsidR="00C948D4" w:rsidRDefault="00C948D4" w:rsidP="00C0341C">
      <w:pPr>
        <w:rPr>
          <w:rFonts w:ascii="Segoe UI" w:hAnsi="Segoe UI" w:cs="Segoe UI"/>
          <w:bCs/>
        </w:rPr>
      </w:pPr>
    </w:p>
    <w:p w14:paraId="32C44376" w14:textId="11220D24" w:rsidR="00C0341C" w:rsidRDefault="00C948D4" w:rsidP="00C0341C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noProof/>
        </w:rPr>
        <w:drawing>
          <wp:inline distT="0" distB="0" distL="0" distR="0" wp14:anchorId="4E4AE8E9" wp14:editId="7E215D0D">
            <wp:extent cx="5505450" cy="26987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9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C3BFC" w14:textId="399C8DB2" w:rsidR="00390D61" w:rsidRDefault="00390D61" w:rsidP="006523FC">
      <w:pPr>
        <w:jc w:val="center"/>
        <w:rPr>
          <w:rFonts w:ascii="Segoe UI" w:hAnsi="Segoe UI" w:cs="Segoe UI"/>
          <w:bCs/>
        </w:rPr>
      </w:pPr>
    </w:p>
    <w:p w14:paraId="7BA91551" w14:textId="70CC01DE" w:rsidR="009C665A" w:rsidRDefault="009C665A" w:rsidP="000D50D0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Benefits and achievements</w:t>
      </w:r>
    </w:p>
    <w:p w14:paraId="3B91FD4C" w14:textId="2AC5D443" w:rsidR="009C665A" w:rsidRDefault="009C665A" w:rsidP="009C665A">
      <w:pPr>
        <w:pStyle w:val="ListParagraph"/>
        <w:numPr>
          <w:ilvl w:val="0"/>
          <w:numId w:val="14"/>
        </w:num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Excellent feedback from patients and </w:t>
      </w:r>
      <w:proofErr w:type="spellStart"/>
      <w:r>
        <w:rPr>
          <w:rFonts w:ascii="Segoe UI" w:hAnsi="Segoe UI" w:cs="Segoe UI"/>
          <w:bCs/>
        </w:rPr>
        <w:t>carers</w:t>
      </w:r>
      <w:proofErr w:type="spellEnd"/>
      <w:r>
        <w:rPr>
          <w:rFonts w:ascii="Segoe UI" w:hAnsi="Segoe UI" w:cs="Segoe UI"/>
          <w:bCs/>
        </w:rPr>
        <w:t xml:space="preserve"> who have used the service</w:t>
      </w:r>
    </w:p>
    <w:p w14:paraId="1E62DD92" w14:textId="4F4595D5" w:rsidR="009C665A" w:rsidRPr="009C665A" w:rsidRDefault="009C665A" w:rsidP="009C665A">
      <w:pPr>
        <w:pStyle w:val="ListParagraph"/>
        <w:numPr>
          <w:ilvl w:val="0"/>
          <w:numId w:val="14"/>
        </w:numPr>
        <w:rPr>
          <w:rFonts w:ascii="Segoe UI" w:hAnsi="Segoe UI" w:cs="Segoe UI"/>
          <w:bCs/>
        </w:rPr>
      </w:pPr>
      <w:r w:rsidRPr="009C665A">
        <w:rPr>
          <w:rFonts w:ascii="Segoe UI" w:hAnsi="Segoe UI" w:cs="Segoe UI"/>
          <w:bCs/>
        </w:rPr>
        <w:t>The programme has provided an important opportunity for new investment into the community services pathway and supported a shift of care out of hospital</w:t>
      </w:r>
    </w:p>
    <w:p w14:paraId="188730A5" w14:textId="6EDF3CCA" w:rsidR="009C665A" w:rsidRPr="009C665A" w:rsidRDefault="009C665A" w:rsidP="009C665A">
      <w:pPr>
        <w:pStyle w:val="ListParagraph"/>
        <w:numPr>
          <w:ilvl w:val="0"/>
          <w:numId w:val="14"/>
        </w:numPr>
        <w:rPr>
          <w:rFonts w:ascii="Segoe UI" w:hAnsi="Segoe UI" w:cs="Segoe UI"/>
          <w:bCs/>
        </w:rPr>
      </w:pPr>
      <w:r w:rsidRPr="009C665A">
        <w:rPr>
          <w:rFonts w:ascii="Segoe UI" w:hAnsi="Segoe UI" w:cs="Segoe UI"/>
          <w:bCs/>
        </w:rPr>
        <w:t>The service has significantly exceeded its performance targets on the 2-day reablement response it provides</w:t>
      </w:r>
    </w:p>
    <w:p w14:paraId="052BFE7B" w14:textId="09753AA8" w:rsidR="009C665A" w:rsidRPr="009C665A" w:rsidRDefault="009C665A" w:rsidP="009C665A">
      <w:pPr>
        <w:pStyle w:val="ListParagraph"/>
        <w:numPr>
          <w:ilvl w:val="0"/>
          <w:numId w:val="14"/>
        </w:numPr>
        <w:rPr>
          <w:rFonts w:ascii="Segoe UI" w:hAnsi="Segoe UI" w:cs="Segoe UI"/>
          <w:bCs/>
        </w:rPr>
      </w:pPr>
      <w:r w:rsidRPr="009C665A">
        <w:rPr>
          <w:rFonts w:ascii="Segoe UI" w:hAnsi="Segoe UI" w:cs="Segoe UI"/>
          <w:bCs/>
        </w:rPr>
        <w:t>Strong working relationships have been developed with system partners at BOB ICE and Place (Oxfordshire) level</w:t>
      </w:r>
    </w:p>
    <w:p w14:paraId="7157EBC3" w14:textId="5B4E337D" w:rsidR="009C665A" w:rsidRPr="009C665A" w:rsidRDefault="009C665A" w:rsidP="009C665A">
      <w:pPr>
        <w:pStyle w:val="ListParagraph"/>
        <w:numPr>
          <w:ilvl w:val="0"/>
          <w:numId w:val="14"/>
        </w:numPr>
        <w:rPr>
          <w:rFonts w:ascii="Segoe UI" w:hAnsi="Segoe UI" w:cs="Segoe UI"/>
          <w:bCs/>
        </w:rPr>
      </w:pPr>
      <w:r w:rsidRPr="009C665A">
        <w:rPr>
          <w:rFonts w:ascii="Segoe UI" w:hAnsi="Segoe UI" w:cs="Segoe UI"/>
          <w:bCs/>
        </w:rPr>
        <w:t>New ways of working and innovation are being developed and tested</w:t>
      </w:r>
    </w:p>
    <w:p w14:paraId="478FB13B" w14:textId="77777777" w:rsidR="009C665A" w:rsidRDefault="009C665A" w:rsidP="000D50D0">
      <w:pPr>
        <w:rPr>
          <w:rFonts w:ascii="Segoe UI" w:hAnsi="Segoe UI" w:cs="Segoe UI"/>
          <w:b/>
        </w:rPr>
      </w:pPr>
    </w:p>
    <w:p w14:paraId="47146AD9" w14:textId="20A3D0D8" w:rsidR="00843EF3" w:rsidRPr="006523FC" w:rsidRDefault="006572A8" w:rsidP="000D50D0">
      <w:pPr>
        <w:rPr>
          <w:rFonts w:ascii="Segoe UI" w:hAnsi="Segoe UI" w:cs="Segoe UI"/>
          <w:b/>
        </w:rPr>
      </w:pPr>
      <w:r w:rsidRPr="006523FC">
        <w:rPr>
          <w:rFonts w:ascii="Segoe UI" w:hAnsi="Segoe UI" w:cs="Segoe UI"/>
          <w:b/>
        </w:rPr>
        <w:lastRenderedPageBreak/>
        <w:t>Challenges for the service</w:t>
      </w:r>
    </w:p>
    <w:p w14:paraId="3166A7CC" w14:textId="2034AED1" w:rsidR="006523FC" w:rsidRPr="006523FC" w:rsidRDefault="006572A8" w:rsidP="006523FC">
      <w:pPr>
        <w:pStyle w:val="ListParagraph"/>
        <w:numPr>
          <w:ilvl w:val="0"/>
          <w:numId w:val="11"/>
        </w:numPr>
        <w:rPr>
          <w:rFonts w:ascii="Segoe UI" w:hAnsi="Segoe UI" w:cs="Segoe UI"/>
          <w:bCs/>
        </w:rPr>
      </w:pPr>
      <w:r w:rsidRPr="006523FC">
        <w:rPr>
          <w:rFonts w:ascii="Segoe UI" w:hAnsi="Segoe UI" w:cs="Segoe UI"/>
          <w:bCs/>
        </w:rPr>
        <w:t xml:space="preserve">The </w:t>
      </w:r>
      <w:r w:rsidR="00115648">
        <w:rPr>
          <w:rFonts w:ascii="Segoe UI" w:hAnsi="Segoe UI" w:cs="Segoe UI"/>
          <w:bCs/>
        </w:rPr>
        <w:t xml:space="preserve">Urgent Community Response Service is a three-year transformational programme of work that has been challenging to deliver at times due to the complexity of working across </w:t>
      </w:r>
      <w:r w:rsidR="009C665A">
        <w:rPr>
          <w:rFonts w:ascii="Segoe UI" w:hAnsi="Segoe UI" w:cs="Segoe UI"/>
          <w:bCs/>
        </w:rPr>
        <w:t xml:space="preserve">a range of </w:t>
      </w:r>
      <w:r w:rsidR="00115648">
        <w:rPr>
          <w:rFonts w:ascii="Segoe UI" w:hAnsi="Segoe UI" w:cs="Segoe UI"/>
          <w:bCs/>
        </w:rPr>
        <w:t>BOB and Oxfordshire partners.</w:t>
      </w:r>
    </w:p>
    <w:p w14:paraId="523BD8E8" w14:textId="725758BE" w:rsidR="009934A4" w:rsidRPr="00115648" w:rsidRDefault="00115648" w:rsidP="006523FC">
      <w:pPr>
        <w:pStyle w:val="ListParagraph"/>
        <w:numPr>
          <w:ilvl w:val="0"/>
          <w:numId w:val="10"/>
        </w:numPr>
        <w:rPr>
          <w:rFonts w:ascii="Segoe UI" w:hAnsi="Segoe UI" w:cs="Segoe UI"/>
          <w:bCs/>
        </w:rPr>
      </w:pPr>
      <w:r w:rsidRPr="00115648">
        <w:rPr>
          <w:rFonts w:ascii="Segoe UI" w:hAnsi="Segoe UI" w:cs="Segoe UI"/>
          <w:bCs/>
        </w:rPr>
        <w:t xml:space="preserve">Unknown patient demand. </w:t>
      </w:r>
      <w:r w:rsidR="009C665A">
        <w:rPr>
          <w:rFonts w:ascii="Segoe UI" w:hAnsi="Segoe UI" w:cs="Segoe UI"/>
          <w:bCs/>
        </w:rPr>
        <w:t>As this is a new service, it is d</w:t>
      </w:r>
      <w:r w:rsidRPr="00115648">
        <w:rPr>
          <w:rFonts w:ascii="Segoe UI" w:hAnsi="Segoe UI" w:cs="Segoe UI"/>
          <w:bCs/>
        </w:rPr>
        <w:t xml:space="preserve">ifficult to </w:t>
      </w:r>
      <w:r w:rsidR="009C665A">
        <w:rPr>
          <w:rFonts w:ascii="Segoe UI" w:hAnsi="Segoe UI" w:cs="Segoe UI"/>
          <w:bCs/>
        </w:rPr>
        <w:t>predict</w:t>
      </w:r>
      <w:r w:rsidRPr="00115648">
        <w:rPr>
          <w:rFonts w:ascii="Segoe UI" w:hAnsi="Segoe UI" w:cs="Segoe UI"/>
          <w:bCs/>
        </w:rPr>
        <w:t xml:space="preserve"> activity </w:t>
      </w:r>
      <w:r w:rsidR="009C665A">
        <w:rPr>
          <w:rFonts w:ascii="Segoe UI" w:hAnsi="Segoe UI" w:cs="Segoe UI"/>
          <w:bCs/>
        </w:rPr>
        <w:t xml:space="preserve">based on </w:t>
      </w:r>
      <w:r w:rsidRPr="00115648">
        <w:rPr>
          <w:rFonts w:ascii="Segoe UI" w:hAnsi="Segoe UI" w:cs="Segoe UI"/>
          <w:bCs/>
        </w:rPr>
        <w:t>data from other areas.</w:t>
      </w:r>
      <w:r w:rsidR="00222131" w:rsidRPr="00115648">
        <w:rPr>
          <w:rFonts w:ascii="Segoe UI" w:hAnsi="Segoe UI" w:cs="Segoe UI"/>
          <w:bCs/>
        </w:rPr>
        <w:t xml:space="preserve"> </w:t>
      </w:r>
    </w:p>
    <w:p w14:paraId="0810CB2A" w14:textId="6BF09FFC" w:rsidR="009934A4" w:rsidRPr="003A4297" w:rsidRDefault="00115648" w:rsidP="003A4297">
      <w:pPr>
        <w:pStyle w:val="ListParagraph"/>
        <w:numPr>
          <w:ilvl w:val="0"/>
          <w:numId w:val="10"/>
        </w:num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Implementing an agile change process across staffing groups when they were already suffering from change fatigue due to the pandemic</w:t>
      </w:r>
      <w:r w:rsidR="009934A4" w:rsidRPr="003A4297">
        <w:rPr>
          <w:rFonts w:ascii="Segoe UI" w:hAnsi="Segoe UI" w:cs="Segoe UI"/>
          <w:bCs/>
        </w:rPr>
        <w:t>.</w:t>
      </w:r>
    </w:p>
    <w:p w14:paraId="6440AE79" w14:textId="16C293D1" w:rsidR="0037746D" w:rsidRPr="00AB0F93" w:rsidRDefault="00115648" w:rsidP="00AB0F93">
      <w:pPr>
        <w:pStyle w:val="ListParagraph"/>
        <w:numPr>
          <w:ilvl w:val="0"/>
          <w:numId w:val="10"/>
        </w:num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Recruiting </w:t>
      </w:r>
      <w:r w:rsidR="009C665A">
        <w:rPr>
          <w:rFonts w:ascii="Segoe UI" w:hAnsi="Segoe UI" w:cs="Segoe UI"/>
          <w:bCs/>
        </w:rPr>
        <w:t xml:space="preserve">sufficient </w:t>
      </w:r>
      <w:r>
        <w:rPr>
          <w:rFonts w:ascii="Segoe UI" w:hAnsi="Segoe UI" w:cs="Segoe UI"/>
          <w:bCs/>
        </w:rPr>
        <w:t>staff to enable skilled staff to work in the Urgent Community Response pathway</w:t>
      </w:r>
    </w:p>
    <w:p w14:paraId="7C72596E" w14:textId="77777777" w:rsidR="00DF5929" w:rsidRDefault="00DF5929" w:rsidP="000D50D0">
      <w:pPr>
        <w:rPr>
          <w:rFonts w:ascii="Segoe UI" w:hAnsi="Segoe UI" w:cs="Segoe UI"/>
          <w:b/>
        </w:rPr>
      </w:pPr>
    </w:p>
    <w:p w14:paraId="5F32189E" w14:textId="77777777" w:rsidR="00DF5929" w:rsidRDefault="00DF5929" w:rsidP="000D50D0">
      <w:pPr>
        <w:rPr>
          <w:rFonts w:ascii="Segoe UI" w:hAnsi="Segoe UI" w:cs="Segoe UI"/>
          <w:b/>
        </w:rPr>
      </w:pPr>
    </w:p>
    <w:p w14:paraId="77C1D940" w14:textId="3AEB1424" w:rsidR="00843EF3" w:rsidRPr="006572A8" w:rsidRDefault="00C87AC2" w:rsidP="000D50D0">
      <w:pPr>
        <w:rPr>
          <w:rFonts w:ascii="Segoe UI" w:hAnsi="Segoe UI" w:cs="Segoe UI"/>
          <w:b/>
        </w:rPr>
      </w:pPr>
      <w:proofErr w:type="gramStart"/>
      <w:r w:rsidRPr="006572A8">
        <w:rPr>
          <w:rFonts w:ascii="Segoe UI" w:hAnsi="Segoe UI" w:cs="Segoe UI"/>
          <w:b/>
        </w:rPr>
        <w:t>Future plan</w:t>
      </w:r>
      <w:proofErr w:type="gramEnd"/>
      <w:r w:rsidRPr="006572A8">
        <w:rPr>
          <w:rFonts w:ascii="Segoe UI" w:hAnsi="Segoe UI" w:cs="Segoe UI"/>
          <w:b/>
        </w:rPr>
        <w:t xml:space="preserve"> for the service</w:t>
      </w:r>
      <w:r w:rsidR="001203B4">
        <w:rPr>
          <w:rFonts w:ascii="Segoe UI" w:hAnsi="Segoe UI" w:cs="Segoe UI"/>
          <w:b/>
        </w:rPr>
        <w:t xml:space="preserve"> – we would welcome Board support in principle for the following direction of travel:</w:t>
      </w:r>
    </w:p>
    <w:p w14:paraId="26A69D3B" w14:textId="1BF458A7" w:rsidR="0049399C" w:rsidRPr="00FF0746" w:rsidRDefault="009C665A" w:rsidP="00FF0746">
      <w:pPr>
        <w:pStyle w:val="ListParagraph"/>
        <w:numPr>
          <w:ilvl w:val="0"/>
          <w:numId w:val="13"/>
        </w:num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Cs/>
        </w:rPr>
        <w:t>There is great support from system partners to expand this service. This involves e</w:t>
      </w:r>
      <w:r w:rsidR="00FF0746">
        <w:rPr>
          <w:rFonts w:ascii="Segoe UI" w:hAnsi="Segoe UI" w:cs="Segoe UI"/>
          <w:iCs/>
        </w:rPr>
        <w:t>xtend</w:t>
      </w:r>
      <w:r>
        <w:rPr>
          <w:rFonts w:ascii="Segoe UI" w:hAnsi="Segoe UI" w:cs="Segoe UI"/>
          <w:iCs/>
        </w:rPr>
        <w:t>ing</w:t>
      </w:r>
      <w:r w:rsidR="00FF0746">
        <w:rPr>
          <w:rFonts w:ascii="Segoe UI" w:hAnsi="Segoe UI" w:cs="Segoe UI"/>
          <w:iCs/>
        </w:rPr>
        <w:t xml:space="preserve"> opening to include the overnight period.</w:t>
      </w:r>
      <w:r w:rsidR="001203B4">
        <w:rPr>
          <w:rFonts w:ascii="Segoe UI" w:hAnsi="Segoe UI" w:cs="Segoe UI"/>
          <w:iCs/>
        </w:rPr>
        <w:t xml:space="preserve"> Plans are being discussed with OUH to explore opportunities to develop an expanded, shared workforce. </w:t>
      </w:r>
    </w:p>
    <w:p w14:paraId="6EFC200E" w14:textId="4A0EF268" w:rsidR="00FF0746" w:rsidRPr="009C665A" w:rsidRDefault="00FF0746" w:rsidP="00FF0746">
      <w:pPr>
        <w:pStyle w:val="ListParagraph"/>
        <w:numPr>
          <w:ilvl w:val="0"/>
          <w:numId w:val="13"/>
        </w:num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Cs/>
        </w:rPr>
        <w:t>Create a robust medical model to support the pathway.</w:t>
      </w:r>
      <w:r w:rsidR="001203B4">
        <w:rPr>
          <w:rFonts w:ascii="Segoe UI" w:hAnsi="Segoe UI" w:cs="Segoe UI"/>
          <w:iCs/>
        </w:rPr>
        <w:t xml:space="preserve"> This will also be developed in partnership with OUH colleagues, bringing together specialist/geriatric and community medical/GP expertise</w:t>
      </w:r>
    </w:p>
    <w:p w14:paraId="24C895BB" w14:textId="6331A520" w:rsidR="009C665A" w:rsidRPr="00FF0746" w:rsidRDefault="009C665A" w:rsidP="00FF0746">
      <w:pPr>
        <w:pStyle w:val="ListParagraph"/>
        <w:numPr>
          <w:ilvl w:val="0"/>
          <w:numId w:val="13"/>
        </w:num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Cs/>
        </w:rPr>
        <w:t xml:space="preserve">More integration is planned with related services provided by acute and primary care partners to ensure a </w:t>
      </w:r>
      <w:r w:rsidR="001203B4">
        <w:rPr>
          <w:rFonts w:ascii="Segoe UI" w:hAnsi="Segoe UI" w:cs="Segoe UI"/>
          <w:iCs/>
        </w:rPr>
        <w:t xml:space="preserve">more </w:t>
      </w:r>
      <w:r>
        <w:rPr>
          <w:rFonts w:ascii="Segoe UI" w:hAnsi="Segoe UI" w:cs="Segoe UI"/>
          <w:iCs/>
        </w:rPr>
        <w:t xml:space="preserve">joined-up and cost-effective pathway for patients and </w:t>
      </w:r>
      <w:proofErr w:type="spellStart"/>
      <w:r>
        <w:rPr>
          <w:rFonts w:ascii="Segoe UI" w:hAnsi="Segoe UI" w:cs="Segoe UI"/>
          <w:iCs/>
        </w:rPr>
        <w:t>carers</w:t>
      </w:r>
      <w:proofErr w:type="spellEnd"/>
    </w:p>
    <w:p w14:paraId="4FADCBDD" w14:textId="07F9BA3D" w:rsidR="00FF0746" w:rsidRPr="00FF0746" w:rsidRDefault="001203B4" w:rsidP="00FF0746">
      <w:pPr>
        <w:pStyle w:val="ListParagraph"/>
        <w:numPr>
          <w:ilvl w:val="0"/>
          <w:numId w:val="13"/>
        </w:num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Cs/>
        </w:rPr>
        <w:t>A system-level single point of access is planned to coordinate services across the Trusts and Adult Social Care, t</w:t>
      </w:r>
      <w:r w:rsidR="00FF0746">
        <w:rPr>
          <w:rFonts w:ascii="Segoe UI" w:hAnsi="Segoe UI" w:cs="Segoe UI"/>
          <w:iCs/>
        </w:rPr>
        <w:t>aking referrals from all sources, including 999, 111, Emergency Department, primary care and direct from the public.</w:t>
      </w:r>
    </w:p>
    <w:p w14:paraId="5AA0B764" w14:textId="126A7926" w:rsidR="00FF0746" w:rsidRPr="00FF0746" w:rsidRDefault="009C665A" w:rsidP="00FF0746">
      <w:pPr>
        <w:pStyle w:val="ListParagraph"/>
        <w:numPr>
          <w:ilvl w:val="0"/>
          <w:numId w:val="13"/>
        </w:num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Cs/>
        </w:rPr>
        <w:t xml:space="preserve">Support for evaluation </w:t>
      </w:r>
      <w:r w:rsidR="001203B4">
        <w:rPr>
          <w:rFonts w:ascii="Segoe UI" w:hAnsi="Segoe UI" w:cs="Segoe UI"/>
          <w:iCs/>
        </w:rPr>
        <w:t>will be</w:t>
      </w:r>
      <w:r>
        <w:rPr>
          <w:rFonts w:ascii="Segoe UI" w:hAnsi="Segoe UI" w:cs="Segoe UI"/>
          <w:iCs/>
        </w:rPr>
        <w:t xml:space="preserve"> needed to u</w:t>
      </w:r>
      <w:r w:rsidR="00FF0746">
        <w:rPr>
          <w:rFonts w:ascii="Segoe UI" w:hAnsi="Segoe UI" w:cs="Segoe UI"/>
          <w:iCs/>
        </w:rPr>
        <w:t xml:space="preserve">nderstand the </w:t>
      </w:r>
      <w:r>
        <w:rPr>
          <w:rFonts w:ascii="Segoe UI" w:hAnsi="Segoe UI" w:cs="Segoe UI"/>
          <w:iCs/>
        </w:rPr>
        <w:t xml:space="preserve">benefits and </w:t>
      </w:r>
      <w:r w:rsidR="00FF0746">
        <w:rPr>
          <w:rFonts w:ascii="Segoe UI" w:hAnsi="Segoe UI" w:cs="Segoe UI"/>
          <w:iCs/>
        </w:rPr>
        <w:t>cost</w:t>
      </w:r>
      <w:r>
        <w:rPr>
          <w:rFonts w:ascii="Segoe UI" w:hAnsi="Segoe UI" w:cs="Segoe UI"/>
          <w:iCs/>
        </w:rPr>
        <w:t>s</w:t>
      </w:r>
      <w:r w:rsidR="00FF0746">
        <w:rPr>
          <w:rFonts w:ascii="Segoe UI" w:hAnsi="Segoe UI" w:cs="Segoe UI"/>
          <w:iCs/>
        </w:rPr>
        <w:t xml:space="preserve"> of the service</w:t>
      </w:r>
      <w:r w:rsidR="001203B4">
        <w:rPr>
          <w:rFonts w:ascii="Segoe UI" w:hAnsi="Segoe UI" w:cs="Segoe UI"/>
          <w:iCs/>
        </w:rPr>
        <w:t xml:space="preserve"> as it develops,</w:t>
      </w:r>
      <w:r w:rsidR="00FF0746">
        <w:rPr>
          <w:rFonts w:ascii="Segoe UI" w:hAnsi="Segoe UI" w:cs="Segoe UI"/>
          <w:iCs/>
        </w:rPr>
        <w:t xml:space="preserve"> to inform future commissioning. </w:t>
      </w:r>
    </w:p>
    <w:p w14:paraId="4F5E32FA" w14:textId="77777777" w:rsidR="005D3499" w:rsidRPr="00FA3993" w:rsidRDefault="005D3499">
      <w:pPr>
        <w:jc w:val="both"/>
        <w:rPr>
          <w:rFonts w:ascii="Segoe UI" w:hAnsi="Segoe UI" w:cs="Segoe UI"/>
          <w:b/>
        </w:rPr>
      </w:pPr>
    </w:p>
    <w:p w14:paraId="6BD6928F" w14:textId="1E482DC0" w:rsidR="003F7366" w:rsidRPr="00C948D4" w:rsidRDefault="002619EF" w:rsidP="00C948D4">
      <w:pPr>
        <w:rPr>
          <w:rFonts w:ascii="Segoe UI" w:hAnsi="Segoe UI" w:cs="Segoe UI"/>
          <w:b/>
          <w:sz w:val="22"/>
          <w:szCs w:val="22"/>
          <w:lang w:val="en-GB" w:eastAsia="en-GB"/>
        </w:rPr>
      </w:pPr>
      <w:r w:rsidRPr="00C948D4">
        <w:rPr>
          <w:rFonts w:ascii="Segoe UI" w:hAnsi="Segoe UI" w:cs="Segoe UI"/>
          <w:b/>
        </w:rPr>
        <w:t>Author and T</w:t>
      </w:r>
      <w:r w:rsidR="0073522A" w:rsidRPr="00C948D4">
        <w:rPr>
          <w:rFonts w:ascii="Segoe UI" w:hAnsi="Segoe UI" w:cs="Segoe UI"/>
          <w:b/>
        </w:rPr>
        <w:t>itle:</w:t>
      </w:r>
      <w:r w:rsidR="007B02FB" w:rsidRPr="00C948D4">
        <w:rPr>
          <w:rFonts w:ascii="Segoe UI" w:hAnsi="Segoe UI" w:cs="Segoe UI"/>
          <w:b/>
        </w:rPr>
        <w:t xml:space="preserve"> </w:t>
      </w:r>
      <w:r w:rsidR="00C948D4">
        <w:rPr>
          <w:rFonts w:ascii="Segoe UI" w:hAnsi="Segoe UI" w:cs="Segoe UI"/>
          <w:b/>
        </w:rPr>
        <w:tab/>
      </w:r>
      <w:r w:rsidR="00C948D4">
        <w:rPr>
          <w:rFonts w:ascii="Segoe UI" w:hAnsi="Segoe UI" w:cs="Segoe UI"/>
          <w:b/>
        </w:rPr>
        <w:tab/>
      </w:r>
      <w:r w:rsidR="00C948D4" w:rsidRPr="00C948D4">
        <w:rPr>
          <w:rFonts w:ascii="Segoe UI" w:hAnsi="Segoe UI" w:cs="Segoe UI"/>
          <w:b/>
        </w:rPr>
        <w:t xml:space="preserve">Nicole Robinson, </w:t>
      </w:r>
      <w:r w:rsidR="00C948D4" w:rsidRPr="00C948D4">
        <w:rPr>
          <w:rFonts w:ascii="Segoe UI" w:hAnsi="Segoe UI" w:cs="Segoe UI"/>
          <w:b/>
          <w:lang w:eastAsia="en-GB"/>
        </w:rPr>
        <w:t xml:space="preserve">Patient &amp; </w:t>
      </w:r>
      <w:proofErr w:type="spellStart"/>
      <w:r w:rsidR="00C948D4" w:rsidRPr="00C948D4">
        <w:rPr>
          <w:rFonts w:ascii="Segoe UI" w:hAnsi="Segoe UI" w:cs="Segoe UI"/>
          <w:b/>
          <w:lang w:eastAsia="en-GB"/>
        </w:rPr>
        <w:t>Carer</w:t>
      </w:r>
      <w:proofErr w:type="spellEnd"/>
      <w:r w:rsidR="00C948D4" w:rsidRPr="00C948D4">
        <w:rPr>
          <w:rFonts w:ascii="Segoe UI" w:hAnsi="Segoe UI" w:cs="Segoe UI"/>
          <w:b/>
          <w:lang w:eastAsia="en-GB"/>
        </w:rPr>
        <w:t xml:space="preserve"> Experience Coordinator</w:t>
      </w:r>
    </w:p>
    <w:p w14:paraId="21C16DD0" w14:textId="520FE901" w:rsidR="00FA3993" w:rsidRPr="00C948D4" w:rsidRDefault="0073522A" w:rsidP="00FA3993">
      <w:pPr>
        <w:jc w:val="both"/>
        <w:rPr>
          <w:rFonts w:ascii="Segoe UI" w:hAnsi="Segoe UI" w:cs="Segoe UI"/>
          <w:b/>
        </w:rPr>
      </w:pPr>
      <w:r w:rsidRPr="00C948D4">
        <w:rPr>
          <w:rFonts w:ascii="Segoe UI" w:hAnsi="Segoe UI" w:cs="Segoe UI"/>
          <w:b/>
        </w:rPr>
        <w:t>Lead Executive Director:</w:t>
      </w:r>
      <w:r w:rsidR="003F4549" w:rsidRPr="00C948D4">
        <w:rPr>
          <w:rFonts w:ascii="Segoe UI" w:hAnsi="Segoe UI" w:cs="Segoe UI"/>
          <w:b/>
        </w:rPr>
        <w:t xml:space="preserve"> </w:t>
      </w:r>
      <w:r w:rsidR="00C948D4">
        <w:rPr>
          <w:rFonts w:ascii="Segoe UI" w:hAnsi="Segoe UI" w:cs="Segoe UI"/>
          <w:b/>
        </w:rPr>
        <w:tab/>
      </w:r>
      <w:r w:rsidR="00C948D4" w:rsidRPr="00C948D4">
        <w:rPr>
          <w:rFonts w:ascii="Segoe UI" w:hAnsi="Segoe UI" w:cs="Segoe UI"/>
          <w:b/>
        </w:rPr>
        <w:t>Marie Crofts, Chief Nurse</w:t>
      </w:r>
    </w:p>
    <w:p w14:paraId="149E93C4" w14:textId="77777777" w:rsidR="00FA3993" w:rsidRPr="0072070D" w:rsidRDefault="00FA3993" w:rsidP="00FA3993">
      <w:pPr>
        <w:jc w:val="both"/>
        <w:rPr>
          <w:rFonts w:ascii="Segoe UI" w:hAnsi="Segoe UI" w:cs="Segoe UI"/>
        </w:rPr>
      </w:pPr>
    </w:p>
    <w:sectPr w:rsidR="00FA3993" w:rsidRPr="0072070D" w:rsidSect="00DF5929">
      <w:footerReference w:type="default" r:id="rId12"/>
      <w:headerReference w:type="first" r:id="rId13"/>
      <w:footerReference w:type="first" r:id="rId14"/>
      <w:pgSz w:w="12240" w:h="15840" w:code="1"/>
      <w:pgMar w:top="851" w:right="1183" w:bottom="709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348D6" w14:textId="77777777" w:rsidR="000C3236" w:rsidRDefault="000C3236" w:rsidP="005B3E3C">
      <w:r>
        <w:separator/>
      </w:r>
    </w:p>
  </w:endnote>
  <w:endnote w:type="continuationSeparator" w:id="0">
    <w:p w14:paraId="45F3D4B5" w14:textId="77777777" w:rsidR="000C3236" w:rsidRDefault="000C3236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46313" w14:textId="77777777" w:rsidR="000A583B" w:rsidRDefault="000A583B" w:rsidP="00DF59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9D14D" w14:textId="77777777" w:rsidR="000A583B" w:rsidRDefault="000A5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83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B9789" w14:textId="74411B5E" w:rsidR="00C948D4" w:rsidRDefault="00C948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607093" w14:textId="77777777" w:rsidR="00C948D4" w:rsidRDefault="00C94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00C5F" w14:textId="77777777" w:rsidR="000C3236" w:rsidRDefault="000C3236" w:rsidP="005B3E3C">
      <w:r>
        <w:separator/>
      </w:r>
    </w:p>
  </w:footnote>
  <w:footnote w:type="continuationSeparator" w:id="0">
    <w:p w14:paraId="48890911" w14:textId="77777777" w:rsidR="000C3236" w:rsidRDefault="000C3236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C812" w14:textId="35A7DD97" w:rsidR="00262F0F" w:rsidRPr="00FA3993" w:rsidRDefault="00262F0F" w:rsidP="00C948D4">
    <w:pPr>
      <w:pStyle w:val="Header"/>
      <w:jc w:val="center"/>
      <w:rPr>
        <w:rFonts w:ascii="Segoe UI" w:hAnsi="Segoe UI" w:cs="Segoe UI"/>
      </w:rPr>
    </w:pPr>
    <w:r w:rsidRPr="00FA3993">
      <w:rPr>
        <w:rFonts w:ascii="Segoe UI" w:hAnsi="Segoe UI" w:cs="Segoe UI"/>
        <w:b/>
        <w:i/>
      </w:rPr>
      <w:t>PUBLIC</w:t>
    </w:r>
  </w:p>
  <w:p w14:paraId="41D867A1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64CC"/>
    <w:multiLevelType w:val="hybridMultilevel"/>
    <w:tmpl w:val="8A06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40A2"/>
    <w:multiLevelType w:val="hybridMultilevel"/>
    <w:tmpl w:val="877E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199"/>
    <w:multiLevelType w:val="hybridMultilevel"/>
    <w:tmpl w:val="E1A0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B93"/>
    <w:multiLevelType w:val="hybridMultilevel"/>
    <w:tmpl w:val="F12A5E68"/>
    <w:lvl w:ilvl="0" w:tplc="B9486DF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A78684A"/>
    <w:multiLevelType w:val="hybridMultilevel"/>
    <w:tmpl w:val="3EEC3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E52BB"/>
    <w:multiLevelType w:val="hybridMultilevel"/>
    <w:tmpl w:val="2B1A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F14C0"/>
    <w:multiLevelType w:val="hybridMultilevel"/>
    <w:tmpl w:val="229C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2698F"/>
    <w:rsid w:val="00030247"/>
    <w:rsid w:val="00032297"/>
    <w:rsid w:val="000454A2"/>
    <w:rsid w:val="00047FC8"/>
    <w:rsid w:val="000667A7"/>
    <w:rsid w:val="00071842"/>
    <w:rsid w:val="000A3A29"/>
    <w:rsid w:val="000A583B"/>
    <w:rsid w:val="000A5A07"/>
    <w:rsid w:val="000B420F"/>
    <w:rsid w:val="000C3236"/>
    <w:rsid w:val="000D50D0"/>
    <w:rsid w:val="000D700C"/>
    <w:rsid w:val="000E317C"/>
    <w:rsid w:val="00101A8F"/>
    <w:rsid w:val="001058A7"/>
    <w:rsid w:val="00115648"/>
    <w:rsid w:val="001203B4"/>
    <w:rsid w:val="001225FE"/>
    <w:rsid w:val="00136DD8"/>
    <w:rsid w:val="00145747"/>
    <w:rsid w:val="001560E5"/>
    <w:rsid w:val="0017160B"/>
    <w:rsid w:val="001B0C1F"/>
    <w:rsid w:val="001B5873"/>
    <w:rsid w:val="001B5D81"/>
    <w:rsid w:val="001B789C"/>
    <w:rsid w:val="001D6FBA"/>
    <w:rsid w:val="001F76ED"/>
    <w:rsid w:val="002043A2"/>
    <w:rsid w:val="00215C94"/>
    <w:rsid w:val="00222131"/>
    <w:rsid w:val="002250DE"/>
    <w:rsid w:val="00227FCE"/>
    <w:rsid w:val="00241A66"/>
    <w:rsid w:val="002465FF"/>
    <w:rsid w:val="002553FF"/>
    <w:rsid w:val="002619EF"/>
    <w:rsid w:val="00262F0F"/>
    <w:rsid w:val="002821F8"/>
    <w:rsid w:val="00292613"/>
    <w:rsid w:val="002A59FB"/>
    <w:rsid w:val="002A73E8"/>
    <w:rsid w:val="002B7785"/>
    <w:rsid w:val="002C2F97"/>
    <w:rsid w:val="002C4468"/>
    <w:rsid w:val="002E6FC6"/>
    <w:rsid w:val="002F0D9E"/>
    <w:rsid w:val="003067E6"/>
    <w:rsid w:val="00306AF0"/>
    <w:rsid w:val="003079ED"/>
    <w:rsid w:val="00311242"/>
    <w:rsid w:val="00316193"/>
    <w:rsid w:val="00340D48"/>
    <w:rsid w:val="00345615"/>
    <w:rsid w:val="0037746D"/>
    <w:rsid w:val="00390D61"/>
    <w:rsid w:val="003927AC"/>
    <w:rsid w:val="003971F6"/>
    <w:rsid w:val="003A4297"/>
    <w:rsid w:val="003C73FC"/>
    <w:rsid w:val="003F2AF4"/>
    <w:rsid w:val="003F4549"/>
    <w:rsid w:val="003F7366"/>
    <w:rsid w:val="004326BB"/>
    <w:rsid w:val="00456DDE"/>
    <w:rsid w:val="004742D0"/>
    <w:rsid w:val="00485BCE"/>
    <w:rsid w:val="0049399C"/>
    <w:rsid w:val="004B1397"/>
    <w:rsid w:val="004D0692"/>
    <w:rsid w:val="004D7EC2"/>
    <w:rsid w:val="004E4E4A"/>
    <w:rsid w:val="004F4BBA"/>
    <w:rsid w:val="00506760"/>
    <w:rsid w:val="00506BB9"/>
    <w:rsid w:val="00511C81"/>
    <w:rsid w:val="005233AA"/>
    <w:rsid w:val="00523450"/>
    <w:rsid w:val="00551AD9"/>
    <w:rsid w:val="00551B0F"/>
    <w:rsid w:val="005659FB"/>
    <w:rsid w:val="005A23E0"/>
    <w:rsid w:val="005B3E3C"/>
    <w:rsid w:val="005B6996"/>
    <w:rsid w:val="005C3FC1"/>
    <w:rsid w:val="005D3499"/>
    <w:rsid w:val="005D3F0D"/>
    <w:rsid w:val="005D5B46"/>
    <w:rsid w:val="005E2583"/>
    <w:rsid w:val="005E6129"/>
    <w:rsid w:val="00605438"/>
    <w:rsid w:val="00606CCC"/>
    <w:rsid w:val="0061684E"/>
    <w:rsid w:val="0063463D"/>
    <w:rsid w:val="0063582D"/>
    <w:rsid w:val="006523FC"/>
    <w:rsid w:val="00653477"/>
    <w:rsid w:val="006572A8"/>
    <w:rsid w:val="00683031"/>
    <w:rsid w:val="00690945"/>
    <w:rsid w:val="006A2CC7"/>
    <w:rsid w:val="006B14EF"/>
    <w:rsid w:val="006C3147"/>
    <w:rsid w:val="006D4BDD"/>
    <w:rsid w:val="006E3C3E"/>
    <w:rsid w:val="006F2F62"/>
    <w:rsid w:val="006F6C4E"/>
    <w:rsid w:val="00700753"/>
    <w:rsid w:val="0073096A"/>
    <w:rsid w:val="0073522A"/>
    <w:rsid w:val="00745B27"/>
    <w:rsid w:val="007769CD"/>
    <w:rsid w:val="0078032B"/>
    <w:rsid w:val="00781566"/>
    <w:rsid w:val="00792BDD"/>
    <w:rsid w:val="0079705C"/>
    <w:rsid w:val="007976E7"/>
    <w:rsid w:val="007A2CF0"/>
    <w:rsid w:val="007B02FB"/>
    <w:rsid w:val="007B6D77"/>
    <w:rsid w:val="007F2806"/>
    <w:rsid w:val="00802701"/>
    <w:rsid w:val="008038A2"/>
    <w:rsid w:val="00811FE8"/>
    <w:rsid w:val="00841474"/>
    <w:rsid w:val="00843EF3"/>
    <w:rsid w:val="0084720C"/>
    <w:rsid w:val="0086436B"/>
    <w:rsid w:val="00876856"/>
    <w:rsid w:val="0088096A"/>
    <w:rsid w:val="008865A9"/>
    <w:rsid w:val="00891680"/>
    <w:rsid w:val="00894B97"/>
    <w:rsid w:val="008D5F31"/>
    <w:rsid w:val="00914771"/>
    <w:rsid w:val="00943719"/>
    <w:rsid w:val="00946E6E"/>
    <w:rsid w:val="0097530A"/>
    <w:rsid w:val="009869DE"/>
    <w:rsid w:val="009934A4"/>
    <w:rsid w:val="00994C7F"/>
    <w:rsid w:val="009A3886"/>
    <w:rsid w:val="009B2C25"/>
    <w:rsid w:val="009C665A"/>
    <w:rsid w:val="009D6E08"/>
    <w:rsid w:val="009D7D69"/>
    <w:rsid w:val="009D7E51"/>
    <w:rsid w:val="009F3138"/>
    <w:rsid w:val="009F5288"/>
    <w:rsid w:val="00A016A0"/>
    <w:rsid w:val="00A102F6"/>
    <w:rsid w:val="00A12789"/>
    <w:rsid w:val="00A15A88"/>
    <w:rsid w:val="00A2080F"/>
    <w:rsid w:val="00A67355"/>
    <w:rsid w:val="00A674FB"/>
    <w:rsid w:val="00A85311"/>
    <w:rsid w:val="00A86977"/>
    <w:rsid w:val="00AA0C3F"/>
    <w:rsid w:val="00AA12E8"/>
    <w:rsid w:val="00AB0F93"/>
    <w:rsid w:val="00AC041B"/>
    <w:rsid w:val="00AC3814"/>
    <w:rsid w:val="00AC39C4"/>
    <w:rsid w:val="00AF0562"/>
    <w:rsid w:val="00B06256"/>
    <w:rsid w:val="00B10FB2"/>
    <w:rsid w:val="00B26E1A"/>
    <w:rsid w:val="00B26F2C"/>
    <w:rsid w:val="00B47A29"/>
    <w:rsid w:val="00B50D5E"/>
    <w:rsid w:val="00BA0482"/>
    <w:rsid w:val="00BA3B3E"/>
    <w:rsid w:val="00BB510B"/>
    <w:rsid w:val="00BC152C"/>
    <w:rsid w:val="00BC2037"/>
    <w:rsid w:val="00BF3538"/>
    <w:rsid w:val="00BF5367"/>
    <w:rsid w:val="00C0341C"/>
    <w:rsid w:val="00C07817"/>
    <w:rsid w:val="00C078D3"/>
    <w:rsid w:val="00C11AA2"/>
    <w:rsid w:val="00C67635"/>
    <w:rsid w:val="00C71005"/>
    <w:rsid w:val="00C84B11"/>
    <w:rsid w:val="00C87AC2"/>
    <w:rsid w:val="00C90B0D"/>
    <w:rsid w:val="00C948D4"/>
    <w:rsid w:val="00CA40D1"/>
    <w:rsid w:val="00CE588B"/>
    <w:rsid w:val="00D029E8"/>
    <w:rsid w:val="00D07064"/>
    <w:rsid w:val="00D101CB"/>
    <w:rsid w:val="00D26F70"/>
    <w:rsid w:val="00D279FC"/>
    <w:rsid w:val="00D30618"/>
    <w:rsid w:val="00D42A80"/>
    <w:rsid w:val="00D557DE"/>
    <w:rsid w:val="00D55ADD"/>
    <w:rsid w:val="00D628E5"/>
    <w:rsid w:val="00D8544F"/>
    <w:rsid w:val="00D870AD"/>
    <w:rsid w:val="00D923CA"/>
    <w:rsid w:val="00DA0FA6"/>
    <w:rsid w:val="00DA6606"/>
    <w:rsid w:val="00DB0979"/>
    <w:rsid w:val="00DB161E"/>
    <w:rsid w:val="00DC5F60"/>
    <w:rsid w:val="00DD33DF"/>
    <w:rsid w:val="00DE1293"/>
    <w:rsid w:val="00DE4919"/>
    <w:rsid w:val="00DE4BEB"/>
    <w:rsid w:val="00DF10CC"/>
    <w:rsid w:val="00DF22A4"/>
    <w:rsid w:val="00DF5929"/>
    <w:rsid w:val="00E06323"/>
    <w:rsid w:val="00E827C5"/>
    <w:rsid w:val="00E95D72"/>
    <w:rsid w:val="00E96624"/>
    <w:rsid w:val="00EA2D81"/>
    <w:rsid w:val="00EA6C03"/>
    <w:rsid w:val="00EC118D"/>
    <w:rsid w:val="00EC4B7F"/>
    <w:rsid w:val="00EE261A"/>
    <w:rsid w:val="00EE356F"/>
    <w:rsid w:val="00F24EB2"/>
    <w:rsid w:val="00F27865"/>
    <w:rsid w:val="00F369A0"/>
    <w:rsid w:val="00F50A07"/>
    <w:rsid w:val="00F57119"/>
    <w:rsid w:val="00F77C13"/>
    <w:rsid w:val="00F91D03"/>
    <w:rsid w:val="00F93420"/>
    <w:rsid w:val="00F945DB"/>
    <w:rsid w:val="00FA3993"/>
    <w:rsid w:val="00FA5118"/>
    <w:rsid w:val="00FB2972"/>
    <w:rsid w:val="00FB35C1"/>
    <w:rsid w:val="00FC13A1"/>
    <w:rsid w:val="00FD2279"/>
    <w:rsid w:val="00FE113A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7AA1F6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E58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5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588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5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588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BBC6-C31F-46E9-BE78-EF6B8E27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7</cp:revision>
  <cp:lastPrinted>2014-03-17T14:55:00Z</cp:lastPrinted>
  <dcterms:created xsi:type="dcterms:W3CDTF">2021-11-24T17:41:00Z</dcterms:created>
  <dcterms:modified xsi:type="dcterms:W3CDTF">2021-11-25T18:57:00Z</dcterms:modified>
</cp:coreProperties>
</file>