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36CA" w14:textId="06818F4F"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31E3FDDE"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318F0A0F" w14:textId="2AB273D6" w:rsidR="00E72912" w:rsidRPr="00307DCC" w:rsidRDefault="008C2DFE" w:rsidP="002953AE">
      <w:pPr>
        <w:jc w:val="center"/>
        <w:rPr>
          <w:rFonts w:ascii="Segoe UI" w:hAnsi="Segoe UI" w:cs="Segoe UI"/>
          <w:b/>
          <w:sz w:val="28"/>
          <w:lang w:val="en-US"/>
        </w:rPr>
      </w:pPr>
      <w:r>
        <w:rPr>
          <w:rFonts w:ascii="Segoe UI" w:hAnsi="Segoe UI" w:cs="Segoe UI"/>
          <w:b/>
          <w:sz w:val="28"/>
          <w:lang w:val="en-US"/>
        </w:rPr>
        <w:t>2</w:t>
      </w:r>
      <w:r w:rsidR="00B163AB">
        <w:rPr>
          <w:rFonts w:ascii="Segoe UI" w:hAnsi="Segoe UI" w:cs="Segoe UI"/>
          <w:b/>
          <w:sz w:val="28"/>
          <w:lang w:val="en-US"/>
        </w:rPr>
        <w:t>1</w:t>
      </w:r>
      <w:r>
        <w:rPr>
          <w:rFonts w:ascii="Segoe UI" w:hAnsi="Segoe UI" w:cs="Segoe UI"/>
          <w:b/>
          <w:sz w:val="28"/>
          <w:lang w:val="en-US"/>
        </w:rPr>
        <w:t xml:space="preserve"> April 2021</w:t>
      </w:r>
      <w:r w:rsidR="00307DCC" w:rsidRPr="00307DCC">
        <w:rPr>
          <w:rFonts w:ascii="Segoe UI" w:hAnsi="Segoe UI" w:cs="Segoe UI"/>
          <w:b/>
          <w:sz w:val="28"/>
          <w:lang w:val="en-US"/>
        </w:rPr>
        <w:t xml:space="preserve"> at 09:30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tbl>
      <w:tblPr>
        <w:tblW w:w="10615" w:type="dxa"/>
        <w:jc w:val="center"/>
        <w:tblLook w:val="0000" w:firstRow="0" w:lastRow="0" w:firstColumn="0" w:lastColumn="0" w:noHBand="0" w:noVBand="0"/>
      </w:tblPr>
      <w:tblGrid>
        <w:gridCol w:w="2335"/>
        <w:gridCol w:w="8280"/>
      </w:tblGrid>
      <w:tr w:rsidR="00307DCC" w:rsidRPr="00307DCC" w14:paraId="375BF8D9" w14:textId="77777777" w:rsidTr="001E01D5">
        <w:trPr>
          <w:trHeight w:val="281"/>
          <w:jc w:val="center"/>
        </w:trPr>
        <w:tc>
          <w:tcPr>
            <w:tcW w:w="2335" w:type="dxa"/>
          </w:tcPr>
          <w:p w14:paraId="6A8E809C" w14:textId="77777777" w:rsidR="00307DCC" w:rsidRPr="00890CF8" w:rsidRDefault="00307DCC" w:rsidP="00307DCC">
            <w:pPr>
              <w:tabs>
                <w:tab w:val="left" w:pos="1305"/>
              </w:tabs>
              <w:rPr>
                <w:rFonts w:ascii="Segoe UI" w:hAnsi="Segoe UI" w:cs="Segoe UI"/>
                <w:i/>
                <w:color w:val="FF0000"/>
                <w:lang w:eastAsia="en-GB"/>
              </w:rPr>
            </w:pPr>
            <w:r w:rsidRPr="00890CF8">
              <w:rPr>
                <w:rFonts w:ascii="Segoe UI" w:hAnsi="Segoe UI" w:cs="Segoe UI"/>
                <w:b/>
                <w:lang w:eastAsia="en-GB"/>
              </w:rPr>
              <w:t>Present</w:t>
            </w:r>
            <w:r w:rsidRPr="00890CF8">
              <w:rPr>
                <w:rFonts w:ascii="Segoe UI" w:hAnsi="Segoe UI" w:cs="Segoe UI"/>
                <w:b/>
                <w:vertAlign w:val="superscript"/>
                <w:lang w:eastAsia="en-GB"/>
              </w:rPr>
              <w:footnoteReference w:id="1"/>
            </w:r>
            <w:r w:rsidRPr="00890CF8">
              <w:rPr>
                <w:rFonts w:ascii="Segoe UI" w:hAnsi="Segoe UI" w:cs="Segoe UI"/>
                <w:b/>
                <w:lang w:eastAsia="en-GB"/>
              </w:rPr>
              <w:t>:</w:t>
            </w:r>
          </w:p>
        </w:tc>
        <w:tc>
          <w:tcPr>
            <w:tcW w:w="8280" w:type="dxa"/>
          </w:tcPr>
          <w:p w14:paraId="77E8C1B3" w14:textId="396B9446" w:rsidR="00307DCC" w:rsidRPr="00890CF8" w:rsidRDefault="00307DCC" w:rsidP="00307DCC">
            <w:pPr>
              <w:rPr>
                <w:rFonts w:ascii="Segoe UI" w:hAnsi="Segoe UI" w:cs="Segoe UI"/>
                <w:i/>
                <w:color w:val="FF0000"/>
                <w:lang w:eastAsia="en-GB"/>
              </w:rPr>
            </w:pPr>
          </w:p>
        </w:tc>
      </w:tr>
      <w:tr w:rsidR="00307DCC" w:rsidRPr="00307DCC" w14:paraId="5B1CDFDA" w14:textId="77777777" w:rsidTr="001E01D5">
        <w:trPr>
          <w:trHeight w:val="281"/>
          <w:jc w:val="center"/>
        </w:trPr>
        <w:tc>
          <w:tcPr>
            <w:tcW w:w="2335" w:type="dxa"/>
          </w:tcPr>
          <w:p w14:paraId="5E666A62" w14:textId="2F640C39" w:rsidR="00307DCC" w:rsidRPr="00890CF8" w:rsidRDefault="002732F9" w:rsidP="00307DCC">
            <w:pPr>
              <w:rPr>
                <w:rFonts w:ascii="Segoe UI" w:hAnsi="Segoe UI" w:cs="Segoe UI"/>
                <w:lang w:eastAsia="en-GB"/>
              </w:rPr>
            </w:pPr>
            <w:r w:rsidRPr="00890CF8">
              <w:rPr>
                <w:rFonts w:ascii="Segoe UI" w:hAnsi="Segoe UI" w:cs="Segoe UI"/>
                <w:lang w:eastAsia="en-GB"/>
              </w:rPr>
              <w:t>Lucy Weston</w:t>
            </w:r>
          </w:p>
        </w:tc>
        <w:tc>
          <w:tcPr>
            <w:tcW w:w="8280" w:type="dxa"/>
          </w:tcPr>
          <w:p w14:paraId="1A0C0B5E" w14:textId="6E6ADD61" w:rsidR="00307DCC" w:rsidRPr="00890CF8" w:rsidRDefault="00307DCC" w:rsidP="00307DCC">
            <w:pPr>
              <w:rPr>
                <w:rFonts w:ascii="Segoe UI" w:hAnsi="Segoe UI" w:cs="Segoe UI"/>
                <w:lang w:eastAsia="en-GB"/>
              </w:rPr>
            </w:pPr>
            <w:r w:rsidRPr="00890CF8">
              <w:rPr>
                <w:rFonts w:ascii="Segoe UI" w:hAnsi="Segoe UI" w:cs="Segoe UI"/>
                <w:lang w:eastAsia="en-GB"/>
              </w:rPr>
              <w:t xml:space="preserve">Non-Executive Director (the </w:t>
            </w:r>
            <w:r w:rsidRPr="00890CF8">
              <w:rPr>
                <w:rFonts w:ascii="Segoe UI" w:hAnsi="Segoe UI" w:cs="Segoe UI"/>
                <w:b/>
                <w:lang w:eastAsia="en-GB"/>
              </w:rPr>
              <w:t>Chair</w:t>
            </w:r>
            <w:r w:rsidR="009316B0" w:rsidRPr="00890CF8">
              <w:rPr>
                <w:rFonts w:ascii="Segoe UI" w:hAnsi="Segoe UI" w:cs="Segoe UI"/>
                <w:b/>
                <w:lang w:eastAsia="en-GB"/>
              </w:rPr>
              <w:t>/LW</w:t>
            </w:r>
            <w:r w:rsidRPr="00890CF8">
              <w:rPr>
                <w:rFonts w:ascii="Segoe UI" w:hAnsi="Segoe UI" w:cs="Segoe UI"/>
                <w:lang w:eastAsia="en-GB"/>
              </w:rPr>
              <w:t>)</w:t>
            </w:r>
          </w:p>
        </w:tc>
      </w:tr>
      <w:tr w:rsidR="00307DCC" w:rsidRPr="00307DCC" w14:paraId="2C7AE9B8" w14:textId="77777777" w:rsidTr="001E01D5">
        <w:trPr>
          <w:trHeight w:val="281"/>
          <w:jc w:val="center"/>
        </w:trPr>
        <w:tc>
          <w:tcPr>
            <w:tcW w:w="2335" w:type="dxa"/>
          </w:tcPr>
          <w:p w14:paraId="025425A9" w14:textId="77777777" w:rsidR="00307DCC" w:rsidRPr="00890CF8" w:rsidRDefault="00307DCC" w:rsidP="00307DCC">
            <w:pPr>
              <w:rPr>
                <w:rFonts w:ascii="Segoe UI" w:hAnsi="Segoe UI" w:cs="Segoe UI"/>
                <w:lang w:eastAsia="en-GB"/>
              </w:rPr>
            </w:pPr>
            <w:r w:rsidRPr="00890CF8">
              <w:rPr>
                <w:rFonts w:ascii="Segoe UI" w:hAnsi="Segoe UI" w:cs="Segoe UI"/>
                <w:lang w:eastAsia="en-GB"/>
              </w:rPr>
              <w:t>Chris Hurst</w:t>
            </w:r>
          </w:p>
        </w:tc>
        <w:tc>
          <w:tcPr>
            <w:tcW w:w="8280" w:type="dxa"/>
          </w:tcPr>
          <w:p w14:paraId="71357FF6" w14:textId="52BC8D8A" w:rsidR="00307DCC" w:rsidRPr="00890CF8" w:rsidRDefault="00EE78BA" w:rsidP="00307DCC">
            <w:pPr>
              <w:rPr>
                <w:rFonts w:ascii="Segoe UI" w:hAnsi="Segoe UI" w:cs="Segoe UI"/>
                <w:lang w:eastAsia="en-GB"/>
              </w:rPr>
            </w:pPr>
            <w:r w:rsidRPr="00890CF8">
              <w:rPr>
                <w:noProof/>
                <w:lang w:eastAsia="en-GB"/>
              </w:rPr>
              <mc:AlternateContent>
                <mc:Choice Requires="wps">
                  <w:drawing>
                    <wp:anchor distT="0" distB="0" distL="114300" distR="114300" simplePos="0" relativeHeight="251660288" behindDoc="0" locked="0" layoutInCell="1" allowOverlap="1" wp14:anchorId="54EF6ADB" wp14:editId="3F6FC40B">
                      <wp:simplePos x="0" y="0"/>
                      <wp:positionH relativeFrom="column">
                        <wp:posOffset>3922783</wp:posOffset>
                      </wp:positionH>
                      <wp:positionV relativeFrom="paragraph">
                        <wp:posOffset>-405323</wp:posOffset>
                      </wp:positionV>
                      <wp:extent cx="1441008" cy="50482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008" cy="504825"/>
                              </a:xfrm>
                              <a:prstGeom prst="rect">
                                <a:avLst/>
                              </a:prstGeom>
                              <a:solidFill>
                                <a:srgbClr val="FFFFFF"/>
                              </a:solidFill>
                              <a:ln w="9525">
                                <a:solidFill>
                                  <a:srgbClr val="000000"/>
                                </a:solidFill>
                                <a:miter lim="800000"/>
                                <a:headEnd/>
                                <a:tailEnd/>
                              </a:ln>
                            </wps:spPr>
                            <wps:txbx>
                              <w:txbxContent>
                                <w:p w14:paraId="7FE342E6" w14:textId="3322C3E8" w:rsidR="009507DB" w:rsidRDefault="005706AE" w:rsidP="005706AE">
                                  <w:pPr>
                                    <w:jc w:val="center"/>
                                    <w:rPr>
                                      <w:rFonts w:ascii="Segoe UI" w:hAnsi="Segoe UI" w:cs="Segoe UI"/>
                                    </w:rPr>
                                  </w:pPr>
                                  <w:r>
                                    <w:rPr>
                                      <w:rFonts w:ascii="Segoe UI" w:hAnsi="Segoe UI" w:cs="Segoe UI"/>
                                      <w:b/>
                                    </w:rPr>
                                    <w:t>RR/App 3</w:t>
                                  </w:r>
                                  <w:r w:rsidR="00112984">
                                    <w:rPr>
                                      <w:rFonts w:ascii="Segoe UI" w:hAnsi="Segoe UI" w:cs="Segoe UI"/>
                                      <w:b/>
                                    </w:rPr>
                                    <w:t>4</w:t>
                                  </w:r>
                                  <w:r w:rsidR="009507DB">
                                    <w:rPr>
                                      <w:rFonts w:ascii="Segoe UI" w:hAnsi="Segoe UI" w:cs="Segoe UI"/>
                                      <w:b/>
                                    </w:rPr>
                                    <w:t>/2021</w:t>
                                  </w:r>
                                </w:p>
                                <w:p w14:paraId="4C8A6E9C" w14:textId="05AAB74C" w:rsidR="009507DB" w:rsidRPr="0020754F" w:rsidRDefault="009507DB" w:rsidP="005706AE">
                                  <w:pPr>
                                    <w:jc w:val="center"/>
                                    <w:rPr>
                                      <w:rFonts w:ascii="Segoe UI" w:hAnsi="Segoe UI" w:cs="Segoe UI"/>
                                      <w:sz w:val="22"/>
                                      <w:szCs w:val="22"/>
                                    </w:rPr>
                                  </w:pPr>
                                  <w:r>
                                    <w:rPr>
                                      <w:rFonts w:ascii="Segoe UI" w:hAnsi="Segoe UI" w:cs="Segoe UI"/>
                                      <w:sz w:val="22"/>
                                      <w:szCs w:val="22"/>
                                    </w:rPr>
                                    <w:t xml:space="preserve">(Agenda item: </w:t>
                                  </w:r>
                                  <w:r w:rsidR="005706AE">
                                    <w:rPr>
                                      <w:rFonts w:ascii="Segoe UI" w:hAnsi="Segoe UI" w:cs="Segoe UI"/>
                                      <w:sz w:val="22"/>
                                      <w:szCs w:val="22"/>
                                    </w:rPr>
                                    <w:t>18</w:t>
                                  </w:r>
                                  <w:r>
                                    <w:rPr>
                                      <w:rFonts w:ascii="Segoe UI" w:hAnsi="Segoe UI" w:cs="Segoe U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F6ADB" id="_x0000_t202" coordsize="21600,21600" o:spt="202" path="m,l,21600r21600,l21600,xe">
                      <v:stroke joinstyle="miter"/>
                      <v:path gradientshapeok="t" o:connecttype="rect"/>
                    </v:shapetype>
                    <v:shape id="Text Box 2" o:spid="_x0000_s1026" type="#_x0000_t202" style="position:absolute;margin-left:308.9pt;margin-top:-31.9pt;width:113.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BJgIAAFAEAAAOAAAAZHJzL2Uyb0RvYy54bWysVNtu2zAMfR+wfxD0vtgxkq014hRdugwD&#10;ugvQ7gNkWbaFSaImKbGzrx8lu1l2wR6G+UEgReqQPCS9uRm1IkfhvART0eUip0QYDo00XUU/P+5f&#10;XFHiAzMNU2BERU/C05vt82ebwZaigB5UIxxBEOPLwVa0D8GWWeZ5LzTzC7DCoLEFp1lA1XVZ49iA&#10;6FplRZ6/zAZwjXXAhfd4ezcZ6Tbht63g4WPbehGIqijmFtLp0lnHM9tuWNk5ZnvJ5zTYP2ShmTQY&#10;9Ax1xwIjByd/g9KSO/DQhgUHnUHbSi5SDVjNMv+lmoeeWZFqQXK8PdPk/x8s/3D85IhsKlpQYpjG&#10;Fj2KMZDXMJIisjNYX6LTg0W3MOI1djlV6u098C+eGNj1zHTi1jkYesEazG4ZX2YXTyccH0Hq4T00&#10;GIYdAiSgsXU6UodkEETHLp3OnYmp8BhytVrmOc4SR9s6X10V6xSClU+vrfPhrQBNolBRh51P6Ox4&#10;70PMhpVPLjGYByWbvVQqKa6rd8qRI8Mp2advRv/JTRkyVPR6jbH/DpGn708QWgYcdyV1Ra/OTqyM&#10;tL0xTRrGwKSaZExZmZnHSN1EYhjrce5LDc0JGXUwjTWuIQo9uG+UDDjSFfVfD8wJStQ7g125Rhbj&#10;DiRltX5VoOIuLfWlhRmOUBUNlEziLkx7c7BOdj1GmubAwC12spWJ5NjyKas5bxzbxP28YnEvLvXk&#10;9eNHsP0OAAD//wMAUEsDBBQABgAIAAAAIQBsWIV34AAAAAoBAAAPAAAAZHJzL2Rvd25yZXYueG1s&#10;TI/BTsMwDIbvSLxDZCQuaEvHSltK0wkhgeAGA8E1a7y2onFKknXl7TEnuNnyp9/fX21mO4gJfegd&#10;KVgtExBIjTM9tQreXu8XBYgQNRk9OEIF3xhgU5+eVLo07kgvOG1jKziEQqkVdDGOpZSh6dDqsHQj&#10;Et/2zlsdefWtNF4fOdwO8jJJMml1T/yh0yPeddh8bg9WQZE+Th/haf383mT74Tpe5NPDl1fq/Gy+&#10;vQERcY5/MPzqszrU7LRzBzJBDAqyVc7qUcEiW/PARJGmOYgdo1c5yLqS/yvUPwAAAP//AwBQSwEC&#10;LQAUAAYACAAAACEAtoM4kv4AAADhAQAAEwAAAAAAAAAAAAAAAAAAAAAAW0NvbnRlbnRfVHlwZXNd&#10;LnhtbFBLAQItABQABgAIAAAAIQA4/SH/1gAAAJQBAAALAAAAAAAAAAAAAAAAAC8BAABfcmVscy8u&#10;cmVsc1BLAQItABQABgAIAAAAIQATyTJBJgIAAFAEAAAOAAAAAAAAAAAAAAAAAC4CAABkcnMvZTJv&#10;RG9jLnhtbFBLAQItABQABgAIAAAAIQBsWIV34AAAAAoBAAAPAAAAAAAAAAAAAAAAAIAEAABkcnMv&#10;ZG93bnJldi54bWxQSwUGAAAAAAQABADzAAAAjQUAAAAA&#10;">
                      <v:textbox>
                        <w:txbxContent>
                          <w:p w14:paraId="7FE342E6" w14:textId="3322C3E8" w:rsidR="009507DB" w:rsidRDefault="005706AE" w:rsidP="005706AE">
                            <w:pPr>
                              <w:jc w:val="center"/>
                              <w:rPr>
                                <w:rFonts w:ascii="Segoe UI" w:hAnsi="Segoe UI" w:cs="Segoe UI"/>
                              </w:rPr>
                            </w:pPr>
                            <w:r>
                              <w:rPr>
                                <w:rFonts w:ascii="Segoe UI" w:hAnsi="Segoe UI" w:cs="Segoe UI"/>
                                <w:b/>
                              </w:rPr>
                              <w:t>RR/App 3</w:t>
                            </w:r>
                            <w:r w:rsidR="00112984">
                              <w:rPr>
                                <w:rFonts w:ascii="Segoe UI" w:hAnsi="Segoe UI" w:cs="Segoe UI"/>
                                <w:b/>
                              </w:rPr>
                              <w:t>4</w:t>
                            </w:r>
                            <w:r w:rsidR="009507DB">
                              <w:rPr>
                                <w:rFonts w:ascii="Segoe UI" w:hAnsi="Segoe UI" w:cs="Segoe UI"/>
                                <w:b/>
                              </w:rPr>
                              <w:t>/2021</w:t>
                            </w:r>
                          </w:p>
                          <w:p w14:paraId="4C8A6E9C" w14:textId="05AAB74C" w:rsidR="009507DB" w:rsidRPr="0020754F" w:rsidRDefault="009507DB" w:rsidP="005706AE">
                            <w:pPr>
                              <w:jc w:val="center"/>
                              <w:rPr>
                                <w:rFonts w:ascii="Segoe UI" w:hAnsi="Segoe UI" w:cs="Segoe UI"/>
                                <w:sz w:val="22"/>
                                <w:szCs w:val="22"/>
                              </w:rPr>
                            </w:pPr>
                            <w:r>
                              <w:rPr>
                                <w:rFonts w:ascii="Segoe UI" w:hAnsi="Segoe UI" w:cs="Segoe UI"/>
                                <w:sz w:val="22"/>
                                <w:szCs w:val="22"/>
                              </w:rPr>
                              <w:t xml:space="preserve">(Agenda item: </w:t>
                            </w:r>
                            <w:r w:rsidR="005706AE">
                              <w:rPr>
                                <w:rFonts w:ascii="Segoe UI" w:hAnsi="Segoe UI" w:cs="Segoe UI"/>
                                <w:sz w:val="22"/>
                                <w:szCs w:val="22"/>
                              </w:rPr>
                              <w:t>18</w:t>
                            </w:r>
                            <w:r>
                              <w:rPr>
                                <w:rFonts w:ascii="Segoe UI" w:hAnsi="Segoe UI" w:cs="Segoe UI"/>
                                <w:sz w:val="22"/>
                                <w:szCs w:val="22"/>
                              </w:rPr>
                              <w:t>)</w:t>
                            </w:r>
                          </w:p>
                        </w:txbxContent>
                      </v:textbox>
                    </v:shape>
                  </w:pict>
                </mc:Fallback>
              </mc:AlternateContent>
            </w:r>
            <w:r w:rsidR="00307DCC" w:rsidRPr="00890CF8">
              <w:rPr>
                <w:rFonts w:ascii="Segoe UI" w:hAnsi="Segoe UI" w:cs="Segoe UI"/>
                <w:lang w:eastAsia="en-GB"/>
              </w:rPr>
              <w:t>Non-Executive Director (</w:t>
            </w:r>
            <w:r w:rsidR="00307DCC" w:rsidRPr="00890CF8">
              <w:rPr>
                <w:rFonts w:ascii="Segoe UI" w:hAnsi="Segoe UI" w:cs="Segoe UI"/>
                <w:b/>
                <w:lang w:eastAsia="en-GB"/>
              </w:rPr>
              <w:t>C</w:t>
            </w:r>
            <w:r w:rsidR="002370E2" w:rsidRPr="00890CF8">
              <w:rPr>
                <w:rFonts w:ascii="Segoe UI" w:hAnsi="Segoe UI" w:cs="Segoe UI"/>
                <w:b/>
                <w:lang w:eastAsia="en-GB"/>
              </w:rPr>
              <w:t>M</w:t>
            </w:r>
            <w:r w:rsidR="00307DCC" w:rsidRPr="00890CF8">
              <w:rPr>
                <w:rFonts w:ascii="Segoe UI" w:hAnsi="Segoe UI" w:cs="Segoe UI"/>
                <w:b/>
                <w:lang w:eastAsia="en-GB"/>
              </w:rPr>
              <w:t>H</w:t>
            </w:r>
            <w:r w:rsidR="00307DCC" w:rsidRPr="00890CF8">
              <w:rPr>
                <w:rFonts w:ascii="Segoe UI" w:hAnsi="Segoe UI" w:cs="Segoe UI"/>
                <w:lang w:eastAsia="en-GB"/>
              </w:rPr>
              <w:t>)</w:t>
            </w:r>
          </w:p>
        </w:tc>
      </w:tr>
      <w:tr w:rsidR="00A74A33" w:rsidRPr="00307DCC" w14:paraId="047788C9" w14:textId="77777777" w:rsidTr="001E01D5">
        <w:trPr>
          <w:trHeight w:val="281"/>
          <w:jc w:val="center"/>
        </w:trPr>
        <w:tc>
          <w:tcPr>
            <w:tcW w:w="2335" w:type="dxa"/>
          </w:tcPr>
          <w:p w14:paraId="6B1ABC30" w14:textId="23EA9F88" w:rsidR="00A74A33" w:rsidRPr="00890CF8" w:rsidRDefault="0007706B" w:rsidP="00307DCC">
            <w:pPr>
              <w:rPr>
                <w:rFonts w:ascii="Segoe UI" w:hAnsi="Segoe UI" w:cs="Segoe UI"/>
                <w:lang w:eastAsia="en-GB"/>
              </w:rPr>
            </w:pPr>
            <w:r w:rsidRPr="00890CF8">
              <w:rPr>
                <w:rFonts w:ascii="Segoe UI" w:hAnsi="Segoe UI" w:cs="Segoe UI"/>
                <w:lang w:eastAsia="en-GB"/>
              </w:rPr>
              <w:t>M</w:t>
            </w:r>
            <w:r w:rsidR="00134B0B">
              <w:rPr>
                <w:rFonts w:ascii="Segoe UI" w:hAnsi="Segoe UI" w:cs="Segoe UI"/>
                <w:lang w:eastAsia="en-GB"/>
              </w:rPr>
              <w:t>ohinder</w:t>
            </w:r>
            <w:r w:rsidRPr="00890CF8">
              <w:rPr>
                <w:rFonts w:ascii="Segoe UI" w:hAnsi="Segoe UI" w:cs="Segoe UI"/>
                <w:lang w:eastAsia="en-GB"/>
              </w:rPr>
              <w:t xml:space="preserve"> Sawhney</w:t>
            </w:r>
          </w:p>
        </w:tc>
        <w:tc>
          <w:tcPr>
            <w:tcW w:w="8280" w:type="dxa"/>
          </w:tcPr>
          <w:p w14:paraId="7BB25BC5" w14:textId="08865D08" w:rsidR="00A74A33" w:rsidRPr="00890CF8" w:rsidRDefault="00922C0D" w:rsidP="00307DCC">
            <w:pPr>
              <w:rPr>
                <w:rFonts w:ascii="Segoe UI" w:hAnsi="Segoe UI" w:cs="Segoe UI"/>
                <w:noProof/>
                <w:lang w:eastAsia="en-GB"/>
              </w:rPr>
            </w:pPr>
            <w:r w:rsidRPr="00890CF8">
              <w:rPr>
                <w:rFonts w:ascii="Segoe UI" w:hAnsi="Segoe UI" w:cs="Segoe UI"/>
                <w:noProof/>
                <w:lang w:eastAsia="en-GB"/>
              </w:rPr>
              <w:t>Non-Executive Director (</w:t>
            </w:r>
            <w:r w:rsidR="0007706B" w:rsidRPr="00890CF8">
              <w:rPr>
                <w:rFonts w:ascii="Segoe UI" w:hAnsi="Segoe UI" w:cs="Segoe UI"/>
                <w:b/>
                <w:bCs/>
                <w:noProof/>
                <w:lang w:eastAsia="en-GB"/>
              </w:rPr>
              <w:t>M</w:t>
            </w:r>
            <w:r w:rsidR="00B30881">
              <w:rPr>
                <w:rFonts w:ascii="Segoe UI" w:hAnsi="Segoe UI" w:cs="Segoe UI"/>
                <w:b/>
                <w:bCs/>
                <w:noProof/>
                <w:lang w:eastAsia="en-GB"/>
              </w:rPr>
              <w:t>S</w:t>
            </w:r>
            <w:r w:rsidRPr="00890CF8">
              <w:rPr>
                <w:rFonts w:ascii="Segoe UI" w:hAnsi="Segoe UI" w:cs="Segoe UI"/>
                <w:noProof/>
                <w:lang w:eastAsia="en-GB"/>
              </w:rPr>
              <w:t>)</w:t>
            </w:r>
          </w:p>
        </w:tc>
      </w:tr>
      <w:tr w:rsidR="00307DCC" w:rsidRPr="00307DCC" w14:paraId="4DE74303" w14:textId="77777777" w:rsidTr="001E01D5">
        <w:trPr>
          <w:trHeight w:val="281"/>
          <w:jc w:val="center"/>
        </w:trPr>
        <w:tc>
          <w:tcPr>
            <w:tcW w:w="2335" w:type="dxa"/>
          </w:tcPr>
          <w:p w14:paraId="0B6A81CF" w14:textId="77777777" w:rsidR="00307DCC" w:rsidRPr="00890CF8" w:rsidRDefault="00307DCC" w:rsidP="00307DCC">
            <w:pPr>
              <w:rPr>
                <w:rFonts w:ascii="Segoe UI" w:hAnsi="Segoe UI" w:cs="Segoe UI"/>
                <w:lang w:eastAsia="en-GB"/>
              </w:rPr>
            </w:pPr>
          </w:p>
        </w:tc>
        <w:tc>
          <w:tcPr>
            <w:tcW w:w="8280" w:type="dxa"/>
          </w:tcPr>
          <w:p w14:paraId="100293A8" w14:textId="77790AC5" w:rsidR="00307DCC" w:rsidRPr="00890CF8" w:rsidRDefault="00307DCC" w:rsidP="00307DCC">
            <w:pPr>
              <w:rPr>
                <w:rFonts w:ascii="Segoe UI" w:hAnsi="Segoe UI" w:cs="Segoe UI"/>
                <w:lang w:eastAsia="en-GB"/>
              </w:rPr>
            </w:pPr>
          </w:p>
        </w:tc>
      </w:tr>
      <w:tr w:rsidR="00307DCC" w:rsidRPr="00307DCC" w14:paraId="4BB3DA81" w14:textId="77777777" w:rsidTr="001E01D5">
        <w:trPr>
          <w:trHeight w:val="281"/>
          <w:jc w:val="center"/>
        </w:trPr>
        <w:tc>
          <w:tcPr>
            <w:tcW w:w="10615" w:type="dxa"/>
            <w:gridSpan w:val="2"/>
          </w:tcPr>
          <w:p w14:paraId="3C029FA9" w14:textId="105516C6" w:rsidR="00307DCC" w:rsidRPr="00890CF8" w:rsidRDefault="00307DCC" w:rsidP="00307DCC">
            <w:pPr>
              <w:rPr>
                <w:rFonts w:ascii="Segoe UI" w:hAnsi="Segoe UI" w:cs="Segoe UI"/>
                <w:b/>
                <w:lang w:eastAsia="en-GB"/>
              </w:rPr>
            </w:pPr>
            <w:r w:rsidRPr="00890CF8">
              <w:rPr>
                <w:rFonts w:ascii="Segoe UI" w:hAnsi="Segoe UI" w:cs="Segoe UI"/>
                <w:b/>
                <w:lang w:eastAsia="en-GB"/>
              </w:rPr>
              <w:t>In attendance:</w:t>
            </w:r>
          </w:p>
        </w:tc>
      </w:tr>
      <w:tr w:rsidR="00307DCC" w:rsidRPr="00307DCC" w14:paraId="0C9BA077" w14:textId="77777777" w:rsidTr="001E01D5">
        <w:trPr>
          <w:trHeight w:val="344"/>
          <w:jc w:val="center"/>
        </w:trPr>
        <w:tc>
          <w:tcPr>
            <w:tcW w:w="10615" w:type="dxa"/>
            <w:gridSpan w:val="2"/>
            <w:shd w:val="clear" w:color="auto" w:fill="D9D9D9"/>
          </w:tcPr>
          <w:p w14:paraId="3ED85758" w14:textId="2DF40DEB" w:rsidR="00307DCC" w:rsidRPr="00890CF8" w:rsidRDefault="004163C9" w:rsidP="00307DCC">
            <w:pPr>
              <w:rPr>
                <w:rFonts w:ascii="Segoe UI" w:hAnsi="Segoe UI" w:cs="Segoe UI"/>
                <w:i/>
                <w:iCs/>
                <w:lang w:eastAsia="en-GB"/>
              </w:rPr>
            </w:pPr>
            <w:r w:rsidRPr="00890CF8">
              <w:rPr>
                <w:rFonts w:ascii="Segoe UI" w:hAnsi="Segoe UI" w:cs="Segoe UI"/>
                <w:i/>
                <w:iCs/>
                <w:lang w:eastAsia="en-GB"/>
              </w:rPr>
              <w:t xml:space="preserve">Counter Fraud </w:t>
            </w:r>
            <w:r w:rsidR="00AA71E1" w:rsidRPr="00890CF8">
              <w:rPr>
                <w:rFonts w:ascii="Segoe UI" w:hAnsi="Segoe UI" w:cs="Segoe UI"/>
                <w:i/>
                <w:iCs/>
                <w:lang w:eastAsia="en-GB"/>
              </w:rPr>
              <w:t>–</w:t>
            </w:r>
            <w:r w:rsidRPr="00890CF8">
              <w:rPr>
                <w:rFonts w:ascii="Segoe UI" w:hAnsi="Segoe UI" w:cs="Segoe UI"/>
                <w:i/>
                <w:iCs/>
                <w:lang w:eastAsia="en-GB"/>
              </w:rPr>
              <w:t xml:space="preserve"> TIAA</w:t>
            </w:r>
            <w:r w:rsidR="00AA71E1" w:rsidRPr="00890CF8">
              <w:rPr>
                <w:rFonts w:ascii="Segoe UI" w:hAnsi="Segoe UI" w:cs="Segoe UI"/>
                <w:i/>
                <w:iCs/>
                <w:lang w:eastAsia="en-GB"/>
              </w:rPr>
              <w:t xml:space="preserve"> Ltd</w:t>
            </w:r>
            <w:r w:rsidR="00E93FE6" w:rsidRPr="00890CF8">
              <w:rPr>
                <w:rFonts w:ascii="Segoe UI" w:hAnsi="Segoe UI" w:cs="Segoe UI"/>
                <w:i/>
                <w:iCs/>
                <w:lang w:eastAsia="en-GB"/>
              </w:rPr>
              <w:t>:</w:t>
            </w:r>
          </w:p>
        </w:tc>
      </w:tr>
      <w:tr w:rsidR="00307DCC" w:rsidRPr="00307DCC" w14:paraId="794BFFE1" w14:textId="77777777" w:rsidTr="001E01D5">
        <w:trPr>
          <w:trHeight w:val="344"/>
          <w:jc w:val="center"/>
        </w:trPr>
        <w:tc>
          <w:tcPr>
            <w:tcW w:w="2335" w:type="dxa"/>
          </w:tcPr>
          <w:p w14:paraId="4967B25F" w14:textId="6E62F0CB" w:rsidR="00A2426B" w:rsidRPr="00890CF8" w:rsidRDefault="00AA71E1" w:rsidP="000779BA">
            <w:pPr>
              <w:rPr>
                <w:rFonts w:ascii="Segoe UI" w:hAnsi="Segoe UI" w:cs="Segoe UI"/>
                <w:lang w:eastAsia="en-GB"/>
              </w:rPr>
            </w:pPr>
            <w:r w:rsidRPr="00890CF8">
              <w:rPr>
                <w:rFonts w:ascii="Segoe UI" w:hAnsi="Segoe UI" w:cs="Segoe UI"/>
                <w:lang w:eastAsia="en-GB"/>
              </w:rPr>
              <w:t xml:space="preserve">Dean Docherty </w:t>
            </w:r>
          </w:p>
        </w:tc>
        <w:tc>
          <w:tcPr>
            <w:tcW w:w="8280" w:type="dxa"/>
          </w:tcPr>
          <w:p w14:paraId="2A32C8BF" w14:textId="5788FA7D" w:rsidR="00F91E84" w:rsidRPr="00890CF8" w:rsidRDefault="00C72901" w:rsidP="000779BA">
            <w:pPr>
              <w:rPr>
                <w:rFonts w:ascii="Segoe UI" w:hAnsi="Segoe UI" w:cs="Segoe UI"/>
                <w:i/>
                <w:iCs/>
                <w:lang w:eastAsia="en-GB"/>
              </w:rPr>
            </w:pPr>
            <w:r w:rsidRPr="00890CF8">
              <w:rPr>
                <w:rFonts w:ascii="Segoe UI" w:hAnsi="Segoe UI" w:cs="Segoe UI"/>
                <w:lang w:eastAsia="en-GB"/>
              </w:rPr>
              <w:t xml:space="preserve">Counter Fraud - </w:t>
            </w:r>
            <w:r w:rsidR="000A02E0" w:rsidRPr="000A02E0">
              <w:rPr>
                <w:rFonts w:ascii="Segoe UI" w:hAnsi="Segoe UI" w:cs="Segoe UI"/>
                <w:lang w:eastAsia="en-GB"/>
              </w:rPr>
              <w:t>Senior Anti-Crime Manager</w:t>
            </w:r>
            <w:r w:rsidR="00CD52F8" w:rsidRPr="00890CF8">
              <w:rPr>
                <w:rFonts w:ascii="Segoe UI" w:hAnsi="Segoe UI" w:cs="Segoe UI"/>
                <w:lang w:eastAsia="en-GB"/>
              </w:rPr>
              <w:t>, TIAA</w:t>
            </w:r>
            <w:r w:rsidR="00A61A64" w:rsidRPr="00890CF8">
              <w:rPr>
                <w:rFonts w:ascii="Segoe UI" w:hAnsi="Segoe UI" w:cs="Segoe UI"/>
                <w:lang w:eastAsia="en-GB"/>
              </w:rPr>
              <w:t xml:space="preserve"> (</w:t>
            </w:r>
            <w:r w:rsidR="00A61A64" w:rsidRPr="00890CF8">
              <w:rPr>
                <w:rFonts w:ascii="Segoe UI" w:hAnsi="Segoe UI" w:cs="Segoe UI"/>
                <w:b/>
                <w:bCs/>
                <w:lang w:eastAsia="en-GB"/>
              </w:rPr>
              <w:t>DD</w:t>
            </w:r>
            <w:r w:rsidR="00A61A64" w:rsidRPr="00890CF8">
              <w:rPr>
                <w:rFonts w:ascii="Segoe UI" w:hAnsi="Segoe UI" w:cs="Segoe UI"/>
                <w:lang w:eastAsia="en-GB"/>
              </w:rPr>
              <w:t>)</w:t>
            </w:r>
          </w:p>
        </w:tc>
      </w:tr>
      <w:tr w:rsidR="003A512F" w:rsidRPr="00307DCC" w14:paraId="4BE5D5F1" w14:textId="77777777" w:rsidTr="001E01D5">
        <w:trPr>
          <w:trHeight w:val="344"/>
          <w:jc w:val="center"/>
        </w:trPr>
        <w:tc>
          <w:tcPr>
            <w:tcW w:w="10615" w:type="dxa"/>
            <w:gridSpan w:val="2"/>
            <w:shd w:val="clear" w:color="auto" w:fill="D9D9D9" w:themeFill="background1" w:themeFillShade="D9"/>
          </w:tcPr>
          <w:p w14:paraId="7706688D" w14:textId="148F8249" w:rsidR="003A512F" w:rsidRPr="00890CF8" w:rsidRDefault="003A512F" w:rsidP="000779BA">
            <w:pPr>
              <w:rPr>
                <w:rFonts w:ascii="Segoe UI" w:hAnsi="Segoe UI" w:cs="Segoe UI"/>
                <w:lang w:eastAsia="en-GB"/>
              </w:rPr>
            </w:pPr>
            <w:r w:rsidRPr="00890CF8">
              <w:rPr>
                <w:rFonts w:ascii="Segoe UI" w:hAnsi="Segoe UI" w:cs="Segoe UI"/>
                <w:i/>
                <w:iCs/>
                <w:lang w:eastAsia="en-GB"/>
              </w:rPr>
              <w:t>External Audit – Grant Thornton LLP</w:t>
            </w:r>
            <w:r w:rsidR="00E2533A" w:rsidRPr="00890CF8">
              <w:rPr>
                <w:rFonts w:ascii="Segoe UI" w:hAnsi="Segoe UI" w:cs="Segoe UI"/>
                <w:i/>
                <w:iCs/>
                <w:lang w:eastAsia="en-GB"/>
              </w:rPr>
              <w:t>:</w:t>
            </w:r>
            <w:r w:rsidRPr="00890CF8">
              <w:rPr>
                <w:rFonts w:ascii="Segoe UI" w:hAnsi="Segoe UI" w:cs="Segoe UI"/>
                <w:i/>
                <w:iCs/>
                <w:lang w:eastAsia="en-GB"/>
              </w:rPr>
              <w:t xml:space="preserve"> </w:t>
            </w:r>
          </w:p>
        </w:tc>
      </w:tr>
      <w:tr w:rsidR="008D422B" w:rsidRPr="00307DCC" w14:paraId="6B4AC880" w14:textId="77777777" w:rsidTr="001E01D5">
        <w:trPr>
          <w:trHeight w:val="344"/>
          <w:jc w:val="center"/>
        </w:trPr>
        <w:tc>
          <w:tcPr>
            <w:tcW w:w="2335" w:type="dxa"/>
          </w:tcPr>
          <w:p w14:paraId="39C330C0" w14:textId="36DAF174" w:rsidR="008D422B" w:rsidRPr="00890CF8" w:rsidRDefault="008D422B" w:rsidP="009507DB">
            <w:pPr>
              <w:rPr>
                <w:rFonts w:ascii="Segoe UI" w:hAnsi="Segoe UI" w:cs="Segoe UI"/>
                <w:lang w:eastAsia="en-GB"/>
              </w:rPr>
            </w:pPr>
            <w:r w:rsidRPr="00890CF8">
              <w:rPr>
                <w:rFonts w:ascii="Segoe UI" w:hAnsi="Segoe UI" w:cs="Segoe UI"/>
                <w:lang w:eastAsia="en-GB"/>
              </w:rPr>
              <w:t>Laurelin Griffiths</w:t>
            </w:r>
          </w:p>
        </w:tc>
        <w:tc>
          <w:tcPr>
            <w:tcW w:w="8280" w:type="dxa"/>
          </w:tcPr>
          <w:p w14:paraId="10320DDE" w14:textId="53AAB906" w:rsidR="008D422B" w:rsidRPr="00890CF8" w:rsidRDefault="008D422B" w:rsidP="009507DB">
            <w:pPr>
              <w:rPr>
                <w:rFonts w:ascii="Segoe UI" w:hAnsi="Segoe UI" w:cs="Segoe UI"/>
                <w:lang w:eastAsia="en-GB"/>
              </w:rPr>
            </w:pPr>
            <w:r w:rsidRPr="00890CF8">
              <w:rPr>
                <w:rFonts w:ascii="Segoe UI" w:hAnsi="Segoe UI" w:cs="Segoe UI"/>
                <w:lang w:eastAsia="en-GB"/>
              </w:rPr>
              <w:t xml:space="preserve">External Audit – </w:t>
            </w:r>
            <w:r w:rsidR="006B7FAE" w:rsidRPr="00890CF8">
              <w:rPr>
                <w:rFonts w:ascii="Segoe UI" w:hAnsi="Segoe UI" w:cs="Segoe UI"/>
                <w:lang w:eastAsia="en-GB"/>
              </w:rPr>
              <w:t>Manager</w:t>
            </w:r>
            <w:r w:rsidRPr="00890CF8">
              <w:rPr>
                <w:rFonts w:ascii="Segoe UI" w:hAnsi="Segoe UI" w:cs="Segoe UI"/>
                <w:lang w:eastAsia="en-GB"/>
              </w:rPr>
              <w:t>, Grant Thornton (</w:t>
            </w:r>
            <w:r w:rsidR="006B7FAE" w:rsidRPr="00890CF8">
              <w:rPr>
                <w:rFonts w:ascii="Segoe UI" w:hAnsi="Segoe UI" w:cs="Segoe UI"/>
                <w:b/>
                <w:bCs/>
                <w:lang w:eastAsia="en-GB"/>
              </w:rPr>
              <w:t>LG</w:t>
            </w:r>
            <w:r w:rsidRPr="00890CF8">
              <w:rPr>
                <w:rFonts w:ascii="Segoe UI" w:hAnsi="Segoe UI" w:cs="Segoe UI"/>
                <w:lang w:eastAsia="en-GB"/>
              </w:rPr>
              <w:t xml:space="preserve">) </w:t>
            </w:r>
          </w:p>
        </w:tc>
      </w:tr>
      <w:tr w:rsidR="003A512F" w:rsidRPr="00307DCC" w14:paraId="4C7EDE7B" w14:textId="77777777" w:rsidTr="001E01D5">
        <w:trPr>
          <w:trHeight w:val="344"/>
          <w:jc w:val="center"/>
        </w:trPr>
        <w:tc>
          <w:tcPr>
            <w:tcW w:w="2335" w:type="dxa"/>
          </w:tcPr>
          <w:p w14:paraId="05A3E7E8" w14:textId="077DCB66" w:rsidR="003A512F" w:rsidRPr="00890CF8" w:rsidRDefault="00982DB5" w:rsidP="000779BA">
            <w:pPr>
              <w:rPr>
                <w:rFonts w:ascii="Segoe UI" w:hAnsi="Segoe UI" w:cs="Segoe UI"/>
                <w:lang w:eastAsia="en-GB"/>
              </w:rPr>
            </w:pPr>
            <w:r w:rsidRPr="00890CF8">
              <w:rPr>
                <w:rFonts w:ascii="Segoe UI" w:hAnsi="Segoe UI" w:cs="Segoe UI"/>
                <w:lang w:eastAsia="en-GB"/>
              </w:rPr>
              <w:t>Iain Murray</w:t>
            </w:r>
          </w:p>
        </w:tc>
        <w:tc>
          <w:tcPr>
            <w:tcW w:w="8280" w:type="dxa"/>
          </w:tcPr>
          <w:p w14:paraId="7C045006" w14:textId="5DE274E1" w:rsidR="003A512F" w:rsidRPr="00890CF8" w:rsidRDefault="00524F70" w:rsidP="000779BA">
            <w:pPr>
              <w:rPr>
                <w:rFonts w:ascii="Segoe UI" w:hAnsi="Segoe UI" w:cs="Segoe UI"/>
                <w:lang w:eastAsia="en-GB"/>
              </w:rPr>
            </w:pPr>
            <w:r w:rsidRPr="00890CF8">
              <w:rPr>
                <w:rFonts w:ascii="Segoe UI" w:hAnsi="Segoe UI" w:cs="Segoe UI"/>
                <w:lang w:eastAsia="en-GB"/>
              </w:rPr>
              <w:t>External Audit – Engagement Lead, Grant Thornton (</w:t>
            </w:r>
            <w:r w:rsidRPr="00890CF8">
              <w:rPr>
                <w:rFonts w:ascii="Segoe UI" w:hAnsi="Segoe UI" w:cs="Segoe UI"/>
                <w:b/>
                <w:bCs/>
                <w:lang w:eastAsia="en-GB"/>
              </w:rPr>
              <w:t>IM</w:t>
            </w:r>
            <w:r w:rsidRPr="00890CF8">
              <w:rPr>
                <w:rFonts w:ascii="Segoe UI" w:hAnsi="Segoe UI" w:cs="Segoe UI"/>
                <w:lang w:eastAsia="en-GB"/>
              </w:rPr>
              <w:t>)</w:t>
            </w:r>
            <w:r w:rsidR="00243148" w:rsidRPr="00890CF8">
              <w:rPr>
                <w:rFonts w:ascii="Segoe UI" w:hAnsi="Segoe UI" w:cs="Segoe UI"/>
                <w:lang w:eastAsia="en-GB"/>
              </w:rPr>
              <w:t xml:space="preserve"> </w:t>
            </w:r>
          </w:p>
        </w:tc>
      </w:tr>
      <w:tr w:rsidR="004163C9" w:rsidRPr="00307DCC" w14:paraId="6795C3AA" w14:textId="77777777" w:rsidTr="001E01D5">
        <w:trPr>
          <w:trHeight w:val="344"/>
          <w:jc w:val="center"/>
        </w:trPr>
        <w:tc>
          <w:tcPr>
            <w:tcW w:w="10615" w:type="dxa"/>
            <w:gridSpan w:val="2"/>
            <w:shd w:val="clear" w:color="auto" w:fill="D9D9D9" w:themeFill="background1" w:themeFillShade="D9"/>
          </w:tcPr>
          <w:p w14:paraId="253118EB" w14:textId="5A9723AD" w:rsidR="004163C9" w:rsidRPr="00890CF8" w:rsidRDefault="004163C9" w:rsidP="000779BA">
            <w:pPr>
              <w:rPr>
                <w:rFonts w:ascii="Segoe UI" w:hAnsi="Segoe UI" w:cs="Segoe UI"/>
                <w:lang w:eastAsia="en-GB"/>
              </w:rPr>
            </w:pPr>
            <w:r w:rsidRPr="00890CF8">
              <w:rPr>
                <w:rFonts w:ascii="Segoe UI" w:hAnsi="Segoe UI" w:cs="Segoe UI"/>
                <w:i/>
                <w:lang w:eastAsia="en-GB"/>
              </w:rPr>
              <w:t>Internal Audit – PwC LLP:</w:t>
            </w:r>
          </w:p>
        </w:tc>
      </w:tr>
      <w:tr w:rsidR="004163C9" w:rsidRPr="00307DCC" w14:paraId="3C35F6D0" w14:textId="77777777" w:rsidTr="001E01D5">
        <w:trPr>
          <w:trHeight w:val="344"/>
          <w:jc w:val="center"/>
        </w:trPr>
        <w:tc>
          <w:tcPr>
            <w:tcW w:w="2335" w:type="dxa"/>
          </w:tcPr>
          <w:p w14:paraId="4CBF2AB9" w14:textId="4FC52556" w:rsidR="004163C9" w:rsidRPr="00890CF8" w:rsidRDefault="004163C9" w:rsidP="004163C9">
            <w:pPr>
              <w:rPr>
                <w:rFonts w:ascii="Segoe UI" w:hAnsi="Segoe UI" w:cs="Segoe UI"/>
                <w:lang w:eastAsia="en-GB"/>
              </w:rPr>
            </w:pPr>
            <w:r w:rsidRPr="00890CF8">
              <w:rPr>
                <w:rFonts w:ascii="Segoe UI" w:hAnsi="Segoe UI" w:cs="Segoe UI"/>
                <w:lang w:eastAsia="en-GB"/>
              </w:rPr>
              <w:t>Sasha Lewis</w:t>
            </w:r>
          </w:p>
        </w:tc>
        <w:tc>
          <w:tcPr>
            <w:tcW w:w="8280" w:type="dxa"/>
          </w:tcPr>
          <w:p w14:paraId="5CD6EC59" w14:textId="2973E344" w:rsidR="004163C9" w:rsidRPr="00890CF8" w:rsidRDefault="004163C9" w:rsidP="004163C9">
            <w:pPr>
              <w:rPr>
                <w:rFonts w:ascii="Segoe UI" w:hAnsi="Segoe UI" w:cs="Segoe UI"/>
                <w:i/>
                <w:iCs/>
                <w:lang w:eastAsia="en-GB"/>
              </w:rPr>
            </w:pPr>
            <w:r w:rsidRPr="00890CF8">
              <w:rPr>
                <w:rFonts w:ascii="Segoe UI" w:hAnsi="Segoe UI" w:cs="Segoe UI"/>
                <w:lang w:eastAsia="en-GB"/>
              </w:rPr>
              <w:t>Internal Audit – Director and Engagement Lead, PwC (</w:t>
            </w:r>
            <w:r w:rsidRPr="00890CF8">
              <w:rPr>
                <w:rFonts w:ascii="Segoe UI" w:hAnsi="Segoe UI" w:cs="Segoe UI"/>
                <w:b/>
                <w:lang w:eastAsia="en-GB"/>
              </w:rPr>
              <w:t>SL</w:t>
            </w:r>
            <w:r w:rsidRPr="00890CF8">
              <w:rPr>
                <w:rFonts w:ascii="Segoe UI" w:hAnsi="Segoe UI" w:cs="Segoe UI"/>
                <w:lang w:eastAsia="en-GB"/>
              </w:rPr>
              <w:t>)</w:t>
            </w:r>
          </w:p>
        </w:tc>
      </w:tr>
      <w:tr w:rsidR="00307DCC" w:rsidRPr="00307DCC" w14:paraId="03026426" w14:textId="77777777" w:rsidTr="001E01D5">
        <w:trPr>
          <w:trHeight w:val="344"/>
          <w:jc w:val="center"/>
        </w:trPr>
        <w:tc>
          <w:tcPr>
            <w:tcW w:w="10615" w:type="dxa"/>
            <w:gridSpan w:val="2"/>
            <w:shd w:val="clear" w:color="auto" w:fill="D9D9D9"/>
          </w:tcPr>
          <w:p w14:paraId="73A4594A" w14:textId="77777777" w:rsidR="00307DCC" w:rsidRPr="00890CF8" w:rsidRDefault="00307DCC" w:rsidP="00307DCC">
            <w:pPr>
              <w:rPr>
                <w:rFonts w:ascii="Segoe UI" w:hAnsi="Segoe UI" w:cs="Segoe UI"/>
                <w:i/>
                <w:lang w:eastAsia="en-GB"/>
              </w:rPr>
            </w:pPr>
            <w:r w:rsidRPr="00890CF8">
              <w:rPr>
                <w:rFonts w:ascii="Segoe UI" w:hAnsi="Segoe UI" w:cs="Segoe UI"/>
                <w:i/>
                <w:lang w:eastAsia="en-GB"/>
              </w:rPr>
              <w:t>Oxford Health NHS FT:</w:t>
            </w:r>
          </w:p>
        </w:tc>
      </w:tr>
      <w:tr w:rsidR="00121676" w:rsidRPr="00307DCC" w14:paraId="3A021196" w14:textId="77777777" w:rsidTr="001E01D5">
        <w:trPr>
          <w:trHeight w:val="344"/>
          <w:jc w:val="center"/>
        </w:trPr>
        <w:tc>
          <w:tcPr>
            <w:tcW w:w="2335" w:type="dxa"/>
          </w:tcPr>
          <w:p w14:paraId="69D7290F" w14:textId="1A276B37" w:rsidR="00121676" w:rsidRPr="00890CF8" w:rsidRDefault="00FE18F2" w:rsidP="00307DCC">
            <w:pPr>
              <w:rPr>
                <w:rFonts w:ascii="Segoe UI" w:hAnsi="Segoe UI" w:cs="Segoe UI"/>
                <w:lang w:eastAsia="en-GB"/>
              </w:rPr>
            </w:pPr>
            <w:r w:rsidRPr="00890CF8">
              <w:rPr>
                <w:rFonts w:ascii="Segoe UI" w:hAnsi="Segoe UI" w:cs="Segoe UI"/>
                <w:lang w:eastAsia="en-GB"/>
              </w:rPr>
              <w:t>Nick Broughton</w:t>
            </w:r>
          </w:p>
        </w:tc>
        <w:tc>
          <w:tcPr>
            <w:tcW w:w="8280" w:type="dxa"/>
          </w:tcPr>
          <w:p w14:paraId="7E4F0F12" w14:textId="2858D0AD" w:rsidR="00121676" w:rsidRPr="00890CF8" w:rsidRDefault="00FA68A1" w:rsidP="00307DCC">
            <w:pPr>
              <w:rPr>
                <w:rFonts w:ascii="Segoe UI" w:hAnsi="Segoe UI" w:cs="Segoe UI"/>
                <w:i/>
                <w:iCs/>
                <w:lang w:eastAsia="en-GB"/>
              </w:rPr>
            </w:pPr>
            <w:r w:rsidRPr="00890CF8">
              <w:rPr>
                <w:rFonts w:ascii="Segoe UI" w:hAnsi="Segoe UI" w:cs="Segoe UI"/>
                <w:lang w:eastAsia="en-GB"/>
              </w:rPr>
              <w:t xml:space="preserve">Chief Executive (the </w:t>
            </w:r>
            <w:r w:rsidR="00E21772" w:rsidRPr="00890CF8">
              <w:rPr>
                <w:rFonts w:ascii="Segoe UI" w:hAnsi="Segoe UI" w:cs="Segoe UI"/>
                <w:b/>
                <w:bCs/>
                <w:lang w:eastAsia="en-GB"/>
              </w:rPr>
              <w:t>CEO/NB</w:t>
            </w:r>
            <w:r w:rsidR="00E21772" w:rsidRPr="00890CF8">
              <w:rPr>
                <w:rFonts w:ascii="Segoe UI" w:hAnsi="Segoe UI" w:cs="Segoe UI"/>
                <w:lang w:eastAsia="en-GB"/>
              </w:rPr>
              <w:t>)</w:t>
            </w:r>
            <w:r w:rsidR="00121676" w:rsidRPr="00890CF8">
              <w:rPr>
                <w:rFonts w:ascii="Segoe UI" w:hAnsi="Segoe UI" w:cs="Segoe UI"/>
                <w:lang w:eastAsia="en-GB"/>
              </w:rPr>
              <w:t xml:space="preserve"> </w:t>
            </w:r>
            <w:r w:rsidR="00243148" w:rsidRPr="00890CF8">
              <w:rPr>
                <w:rFonts w:ascii="Segoe UI" w:hAnsi="Segoe UI" w:cs="Segoe UI"/>
                <w:lang w:eastAsia="en-GB"/>
              </w:rPr>
              <w:t xml:space="preserve">– </w:t>
            </w:r>
            <w:r w:rsidR="00243148" w:rsidRPr="00890CF8">
              <w:rPr>
                <w:rFonts w:ascii="Segoe UI" w:hAnsi="Segoe UI" w:cs="Segoe UI"/>
                <w:i/>
                <w:iCs/>
                <w:lang w:eastAsia="en-GB"/>
              </w:rPr>
              <w:t>part meeting</w:t>
            </w:r>
          </w:p>
        </w:tc>
      </w:tr>
      <w:tr w:rsidR="00DC053F" w:rsidRPr="00307DCC" w14:paraId="3FA59572" w14:textId="77777777" w:rsidTr="001E01D5">
        <w:trPr>
          <w:trHeight w:val="344"/>
          <w:jc w:val="center"/>
        </w:trPr>
        <w:tc>
          <w:tcPr>
            <w:tcW w:w="2335" w:type="dxa"/>
          </w:tcPr>
          <w:p w14:paraId="6E4F9848" w14:textId="5F4E94DC" w:rsidR="00DC053F" w:rsidRPr="00890CF8" w:rsidRDefault="00DC053F" w:rsidP="00DC053F">
            <w:pPr>
              <w:rPr>
                <w:rFonts w:ascii="Segoe UI" w:hAnsi="Segoe UI" w:cs="Segoe UI"/>
                <w:lang w:eastAsia="en-GB"/>
              </w:rPr>
            </w:pPr>
            <w:r w:rsidRPr="00CE1A59">
              <w:rPr>
                <w:rFonts w:ascii="Segoe UI" w:hAnsi="Segoe UI" w:cs="Segoe UI"/>
                <w:lang w:eastAsia="en-GB"/>
              </w:rPr>
              <w:t>Mark Hancock</w:t>
            </w:r>
          </w:p>
        </w:tc>
        <w:tc>
          <w:tcPr>
            <w:tcW w:w="8280" w:type="dxa"/>
          </w:tcPr>
          <w:p w14:paraId="7E91EFB3" w14:textId="64B1990E" w:rsidR="00DC053F" w:rsidRPr="00890CF8" w:rsidRDefault="00DC053F" w:rsidP="00DC053F">
            <w:pPr>
              <w:rPr>
                <w:rFonts w:ascii="Segoe UI" w:hAnsi="Segoe UI" w:cs="Segoe UI"/>
                <w:lang w:eastAsia="en-GB"/>
              </w:rPr>
            </w:pPr>
            <w:r w:rsidRPr="00CE1A59">
              <w:rPr>
                <w:rFonts w:ascii="Segoe UI" w:hAnsi="Segoe UI" w:cs="Segoe UI"/>
                <w:lang w:eastAsia="en-GB"/>
              </w:rPr>
              <w:t>Medical Director (</w:t>
            </w:r>
            <w:r w:rsidRPr="00CE1A59">
              <w:rPr>
                <w:rFonts w:ascii="Segoe UI" w:hAnsi="Segoe UI" w:cs="Segoe UI"/>
                <w:b/>
                <w:bCs/>
                <w:lang w:eastAsia="en-GB"/>
              </w:rPr>
              <w:t>MH</w:t>
            </w:r>
            <w:r w:rsidRPr="00CE1A59">
              <w:rPr>
                <w:rFonts w:ascii="Segoe UI" w:hAnsi="Segoe UI" w:cs="Segoe UI"/>
                <w:lang w:eastAsia="en-GB"/>
              </w:rPr>
              <w:t xml:space="preserve">) – </w:t>
            </w:r>
            <w:r w:rsidRPr="00CE1A59">
              <w:rPr>
                <w:rFonts w:ascii="Segoe UI" w:hAnsi="Segoe UI" w:cs="Segoe UI"/>
                <w:i/>
                <w:iCs/>
                <w:lang w:eastAsia="en-GB"/>
              </w:rPr>
              <w:t>part meeting</w:t>
            </w:r>
          </w:p>
        </w:tc>
      </w:tr>
      <w:tr w:rsidR="00DC053F" w:rsidRPr="00307DCC" w14:paraId="0D2B5E31" w14:textId="77777777" w:rsidTr="001E01D5">
        <w:trPr>
          <w:trHeight w:val="344"/>
          <w:jc w:val="center"/>
        </w:trPr>
        <w:tc>
          <w:tcPr>
            <w:tcW w:w="2335" w:type="dxa"/>
          </w:tcPr>
          <w:p w14:paraId="1FBA1D4F" w14:textId="04C14147" w:rsidR="00DC053F" w:rsidRPr="00890CF8" w:rsidRDefault="00DC053F" w:rsidP="00DC053F">
            <w:pPr>
              <w:rPr>
                <w:rFonts w:ascii="Segoe UI" w:hAnsi="Segoe UI" w:cs="Segoe UI"/>
                <w:lang w:eastAsia="en-GB"/>
              </w:rPr>
            </w:pPr>
            <w:r w:rsidRPr="00FD7FC4">
              <w:rPr>
                <w:rFonts w:ascii="Segoe UI" w:hAnsi="Segoe UI" w:cs="Segoe UI"/>
                <w:lang w:eastAsia="en-GB"/>
              </w:rPr>
              <w:t>Will Harper</w:t>
            </w:r>
          </w:p>
        </w:tc>
        <w:tc>
          <w:tcPr>
            <w:tcW w:w="8280" w:type="dxa"/>
          </w:tcPr>
          <w:p w14:paraId="42032190" w14:textId="04F1E523" w:rsidR="00DC053F" w:rsidRPr="00890CF8" w:rsidRDefault="00DC053F" w:rsidP="00DC053F">
            <w:pPr>
              <w:rPr>
                <w:rFonts w:ascii="Segoe UI" w:hAnsi="Segoe UI" w:cs="Segoe UI"/>
                <w:lang w:eastAsia="en-GB"/>
              </w:rPr>
            </w:pPr>
            <w:r w:rsidRPr="00FD7FC4">
              <w:rPr>
                <w:rFonts w:ascii="Segoe UI" w:hAnsi="Segoe UI" w:cs="Segoe UI"/>
                <w:lang w:eastAsia="en-GB"/>
              </w:rPr>
              <w:t>Head of IT (</w:t>
            </w:r>
            <w:r w:rsidRPr="00FD7FC4">
              <w:rPr>
                <w:rFonts w:ascii="Segoe UI" w:hAnsi="Segoe UI" w:cs="Segoe UI"/>
                <w:b/>
                <w:bCs/>
                <w:lang w:eastAsia="en-GB"/>
              </w:rPr>
              <w:t>WH</w:t>
            </w:r>
            <w:r w:rsidRPr="00FD7FC4">
              <w:rPr>
                <w:rFonts w:ascii="Segoe UI" w:hAnsi="Segoe UI" w:cs="Segoe UI"/>
                <w:lang w:eastAsia="en-GB"/>
              </w:rPr>
              <w:t xml:space="preserve">) – </w:t>
            </w:r>
            <w:r w:rsidRPr="00FD7FC4">
              <w:rPr>
                <w:rFonts w:ascii="Segoe UI" w:hAnsi="Segoe UI" w:cs="Segoe UI"/>
                <w:i/>
                <w:iCs/>
                <w:lang w:eastAsia="en-GB"/>
              </w:rPr>
              <w:t>part meeting</w:t>
            </w:r>
          </w:p>
        </w:tc>
      </w:tr>
      <w:tr w:rsidR="00A70211" w:rsidRPr="00307DCC" w14:paraId="426831DE" w14:textId="77777777" w:rsidTr="001E01D5">
        <w:trPr>
          <w:trHeight w:val="344"/>
          <w:jc w:val="center"/>
        </w:trPr>
        <w:tc>
          <w:tcPr>
            <w:tcW w:w="2335" w:type="dxa"/>
          </w:tcPr>
          <w:p w14:paraId="5A2E86A8" w14:textId="1FA9CA13" w:rsidR="00A70211" w:rsidRPr="00CE1A59" w:rsidRDefault="00A70211" w:rsidP="00953671">
            <w:pPr>
              <w:rPr>
                <w:rFonts w:ascii="Segoe UI" w:hAnsi="Segoe UI" w:cs="Segoe UI"/>
                <w:lang w:eastAsia="en-GB"/>
              </w:rPr>
            </w:pPr>
            <w:r>
              <w:rPr>
                <w:rFonts w:ascii="Segoe UI" w:hAnsi="Segoe UI" w:cs="Segoe UI"/>
                <w:lang w:eastAsia="en-GB"/>
              </w:rPr>
              <w:t>Nicola Larkam</w:t>
            </w:r>
          </w:p>
        </w:tc>
        <w:tc>
          <w:tcPr>
            <w:tcW w:w="8280" w:type="dxa"/>
          </w:tcPr>
          <w:p w14:paraId="45F0CFFF" w14:textId="497CE938" w:rsidR="00A70211" w:rsidRPr="00A70211" w:rsidRDefault="00A70211" w:rsidP="00953671">
            <w:pPr>
              <w:rPr>
                <w:rFonts w:ascii="Segoe UI" w:hAnsi="Segoe UI" w:cs="Segoe UI"/>
                <w:lang w:eastAsia="en-GB"/>
              </w:rPr>
            </w:pPr>
            <w:r>
              <w:rPr>
                <w:rFonts w:ascii="Segoe UI" w:hAnsi="Segoe UI" w:cs="Segoe UI"/>
                <w:lang w:eastAsia="en-GB"/>
              </w:rPr>
              <w:t>Executive Project Officer (</w:t>
            </w:r>
            <w:r>
              <w:rPr>
                <w:rFonts w:ascii="Segoe UI" w:hAnsi="Segoe UI" w:cs="Segoe UI"/>
                <w:b/>
                <w:bCs/>
                <w:lang w:eastAsia="en-GB"/>
              </w:rPr>
              <w:t>NL</w:t>
            </w:r>
            <w:r>
              <w:rPr>
                <w:rFonts w:ascii="Segoe UI" w:hAnsi="Segoe UI" w:cs="Segoe UI"/>
                <w:lang w:eastAsia="en-GB"/>
              </w:rPr>
              <w:t xml:space="preserve">) </w:t>
            </w:r>
            <w:r w:rsidR="000D319C">
              <w:rPr>
                <w:rFonts w:ascii="Segoe UI" w:hAnsi="Segoe UI" w:cs="Segoe UI"/>
                <w:lang w:eastAsia="en-GB"/>
              </w:rPr>
              <w:t>(Minutes)</w:t>
            </w:r>
          </w:p>
        </w:tc>
      </w:tr>
      <w:tr w:rsidR="00953671" w:rsidRPr="00307DCC" w14:paraId="4C76FC46" w14:textId="77777777" w:rsidTr="001E01D5">
        <w:trPr>
          <w:trHeight w:val="344"/>
          <w:jc w:val="center"/>
        </w:trPr>
        <w:tc>
          <w:tcPr>
            <w:tcW w:w="2335" w:type="dxa"/>
          </w:tcPr>
          <w:p w14:paraId="07B6ED5B" w14:textId="54FE6575" w:rsidR="00953671" w:rsidRPr="00890CF8" w:rsidRDefault="00953671" w:rsidP="00953671">
            <w:pPr>
              <w:rPr>
                <w:rFonts w:ascii="Segoe UI" w:hAnsi="Segoe UI" w:cs="Segoe UI"/>
                <w:lang w:eastAsia="en-GB"/>
              </w:rPr>
            </w:pPr>
            <w:r w:rsidRPr="00CE1A59">
              <w:rPr>
                <w:rFonts w:ascii="Segoe UI" w:hAnsi="Segoe UI" w:cs="Segoe UI"/>
                <w:lang w:eastAsia="en-GB"/>
              </w:rPr>
              <w:t>Emma Lofthouse</w:t>
            </w:r>
          </w:p>
        </w:tc>
        <w:tc>
          <w:tcPr>
            <w:tcW w:w="8280" w:type="dxa"/>
          </w:tcPr>
          <w:p w14:paraId="0FBC78E7" w14:textId="3E87203C" w:rsidR="00953671" w:rsidRPr="00890CF8" w:rsidRDefault="00953671" w:rsidP="00953671">
            <w:pPr>
              <w:rPr>
                <w:rFonts w:ascii="Segoe UI" w:hAnsi="Segoe UI" w:cs="Segoe UI"/>
                <w:i/>
                <w:iCs/>
                <w:lang w:eastAsia="en-GB"/>
              </w:rPr>
            </w:pPr>
            <w:r w:rsidRPr="00CE1A59">
              <w:rPr>
                <w:rFonts w:ascii="Segoe UI" w:hAnsi="Segoe UI" w:cs="Segoe UI"/>
                <w:lang w:eastAsia="en-GB"/>
              </w:rPr>
              <w:t>Quality and Audit Specialist (</w:t>
            </w:r>
            <w:r w:rsidRPr="00CE1A59">
              <w:rPr>
                <w:rFonts w:ascii="Segoe UI" w:hAnsi="Segoe UI" w:cs="Segoe UI"/>
                <w:b/>
                <w:bCs/>
                <w:lang w:eastAsia="en-GB"/>
              </w:rPr>
              <w:t>EL</w:t>
            </w:r>
            <w:r w:rsidRPr="00CE1A59">
              <w:rPr>
                <w:rFonts w:ascii="Segoe UI" w:hAnsi="Segoe UI" w:cs="Segoe UI"/>
                <w:lang w:eastAsia="en-GB"/>
              </w:rPr>
              <w:t xml:space="preserve">) – </w:t>
            </w:r>
            <w:r w:rsidRPr="00CE1A59">
              <w:rPr>
                <w:rFonts w:ascii="Segoe UI" w:hAnsi="Segoe UI" w:cs="Segoe UI"/>
                <w:i/>
                <w:iCs/>
                <w:lang w:eastAsia="en-GB"/>
              </w:rPr>
              <w:t>part meeting</w:t>
            </w:r>
          </w:p>
        </w:tc>
      </w:tr>
      <w:tr w:rsidR="00953671" w:rsidRPr="00307DCC" w14:paraId="6C9B3991" w14:textId="77777777" w:rsidTr="001E01D5">
        <w:trPr>
          <w:trHeight w:val="344"/>
          <w:jc w:val="center"/>
        </w:trPr>
        <w:tc>
          <w:tcPr>
            <w:tcW w:w="2335" w:type="dxa"/>
          </w:tcPr>
          <w:p w14:paraId="7BBEBB46" w14:textId="21DDE311" w:rsidR="00953671" w:rsidRPr="00890CF8" w:rsidRDefault="00953671" w:rsidP="00953671">
            <w:pPr>
              <w:rPr>
                <w:rFonts w:ascii="Segoe UI" w:hAnsi="Segoe UI" w:cs="Segoe UI"/>
                <w:lang w:eastAsia="en-GB"/>
              </w:rPr>
            </w:pPr>
            <w:r w:rsidRPr="00890CF8">
              <w:rPr>
                <w:rFonts w:ascii="Segoe UI" w:hAnsi="Segoe UI" w:cs="Segoe UI"/>
                <w:lang w:eastAsia="en-GB"/>
              </w:rPr>
              <w:t>Mike McEnaney</w:t>
            </w:r>
          </w:p>
        </w:tc>
        <w:tc>
          <w:tcPr>
            <w:tcW w:w="8280" w:type="dxa"/>
          </w:tcPr>
          <w:p w14:paraId="5F2369B5" w14:textId="585CD778" w:rsidR="00953671" w:rsidRPr="00890CF8" w:rsidRDefault="00953671" w:rsidP="00953671">
            <w:pPr>
              <w:rPr>
                <w:rFonts w:ascii="Segoe UI" w:hAnsi="Segoe UI" w:cs="Segoe UI"/>
                <w:lang w:eastAsia="en-GB"/>
              </w:rPr>
            </w:pPr>
            <w:r w:rsidRPr="00890CF8">
              <w:rPr>
                <w:rFonts w:ascii="Segoe UI" w:hAnsi="Segoe UI" w:cs="Segoe UI"/>
                <w:lang w:eastAsia="en-GB"/>
              </w:rPr>
              <w:t xml:space="preserve">Director of Finance (the </w:t>
            </w:r>
            <w:r w:rsidRPr="00890CF8">
              <w:rPr>
                <w:rFonts w:ascii="Segoe UI" w:hAnsi="Segoe UI" w:cs="Segoe UI"/>
                <w:b/>
                <w:lang w:eastAsia="en-GB"/>
              </w:rPr>
              <w:t>DoF/MME</w:t>
            </w:r>
            <w:r w:rsidRPr="00890CF8">
              <w:rPr>
                <w:rFonts w:ascii="Segoe UI" w:hAnsi="Segoe UI" w:cs="Segoe UI"/>
                <w:lang w:eastAsia="en-GB"/>
              </w:rPr>
              <w:t xml:space="preserve">) </w:t>
            </w:r>
          </w:p>
        </w:tc>
      </w:tr>
      <w:tr w:rsidR="00953671" w:rsidRPr="00307DCC" w14:paraId="456647D8" w14:textId="77777777" w:rsidTr="001E01D5">
        <w:trPr>
          <w:trHeight w:val="344"/>
          <w:jc w:val="center"/>
        </w:trPr>
        <w:tc>
          <w:tcPr>
            <w:tcW w:w="2335" w:type="dxa"/>
          </w:tcPr>
          <w:p w14:paraId="4F50C63A" w14:textId="2ED5D7D5" w:rsidR="00953671" w:rsidRPr="00890CF8" w:rsidRDefault="00953671" w:rsidP="00953671">
            <w:pPr>
              <w:rPr>
                <w:rFonts w:ascii="Segoe UI" w:hAnsi="Segoe UI" w:cs="Segoe UI"/>
                <w:lang w:eastAsia="en-GB"/>
              </w:rPr>
            </w:pPr>
            <w:r w:rsidRPr="00890CF8">
              <w:rPr>
                <w:rFonts w:ascii="Segoe UI" w:hAnsi="Segoe UI" w:cs="Segoe UI"/>
                <w:lang w:eastAsia="en-GB"/>
              </w:rPr>
              <w:t>Neil McLaughlin</w:t>
            </w:r>
          </w:p>
        </w:tc>
        <w:tc>
          <w:tcPr>
            <w:tcW w:w="8280" w:type="dxa"/>
          </w:tcPr>
          <w:p w14:paraId="68D16D98" w14:textId="5CC5D02F" w:rsidR="00953671" w:rsidRPr="00890CF8" w:rsidRDefault="00953671" w:rsidP="00953671">
            <w:pPr>
              <w:rPr>
                <w:rFonts w:ascii="Segoe UI" w:hAnsi="Segoe UI" w:cs="Segoe UI"/>
                <w:lang w:eastAsia="en-GB"/>
              </w:rPr>
            </w:pPr>
            <w:r w:rsidRPr="00890CF8">
              <w:rPr>
                <w:rFonts w:ascii="Segoe UI" w:hAnsi="Segoe UI" w:cs="Segoe UI"/>
                <w:lang w:eastAsia="en-GB"/>
              </w:rPr>
              <w:t>Trust Solicitor &amp; Risk Manager (</w:t>
            </w:r>
            <w:r w:rsidRPr="00890CF8">
              <w:rPr>
                <w:rFonts w:ascii="Segoe UI" w:hAnsi="Segoe UI" w:cs="Segoe UI"/>
                <w:b/>
                <w:bCs/>
                <w:lang w:eastAsia="en-GB"/>
              </w:rPr>
              <w:t>NMcL</w:t>
            </w:r>
            <w:r w:rsidRPr="00890CF8">
              <w:rPr>
                <w:rFonts w:ascii="Segoe UI" w:hAnsi="Segoe UI" w:cs="Segoe UI"/>
                <w:lang w:eastAsia="en-GB"/>
              </w:rPr>
              <w:t xml:space="preserve">) – </w:t>
            </w:r>
            <w:r w:rsidRPr="00890CF8">
              <w:rPr>
                <w:rFonts w:ascii="Segoe UI" w:hAnsi="Segoe UI" w:cs="Segoe UI"/>
                <w:i/>
                <w:iCs/>
                <w:lang w:eastAsia="en-GB"/>
              </w:rPr>
              <w:t>part meeting</w:t>
            </w:r>
          </w:p>
        </w:tc>
      </w:tr>
      <w:tr w:rsidR="00953671" w:rsidRPr="00307DCC" w14:paraId="6F22C14D" w14:textId="77777777" w:rsidTr="001E01D5">
        <w:trPr>
          <w:trHeight w:val="344"/>
          <w:jc w:val="center"/>
        </w:trPr>
        <w:tc>
          <w:tcPr>
            <w:tcW w:w="2335" w:type="dxa"/>
          </w:tcPr>
          <w:p w14:paraId="4C1442B9" w14:textId="2B7EA9AE" w:rsidR="00953671" w:rsidRPr="00890CF8" w:rsidRDefault="00953671" w:rsidP="00953671">
            <w:pPr>
              <w:rPr>
                <w:rFonts w:ascii="Segoe UI" w:hAnsi="Segoe UI" w:cs="Segoe UI"/>
                <w:lang w:eastAsia="en-GB"/>
              </w:rPr>
            </w:pPr>
            <w:r w:rsidRPr="00CE1A59">
              <w:rPr>
                <w:rFonts w:ascii="Segoe UI" w:hAnsi="Segoe UI" w:cs="Segoe UI"/>
                <w:lang w:eastAsia="en-GB"/>
              </w:rPr>
              <w:t>Ben Riley</w:t>
            </w:r>
          </w:p>
        </w:tc>
        <w:tc>
          <w:tcPr>
            <w:tcW w:w="8280" w:type="dxa"/>
          </w:tcPr>
          <w:p w14:paraId="405099A2" w14:textId="0C53C244" w:rsidR="00953671" w:rsidRPr="00890CF8" w:rsidRDefault="00851A16" w:rsidP="00953671">
            <w:pPr>
              <w:rPr>
                <w:rFonts w:ascii="Segoe UI" w:hAnsi="Segoe UI" w:cs="Segoe UI"/>
                <w:i/>
                <w:iCs/>
                <w:lang w:eastAsia="en-GB"/>
              </w:rPr>
            </w:pPr>
            <w:r>
              <w:rPr>
                <w:rFonts w:ascii="Segoe UI" w:hAnsi="Segoe UI" w:cs="Segoe UI"/>
                <w:lang w:eastAsia="en-GB"/>
              </w:rPr>
              <w:t>Executive Managing Director for</w:t>
            </w:r>
            <w:r w:rsidR="00953671" w:rsidRPr="00CE1A59">
              <w:rPr>
                <w:rFonts w:ascii="Segoe UI" w:hAnsi="Segoe UI" w:cs="Segoe UI"/>
                <w:lang w:eastAsia="en-GB"/>
              </w:rPr>
              <w:t xml:space="preserve"> Primary and Community Care Services (</w:t>
            </w:r>
            <w:r w:rsidR="006756A8">
              <w:rPr>
                <w:rFonts w:ascii="Segoe UI" w:hAnsi="Segoe UI" w:cs="Segoe UI"/>
                <w:lang w:eastAsia="en-GB"/>
              </w:rPr>
              <w:t xml:space="preserve">the </w:t>
            </w:r>
            <w:r w:rsidR="006756A8">
              <w:rPr>
                <w:rFonts w:ascii="Segoe UI" w:hAnsi="Segoe UI" w:cs="Segoe UI"/>
                <w:b/>
                <w:bCs/>
                <w:lang w:eastAsia="en-GB"/>
              </w:rPr>
              <w:t>EMD</w:t>
            </w:r>
            <w:r w:rsidR="001F6E0D">
              <w:rPr>
                <w:rFonts w:ascii="Segoe UI" w:hAnsi="Segoe UI" w:cs="Segoe UI"/>
                <w:b/>
                <w:bCs/>
                <w:lang w:eastAsia="en-GB"/>
              </w:rPr>
              <w:t xml:space="preserve"> for P&amp;C/</w:t>
            </w:r>
            <w:r w:rsidR="00953671" w:rsidRPr="00CE1A59">
              <w:rPr>
                <w:rFonts w:ascii="Segoe UI" w:hAnsi="Segoe UI" w:cs="Segoe UI"/>
                <w:b/>
                <w:bCs/>
                <w:lang w:eastAsia="en-GB"/>
              </w:rPr>
              <w:t>BR</w:t>
            </w:r>
            <w:r w:rsidR="00953671" w:rsidRPr="00CE1A59">
              <w:rPr>
                <w:rFonts w:ascii="Segoe UI" w:hAnsi="Segoe UI" w:cs="Segoe UI"/>
                <w:lang w:eastAsia="en-GB"/>
              </w:rPr>
              <w:t xml:space="preserve">) </w:t>
            </w:r>
            <w:r w:rsidR="00953671" w:rsidRPr="00CE1A59">
              <w:rPr>
                <w:rFonts w:ascii="Segoe UI" w:hAnsi="Segoe UI" w:cs="Segoe UI"/>
                <w:i/>
                <w:iCs/>
                <w:lang w:eastAsia="en-GB"/>
              </w:rPr>
              <w:t>– part meeting</w:t>
            </w:r>
          </w:p>
        </w:tc>
      </w:tr>
      <w:tr w:rsidR="00307DCC" w:rsidRPr="00307DCC" w14:paraId="1434A5AC" w14:textId="77777777" w:rsidTr="001E01D5">
        <w:trPr>
          <w:trHeight w:val="344"/>
          <w:jc w:val="center"/>
        </w:trPr>
        <w:tc>
          <w:tcPr>
            <w:tcW w:w="2335" w:type="dxa"/>
          </w:tcPr>
          <w:p w14:paraId="0BB8F8C7" w14:textId="77777777" w:rsidR="00307DCC" w:rsidRPr="00890CF8" w:rsidRDefault="00307DCC" w:rsidP="00307DCC">
            <w:pPr>
              <w:rPr>
                <w:rFonts w:ascii="Segoe UI" w:hAnsi="Segoe UI" w:cs="Segoe UI"/>
                <w:lang w:eastAsia="en-GB"/>
              </w:rPr>
            </w:pPr>
            <w:r w:rsidRPr="00890CF8">
              <w:rPr>
                <w:rFonts w:ascii="Segoe UI" w:hAnsi="Segoe UI" w:cs="Segoe UI"/>
                <w:lang w:eastAsia="en-GB"/>
              </w:rPr>
              <w:t>Kerry Rogers</w:t>
            </w:r>
          </w:p>
        </w:tc>
        <w:tc>
          <w:tcPr>
            <w:tcW w:w="8280" w:type="dxa"/>
          </w:tcPr>
          <w:p w14:paraId="522C9A9F" w14:textId="21BCA52E" w:rsidR="00307DCC" w:rsidRPr="00890CF8" w:rsidRDefault="00307DCC" w:rsidP="00307DCC">
            <w:pPr>
              <w:rPr>
                <w:rFonts w:ascii="Segoe UI" w:hAnsi="Segoe UI" w:cs="Segoe UI"/>
                <w:lang w:eastAsia="en-GB"/>
              </w:rPr>
            </w:pPr>
            <w:r w:rsidRPr="00890CF8">
              <w:rPr>
                <w:rFonts w:ascii="Segoe UI" w:hAnsi="Segoe UI" w:cs="Segoe UI"/>
                <w:lang w:eastAsia="en-GB"/>
              </w:rPr>
              <w:t xml:space="preserve">Director of Corporate Affairs </w:t>
            </w:r>
            <w:r w:rsidR="00541F79">
              <w:rPr>
                <w:rFonts w:ascii="Segoe UI" w:hAnsi="Segoe UI" w:cs="Segoe UI"/>
                <w:lang w:eastAsia="en-GB"/>
              </w:rPr>
              <w:t>&amp;</w:t>
            </w:r>
            <w:r w:rsidR="00955430" w:rsidRPr="00890CF8">
              <w:rPr>
                <w:rFonts w:ascii="Segoe UI" w:hAnsi="Segoe UI" w:cs="Segoe UI"/>
                <w:lang w:eastAsia="en-GB"/>
              </w:rPr>
              <w:t xml:space="preserve"> Company Secretary </w:t>
            </w:r>
            <w:r w:rsidRPr="00890CF8">
              <w:rPr>
                <w:rFonts w:ascii="Segoe UI" w:hAnsi="Segoe UI" w:cs="Segoe UI"/>
                <w:lang w:eastAsia="en-GB"/>
              </w:rPr>
              <w:t>(the</w:t>
            </w:r>
            <w:r w:rsidR="00B30881">
              <w:rPr>
                <w:rFonts w:ascii="Segoe UI" w:hAnsi="Segoe UI" w:cs="Segoe UI"/>
                <w:lang w:eastAsia="en-GB"/>
              </w:rPr>
              <w:t xml:space="preserve"> </w:t>
            </w:r>
            <w:r w:rsidRPr="00890CF8">
              <w:rPr>
                <w:rFonts w:ascii="Segoe UI" w:hAnsi="Segoe UI" w:cs="Segoe UI"/>
                <w:b/>
                <w:lang w:eastAsia="en-GB"/>
              </w:rPr>
              <w:t>DoCA/</w:t>
            </w:r>
            <w:r w:rsidR="00955430" w:rsidRPr="00890CF8">
              <w:rPr>
                <w:rFonts w:ascii="Segoe UI" w:hAnsi="Segoe UI" w:cs="Segoe UI"/>
                <w:b/>
                <w:lang w:eastAsia="en-GB"/>
              </w:rPr>
              <w:t>CoSec</w:t>
            </w:r>
            <w:r w:rsidR="00E21772" w:rsidRPr="00890CF8">
              <w:rPr>
                <w:rFonts w:ascii="Segoe UI" w:hAnsi="Segoe UI" w:cs="Segoe UI"/>
                <w:b/>
                <w:lang w:eastAsia="en-GB"/>
              </w:rPr>
              <w:t>/</w:t>
            </w:r>
            <w:r w:rsidRPr="00890CF8">
              <w:rPr>
                <w:rFonts w:ascii="Segoe UI" w:hAnsi="Segoe UI" w:cs="Segoe UI"/>
                <w:b/>
                <w:lang w:eastAsia="en-GB"/>
              </w:rPr>
              <w:t>KR</w:t>
            </w:r>
            <w:r w:rsidR="00B00B46" w:rsidRPr="00890CF8">
              <w:rPr>
                <w:rFonts w:ascii="Segoe UI" w:hAnsi="Segoe UI" w:cs="Segoe UI"/>
                <w:lang w:eastAsia="en-GB"/>
              </w:rPr>
              <w:t>)</w:t>
            </w:r>
            <w:r w:rsidR="009316B0" w:rsidRPr="00890CF8">
              <w:rPr>
                <w:rFonts w:ascii="Segoe UI" w:hAnsi="Segoe UI" w:cs="Segoe UI"/>
                <w:sz w:val="16"/>
                <w:szCs w:val="16"/>
                <w:lang w:eastAsia="en-GB"/>
              </w:rPr>
              <w:t xml:space="preserve"> </w:t>
            </w:r>
          </w:p>
        </w:tc>
      </w:tr>
      <w:tr w:rsidR="00953671" w:rsidRPr="00307DCC" w14:paraId="1AC074FD" w14:textId="77777777" w:rsidTr="001E01D5">
        <w:trPr>
          <w:trHeight w:val="344"/>
          <w:jc w:val="center"/>
        </w:trPr>
        <w:tc>
          <w:tcPr>
            <w:tcW w:w="2335" w:type="dxa"/>
          </w:tcPr>
          <w:p w14:paraId="726E3F00" w14:textId="0E700FE9" w:rsidR="00953671" w:rsidRPr="00890CF8" w:rsidRDefault="00953671" w:rsidP="00953671">
            <w:pPr>
              <w:rPr>
                <w:rFonts w:ascii="Segoe UI" w:hAnsi="Segoe UI" w:cs="Segoe UI"/>
                <w:lang w:eastAsia="en-GB"/>
              </w:rPr>
            </w:pPr>
            <w:r>
              <w:rPr>
                <w:rFonts w:ascii="Segoe UI" w:hAnsi="Segoe UI" w:cs="Segoe UI"/>
                <w:lang w:eastAsia="en-GB"/>
              </w:rPr>
              <w:t>Atif Saeed</w:t>
            </w:r>
          </w:p>
        </w:tc>
        <w:tc>
          <w:tcPr>
            <w:tcW w:w="8280" w:type="dxa"/>
          </w:tcPr>
          <w:p w14:paraId="0A73E262" w14:textId="7C1F1DEE" w:rsidR="00953671" w:rsidRPr="00890CF8" w:rsidRDefault="00953671" w:rsidP="00953671">
            <w:pPr>
              <w:rPr>
                <w:rFonts w:ascii="Segoe UI" w:hAnsi="Segoe UI" w:cs="Segoe UI"/>
                <w:lang w:eastAsia="en-GB"/>
              </w:rPr>
            </w:pPr>
            <w:r w:rsidRPr="00257AB2">
              <w:rPr>
                <w:rFonts w:ascii="Segoe UI" w:hAnsi="Segoe UI" w:cs="Segoe UI"/>
                <w:lang w:eastAsia="en-GB"/>
              </w:rPr>
              <w:t xml:space="preserve">Capital and Financial Accountant </w:t>
            </w:r>
            <w:r w:rsidRPr="00FD7FC4">
              <w:rPr>
                <w:rFonts w:ascii="Segoe UI" w:hAnsi="Segoe UI" w:cs="Segoe UI"/>
                <w:lang w:eastAsia="en-GB"/>
              </w:rPr>
              <w:t>(</w:t>
            </w:r>
            <w:r>
              <w:rPr>
                <w:rFonts w:ascii="Segoe UI" w:hAnsi="Segoe UI" w:cs="Segoe UI"/>
                <w:b/>
                <w:bCs/>
                <w:lang w:eastAsia="en-GB"/>
              </w:rPr>
              <w:t>AS</w:t>
            </w:r>
            <w:r w:rsidRPr="00FD7FC4">
              <w:rPr>
                <w:rFonts w:ascii="Segoe UI" w:hAnsi="Segoe UI" w:cs="Segoe UI"/>
                <w:lang w:eastAsia="en-GB"/>
              </w:rPr>
              <w:t xml:space="preserve">) – </w:t>
            </w:r>
            <w:r w:rsidRPr="00FD7FC4">
              <w:rPr>
                <w:rFonts w:ascii="Segoe UI" w:hAnsi="Segoe UI" w:cs="Segoe UI"/>
                <w:i/>
                <w:iCs/>
                <w:lang w:eastAsia="en-GB"/>
              </w:rPr>
              <w:t>part meeting</w:t>
            </w:r>
          </w:p>
        </w:tc>
      </w:tr>
      <w:tr w:rsidR="00625826" w:rsidRPr="00307DCC" w14:paraId="2D247BAF" w14:textId="77777777" w:rsidTr="001E01D5">
        <w:trPr>
          <w:trHeight w:val="344"/>
          <w:jc w:val="center"/>
        </w:trPr>
        <w:tc>
          <w:tcPr>
            <w:tcW w:w="2335" w:type="dxa"/>
          </w:tcPr>
          <w:p w14:paraId="451EC5AC" w14:textId="77777777" w:rsidR="00625826" w:rsidRPr="00890CF8" w:rsidRDefault="00625826" w:rsidP="009507DB">
            <w:pPr>
              <w:rPr>
                <w:rFonts w:ascii="Segoe UI" w:hAnsi="Segoe UI" w:cs="Segoe UI"/>
                <w:lang w:eastAsia="en-GB"/>
              </w:rPr>
            </w:pPr>
            <w:r w:rsidRPr="00890CF8">
              <w:rPr>
                <w:rFonts w:ascii="Segoe UI" w:hAnsi="Segoe UI" w:cs="Segoe UI"/>
                <w:lang w:eastAsia="en-GB"/>
              </w:rPr>
              <w:t>Hannah Smith</w:t>
            </w:r>
          </w:p>
        </w:tc>
        <w:tc>
          <w:tcPr>
            <w:tcW w:w="8280" w:type="dxa"/>
          </w:tcPr>
          <w:p w14:paraId="48923C6A" w14:textId="77777777" w:rsidR="00625826" w:rsidRPr="00890CF8" w:rsidRDefault="00625826" w:rsidP="009507DB">
            <w:pPr>
              <w:rPr>
                <w:rFonts w:ascii="Segoe UI" w:hAnsi="Segoe UI" w:cs="Segoe UI"/>
                <w:lang w:eastAsia="en-GB"/>
              </w:rPr>
            </w:pPr>
            <w:r w:rsidRPr="00890CF8">
              <w:rPr>
                <w:rFonts w:ascii="Segoe UI" w:hAnsi="Segoe UI" w:cs="Segoe UI"/>
                <w:lang w:eastAsia="en-GB"/>
              </w:rPr>
              <w:t xml:space="preserve">Assistant Trust Secretary (the </w:t>
            </w:r>
            <w:r w:rsidRPr="00890CF8">
              <w:rPr>
                <w:rFonts w:ascii="Segoe UI" w:hAnsi="Segoe UI" w:cs="Segoe UI"/>
                <w:b/>
                <w:lang w:eastAsia="en-GB"/>
              </w:rPr>
              <w:t>ATS/HS</w:t>
            </w:r>
            <w:r w:rsidRPr="00890CF8">
              <w:rPr>
                <w:rFonts w:ascii="Segoe UI" w:hAnsi="Segoe UI" w:cs="Segoe UI"/>
                <w:lang w:eastAsia="en-GB"/>
              </w:rPr>
              <w:t>) (Minutes)</w:t>
            </w:r>
          </w:p>
        </w:tc>
      </w:tr>
      <w:tr w:rsidR="00625826" w:rsidRPr="00307DCC" w14:paraId="22637B13" w14:textId="77777777" w:rsidTr="001E01D5">
        <w:trPr>
          <w:trHeight w:val="344"/>
          <w:jc w:val="center"/>
        </w:trPr>
        <w:tc>
          <w:tcPr>
            <w:tcW w:w="2335" w:type="dxa"/>
          </w:tcPr>
          <w:p w14:paraId="6BA9C5DC" w14:textId="2FD91006" w:rsidR="00625826" w:rsidRPr="00890CF8" w:rsidRDefault="00625826" w:rsidP="00625826">
            <w:pPr>
              <w:rPr>
                <w:rFonts w:ascii="Segoe UI" w:hAnsi="Segoe UI" w:cs="Segoe UI"/>
                <w:lang w:eastAsia="en-GB"/>
              </w:rPr>
            </w:pPr>
            <w:r w:rsidRPr="00890CF8">
              <w:rPr>
                <w:rFonts w:ascii="Segoe UI" w:hAnsi="Segoe UI" w:cs="Segoe UI"/>
                <w:lang w:eastAsia="en-GB"/>
              </w:rPr>
              <w:t>Martyn Ward</w:t>
            </w:r>
          </w:p>
        </w:tc>
        <w:tc>
          <w:tcPr>
            <w:tcW w:w="8280" w:type="dxa"/>
          </w:tcPr>
          <w:p w14:paraId="6B18683A" w14:textId="7F0C20AD" w:rsidR="00625826" w:rsidRPr="001F6CC9" w:rsidRDefault="00890CF8" w:rsidP="009507DB">
            <w:pPr>
              <w:rPr>
                <w:rFonts w:ascii="Segoe UI" w:hAnsi="Segoe UI" w:cs="Segoe UI"/>
                <w:i/>
                <w:iCs/>
                <w:lang w:eastAsia="en-GB"/>
              </w:rPr>
            </w:pPr>
            <w:r w:rsidRPr="00890CF8">
              <w:rPr>
                <w:rFonts w:ascii="Segoe UI" w:hAnsi="Segoe UI" w:cs="Segoe UI"/>
                <w:lang w:eastAsia="en-GB"/>
              </w:rPr>
              <w:t xml:space="preserve">Director of Strategy &amp; Chief Information Officer (the </w:t>
            </w:r>
            <w:r w:rsidRPr="00890CF8">
              <w:rPr>
                <w:rFonts w:ascii="Segoe UI" w:hAnsi="Segoe UI" w:cs="Segoe UI"/>
                <w:b/>
                <w:bCs/>
                <w:lang w:eastAsia="en-GB"/>
              </w:rPr>
              <w:t>DoS/CIO/MWd</w:t>
            </w:r>
            <w:r w:rsidRPr="00890CF8">
              <w:rPr>
                <w:rFonts w:ascii="Segoe UI" w:hAnsi="Segoe UI" w:cs="Segoe UI"/>
                <w:lang w:eastAsia="en-GB"/>
              </w:rPr>
              <w:t>)</w:t>
            </w:r>
            <w:r w:rsidR="001F6CC9">
              <w:rPr>
                <w:rFonts w:ascii="Segoe UI" w:hAnsi="Segoe UI" w:cs="Segoe UI"/>
                <w:lang w:eastAsia="en-GB"/>
              </w:rPr>
              <w:t xml:space="preserve"> – </w:t>
            </w:r>
            <w:r w:rsidR="001F6CC9">
              <w:rPr>
                <w:rFonts w:ascii="Segoe UI" w:hAnsi="Segoe UI" w:cs="Segoe UI"/>
                <w:i/>
                <w:iCs/>
                <w:lang w:eastAsia="en-GB"/>
              </w:rPr>
              <w:t>part meeting</w:t>
            </w:r>
          </w:p>
        </w:tc>
      </w:tr>
      <w:tr w:rsidR="00F03484" w:rsidRPr="00307DCC" w14:paraId="240A0B88" w14:textId="77777777" w:rsidTr="001E01D5">
        <w:trPr>
          <w:trHeight w:val="344"/>
          <w:jc w:val="center"/>
        </w:trPr>
        <w:tc>
          <w:tcPr>
            <w:tcW w:w="2335" w:type="dxa"/>
          </w:tcPr>
          <w:p w14:paraId="069B9B31" w14:textId="7EA544D7" w:rsidR="00F03484" w:rsidRPr="00890CF8" w:rsidRDefault="00F03484" w:rsidP="00625826">
            <w:pPr>
              <w:rPr>
                <w:rFonts w:ascii="Segoe UI" w:hAnsi="Segoe UI" w:cs="Segoe UI"/>
                <w:lang w:eastAsia="en-GB"/>
              </w:rPr>
            </w:pPr>
            <w:r>
              <w:rPr>
                <w:rFonts w:ascii="Segoe UI" w:hAnsi="Segoe UI" w:cs="Segoe UI"/>
                <w:lang w:eastAsia="en-GB"/>
              </w:rPr>
              <w:t>Michael Williams</w:t>
            </w:r>
          </w:p>
        </w:tc>
        <w:tc>
          <w:tcPr>
            <w:tcW w:w="8280" w:type="dxa"/>
          </w:tcPr>
          <w:p w14:paraId="1A9D6A77" w14:textId="3BA7DB34" w:rsidR="00F03484" w:rsidRPr="00630C8A" w:rsidRDefault="00EE1813" w:rsidP="009507DB">
            <w:pPr>
              <w:rPr>
                <w:rFonts w:ascii="Segoe UI" w:hAnsi="Segoe UI" w:cs="Segoe UI"/>
                <w:lang w:eastAsia="en-GB"/>
              </w:rPr>
            </w:pPr>
            <w:r>
              <w:rPr>
                <w:rFonts w:ascii="Segoe UI" w:hAnsi="Segoe UI" w:cs="Segoe UI"/>
                <w:lang w:eastAsia="en-GB"/>
              </w:rPr>
              <w:t>Financial Controller (</w:t>
            </w:r>
            <w:r>
              <w:rPr>
                <w:rFonts w:ascii="Segoe UI" w:hAnsi="Segoe UI" w:cs="Segoe UI"/>
                <w:b/>
                <w:bCs/>
                <w:lang w:eastAsia="en-GB"/>
              </w:rPr>
              <w:t>MW</w:t>
            </w:r>
            <w:r w:rsidR="00630C8A">
              <w:rPr>
                <w:rFonts w:ascii="Segoe UI" w:hAnsi="Segoe UI" w:cs="Segoe UI"/>
                <w:lang w:eastAsia="en-GB"/>
              </w:rPr>
              <w:t>)</w:t>
            </w:r>
          </w:p>
        </w:tc>
      </w:tr>
      <w:tr w:rsidR="00953671" w:rsidRPr="00307DCC" w14:paraId="32FD38BA" w14:textId="77777777" w:rsidTr="001E01D5">
        <w:trPr>
          <w:trHeight w:val="344"/>
          <w:jc w:val="center"/>
        </w:trPr>
        <w:tc>
          <w:tcPr>
            <w:tcW w:w="2335" w:type="dxa"/>
          </w:tcPr>
          <w:p w14:paraId="5D754112" w14:textId="6FC5EAF2" w:rsidR="00953671" w:rsidRPr="00CE1A59" w:rsidRDefault="00953671" w:rsidP="00953671">
            <w:pPr>
              <w:rPr>
                <w:rFonts w:ascii="Segoe UI" w:hAnsi="Segoe UI" w:cs="Segoe UI"/>
                <w:lang w:eastAsia="en-GB"/>
              </w:rPr>
            </w:pPr>
            <w:r w:rsidRPr="00890CF8">
              <w:rPr>
                <w:rFonts w:ascii="Segoe UI" w:hAnsi="Segoe UI" w:cs="Segoe UI"/>
                <w:lang w:eastAsia="en-GB"/>
              </w:rPr>
              <w:t>Hannah Wright</w:t>
            </w:r>
          </w:p>
        </w:tc>
        <w:tc>
          <w:tcPr>
            <w:tcW w:w="8280" w:type="dxa"/>
          </w:tcPr>
          <w:p w14:paraId="764E4014" w14:textId="319135C1" w:rsidR="00953671" w:rsidRPr="00CE1A59" w:rsidRDefault="00953671" w:rsidP="00953671">
            <w:pPr>
              <w:rPr>
                <w:rFonts w:ascii="Segoe UI" w:hAnsi="Segoe UI" w:cs="Segoe UI"/>
                <w:i/>
                <w:iCs/>
                <w:lang w:eastAsia="en-GB"/>
              </w:rPr>
            </w:pPr>
            <w:r w:rsidRPr="00890CF8">
              <w:rPr>
                <w:rFonts w:ascii="Segoe UI" w:hAnsi="Segoe UI" w:cs="Segoe UI"/>
                <w:lang w:eastAsia="en-GB"/>
              </w:rPr>
              <w:t>Risk Manager (</w:t>
            </w:r>
            <w:r w:rsidRPr="00890CF8">
              <w:rPr>
                <w:rFonts w:ascii="Segoe UI" w:hAnsi="Segoe UI" w:cs="Segoe UI"/>
                <w:b/>
                <w:bCs/>
                <w:lang w:eastAsia="en-GB"/>
              </w:rPr>
              <w:t>HW</w:t>
            </w:r>
            <w:r w:rsidRPr="00890CF8">
              <w:rPr>
                <w:rFonts w:ascii="Segoe UI" w:hAnsi="Segoe UI" w:cs="Segoe UI"/>
                <w:lang w:eastAsia="en-GB"/>
              </w:rPr>
              <w:t xml:space="preserve">) </w:t>
            </w:r>
          </w:p>
        </w:tc>
      </w:tr>
    </w:tbl>
    <w:p w14:paraId="56A8789E" w14:textId="77777777" w:rsidR="00A70211" w:rsidRDefault="00A70211" w:rsidP="00307DCC">
      <w:pPr>
        <w:rPr>
          <w:rFonts w:ascii="Segoe UI" w:hAnsi="Segoe UI" w:cs="Segoe UI"/>
          <w:lang w:eastAsia="en-GB"/>
        </w:rPr>
      </w:pPr>
    </w:p>
    <w:p w14:paraId="68F1D959" w14:textId="66A1578C" w:rsidR="006B7CB6" w:rsidRPr="002D5A81" w:rsidRDefault="00307DCC" w:rsidP="00307DCC">
      <w:pPr>
        <w:rPr>
          <w:rFonts w:ascii="Segoe UI" w:hAnsi="Segoe UI" w:cs="Segoe UI"/>
          <w:lang w:eastAsia="en-GB"/>
        </w:rPr>
      </w:pPr>
      <w:r w:rsidRPr="00753C2E">
        <w:rPr>
          <w:rFonts w:ascii="Segoe UI" w:hAnsi="Segoe UI" w:cs="Segoe UI"/>
          <w:lang w:eastAsia="en-GB"/>
        </w:rPr>
        <w:lastRenderedPageBreak/>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(i)</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 xml:space="preserve"> and Counter Fraud.</w:t>
      </w:r>
      <w:r w:rsidR="006B7CB6">
        <w:rPr>
          <w:rFonts w:ascii="Segoe UI" w:hAnsi="Segoe UI" w:cs="Segoe UI"/>
          <w:lang w:eastAsia="en-GB"/>
        </w:rPr>
        <w:br w:type="page"/>
      </w:r>
    </w:p>
    <w:tbl>
      <w:tblPr>
        <w:tblStyle w:val="TableGrid"/>
        <w:tblW w:w="9782" w:type="dxa"/>
        <w:tblInd w:w="-289" w:type="dxa"/>
        <w:tblLayout w:type="fixed"/>
        <w:tblLook w:val="04A0" w:firstRow="1" w:lastRow="0" w:firstColumn="1" w:lastColumn="0" w:noHBand="0" w:noVBand="1"/>
      </w:tblPr>
      <w:tblGrid>
        <w:gridCol w:w="566"/>
        <w:gridCol w:w="8178"/>
        <w:gridCol w:w="1038"/>
      </w:tblGrid>
      <w:tr w:rsidR="00542F62" w:rsidRPr="002D5A81" w14:paraId="6FEF9BFF" w14:textId="77777777" w:rsidTr="001A2978">
        <w:tc>
          <w:tcPr>
            <w:tcW w:w="566" w:type="dxa"/>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lastRenderedPageBreak/>
              <w:t>1</w:t>
            </w:r>
            <w:r w:rsidR="00EE78BA">
              <w:rPr>
                <w:rFonts w:ascii="Segoe UI" w:hAnsi="Segoe UI" w:cs="Segoe UI"/>
                <w:b/>
                <w:lang w:eastAsia="en-GB"/>
              </w:rPr>
              <w:t>.</w:t>
            </w:r>
          </w:p>
          <w:p w14:paraId="2293004E" w14:textId="77777777" w:rsidR="00EE5746" w:rsidRPr="002D5A81" w:rsidRDefault="00EE5746" w:rsidP="00307DCC">
            <w:pPr>
              <w:rPr>
                <w:rFonts w:ascii="Segoe UI" w:hAnsi="Segoe UI" w:cs="Segoe UI"/>
                <w:b/>
                <w:lang w:eastAsia="en-GB"/>
              </w:rPr>
            </w:pPr>
          </w:p>
          <w:p w14:paraId="110C7AA1" w14:textId="7EC1564B" w:rsidR="005A1A11" w:rsidRDefault="005A1A11" w:rsidP="00307DCC">
            <w:pPr>
              <w:rPr>
                <w:rFonts w:ascii="Segoe UI" w:hAnsi="Segoe UI" w:cs="Segoe UI"/>
                <w:bCs/>
                <w:lang w:eastAsia="en-GB"/>
              </w:rPr>
            </w:pPr>
            <w:r>
              <w:rPr>
                <w:rFonts w:ascii="Segoe UI" w:hAnsi="Segoe UI" w:cs="Segoe UI"/>
                <w:bCs/>
                <w:lang w:eastAsia="en-GB"/>
              </w:rPr>
              <w:t>a</w:t>
            </w:r>
          </w:p>
          <w:p w14:paraId="5A188064" w14:textId="790273FC" w:rsidR="005A1A11" w:rsidRDefault="005A1A11" w:rsidP="00307DCC">
            <w:pPr>
              <w:rPr>
                <w:rFonts w:ascii="Segoe UI" w:hAnsi="Segoe UI" w:cs="Segoe UI"/>
                <w:bCs/>
                <w:lang w:eastAsia="en-GB"/>
              </w:rPr>
            </w:pPr>
          </w:p>
          <w:p w14:paraId="6E288DD2" w14:textId="24D5941F" w:rsidR="005A1A11" w:rsidRPr="002D5A81" w:rsidRDefault="005A1A11" w:rsidP="00307DCC">
            <w:pPr>
              <w:rPr>
                <w:rFonts w:ascii="Segoe UI" w:hAnsi="Segoe UI" w:cs="Segoe UI"/>
                <w:bCs/>
                <w:lang w:eastAsia="en-GB"/>
              </w:rPr>
            </w:pPr>
            <w:r>
              <w:rPr>
                <w:rFonts w:ascii="Segoe UI" w:hAnsi="Segoe UI" w:cs="Segoe UI"/>
                <w:bCs/>
                <w:lang w:eastAsia="en-GB"/>
              </w:rPr>
              <w:t>b</w:t>
            </w:r>
          </w:p>
          <w:p w14:paraId="44153418" w14:textId="428A8F3B" w:rsidR="006231DD" w:rsidRPr="002D5A81" w:rsidRDefault="006231DD" w:rsidP="00307DCC">
            <w:pPr>
              <w:rPr>
                <w:rFonts w:ascii="Segoe UI" w:hAnsi="Segoe UI" w:cs="Segoe UI"/>
                <w:bCs/>
                <w:lang w:eastAsia="en-GB"/>
              </w:rPr>
            </w:pPr>
          </w:p>
        </w:tc>
        <w:tc>
          <w:tcPr>
            <w:tcW w:w="8178" w:type="dxa"/>
          </w:tcPr>
          <w:p w14:paraId="1ED5D885" w14:textId="77777777"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 and Apologies for Absence</w:t>
            </w:r>
          </w:p>
          <w:p w14:paraId="0E1BFD78" w14:textId="77777777" w:rsidR="00072052" w:rsidRPr="002D5A81" w:rsidRDefault="00072052" w:rsidP="00F84362">
            <w:pPr>
              <w:jc w:val="both"/>
              <w:rPr>
                <w:rFonts w:ascii="Segoe UI" w:hAnsi="Segoe UI" w:cs="Segoe UI"/>
                <w:lang w:eastAsia="en-GB"/>
              </w:rPr>
            </w:pPr>
          </w:p>
          <w:p w14:paraId="392247E2" w14:textId="23AA83D8" w:rsidR="00126564" w:rsidRDefault="0005100C" w:rsidP="00F84362">
            <w:pPr>
              <w:jc w:val="both"/>
              <w:rPr>
                <w:rFonts w:ascii="Segoe UI" w:hAnsi="Segoe UI" w:cs="Segoe UI"/>
                <w:lang w:eastAsia="en-GB"/>
              </w:rPr>
            </w:pPr>
            <w:r w:rsidRPr="005A1A11">
              <w:rPr>
                <w:rFonts w:ascii="Segoe UI" w:hAnsi="Segoe UI" w:cs="Segoe UI"/>
                <w:lang w:eastAsia="en-GB"/>
              </w:rPr>
              <w:t>No a</w:t>
            </w:r>
            <w:r w:rsidR="00126564" w:rsidRPr="005A1A11">
              <w:rPr>
                <w:rFonts w:ascii="Segoe UI" w:hAnsi="Segoe UI" w:cs="Segoe UI"/>
                <w:lang w:eastAsia="en-GB"/>
              </w:rPr>
              <w:t xml:space="preserve">pologies </w:t>
            </w:r>
            <w:r w:rsidR="009F54E7" w:rsidRPr="005A1A11">
              <w:rPr>
                <w:rFonts w:ascii="Segoe UI" w:hAnsi="Segoe UI" w:cs="Segoe UI"/>
                <w:lang w:eastAsia="en-GB"/>
              </w:rPr>
              <w:t xml:space="preserve">for absence </w:t>
            </w:r>
            <w:r w:rsidR="00126564" w:rsidRPr="005A1A11">
              <w:rPr>
                <w:rFonts w:ascii="Segoe UI" w:hAnsi="Segoe UI" w:cs="Segoe UI"/>
                <w:lang w:eastAsia="en-GB"/>
              </w:rPr>
              <w:t>were received</w:t>
            </w:r>
            <w:r w:rsidR="00274C0D" w:rsidRPr="005A1A11">
              <w:rPr>
                <w:rFonts w:ascii="Segoe UI" w:hAnsi="Segoe UI" w:cs="Segoe UI"/>
                <w:lang w:eastAsia="en-GB"/>
              </w:rPr>
              <w:t>.</w:t>
            </w:r>
            <w:r w:rsidR="00274C0D">
              <w:rPr>
                <w:rFonts w:ascii="Segoe UI" w:hAnsi="Segoe UI" w:cs="Segoe UI"/>
                <w:lang w:eastAsia="en-GB"/>
              </w:rPr>
              <w:t xml:space="preserve">  </w:t>
            </w:r>
          </w:p>
          <w:p w14:paraId="1B7BD141" w14:textId="77777777" w:rsidR="003234D1" w:rsidRDefault="003234D1" w:rsidP="008A2865">
            <w:pPr>
              <w:jc w:val="both"/>
              <w:rPr>
                <w:rFonts w:ascii="Segoe UI" w:hAnsi="Segoe UI" w:cs="Segoe UI"/>
                <w:lang w:eastAsia="en-GB"/>
              </w:rPr>
            </w:pPr>
          </w:p>
          <w:p w14:paraId="6778B586" w14:textId="35F7AAEA" w:rsidR="009F1040" w:rsidRDefault="005A1A11" w:rsidP="008A2865">
            <w:pPr>
              <w:jc w:val="both"/>
              <w:rPr>
                <w:rFonts w:ascii="Segoe UI" w:hAnsi="Segoe UI" w:cs="Segoe UI"/>
                <w:lang w:eastAsia="en-GB"/>
              </w:rPr>
            </w:pPr>
            <w:r>
              <w:rPr>
                <w:rFonts w:ascii="Segoe UI" w:hAnsi="Segoe UI" w:cs="Segoe UI"/>
                <w:lang w:eastAsia="en-GB"/>
              </w:rPr>
              <w:t xml:space="preserve">The Chair welcomed </w:t>
            </w:r>
            <w:r w:rsidR="00D5364D">
              <w:rPr>
                <w:rFonts w:ascii="Segoe UI" w:hAnsi="Segoe UI" w:cs="Segoe UI"/>
                <w:lang w:eastAsia="en-GB"/>
              </w:rPr>
              <w:t>M</w:t>
            </w:r>
            <w:r w:rsidR="00C37A27">
              <w:rPr>
                <w:rFonts w:ascii="Segoe UI" w:hAnsi="Segoe UI" w:cs="Segoe UI"/>
                <w:lang w:eastAsia="en-GB"/>
              </w:rPr>
              <w:t>ohinder</w:t>
            </w:r>
            <w:r w:rsidR="00D5364D">
              <w:rPr>
                <w:rFonts w:ascii="Segoe UI" w:hAnsi="Segoe UI" w:cs="Segoe UI"/>
                <w:lang w:eastAsia="en-GB"/>
              </w:rPr>
              <w:t xml:space="preserve"> </w:t>
            </w:r>
            <w:r w:rsidR="0062216E">
              <w:rPr>
                <w:rFonts w:ascii="Segoe UI" w:hAnsi="Segoe UI" w:cs="Segoe UI"/>
                <w:lang w:eastAsia="en-GB"/>
              </w:rPr>
              <w:t xml:space="preserve">Sawhney </w:t>
            </w:r>
            <w:r w:rsidR="00E00A29">
              <w:rPr>
                <w:rFonts w:ascii="Segoe UI" w:hAnsi="Segoe UI" w:cs="Segoe UI"/>
                <w:lang w:eastAsia="en-GB"/>
              </w:rPr>
              <w:t xml:space="preserve">as a formal member of the Committee, replacing Aroop Mozumder for whom she had deputised at the last meeting and who had now stood down as a member.  </w:t>
            </w:r>
          </w:p>
          <w:p w14:paraId="7C7C646B" w14:textId="1B371DFA" w:rsidR="00D5364D" w:rsidRPr="002D5A81" w:rsidRDefault="00D5364D" w:rsidP="00E00A29">
            <w:pPr>
              <w:jc w:val="both"/>
              <w:rPr>
                <w:rFonts w:ascii="Segoe UI" w:hAnsi="Segoe UI" w:cs="Segoe UI"/>
                <w:lang w:eastAsia="en-GB"/>
              </w:rPr>
            </w:pPr>
          </w:p>
        </w:tc>
        <w:tc>
          <w:tcPr>
            <w:tcW w:w="1038" w:type="dxa"/>
          </w:tcPr>
          <w:p w14:paraId="4B2545B2" w14:textId="77777777" w:rsidR="00542F62" w:rsidRPr="002D5A81" w:rsidRDefault="00542F62" w:rsidP="00307DCC">
            <w:pPr>
              <w:rPr>
                <w:rFonts w:ascii="Segoe UI" w:hAnsi="Segoe UI" w:cs="Segoe UI"/>
                <w:lang w:eastAsia="en-GB"/>
              </w:rPr>
            </w:pPr>
          </w:p>
        </w:tc>
      </w:tr>
      <w:tr w:rsidR="001130F9" w:rsidRPr="002D5A81" w14:paraId="7600C453" w14:textId="77777777" w:rsidTr="001A2978">
        <w:tc>
          <w:tcPr>
            <w:tcW w:w="566" w:type="dxa"/>
            <w:tcBorders>
              <w:bottom w:val="single" w:sz="4" w:space="0" w:color="auto"/>
            </w:tcBorders>
          </w:tcPr>
          <w:p w14:paraId="04D5F709" w14:textId="77777777" w:rsidR="001130F9" w:rsidRDefault="001130F9" w:rsidP="00307DCC">
            <w:pPr>
              <w:rPr>
                <w:rFonts w:ascii="Segoe UI" w:hAnsi="Segoe UI" w:cs="Segoe UI"/>
                <w:bCs/>
                <w:lang w:eastAsia="en-GB"/>
              </w:rPr>
            </w:pPr>
            <w:r>
              <w:rPr>
                <w:rFonts w:ascii="Segoe UI" w:hAnsi="Segoe UI" w:cs="Segoe UI"/>
                <w:b/>
                <w:lang w:eastAsia="en-GB"/>
              </w:rPr>
              <w:t>2.</w:t>
            </w:r>
          </w:p>
          <w:p w14:paraId="122C1323" w14:textId="77777777" w:rsidR="009B3CB3" w:rsidRDefault="009B3CB3" w:rsidP="00307DCC">
            <w:pPr>
              <w:rPr>
                <w:rFonts w:ascii="Segoe UI" w:hAnsi="Segoe UI" w:cs="Segoe UI"/>
                <w:bCs/>
                <w:lang w:eastAsia="en-GB"/>
              </w:rPr>
            </w:pPr>
          </w:p>
          <w:p w14:paraId="3CFB3DA3" w14:textId="3FE6EF4B" w:rsidR="009B3CB3" w:rsidRPr="009B3CB3" w:rsidRDefault="009B3CB3" w:rsidP="00307DCC">
            <w:pPr>
              <w:rPr>
                <w:rFonts w:ascii="Segoe UI" w:hAnsi="Segoe UI" w:cs="Segoe UI"/>
                <w:bCs/>
                <w:lang w:eastAsia="en-GB"/>
              </w:rPr>
            </w:pPr>
            <w:r>
              <w:rPr>
                <w:rFonts w:ascii="Segoe UI" w:hAnsi="Segoe UI" w:cs="Segoe UI"/>
                <w:bCs/>
                <w:lang w:eastAsia="en-GB"/>
              </w:rPr>
              <w:t>a</w:t>
            </w:r>
          </w:p>
        </w:tc>
        <w:tc>
          <w:tcPr>
            <w:tcW w:w="8178" w:type="dxa"/>
            <w:tcBorders>
              <w:bottom w:val="single" w:sz="4" w:space="0" w:color="auto"/>
            </w:tcBorders>
          </w:tcPr>
          <w:p w14:paraId="5D9575F0" w14:textId="77777777" w:rsidR="001130F9" w:rsidRDefault="00A32005" w:rsidP="00F84362">
            <w:pPr>
              <w:jc w:val="both"/>
              <w:rPr>
                <w:rFonts w:ascii="Segoe UI" w:hAnsi="Segoe UI" w:cs="Segoe UI"/>
                <w:bCs/>
                <w:lang w:eastAsia="en-GB"/>
              </w:rPr>
            </w:pPr>
            <w:r>
              <w:rPr>
                <w:rFonts w:ascii="Segoe UI" w:hAnsi="Segoe UI" w:cs="Segoe UI"/>
                <w:b/>
                <w:lang w:eastAsia="en-GB"/>
              </w:rPr>
              <w:t>Confirmation of items for Any Other Business</w:t>
            </w:r>
          </w:p>
          <w:p w14:paraId="5AEAE149" w14:textId="77777777" w:rsidR="00A32005" w:rsidRDefault="00A32005" w:rsidP="00F84362">
            <w:pPr>
              <w:jc w:val="both"/>
              <w:rPr>
                <w:rFonts w:ascii="Segoe UI" w:hAnsi="Segoe UI" w:cs="Segoe UI"/>
                <w:bCs/>
                <w:lang w:eastAsia="en-GB"/>
              </w:rPr>
            </w:pPr>
          </w:p>
          <w:p w14:paraId="526B9D4C" w14:textId="578D344B" w:rsidR="00A32005" w:rsidRDefault="00436C7F" w:rsidP="00E76C29">
            <w:pPr>
              <w:jc w:val="both"/>
              <w:rPr>
                <w:rFonts w:ascii="Segoe UI" w:hAnsi="Segoe UI" w:cs="Segoe UI"/>
                <w:bCs/>
                <w:lang w:eastAsia="en-GB"/>
              </w:rPr>
            </w:pPr>
            <w:r>
              <w:rPr>
                <w:rFonts w:ascii="Segoe UI" w:hAnsi="Segoe UI" w:cs="Segoe UI"/>
                <w:bCs/>
                <w:lang w:eastAsia="en-GB"/>
              </w:rPr>
              <w:t>No items were expected in Any Other Business</w:t>
            </w:r>
            <w:r w:rsidR="00EC3715">
              <w:rPr>
                <w:rFonts w:ascii="Segoe UI" w:hAnsi="Segoe UI" w:cs="Segoe UI"/>
                <w:bCs/>
                <w:lang w:eastAsia="en-GB"/>
              </w:rPr>
              <w:t>.</w:t>
            </w:r>
            <w:r w:rsidR="004F2508">
              <w:rPr>
                <w:rFonts w:ascii="Segoe UI" w:hAnsi="Segoe UI" w:cs="Segoe UI"/>
                <w:bCs/>
                <w:lang w:eastAsia="en-GB"/>
              </w:rPr>
              <w:t xml:space="preserve"> </w:t>
            </w:r>
          </w:p>
          <w:p w14:paraId="0D785DED" w14:textId="5DD86A1C" w:rsidR="00E76C29" w:rsidRPr="00A32005" w:rsidRDefault="00E76C29" w:rsidP="00E76C29">
            <w:pPr>
              <w:jc w:val="both"/>
              <w:rPr>
                <w:rFonts w:ascii="Segoe UI" w:hAnsi="Segoe UI" w:cs="Segoe UI"/>
                <w:bCs/>
                <w:lang w:eastAsia="en-GB"/>
              </w:rPr>
            </w:pPr>
          </w:p>
        </w:tc>
        <w:tc>
          <w:tcPr>
            <w:tcW w:w="1038" w:type="dxa"/>
          </w:tcPr>
          <w:p w14:paraId="5DB7FA0E" w14:textId="77777777" w:rsidR="001130F9" w:rsidRPr="002D5A81" w:rsidRDefault="001130F9" w:rsidP="00307DCC">
            <w:pPr>
              <w:rPr>
                <w:rFonts w:ascii="Segoe UI" w:hAnsi="Segoe UI" w:cs="Segoe UI"/>
                <w:lang w:eastAsia="en-GB"/>
              </w:rPr>
            </w:pPr>
          </w:p>
        </w:tc>
      </w:tr>
      <w:tr w:rsidR="00542F62" w:rsidRPr="002D5A81" w14:paraId="66DA6EFB" w14:textId="77777777" w:rsidTr="001A2978">
        <w:tc>
          <w:tcPr>
            <w:tcW w:w="566" w:type="dxa"/>
            <w:tcBorders>
              <w:bottom w:val="single" w:sz="4" w:space="0" w:color="auto"/>
            </w:tcBorders>
          </w:tcPr>
          <w:p w14:paraId="5B30A709" w14:textId="2971D4FB" w:rsidR="00542F62" w:rsidRPr="002D5A81" w:rsidRDefault="001130F9" w:rsidP="00307DCC">
            <w:pPr>
              <w:rPr>
                <w:rFonts w:ascii="Segoe UI" w:hAnsi="Segoe UI" w:cs="Segoe UI"/>
                <w:b/>
                <w:lang w:eastAsia="en-GB"/>
              </w:rPr>
            </w:pPr>
            <w:r>
              <w:rPr>
                <w:rFonts w:ascii="Segoe UI" w:hAnsi="Segoe UI" w:cs="Segoe UI"/>
                <w:b/>
                <w:lang w:eastAsia="en-GB"/>
              </w:rPr>
              <w:t>3</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3E5BE3A9" w14:textId="0BF7E81A"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1F6E26BD" w14:textId="1F376F7E" w:rsidR="00A7744F" w:rsidRDefault="00A7744F" w:rsidP="00307DCC">
            <w:pPr>
              <w:rPr>
                <w:rFonts w:ascii="Segoe UI" w:hAnsi="Segoe UI" w:cs="Segoe UI"/>
                <w:bCs/>
                <w:lang w:eastAsia="en-GB"/>
              </w:rPr>
            </w:pPr>
          </w:p>
          <w:p w14:paraId="2CBCE5EE" w14:textId="65CD94EE" w:rsidR="00A545D1" w:rsidRDefault="00A545D1" w:rsidP="00307DCC">
            <w:pPr>
              <w:rPr>
                <w:rFonts w:ascii="Segoe UI" w:hAnsi="Segoe UI" w:cs="Segoe UI"/>
                <w:bCs/>
                <w:lang w:eastAsia="en-GB"/>
              </w:rPr>
            </w:pPr>
          </w:p>
          <w:p w14:paraId="1AD75484" w14:textId="51D20E90" w:rsidR="00A545D1" w:rsidRDefault="00A545D1" w:rsidP="00307DCC">
            <w:pPr>
              <w:rPr>
                <w:rFonts w:ascii="Segoe UI" w:hAnsi="Segoe UI" w:cs="Segoe UI"/>
                <w:bCs/>
                <w:lang w:eastAsia="en-GB"/>
              </w:rPr>
            </w:pPr>
          </w:p>
          <w:p w14:paraId="02859683" w14:textId="59EBDE27" w:rsidR="00A545D1" w:rsidRDefault="00A545D1" w:rsidP="00307DCC">
            <w:pPr>
              <w:rPr>
                <w:rFonts w:ascii="Segoe UI" w:hAnsi="Segoe UI" w:cs="Segoe UI"/>
                <w:bCs/>
                <w:lang w:eastAsia="en-GB"/>
              </w:rPr>
            </w:pPr>
          </w:p>
          <w:p w14:paraId="48B671B6" w14:textId="1A35210C" w:rsidR="00A545D1" w:rsidRDefault="00A545D1" w:rsidP="00307DCC">
            <w:pPr>
              <w:rPr>
                <w:rFonts w:ascii="Segoe UI" w:hAnsi="Segoe UI" w:cs="Segoe UI"/>
                <w:bCs/>
                <w:lang w:eastAsia="en-GB"/>
              </w:rPr>
            </w:pPr>
          </w:p>
          <w:p w14:paraId="0341793E" w14:textId="01D4F5A0" w:rsidR="00A545D1" w:rsidRDefault="00A545D1" w:rsidP="00307DCC">
            <w:pPr>
              <w:rPr>
                <w:rFonts w:ascii="Segoe UI" w:hAnsi="Segoe UI" w:cs="Segoe UI"/>
                <w:bCs/>
                <w:lang w:eastAsia="en-GB"/>
              </w:rPr>
            </w:pPr>
          </w:p>
          <w:p w14:paraId="61DFB425" w14:textId="5E0EE90B" w:rsidR="00A545D1" w:rsidRDefault="00A545D1" w:rsidP="00307DCC">
            <w:pPr>
              <w:rPr>
                <w:rFonts w:ascii="Segoe UI" w:hAnsi="Segoe UI" w:cs="Segoe UI"/>
                <w:bCs/>
                <w:lang w:eastAsia="en-GB"/>
              </w:rPr>
            </w:pPr>
          </w:p>
          <w:p w14:paraId="7D0F3BFC" w14:textId="4C7D2F74" w:rsidR="00A545D1" w:rsidRDefault="00A545D1" w:rsidP="00307DCC">
            <w:pPr>
              <w:rPr>
                <w:rFonts w:ascii="Segoe UI" w:hAnsi="Segoe UI" w:cs="Segoe UI"/>
                <w:bCs/>
                <w:lang w:eastAsia="en-GB"/>
              </w:rPr>
            </w:pPr>
          </w:p>
          <w:p w14:paraId="7992472F" w14:textId="7BC1D24D" w:rsidR="00A545D1" w:rsidRDefault="00A545D1" w:rsidP="00307DCC">
            <w:pPr>
              <w:rPr>
                <w:rFonts w:ascii="Segoe UI" w:hAnsi="Segoe UI" w:cs="Segoe UI"/>
                <w:bCs/>
                <w:lang w:eastAsia="en-GB"/>
              </w:rPr>
            </w:pPr>
          </w:p>
          <w:p w14:paraId="55ADDA78" w14:textId="09A3093C" w:rsidR="00A545D1" w:rsidRDefault="00A545D1" w:rsidP="00307DCC">
            <w:pPr>
              <w:rPr>
                <w:rFonts w:ascii="Segoe UI" w:hAnsi="Segoe UI" w:cs="Segoe UI"/>
                <w:bCs/>
                <w:lang w:eastAsia="en-GB"/>
              </w:rPr>
            </w:pPr>
          </w:p>
          <w:p w14:paraId="4EA5FBE4" w14:textId="50BD4367" w:rsidR="00A545D1" w:rsidRDefault="00A545D1" w:rsidP="00307DCC">
            <w:pPr>
              <w:rPr>
                <w:rFonts w:ascii="Segoe UI" w:hAnsi="Segoe UI" w:cs="Segoe UI"/>
                <w:bCs/>
                <w:lang w:eastAsia="en-GB"/>
              </w:rPr>
            </w:pPr>
          </w:p>
          <w:p w14:paraId="07CF9DA3" w14:textId="42DF3A2D" w:rsidR="00A545D1" w:rsidRDefault="00A545D1" w:rsidP="00307DCC">
            <w:pPr>
              <w:rPr>
                <w:rFonts w:ascii="Segoe UI" w:hAnsi="Segoe UI" w:cs="Segoe UI"/>
                <w:bCs/>
                <w:lang w:eastAsia="en-GB"/>
              </w:rPr>
            </w:pPr>
          </w:p>
          <w:p w14:paraId="08C7A086" w14:textId="6D65F5CA" w:rsidR="00A545D1" w:rsidRDefault="00A545D1" w:rsidP="00307DCC">
            <w:pPr>
              <w:rPr>
                <w:rFonts w:ascii="Segoe UI" w:hAnsi="Segoe UI" w:cs="Segoe UI"/>
                <w:bCs/>
                <w:lang w:eastAsia="en-GB"/>
              </w:rPr>
            </w:pPr>
          </w:p>
          <w:p w14:paraId="7B9340AA" w14:textId="5B24A461" w:rsidR="00A545D1" w:rsidRDefault="00A545D1" w:rsidP="00307DCC">
            <w:pPr>
              <w:rPr>
                <w:rFonts w:ascii="Segoe UI" w:hAnsi="Segoe UI" w:cs="Segoe UI"/>
                <w:bCs/>
                <w:lang w:eastAsia="en-GB"/>
              </w:rPr>
            </w:pPr>
          </w:p>
          <w:p w14:paraId="27C3095D" w14:textId="004AEC63" w:rsidR="00A545D1" w:rsidRDefault="00A545D1" w:rsidP="00307DCC">
            <w:pPr>
              <w:rPr>
                <w:rFonts w:ascii="Segoe UI" w:hAnsi="Segoe UI" w:cs="Segoe UI"/>
                <w:bCs/>
                <w:lang w:eastAsia="en-GB"/>
              </w:rPr>
            </w:pPr>
          </w:p>
          <w:p w14:paraId="555B3CE6" w14:textId="283C2078" w:rsidR="00A545D1" w:rsidRDefault="00A545D1" w:rsidP="00307DCC">
            <w:pPr>
              <w:rPr>
                <w:rFonts w:ascii="Segoe UI" w:hAnsi="Segoe UI" w:cs="Segoe UI"/>
                <w:bCs/>
                <w:lang w:eastAsia="en-GB"/>
              </w:rPr>
            </w:pPr>
          </w:p>
          <w:p w14:paraId="25B66673" w14:textId="61850EDC" w:rsidR="00A545D1" w:rsidRDefault="00A545D1" w:rsidP="00307DCC">
            <w:pPr>
              <w:rPr>
                <w:rFonts w:ascii="Segoe UI" w:hAnsi="Segoe UI" w:cs="Segoe UI"/>
                <w:bCs/>
                <w:lang w:eastAsia="en-GB"/>
              </w:rPr>
            </w:pPr>
          </w:p>
          <w:p w14:paraId="4897F9E5" w14:textId="053F1CB5" w:rsidR="00A545D1" w:rsidRDefault="00A545D1" w:rsidP="00307DCC">
            <w:pPr>
              <w:rPr>
                <w:rFonts w:ascii="Segoe UI" w:hAnsi="Segoe UI" w:cs="Segoe UI"/>
                <w:bCs/>
                <w:lang w:eastAsia="en-GB"/>
              </w:rPr>
            </w:pPr>
          </w:p>
          <w:p w14:paraId="613D1183" w14:textId="7ED5AC8C" w:rsidR="00A66DE4" w:rsidRDefault="00A66DE4" w:rsidP="00307DCC">
            <w:pPr>
              <w:rPr>
                <w:rFonts w:ascii="Segoe UI" w:hAnsi="Segoe UI" w:cs="Segoe UI"/>
                <w:bCs/>
                <w:lang w:eastAsia="en-GB"/>
              </w:rPr>
            </w:pPr>
          </w:p>
          <w:p w14:paraId="66496E85" w14:textId="77777777" w:rsidR="00A66DE4" w:rsidRDefault="00A66DE4" w:rsidP="00307DCC">
            <w:pPr>
              <w:rPr>
                <w:rFonts w:ascii="Segoe UI" w:hAnsi="Segoe UI" w:cs="Segoe UI"/>
                <w:bCs/>
                <w:lang w:eastAsia="en-GB"/>
              </w:rPr>
            </w:pPr>
          </w:p>
          <w:p w14:paraId="6AC2E4BC" w14:textId="77777777" w:rsidR="00A7744F" w:rsidRPr="002D5A81" w:rsidRDefault="00A7744F" w:rsidP="00307DCC">
            <w:pPr>
              <w:rPr>
                <w:rFonts w:ascii="Segoe UI" w:hAnsi="Segoe UI" w:cs="Segoe UI"/>
                <w:bCs/>
                <w:lang w:eastAsia="en-GB"/>
              </w:rPr>
            </w:pPr>
          </w:p>
          <w:p w14:paraId="4ABB85B3" w14:textId="34193001" w:rsidR="000A0522" w:rsidRDefault="000A0522" w:rsidP="00307DCC">
            <w:pPr>
              <w:rPr>
                <w:rFonts w:ascii="Segoe UI" w:hAnsi="Segoe UI" w:cs="Segoe UI"/>
                <w:bCs/>
                <w:lang w:eastAsia="en-GB"/>
              </w:rPr>
            </w:pPr>
            <w:r>
              <w:rPr>
                <w:rFonts w:ascii="Segoe UI" w:hAnsi="Segoe UI" w:cs="Segoe UI"/>
                <w:bCs/>
                <w:lang w:eastAsia="en-GB"/>
              </w:rPr>
              <w:t>b</w:t>
            </w:r>
          </w:p>
          <w:p w14:paraId="45536A48" w14:textId="2C2136C8" w:rsidR="000A0522" w:rsidRDefault="000A0522" w:rsidP="00307DCC">
            <w:pPr>
              <w:rPr>
                <w:rFonts w:ascii="Segoe UI" w:hAnsi="Segoe UI" w:cs="Segoe UI"/>
                <w:bCs/>
                <w:lang w:eastAsia="en-GB"/>
              </w:rPr>
            </w:pPr>
          </w:p>
          <w:p w14:paraId="113F5C58" w14:textId="67C31CB1" w:rsidR="000A0522" w:rsidRDefault="000A0522" w:rsidP="00307DCC">
            <w:pPr>
              <w:rPr>
                <w:rFonts w:ascii="Segoe UI" w:hAnsi="Segoe UI" w:cs="Segoe UI"/>
                <w:bCs/>
                <w:lang w:eastAsia="en-GB"/>
              </w:rPr>
            </w:pPr>
          </w:p>
          <w:p w14:paraId="4330A82A" w14:textId="16C54424" w:rsidR="004709DF" w:rsidRDefault="004709DF" w:rsidP="00307DCC">
            <w:pPr>
              <w:rPr>
                <w:rFonts w:ascii="Segoe UI" w:hAnsi="Segoe UI" w:cs="Segoe UI"/>
                <w:bCs/>
                <w:lang w:eastAsia="en-GB"/>
              </w:rPr>
            </w:pPr>
          </w:p>
          <w:p w14:paraId="40755F00" w14:textId="34F3402B" w:rsidR="000A0522" w:rsidRDefault="006C5394" w:rsidP="00307DCC">
            <w:pPr>
              <w:rPr>
                <w:rFonts w:ascii="Segoe UI" w:hAnsi="Segoe UI" w:cs="Segoe UI"/>
                <w:bCs/>
                <w:lang w:eastAsia="en-GB"/>
              </w:rPr>
            </w:pPr>
            <w:r>
              <w:rPr>
                <w:rFonts w:ascii="Segoe UI" w:hAnsi="Segoe UI" w:cs="Segoe UI"/>
                <w:bCs/>
                <w:lang w:eastAsia="en-GB"/>
              </w:rPr>
              <w:lastRenderedPageBreak/>
              <w:t>c</w:t>
            </w:r>
          </w:p>
          <w:p w14:paraId="72F17AC0" w14:textId="34FEFC61" w:rsidR="00A52B96" w:rsidRDefault="00A52B96" w:rsidP="00307DCC">
            <w:pPr>
              <w:rPr>
                <w:rFonts w:ascii="Segoe UI" w:hAnsi="Segoe UI" w:cs="Segoe UI"/>
                <w:bCs/>
                <w:lang w:eastAsia="en-GB"/>
              </w:rPr>
            </w:pPr>
          </w:p>
          <w:p w14:paraId="3524ECFB" w14:textId="64A4278F" w:rsidR="00A52B96" w:rsidRDefault="00A52B96" w:rsidP="00307DCC">
            <w:pPr>
              <w:rPr>
                <w:rFonts w:ascii="Segoe UI" w:hAnsi="Segoe UI" w:cs="Segoe UI"/>
                <w:bCs/>
                <w:lang w:eastAsia="en-GB"/>
              </w:rPr>
            </w:pPr>
          </w:p>
          <w:p w14:paraId="088E72A4" w14:textId="2C5DEC08" w:rsidR="00A52B96" w:rsidRDefault="00A52B96" w:rsidP="00307DCC">
            <w:pPr>
              <w:rPr>
                <w:rFonts w:ascii="Segoe UI" w:hAnsi="Segoe UI" w:cs="Segoe UI"/>
                <w:bCs/>
                <w:lang w:eastAsia="en-GB"/>
              </w:rPr>
            </w:pPr>
          </w:p>
          <w:p w14:paraId="2A34BD48" w14:textId="444E4CD8" w:rsidR="00463A09" w:rsidRDefault="00463A09" w:rsidP="00307DCC">
            <w:pPr>
              <w:rPr>
                <w:rFonts w:ascii="Segoe UI" w:hAnsi="Segoe UI" w:cs="Segoe UI"/>
                <w:bCs/>
                <w:lang w:eastAsia="en-GB"/>
              </w:rPr>
            </w:pPr>
          </w:p>
          <w:p w14:paraId="0AE6E492" w14:textId="56DB704E" w:rsidR="00463A09" w:rsidRDefault="00463A09" w:rsidP="00307DCC">
            <w:pPr>
              <w:rPr>
                <w:rFonts w:ascii="Segoe UI" w:hAnsi="Segoe UI" w:cs="Segoe UI"/>
                <w:bCs/>
                <w:lang w:eastAsia="en-GB"/>
              </w:rPr>
            </w:pPr>
          </w:p>
          <w:p w14:paraId="3B70542D" w14:textId="77777777" w:rsidR="00463A09" w:rsidRDefault="00463A09" w:rsidP="00307DCC">
            <w:pPr>
              <w:rPr>
                <w:rFonts w:ascii="Segoe UI" w:hAnsi="Segoe UI" w:cs="Segoe UI"/>
                <w:bCs/>
                <w:lang w:eastAsia="en-GB"/>
              </w:rPr>
            </w:pPr>
          </w:p>
          <w:p w14:paraId="7294FBB1" w14:textId="5888A924" w:rsidR="00A52B96" w:rsidRDefault="00A52B96" w:rsidP="00307DCC">
            <w:pPr>
              <w:rPr>
                <w:rFonts w:ascii="Segoe UI" w:hAnsi="Segoe UI" w:cs="Segoe UI"/>
                <w:bCs/>
                <w:lang w:eastAsia="en-GB"/>
              </w:rPr>
            </w:pPr>
            <w:r>
              <w:rPr>
                <w:rFonts w:ascii="Segoe UI" w:hAnsi="Segoe UI" w:cs="Segoe UI"/>
                <w:bCs/>
                <w:lang w:eastAsia="en-GB"/>
              </w:rPr>
              <w:t>d</w:t>
            </w:r>
          </w:p>
          <w:p w14:paraId="7BBFF11E" w14:textId="77079E19" w:rsidR="000A0522" w:rsidRDefault="000A0522" w:rsidP="00307DCC">
            <w:pPr>
              <w:rPr>
                <w:rFonts w:ascii="Segoe UI" w:hAnsi="Segoe UI" w:cs="Segoe UI"/>
                <w:bCs/>
                <w:lang w:eastAsia="en-GB"/>
              </w:rPr>
            </w:pPr>
          </w:p>
          <w:p w14:paraId="7A491B64" w14:textId="61ACC456" w:rsidR="00226E5F" w:rsidRDefault="00226E5F" w:rsidP="00307DCC">
            <w:pPr>
              <w:rPr>
                <w:rFonts w:ascii="Segoe UI" w:hAnsi="Segoe UI" w:cs="Segoe UI"/>
                <w:bCs/>
                <w:lang w:eastAsia="en-GB"/>
              </w:rPr>
            </w:pPr>
          </w:p>
          <w:p w14:paraId="3BF4FE92" w14:textId="40D6ED06" w:rsidR="00226E5F" w:rsidRDefault="00226E5F" w:rsidP="00307DCC">
            <w:pPr>
              <w:rPr>
                <w:rFonts w:ascii="Segoe UI" w:hAnsi="Segoe UI" w:cs="Segoe UI"/>
                <w:bCs/>
                <w:lang w:eastAsia="en-GB"/>
              </w:rPr>
            </w:pPr>
          </w:p>
          <w:p w14:paraId="104FCBAF" w14:textId="6045BD82" w:rsidR="00226E5F" w:rsidRDefault="00226E5F" w:rsidP="00307DCC">
            <w:pPr>
              <w:rPr>
                <w:rFonts w:ascii="Segoe UI" w:hAnsi="Segoe UI" w:cs="Segoe UI"/>
                <w:bCs/>
                <w:lang w:eastAsia="en-GB"/>
              </w:rPr>
            </w:pPr>
          </w:p>
          <w:p w14:paraId="6E840242" w14:textId="09F8C508" w:rsidR="00226E5F" w:rsidRDefault="00226E5F" w:rsidP="00307DCC">
            <w:pPr>
              <w:rPr>
                <w:rFonts w:ascii="Segoe UI" w:hAnsi="Segoe UI" w:cs="Segoe UI"/>
                <w:bCs/>
                <w:lang w:eastAsia="en-GB"/>
              </w:rPr>
            </w:pPr>
            <w:r>
              <w:rPr>
                <w:rFonts w:ascii="Segoe UI" w:hAnsi="Segoe UI" w:cs="Segoe UI"/>
                <w:bCs/>
                <w:lang w:eastAsia="en-GB"/>
              </w:rPr>
              <w:t>e</w:t>
            </w:r>
          </w:p>
          <w:p w14:paraId="141E7557" w14:textId="6F8849EB" w:rsidR="00BF50C6" w:rsidRDefault="00BF50C6" w:rsidP="00307DCC">
            <w:pPr>
              <w:rPr>
                <w:rFonts w:ascii="Segoe UI" w:hAnsi="Segoe UI" w:cs="Segoe UI"/>
                <w:bCs/>
                <w:lang w:eastAsia="en-GB"/>
              </w:rPr>
            </w:pPr>
          </w:p>
          <w:p w14:paraId="5A88A8DE" w14:textId="791A0BAC" w:rsidR="00BF50C6" w:rsidRDefault="00BF50C6" w:rsidP="00307DCC">
            <w:pPr>
              <w:rPr>
                <w:rFonts w:ascii="Segoe UI" w:hAnsi="Segoe UI" w:cs="Segoe UI"/>
                <w:bCs/>
                <w:lang w:eastAsia="en-GB"/>
              </w:rPr>
            </w:pPr>
          </w:p>
          <w:p w14:paraId="773EACF5" w14:textId="3A7E2D5D" w:rsidR="009D6AE4" w:rsidRDefault="009D6AE4" w:rsidP="00307DCC">
            <w:pPr>
              <w:rPr>
                <w:rFonts w:ascii="Segoe UI" w:hAnsi="Segoe UI" w:cs="Segoe UI"/>
                <w:bCs/>
                <w:lang w:eastAsia="en-GB"/>
              </w:rPr>
            </w:pPr>
          </w:p>
          <w:p w14:paraId="159F1417" w14:textId="12D27EE4" w:rsidR="009D6AE4" w:rsidRDefault="009D6AE4" w:rsidP="00307DCC">
            <w:pPr>
              <w:rPr>
                <w:rFonts w:ascii="Segoe UI" w:hAnsi="Segoe UI" w:cs="Segoe UI"/>
                <w:bCs/>
                <w:lang w:eastAsia="en-GB"/>
              </w:rPr>
            </w:pPr>
          </w:p>
          <w:p w14:paraId="61178D16" w14:textId="77777777" w:rsidR="005F2673" w:rsidRDefault="005F2673" w:rsidP="00307DCC">
            <w:pPr>
              <w:rPr>
                <w:rFonts w:ascii="Segoe UI" w:hAnsi="Segoe UI" w:cs="Segoe UI"/>
                <w:bCs/>
                <w:lang w:eastAsia="en-GB"/>
              </w:rPr>
            </w:pPr>
          </w:p>
          <w:p w14:paraId="6C4ABDBC" w14:textId="13208193" w:rsidR="009D6AE4" w:rsidRDefault="009D6AE4" w:rsidP="00307DCC">
            <w:pPr>
              <w:rPr>
                <w:rFonts w:ascii="Segoe UI" w:hAnsi="Segoe UI" w:cs="Segoe UI"/>
                <w:bCs/>
                <w:lang w:eastAsia="en-GB"/>
              </w:rPr>
            </w:pPr>
            <w:r>
              <w:rPr>
                <w:rFonts w:ascii="Segoe UI" w:hAnsi="Segoe UI" w:cs="Segoe UI"/>
                <w:bCs/>
                <w:lang w:eastAsia="en-GB"/>
              </w:rPr>
              <w:t>f</w:t>
            </w:r>
          </w:p>
          <w:p w14:paraId="24BF5A0D" w14:textId="370B5A7C" w:rsidR="00BF50C6" w:rsidRDefault="00BF50C6" w:rsidP="00307DCC">
            <w:pPr>
              <w:rPr>
                <w:rFonts w:ascii="Segoe UI" w:hAnsi="Segoe UI" w:cs="Segoe UI"/>
                <w:bCs/>
                <w:lang w:eastAsia="en-GB"/>
              </w:rPr>
            </w:pPr>
          </w:p>
          <w:p w14:paraId="499B29BA" w14:textId="609CA6E0" w:rsidR="00711D1B" w:rsidRDefault="00711D1B" w:rsidP="00307DCC">
            <w:pPr>
              <w:rPr>
                <w:rFonts w:ascii="Segoe UI" w:hAnsi="Segoe UI" w:cs="Segoe UI"/>
                <w:bCs/>
                <w:lang w:eastAsia="en-GB"/>
              </w:rPr>
            </w:pPr>
          </w:p>
          <w:p w14:paraId="74BAC533" w14:textId="3C2C2FF6" w:rsidR="00711D1B" w:rsidRDefault="00711D1B" w:rsidP="00307DCC">
            <w:pPr>
              <w:rPr>
                <w:rFonts w:ascii="Segoe UI" w:hAnsi="Segoe UI" w:cs="Segoe UI"/>
                <w:bCs/>
                <w:lang w:eastAsia="en-GB"/>
              </w:rPr>
            </w:pPr>
          </w:p>
          <w:p w14:paraId="6150BD4E" w14:textId="77777777" w:rsidR="003950BA" w:rsidRDefault="003950BA" w:rsidP="00A545D1">
            <w:pPr>
              <w:rPr>
                <w:rFonts w:ascii="Segoe UI" w:hAnsi="Segoe UI" w:cs="Segoe UI"/>
                <w:bCs/>
                <w:lang w:eastAsia="en-GB"/>
              </w:rPr>
            </w:pPr>
          </w:p>
          <w:p w14:paraId="20050466" w14:textId="120C0AA6" w:rsidR="0086062D" w:rsidRDefault="0086062D" w:rsidP="00A545D1">
            <w:pPr>
              <w:rPr>
                <w:rFonts w:ascii="Segoe UI" w:hAnsi="Segoe UI" w:cs="Segoe UI"/>
                <w:bCs/>
                <w:lang w:eastAsia="en-GB"/>
              </w:rPr>
            </w:pPr>
          </w:p>
          <w:p w14:paraId="7301419E" w14:textId="77777777" w:rsidR="00D5554A" w:rsidRDefault="00D5554A" w:rsidP="00A545D1">
            <w:pPr>
              <w:rPr>
                <w:rFonts w:ascii="Segoe UI" w:hAnsi="Segoe UI" w:cs="Segoe UI"/>
                <w:bCs/>
                <w:lang w:eastAsia="en-GB"/>
              </w:rPr>
            </w:pPr>
          </w:p>
          <w:p w14:paraId="2AAC593A" w14:textId="7B86849C" w:rsidR="0086062D" w:rsidRPr="002D5A81" w:rsidRDefault="0086062D" w:rsidP="00A545D1">
            <w:pPr>
              <w:rPr>
                <w:rFonts w:ascii="Segoe UI" w:hAnsi="Segoe UI" w:cs="Segoe UI"/>
                <w:bCs/>
                <w:lang w:eastAsia="en-GB"/>
              </w:rPr>
            </w:pPr>
            <w:r>
              <w:rPr>
                <w:rFonts w:ascii="Segoe UI" w:hAnsi="Segoe UI" w:cs="Segoe UI"/>
                <w:bCs/>
                <w:lang w:eastAsia="en-GB"/>
              </w:rPr>
              <w:t>g</w:t>
            </w:r>
          </w:p>
        </w:tc>
        <w:tc>
          <w:tcPr>
            <w:tcW w:w="8178" w:type="dxa"/>
            <w:tcBorders>
              <w:bottom w:val="single" w:sz="4" w:space="0" w:color="auto"/>
            </w:tcBorders>
          </w:tcPr>
          <w:p w14:paraId="28E4B092" w14:textId="725A9A43"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lastRenderedPageBreak/>
              <w:t xml:space="preserve">Minutes of the Meeting held on </w:t>
            </w:r>
            <w:r w:rsidR="00E76C29">
              <w:rPr>
                <w:rFonts w:ascii="Segoe UI" w:hAnsi="Segoe UI" w:cs="Segoe UI"/>
                <w:b/>
                <w:lang w:eastAsia="en-GB"/>
              </w:rPr>
              <w:t>24 February 2021</w:t>
            </w:r>
            <w:r w:rsidRPr="002D5A81">
              <w:rPr>
                <w:rFonts w:ascii="Segoe UI" w:hAnsi="Segoe UI" w:cs="Segoe UI"/>
                <w:b/>
                <w:lang w:eastAsia="en-GB"/>
              </w:rPr>
              <w:t xml:space="preserve"> and Matters Arising</w:t>
            </w:r>
          </w:p>
          <w:p w14:paraId="78D1C4CB" w14:textId="77777777" w:rsidR="00F84362" w:rsidRDefault="00F84362" w:rsidP="00F84362">
            <w:pPr>
              <w:jc w:val="both"/>
              <w:rPr>
                <w:rFonts w:ascii="Segoe UI" w:hAnsi="Segoe UI" w:cs="Segoe UI"/>
                <w:lang w:eastAsia="en-GB"/>
              </w:rPr>
            </w:pPr>
          </w:p>
          <w:p w14:paraId="09821127" w14:textId="5F5A1524" w:rsidR="00047A75" w:rsidRDefault="00E44916" w:rsidP="00F84362">
            <w:pPr>
              <w:jc w:val="both"/>
              <w:rPr>
                <w:rFonts w:ascii="Segoe UI" w:hAnsi="Segoe UI" w:cs="Segoe UI"/>
                <w:lang w:eastAsia="en-GB"/>
              </w:rPr>
            </w:pPr>
            <w:r w:rsidRPr="002D3379">
              <w:rPr>
                <w:rFonts w:ascii="Segoe UI" w:hAnsi="Segoe UI" w:cs="Segoe UI"/>
                <w:lang w:eastAsia="en-GB"/>
              </w:rPr>
              <w:t xml:space="preserve">The </w:t>
            </w:r>
            <w:r w:rsidR="0004450C" w:rsidRPr="002D3379">
              <w:rPr>
                <w:rFonts w:ascii="Segoe UI" w:hAnsi="Segoe UI" w:cs="Segoe UI"/>
                <w:lang w:eastAsia="en-GB"/>
              </w:rPr>
              <w:t>M</w:t>
            </w:r>
            <w:r w:rsidR="007951ED" w:rsidRPr="002D3379">
              <w:rPr>
                <w:rFonts w:ascii="Segoe UI" w:hAnsi="Segoe UI" w:cs="Segoe UI"/>
                <w:lang w:eastAsia="en-GB"/>
              </w:rPr>
              <w:t xml:space="preserve">inutes </w:t>
            </w:r>
            <w:r w:rsidR="0004450C" w:rsidRPr="002D3379">
              <w:rPr>
                <w:rFonts w:ascii="Segoe UI" w:hAnsi="Segoe UI" w:cs="Segoe UI"/>
                <w:lang w:eastAsia="en-GB"/>
              </w:rPr>
              <w:t xml:space="preserve">of the meeting at </w:t>
            </w:r>
            <w:r w:rsidR="00DA40C4" w:rsidRPr="002D3379">
              <w:rPr>
                <w:rFonts w:ascii="Segoe UI" w:hAnsi="Segoe UI" w:cs="Segoe UI"/>
                <w:lang w:eastAsia="en-GB"/>
              </w:rPr>
              <w:t>P</w:t>
            </w:r>
            <w:r w:rsidR="00513FE3" w:rsidRPr="002D3379">
              <w:rPr>
                <w:rFonts w:ascii="Segoe UI" w:hAnsi="Segoe UI" w:cs="Segoe UI"/>
                <w:lang w:eastAsia="en-GB"/>
              </w:rPr>
              <w:t xml:space="preserve">aper </w:t>
            </w:r>
            <w:r w:rsidR="007951ED" w:rsidRPr="002D3379">
              <w:rPr>
                <w:rFonts w:ascii="Segoe UI" w:hAnsi="Segoe UI" w:cs="Segoe UI"/>
                <w:lang w:eastAsia="en-GB"/>
              </w:rPr>
              <w:t xml:space="preserve">AC </w:t>
            </w:r>
            <w:r w:rsidR="002D3379" w:rsidRPr="002D3379">
              <w:rPr>
                <w:rFonts w:ascii="Segoe UI" w:hAnsi="Segoe UI" w:cs="Segoe UI"/>
                <w:lang w:eastAsia="en-GB"/>
              </w:rPr>
              <w:t>15</w:t>
            </w:r>
            <w:r w:rsidR="007951ED" w:rsidRPr="002D3379">
              <w:rPr>
                <w:rFonts w:ascii="Segoe UI" w:hAnsi="Segoe UI" w:cs="Segoe UI"/>
                <w:lang w:eastAsia="en-GB"/>
              </w:rPr>
              <w:t>/20</w:t>
            </w:r>
            <w:r w:rsidR="00847E97" w:rsidRPr="002D3379">
              <w:rPr>
                <w:rFonts w:ascii="Segoe UI" w:hAnsi="Segoe UI" w:cs="Segoe UI"/>
                <w:lang w:eastAsia="en-GB"/>
              </w:rPr>
              <w:t>2</w:t>
            </w:r>
            <w:r w:rsidR="002D3379" w:rsidRPr="002D3379">
              <w:rPr>
                <w:rFonts w:ascii="Segoe UI" w:hAnsi="Segoe UI" w:cs="Segoe UI"/>
                <w:lang w:eastAsia="en-GB"/>
              </w:rPr>
              <w:t>1</w:t>
            </w:r>
            <w:r w:rsidR="0004450C" w:rsidRPr="002D3379">
              <w:rPr>
                <w:rFonts w:ascii="Segoe UI" w:hAnsi="Segoe UI" w:cs="Segoe UI"/>
                <w:lang w:eastAsia="en-GB"/>
              </w:rPr>
              <w:t xml:space="preserve"> were approved as a true and accurate record</w:t>
            </w:r>
            <w:r w:rsidR="008E164D">
              <w:rPr>
                <w:rFonts w:ascii="Segoe UI" w:hAnsi="Segoe UI" w:cs="Segoe UI"/>
                <w:lang w:eastAsia="en-GB"/>
              </w:rPr>
              <w:t xml:space="preserve"> subject to</w:t>
            </w:r>
            <w:r w:rsidR="0071304E">
              <w:rPr>
                <w:rFonts w:ascii="Segoe UI" w:hAnsi="Segoe UI" w:cs="Segoe UI"/>
                <w:lang w:eastAsia="en-GB"/>
              </w:rPr>
              <w:t xml:space="preserve"> amending</w:t>
            </w:r>
            <w:r w:rsidR="00047A75">
              <w:rPr>
                <w:rFonts w:ascii="Segoe UI" w:hAnsi="Segoe UI" w:cs="Segoe UI"/>
                <w:lang w:eastAsia="en-GB"/>
              </w:rPr>
              <w:t>:</w:t>
            </w:r>
            <w:r w:rsidR="00702034">
              <w:rPr>
                <w:rFonts w:ascii="Segoe UI" w:hAnsi="Segoe UI" w:cs="Segoe UI"/>
                <w:lang w:eastAsia="en-GB"/>
              </w:rPr>
              <w:t xml:space="preserve"> </w:t>
            </w:r>
          </w:p>
          <w:p w14:paraId="1DE9FB45" w14:textId="77777777" w:rsidR="00463A09" w:rsidRDefault="00463A09" w:rsidP="00F84362">
            <w:pPr>
              <w:jc w:val="both"/>
              <w:rPr>
                <w:rFonts w:ascii="Segoe UI" w:hAnsi="Segoe UI" w:cs="Segoe UI"/>
                <w:lang w:eastAsia="en-GB"/>
              </w:rPr>
            </w:pPr>
          </w:p>
          <w:p w14:paraId="3611D44F" w14:textId="34593CD7" w:rsidR="00930AD0" w:rsidRDefault="00702034" w:rsidP="00047A75">
            <w:pPr>
              <w:pStyle w:val="ListParagraph"/>
              <w:numPr>
                <w:ilvl w:val="0"/>
                <w:numId w:val="18"/>
              </w:numPr>
              <w:jc w:val="both"/>
              <w:rPr>
                <w:rFonts w:ascii="Segoe UI" w:hAnsi="Segoe UI" w:cs="Segoe UI"/>
                <w:lang w:eastAsia="en-GB"/>
              </w:rPr>
            </w:pPr>
            <w:r w:rsidRPr="00047A75">
              <w:rPr>
                <w:rFonts w:ascii="Segoe UI" w:hAnsi="Segoe UI" w:cs="Segoe UI"/>
                <w:lang w:eastAsia="en-GB"/>
              </w:rPr>
              <w:t xml:space="preserve">the final sentence of </w:t>
            </w:r>
            <w:r w:rsidR="007D1D50" w:rsidRPr="00047A75">
              <w:rPr>
                <w:rFonts w:ascii="Segoe UI" w:hAnsi="Segoe UI" w:cs="Segoe UI"/>
                <w:lang w:eastAsia="en-GB"/>
              </w:rPr>
              <w:t>item 4(d)</w:t>
            </w:r>
            <w:r w:rsidR="00816AF1" w:rsidRPr="00047A75">
              <w:rPr>
                <w:rFonts w:ascii="Segoe UI" w:hAnsi="Segoe UI" w:cs="Segoe UI"/>
                <w:lang w:eastAsia="en-GB"/>
              </w:rPr>
              <w:t xml:space="preserve"> to record that Mohinder Sawhney had requested that going forward, the number of staff who receive </w:t>
            </w:r>
            <w:r w:rsidR="0089275F" w:rsidRPr="00047A75">
              <w:rPr>
                <w:rFonts w:ascii="Segoe UI" w:hAnsi="Segoe UI" w:cs="Segoe UI"/>
                <w:lang w:eastAsia="en-GB"/>
              </w:rPr>
              <w:t xml:space="preserve">Counter Fraud </w:t>
            </w:r>
            <w:r w:rsidR="00816AF1" w:rsidRPr="00047A75">
              <w:rPr>
                <w:rFonts w:ascii="Segoe UI" w:hAnsi="Segoe UI" w:cs="Segoe UI"/>
                <w:lang w:eastAsia="en-GB"/>
              </w:rPr>
              <w:t>training be presented within the context of the percentage of staff overall</w:t>
            </w:r>
            <w:r w:rsidR="007C2F8B" w:rsidRPr="00047A75">
              <w:rPr>
                <w:rFonts w:ascii="Segoe UI" w:hAnsi="Segoe UI" w:cs="Segoe UI"/>
                <w:lang w:eastAsia="en-GB"/>
              </w:rPr>
              <w:t xml:space="preserve">.  </w:t>
            </w:r>
            <w:r w:rsidR="00F1245A" w:rsidRPr="00047A75">
              <w:rPr>
                <w:rFonts w:ascii="Segoe UI" w:hAnsi="Segoe UI" w:cs="Segoe UI"/>
                <w:lang w:eastAsia="en-GB"/>
              </w:rPr>
              <w:t>This should also be actioned in future Counter Fraud reporting</w:t>
            </w:r>
            <w:r w:rsidR="00047A75">
              <w:rPr>
                <w:rFonts w:ascii="Segoe UI" w:hAnsi="Segoe UI" w:cs="Segoe UI"/>
                <w:lang w:eastAsia="en-GB"/>
              </w:rPr>
              <w:t xml:space="preserve">; and </w:t>
            </w:r>
          </w:p>
          <w:p w14:paraId="5E7FD57A" w14:textId="77777777" w:rsidR="00463A09" w:rsidRDefault="00463A09" w:rsidP="00463A09">
            <w:pPr>
              <w:pStyle w:val="ListParagraph"/>
              <w:jc w:val="both"/>
              <w:rPr>
                <w:rFonts w:ascii="Segoe UI" w:hAnsi="Segoe UI" w:cs="Segoe UI"/>
                <w:lang w:eastAsia="en-GB"/>
              </w:rPr>
            </w:pPr>
          </w:p>
          <w:p w14:paraId="5C6D3A51" w14:textId="34F55BC8" w:rsidR="00047A75" w:rsidRPr="00047A75" w:rsidRDefault="006E43CE" w:rsidP="00047A75">
            <w:pPr>
              <w:pStyle w:val="ListParagraph"/>
              <w:numPr>
                <w:ilvl w:val="0"/>
                <w:numId w:val="18"/>
              </w:numPr>
              <w:jc w:val="both"/>
              <w:rPr>
                <w:rFonts w:ascii="Segoe UI" w:hAnsi="Segoe UI" w:cs="Segoe UI"/>
                <w:lang w:eastAsia="en-GB"/>
              </w:rPr>
            </w:pPr>
            <w:r>
              <w:rPr>
                <w:rFonts w:ascii="Segoe UI" w:hAnsi="Segoe UI" w:cs="Segoe UI"/>
                <w:lang w:eastAsia="en-GB"/>
              </w:rPr>
              <w:t>item 6(f)</w:t>
            </w:r>
            <w:r w:rsidR="00115D9B">
              <w:rPr>
                <w:rFonts w:ascii="Segoe UI" w:hAnsi="Segoe UI" w:cs="Segoe UI"/>
                <w:lang w:eastAsia="en-GB"/>
              </w:rPr>
              <w:t xml:space="preserve">-(g) to </w:t>
            </w:r>
            <w:r w:rsidR="00A7744F">
              <w:rPr>
                <w:rFonts w:ascii="Segoe UI" w:hAnsi="Segoe UI" w:cs="Segoe UI"/>
                <w:lang w:eastAsia="en-GB"/>
              </w:rPr>
              <w:t>expand on</w:t>
            </w:r>
            <w:r w:rsidR="00170A09">
              <w:rPr>
                <w:rFonts w:ascii="Segoe UI" w:hAnsi="Segoe UI" w:cs="Segoe UI"/>
                <w:lang w:eastAsia="en-GB"/>
              </w:rPr>
              <w:t xml:space="preserve"> </w:t>
            </w:r>
            <w:r w:rsidR="00A17E79">
              <w:rPr>
                <w:rFonts w:ascii="Segoe UI" w:hAnsi="Segoe UI" w:cs="Segoe UI"/>
                <w:lang w:eastAsia="en-GB"/>
              </w:rPr>
              <w:t xml:space="preserve">the point that the </w:t>
            </w:r>
            <w:r w:rsidR="004030F3" w:rsidRPr="004030F3">
              <w:rPr>
                <w:rFonts w:ascii="Segoe UI" w:hAnsi="Segoe UI" w:cs="Segoe UI"/>
                <w:lang w:eastAsia="en-GB"/>
              </w:rPr>
              <w:t>Trust was still exposed to risk whilst it remained with the current Data Centre and its host.</w:t>
            </w:r>
            <w:r w:rsidR="004030F3">
              <w:rPr>
                <w:rFonts w:ascii="Segoe UI" w:hAnsi="Segoe UI" w:cs="Segoe UI"/>
                <w:lang w:eastAsia="en-GB"/>
              </w:rPr>
              <w:t xml:space="preserve"> </w:t>
            </w:r>
            <w:r w:rsidR="005649A6">
              <w:rPr>
                <w:rFonts w:ascii="Segoe UI" w:hAnsi="Segoe UI" w:cs="Segoe UI"/>
                <w:lang w:eastAsia="en-GB"/>
              </w:rPr>
              <w:t xml:space="preserve"> The DoF had noted </w:t>
            </w:r>
            <w:r w:rsidR="002A2414">
              <w:rPr>
                <w:rFonts w:ascii="Segoe UI" w:hAnsi="Segoe UI" w:cs="Segoe UI"/>
                <w:lang w:eastAsia="en-GB"/>
              </w:rPr>
              <w:t xml:space="preserve">that </w:t>
            </w:r>
            <w:r w:rsidR="002A2414" w:rsidRPr="002A2414">
              <w:rPr>
                <w:rFonts w:ascii="Segoe UI" w:hAnsi="Segoe UI" w:cs="Segoe UI"/>
                <w:lang w:eastAsia="en-GB"/>
              </w:rPr>
              <w:t xml:space="preserve">whilst the current hosting arrangements were an issue, the mitigation to this was the action in progress to migrate the Data Centre to an alternative provider and replace the hosting arrangements; further meetings with the current host would not resolve the issue.  </w:t>
            </w:r>
            <w:r w:rsidR="00A545D1" w:rsidRPr="00A545D1">
              <w:rPr>
                <w:rFonts w:ascii="Segoe UI" w:hAnsi="Segoe UI" w:cs="Segoe UI"/>
                <w:lang w:eastAsia="en-GB"/>
              </w:rPr>
              <w:t xml:space="preserve">The Chair </w:t>
            </w:r>
            <w:r w:rsidR="00A545D1">
              <w:rPr>
                <w:rFonts w:ascii="Segoe UI" w:hAnsi="Segoe UI" w:cs="Segoe UI"/>
                <w:lang w:eastAsia="en-GB"/>
              </w:rPr>
              <w:t xml:space="preserve">had cautioned </w:t>
            </w:r>
            <w:r w:rsidR="00A545D1" w:rsidRPr="00A545D1">
              <w:rPr>
                <w:rFonts w:ascii="Segoe UI" w:hAnsi="Segoe UI" w:cs="Segoe UI"/>
                <w:lang w:eastAsia="en-GB"/>
              </w:rPr>
              <w:t>that it would still be pertinent to establish regular operational forums with the current provider to discuss performance, as set out amongst the actions, as an interim measure pending the move</w:t>
            </w:r>
            <w:r w:rsidR="003556C9">
              <w:rPr>
                <w:rFonts w:ascii="Segoe UI" w:hAnsi="Segoe UI" w:cs="Segoe UI"/>
                <w:lang w:eastAsia="en-GB"/>
              </w:rPr>
              <w:t>.</w:t>
            </w:r>
          </w:p>
          <w:p w14:paraId="3EA6F421" w14:textId="1A6BB7A2" w:rsidR="00DE218E" w:rsidRPr="002D5A81" w:rsidRDefault="00DE218E" w:rsidP="00F84362">
            <w:pPr>
              <w:jc w:val="both"/>
              <w:rPr>
                <w:rFonts w:ascii="Segoe UI" w:hAnsi="Segoe UI" w:cs="Segoe UI"/>
                <w:lang w:eastAsia="en-GB"/>
              </w:rPr>
            </w:pPr>
          </w:p>
          <w:p w14:paraId="3C93AAC2" w14:textId="16245325" w:rsidR="00AF4554" w:rsidRDefault="00AF4554" w:rsidP="00F84362">
            <w:pPr>
              <w:jc w:val="both"/>
              <w:rPr>
                <w:rFonts w:ascii="Segoe UI" w:hAnsi="Segoe UI" w:cs="Segoe UI"/>
                <w:b/>
                <w:i/>
                <w:lang w:eastAsia="en-GB"/>
              </w:rPr>
            </w:pPr>
            <w:r w:rsidRPr="002D5A81">
              <w:rPr>
                <w:rFonts w:ascii="Segoe UI" w:hAnsi="Segoe UI" w:cs="Segoe UI"/>
                <w:b/>
                <w:i/>
                <w:lang w:eastAsia="en-GB"/>
              </w:rPr>
              <w:t>Matters Arising</w:t>
            </w:r>
            <w:r w:rsidR="000D3900">
              <w:rPr>
                <w:rFonts w:ascii="Segoe UI" w:hAnsi="Segoe UI" w:cs="Segoe UI"/>
                <w:b/>
                <w:i/>
                <w:lang w:eastAsia="en-GB"/>
              </w:rPr>
              <w:t xml:space="preserve"> </w:t>
            </w:r>
          </w:p>
          <w:p w14:paraId="0A967103" w14:textId="487A26E7" w:rsidR="00EB71F5" w:rsidRDefault="00EB71F5" w:rsidP="00F84362">
            <w:pPr>
              <w:jc w:val="both"/>
              <w:rPr>
                <w:rFonts w:ascii="Segoe UI" w:hAnsi="Segoe UI" w:cs="Segoe UI"/>
                <w:b/>
                <w:i/>
                <w:lang w:eastAsia="en-GB"/>
              </w:rPr>
            </w:pPr>
          </w:p>
          <w:p w14:paraId="11334935" w14:textId="45D8986A" w:rsidR="00EB71F5" w:rsidRDefault="00226E5F" w:rsidP="00F84362">
            <w:pPr>
              <w:jc w:val="both"/>
              <w:rPr>
                <w:rFonts w:ascii="Segoe UI" w:hAnsi="Segoe UI" w:cs="Segoe UI"/>
                <w:b/>
                <w:iCs/>
                <w:lang w:eastAsia="en-GB"/>
              </w:rPr>
            </w:pPr>
            <w:r>
              <w:rPr>
                <w:rFonts w:ascii="Segoe UI" w:hAnsi="Segoe UI" w:cs="Segoe UI"/>
                <w:b/>
                <w:iCs/>
                <w:lang w:eastAsia="en-GB"/>
              </w:rPr>
              <w:t>Item 4(c) Recording Conflicts of Interest for agency staff</w:t>
            </w:r>
          </w:p>
          <w:p w14:paraId="36B0E02A" w14:textId="6425A399" w:rsidR="00343CF9" w:rsidRDefault="003E4F35" w:rsidP="00F84362">
            <w:pPr>
              <w:jc w:val="both"/>
              <w:rPr>
                <w:rFonts w:ascii="Segoe UI" w:hAnsi="Segoe UI" w:cs="Segoe UI"/>
                <w:bCs/>
                <w:iCs/>
                <w:lang w:eastAsia="en-GB"/>
              </w:rPr>
            </w:pPr>
            <w:r>
              <w:rPr>
                <w:rFonts w:ascii="Segoe UI" w:hAnsi="Segoe UI" w:cs="Segoe UI"/>
                <w:bCs/>
                <w:iCs/>
                <w:lang w:eastAsia="en-GB"/>
              </w:rPr>
              <w:t xml:space="preserve">The DoF </w:t>
            </w:r>
            <w:r w:rsidR="008B5C0A">
              <w:rPr>
                <w:rFonts w:ascii="Segoe UI" w:hAnsi="Segoe UI" w:cs="Segoe UI"/>
                <w:bCs/>
                <w:iCs/>
                <w:lang w:eastAsia="en-GB"/>
              </w:rPr>
              <w:t xml:space="preserve">reported that </w:t>
            </w:r>
            <w:r>
              <w:rPr>
                <w:rFonts w:ascii="Segoe UI" w:hAnsi="Segoe UI" w:cs="Segoe UI"/>
                <w:bCs/>
                <w:iCs/>
                <w:lang w:eastAsia="en-GB"/>
              </w:rPr>
              <w:t xml:space="preserve">he would pick this action up and </w:t>
            </w:r>
            <w:r w:rsidR="00343CF9">
              <w:rPr>
                <w:rFonts w:ascii="Segoe UI" w:hAnsi="Segoe UI" w:cs="Segoe UI"/>
                <w:bCs/>
                <w:iCs/>
                <w:lang w:eastAsia="en-GB"/>
              </w:rPr>
              <w:t xml:space="preserve">discuss it further with HR (the </w:t>
            </w:r>
            <w:r w:rsidR="00F76E2E">
              <w:rPr>
                <w:rFonts w:ascii="Segoe UI" w:hAnsi="Segoe UI" w:cs="Segoe UI"/>
                <w:bCs/>
                <w:iCs/>
                <w:lang w:eastAsia="en-GB"/>
              </w:rPr>
              <w:t>Head of HR Systems and the Interim Director of HR</w:t>
            </w:r>
            <w:r w:rsidR="001A174B">
              <w:rPr>
                <w:rFonts w:ascii="Segoe UI" w:hAnsi="Segoe UI" w:cs="Segoe UI"/>
                <w:bCs/>
                <w:iCs/>
                <w:lang w:eastAsia="en-GB"/>
              </w:rPr>
              <w:t>)</w:t>
            </w:r>
            <w:r w:rsidR="00463A09">
              <w:rPr>
                <w:rFonts w:ascii="Segoe UI" w:hAnsi="Segoe UI" w:cs="Segoe UI"/>
                <w:bCs/>
                <w:iCs/>
                <w:lang w:eastAsia="en-GB"/>
              </w:rPr>
              <w:t xml:space="preserve">.  </w:t>
            </w:r>
          </w:p>
          <w:p w14:paraId="07F34C39" w14:textId="5D8D4CBE" w:rsidR="005D50F0" w:rsidRDefault="005D50F0" w:rsidP="00F84362">
            <w:pPr>
              <w:jc w:val="both"/>
              <w:rPr>
                <w:rFonts w:ascii="Segoe UI" w:hAnsi="Segoe UI" w:cs="Segoe UI"/>
                <w:bCs/>
                <w:iCs/>
                <w:lang w:eastAsia="en-GB"/>
              </w:rPr>
            </w:pPr>
          </w:p>
          <w:p w14:paraId="29F410D1" w14:textId="6FFF02D0" w:rsidR="005D50F0" w:rsidRPr="005D50F0" w:rsidRDefault="005D50F0" w:rsidP="00F84362">
            <w:pPr>
              <w:jc w:val="both"/>
              <w:rPr>
                <w:rFonts w:ascii="Segoe UI" w:hAnsi="Segoe UI" w:cs="Segoe UI"/>
                <w:b/>
                <w:iCs/>
                <w:lang w:eastAsia="en-GB"/>
              </w:rPr>
            </w:pPr>
            <w:r>
              <w:rPr>
                <w:rFonts w:ascii="Segoe UI" w:hAnsi="Segoe UI" w:cs="Segoe UI"/>
                <w:b/>
                <w:iCs/>
                <w:lang w:eastAsia="en-GB"/>
              </w:rPr>
              <w:lastRenderedPageBreak/>
              <w:t xml:space="preserve">Item </w:t>
            </w:r>
            <w:r w:rsidR="009D6AE4">
              <w:rPr>
                <w:rFonts w:ascii="Segoe UI" w:hAnsi="Segoe UI" w:cs="Segoe UI"/>
                <w:b/>
                <w:iCs/>
                <w:lang w:eastAsia="en-GB"/>
              </w:rPr>
              <w:t>6(b) Internal Audit Trust-wide COVID-19 review</w:t>
            </w:r>
          </w:p>
          <w:p w14:paraId="253E5DFF" w14:textId="5A929728" w:rsidR="004D015D" w:rsidRDefault="005D3396" w:rsidP="00E76C29">
            <w:pPr>
              <w:jc w:val="both"/>
              <w:rPr>
                <w:rFonts w:ascii="Segoe UI" w:hAnsi="Segoe UI" w:cs="Segoe UI"/>
                <w:lang w:eastAsia="en-GB"/>
              </w:rPr>
            </w:pPr>
            <w:r>
              <w:rPr>
                <w:rFonts w:ascii="Segoe UI" w:hAnsi="Segoe UI" w:cs="Segoe UI"/>
                <w:lang w:eastAsia="en-GB"/>
              </w:rPr>
              <w:t>The Chair noted that this had been d</w:t>
            </w:r>
            <w:r w:rsidR="00445C6F">
              <w:rPr>
                <w:rFonts w:ascii="Segoe UI" w:hAnsi="Segoe UI" w:cs="Segoe UI"/>
                <w:lang w:eastAsia="en-GB"/>
              </w:rPr>
              <w:t xml:space="preserve">iscussed </w:t>
            </w:r>
            <w:r>
              <w:rPr>
                <w:rFonts w:ascii="Segoe UI" w:hAnsi="Segoe UI" w:cs="Segoe UI"/>
                <w:lang w:eastAsia="en-GB"/>
              </w:rPr>
              <w:t>in the private pre-</w:t>
            </w:r>
            <w:r w:rsidR="00B372AB">
              <w:rPr>
                <w:rFonts w:ascii="Segoe UI" w:hAnsi="Segoe UI" w:cs="Segoe UI"/>
                <w:lang w:eastAsia="en-GB"/>
              </w:rPr>
              <w:t>meeting</w:t>
            </w:r>
            <w:r w:rsidR="00CE393C">
              <w:rPr>
                <w:rFonts w:ascii="Segoe UI" w:hAnsi="Segoe UI" w:cs="Segoe UI"/>
                <w:lang w:eastAsia="en-GB"/>
              </w:rPr>
              <w:t xml:space="preserve"> and whilst</w:t>
            </w:r>
            <w:r w:rsidR="00B372AB">
              <w:rPr>
                <w:rFonts w:ascii="Segoe UI" w:hAnsi="Segoe UI" w:cs="Segoe UI"/>
                <w:lang w:eastAsia="en-GB"/>
              </w:rPr>
              <w:t xml:space="preserve"> work </w:t>
            </w:r>
            <w:r w:rsidR="00CE393C">
              <w:rPr>
                <w:rFonts w:ascii="Segoe UI" w:hAnsi="Segoe UI" w:cs="Segoe UI"/>
                <w:lang w:eastAsia="en-GB"/>
              </w:rPr>
              <w:t>wa</w:t>
            </w:r>
            <w:r w:rsidR="00B372AB">
              <w:rPr>
                <w:rFonts w:ascii="Segoe UI" w:hAnsi="Segoe UI" w:cs="Segoe UI"/>
                <w:lang w:eastAsia="en-GB"/>
              </w:rPr>
              <w:t xml:space="preserve">s due to commence </w:t>
            </w:r>
            <w:r w:rsidR="00CE393C">
              <w:rPr>
                <w:rFonts w:ascii="Segoe UI" w:hAnsi="Segoe UI" w:cs="Segoe UI"/>
                <w:lang w:eastAsia="en-GB"/>
              </w:rPr>
              <w:t>the final report may not be ready for the</w:t>
            </w:r>
            <w:r w:rsidR="00864540">
              <w:rPr>
                <w:rFonts w:ascii="Segoe UI" w:hAnsi="Segoe UI" w:cs="Segoe UI"/>
                <w:lang w:eastAsia="en-GB"/>
              </w:rPr>
              <w:t xml:space="preserve"> meeting in</w:t>
            </w:r>
            <w:r w:rsidR="00B372AB">
              <w:rPr>
                <w:rFonts w:ascii="Segoe UI" w:hAnsi="Segoe UI" w:cs="Segoe UI"/>
                <w:lang w:eastAsia="en-GB"/>
              </w:rPr>
              <w:t xml:space="preserve"> May </w:t>
            </w:r>
            <w:r w:rsidR="00CE393C">
              <w:rPr>
                <w:rFonts w:ascii="Segoe UI" w:hAnsi="Segoe UI" w:cs="Segoe UI"/>
                <w:lang w:eastAsia="en-GB"/>
              </w:rPr>
              <w:t xml:space="preserve">although </w:t>
            </w:r>
            <w:r w:rsidR="00B372AB">
              <w:rPr>
                <w:rFonts w:ascii="Segoe UI" w:hAnsi="Segoe UI" w:cs="Segoe UI"/>
                <w:lang w:eastAsia="en-GB"/>
              </w:rPr>
              <w:t xml:space="preserve">initial findings </w:t>
            </w:r>
            <w:r w:rsidR="00CE393C">
              <w:rPr>
                <w:rFonts w:ascii="Segoe UI" w:hAnsi="Segoe UI" w:cs="Segoe UI"/>
                <w:lang w:eastAsia="en-GB"/>
              </w:rPr>
              <w:t>could be</w:t>
            </w:r>
            <w:r w:rsidR="007A7F79">
              <w:rPr>
                <w:rFonts w:ascii="Segoe UI" w:hAnsi="Segoe UI" w:cs="Segoe UI"/>
                <w:lang w:eastAsia="en-GB"/>
              </w:rPr>
              <w:t xml:space="preserve">.  Sasha Lewis confirmed </w:t>
            </w:r>
            <w:r w:rsidR="002D4FD6">
              <w:rPr>
                <w:rFonts w:ascii="Segoe UI" w:hAnsi="Segoe UI" w:cs="Segoe UI"/>
                <w:lang w:eastAsia="en-GB"/>
              </w:rPr>
              <w:t xml:space="preserve">that </w:t>
            </w:r>
            <w:r w:rsidR="0018380D">
              <w:rPr>
                <w:rFonts w:ascii="Segoe UI" w:hAnsi="Segoe UI" w:cs="Segoe UI"/>
                <w:lang w:eastAsia="en-GB"/>
              </w:rPr>
              <w:t>Terms of Reference</w:t>
            </w:r>
            <w:r w:rsidR="002D4FD6">
              <w:rPr>
                <w:rFonts w:ascii="Segoe UI" w:hAnsi="Segoe UI" w:cs="Segoe UI"/>
                <w:lang w:eastAsia="en-GB"/>
              </w:rPr>
              <w:t xml:space="preserve"> for the review had been agreed and that </w:t>
            </w:r>
            <w:r w:rsidR="00785881">
              <w:rPr>
                <w:rFonts w:ascii="Segoe UI" w:hAnsi="Segoe UI" w:cs="Segoe UI"/>
                <w:lang w:eastAsia="en-GB"/>
              </w:rPr>
              <w:t>field</w:t>
            </w:r>
            <w:r w:rsidR="0018380D">
              <w:rPr>
                <w:rFonts w:ascii="Segoe UI" w:hAnsi="Segoe UI" w:cs="Segoe UI"/>
                <w:lang w:eastAsia="en-GB"/>
              </w:rPr>
              <w:t>work w</w:t>
            </w:r>
            <w:r w:rsidR="002D4FD6">
              <w:rPr>
                <w:rFonts w:ascii="Segoe UI" w:hAnsi="Segoe UI" w:cs="Segoe UI"/>
                <w:lang w:eastAsia="en-GB"/>
              </w:rPr>
              <w:t>ould</w:t>
            </w:r>
            <w:r w:rsidR="0018380D">
              <w:rPr>
                <w:rFonts w:ascii="Segoe UI" w:hAnsi="Segoe UI" w:cs="Segoe UI"/>
                <w:lang w:eastAsia="en-GB"/>
              </w:rPr>
              <w:t xml:space="preserve"> commence in the next couple of weeks.  </w:t>
            </w:r>
          </w:p>
          <w:p w14:paraId="099F99DA" w14:textId="0A7192F6" w:rsidR="00D5364D" w:rsidRDefault="00D5364D" w:rsidP="00E76C29">
            <w:pPr>
              <w:jc w:val="both"/>
              <w:rPr>
                <w:rFonts w:ascii="Segoe UI" w:hAnsi="Segoe UI" w:cs="Segoe UI"/>
                <w:lang w:eastAsia="en-GB"/>
              </w:rPr>
            </w:pPr>
          </w:p>
          <w:p w14:paraId="7E2D5943" w14:textId="37891199" w:rsidR="00682F8F" w:rsidRPr="00682F8F" w:rsidRDefault="008A2265" w:rsidP="00682F8F">
            <w:pPr>
              <w:jc w:val="both"/>
              <w:rPr>
                <w:rFonts w:ascii="Segoe UI" w:hAnsi="Segoe UI" w:cs="Segoe UI"/>
                <w:b/>
                <w:bCs/>
                <w:lang w:eastAsia="en-GB"/>
              </w:rPr>
            </w:pPr>
            <w:r>
              <w:rPr>
                <w:rFonts w:ascii="Segoe UI" w:hAnsi="Segoe UI" w:cs="Segoe UI"/>
                <w:b/>
                <w:bCs/>
                <w:lang w:eastAsia="en-GB"/>
              </w:rPr>
              <w:t xml:space="preserve">Item </w:t>
            </w:r>
            <w:r w:rsidR="00711D1B">
              <w:rPr>
                <w:rFonts w:ascii="Segoe UI" w:hAnsi="Segoe UI" w:cs="Segoe UI"/>
                <w:b/>
                <w:bCs/>
                <w:lang w:eastAsia="en-GB"/>
              </w:rPr>
              <w:t>6(b) Counter Fraud – COVID-19 Fraud Risk Thematic Review</w:t>
            </w:r>
          </w:p>
          <w:p w14:paraId="4F453C01" w14:textId="31D9F5CC" w:rsidR="00682F8F" w:rsidRDefault="00736343" w:rsidP="00682F8F">
            <w:pPr>
              <w:jc w:val="both"/>
              <w:rPr>
                <w:rFonts w:ascii="Segoe UI" w:hAnsi="Segoe UI" w:cs="Segoe UI"/>
                <w:lang w:eastAsia="en-GB"/>
              </w:rPr>
            </w:pPr>
            <w:r>
              <w:rPr>
                <w:rFonts w:ascii="Segoe UI" w:hAnsi="Segoe UI" w:cs="Segoe UI"/>
                <w:lang w:eastAsia="en-GB"/>
              </w:rPr>
              <w:t xml:space="preserve">Dean Docherty </w:t>
            </w:r>
            <w:r w:rsidR="00795FF9">
              <w:rPr>
                <w:rFonts w:ascii="Segoe UI" w:hAnsi="Segoe UI" w:cs="Segoe UI"/>
                <w:lang w:eastAsia="en-GB"/>
              </w:rPr>
              <w:t xml:space="preserve">reported that he was awaiting </w:t>
            </w:r>
            <w:r w:rsidR="00964267">
              <w:rPr>
                <w:rFonts w:ascii="Segoe UI" w:hAnsi="Segoe UI" w:cs="Segoe UI"/>
                <w:lang w:eastAsia="en-GB"/>
              </w:rPr>
              <w:t xml:space="preserve">comments on management action plans </w:t>
            </w:r>
            <w:r w:rsidR="0012407C">
              <w:rPr>
                <w:rFonts w:ascii="Segoe UI" w:hAnsi="Segoe UI" w:cs="Segoe UI"/>
                <w:lang w:eastAsia="en-GB"/>
              </w:rPr>
              <w:t xml:space="preserve">but once they had been received then the review would </w:t>
            </w:r>
            <w:r w:rsidR="00964267">
              <w:rPr>
                <w:rFonts w:ascii="Segoe UI" w:hAnsi="Segoe UI" w:cs="Segoe UI"/>
                <w:lang w:eastAsia="en-GB"/>
              </w:rPr>
              <w:t>be issued as final.</w:t>
            </w:r>
            <w:r w:rsidR="0017158B">
              <w:rPr>
                <w:rFonts w:ascii="Segoe UI" w:hAnsi="Segoe UI" w:cs="Segoe UI"/>
                <w:lang w:eastAsia="en-GB"/>
              </w:rPr>
              <w:t xml:space="preserve">  </w:t>
            </w:r>
          </w:p>
          <w:p w14:paraId="30B73952" w14:textId="5B26FD9B" w:rsidR="009D6AE4" w:rsidRDefault="009D6AE4" w:rsidP="009D6AE4">
            <w:pPr>
              <w:jc w:val="both"/>
              <w:rPr>
                <w:rFonts w:ascii="Segoe UI" w:hAnsi="Segoe UI" w:cs="Segoe UI"/>
                <w:highlight w:val="yellow"/>
                <w:lang w:eastAsia="en-GB"/>
              </w:rPr>
            </w:pPr>
          </w:p>
          <w:p w14:paraId="0D161B97" w14:textId="0088954E" w:rsidR="006C14F8" w:rsidRDefault="006C14F8" w:rsidP="009D6AE4">
            <w:pPr>
              <w:jc w:val="both"/>
              <w:rPr>
                <w:rFonts w:ascii="Segoe UI" w:hAnsi="Segoe UI" w:cs="Segoe UI"/>
                <w:lang w:eastAsia="en-GB"/>
              </w:rPr>
            </w:pPr>
            <w:r>
              <w:rPr>
                <w:rFonts w:ascii="Segoe UI" w:hAnsi="Segoe UI" w:cs="Segoe UI"/>
                <w:b/>
                <w:bCs/>
                <w:lang w:eastAsia="en-GB"/>
              </w:rPr>
              <w:t>Item</w:t>
            </w:r>
            <w:r w:rsidRPr="00A35244">
              <w:rPr>
                <w:rFonts w:ascii="Segoe UI" w:hAnsi="Segoe UI" w:cs="Segoe UI"/>
                <w:b/>
                <w:bCs/>
                <w:lang w:eastAsia="en-GB"/>
              </w:rPr>
              <w:t xml:space="preserve"> </w:t>
            </w:r>
            <w:r w:rsidR="00A35244" w:rsidRPr="00A35244">
              <w:rPr>
                <w:rFonts w:ascii="Segoe UI" w:hAnsi="Segoe UI" w:cs="Segoe UI"/>
                <w:b/>
                <w:bCs/>
                <w:lang w:eastAsia="en-GB"/>
              </w:rPr>
              <w:t>8(b)-(c) Clinical Audit</w:t>
            </w:r>
            <w:r w:rsidR="00A35244">
              <w:rPr>
                <w:rFonts w:ascii="Segoe UI" w:hAnsi="Segoe UI" w:cs="Segoe UI"/>
                <w:b/>
                <w:bCs/>
                <w:lang w:eastAsia="en-GB"/>
              </w:rPr>
              <w:t xml:space="preserve"> </w:t>
            </w:r>
          </w:p>
          <w:p w14:paraId="12D4729B" w14:textId="380404D9" w:rsidR="00A35244" w:rsidRPr="00A35244" w:rsidRDefault="00A35244" w:rsidP="009D6AE4">
            <w:pPr>
              <w:jc w:val="both"/>
              <w:rPr>
                <w:rFonts w:ascii="Segoe UI" w:hAnsi="Segoe UI" w:cs="Segoe UI"/>
                <w:lang w:eastAsia="en-GB"/>
              </w:rPr>
            </w:pPr>
            <w:r>
              <w:rPr>
                <w:rFonts w:ascii="Segoe UI" w:hAnsi="Segoe UI" w:cs="Segoe UI"/>
                <w:lang w:eastAsia="en-GB"/>
              </w:rPr>
              <w:t xml:space="preserve">The Chair noted that although the latest Clinical Audit annual report was on the agenda for the meeting, it </w:t>
            </w:r>
            <w:r w:rsidR="00A520D9">
              <w:rPr>
                <w:rFonts w:ascii="Segoe UI" w:hAnsi="Segoe UI" w:cs="Segoe UI"/>
                <w:lang w:eastAsia="en-GB"/>
              </w:rPr>
              <w:t xml:space="preserve">still did not entirely satisfy the points from this action.  The action would therefore remain on the Summary of Actions with responsibility to transfer to the incoming Chief Medical Officer.  </w:t>
            </w:r>
          </w:p>
          <w:p w14:paraId="74D92CB8" w14:textId="77777777" w:rsidR="006C14F8" w:rsidRDefault="006C14F8" w:rsidP="009D6AE4">
            <w:pPr>
              <w:jc w:val="both"/>
              <w:rPr>
                <w:rFonts w:ascii="Segoe UI" w:hAnsi="Segoe UI" w:cs="Segoe UI"/>
                <w:lang w:eastAsia="en-GB"/>
              </w:rPr>
            </w:pPr>
          </w:p>
          <w:p w14:paraId="7378051B" w14:textId="77777777" w:rsidR="0086062D" w:rsidRDefault="0086062D" w:rsidP="0086062D">
            <w:pPr>
              <w:jc w:val="both"/>
              <w:rPr>
                <w:rFonts w:ascii="Segoe UI" w:hAnsi="Segoe UI" w:cs="Segoe UI"/>
                <w:b/>
                <w:bCs/>
                <w:lang w:eastAsia="en-GB"/>
              </w:rPr>
            </w:pPr>
            <w:r>
              <w:rPr>
                <w:rFonts w:ascii="Segoe UI" w:hAnsi="Segoe UI" w:cs="Segoe UI"/>
                <w:b/>
                <w:bCs/>
                <w:lang w:eastAsia="en-GB"/>
              </w:rPr>
              <w:t>Item 3(e) from December 2020 and 14(a) from September 2020 – Board and Board Committee mapping exercise</w:t>
            </w:r>
          </w:p>
          <w:p w14:paraId="5E68E002" w14:textId="0B27D466" w:rsidR="0086062D" w:rsidRDefault="00B32373" w:rsidP="0086062D">
            <w:pPr>
              <w:jc w:val="both"/>
              <w:rPr>
                <w:rFonts w:ascii="Segoe UI" w:hAnsi="Segoe UI" w:cs="Segoe UI"/>
                <w:lang w:eastAsia="en-GB"/>
              </w:rPr>
            </w:pPr>
            <w:r>
              <w:rPr>
                <w:rFonts w:ascii="Segoe UI" w:hAnsi="Segoe UI" w:cs="Segoe UI"/>
                <w:lang w:eastAsia="en-GB"/>
              </w:rPr>
              <w:t>The Chair commented that</w:t>
            </w:r>
            <w:r w:rsidR="00E04C77">
              <w:rPr>
                <w:rFonts w:ascii="Segoe UI" w:hAnsi="Segoe UI" w:cs="Segoe UI"/>
                <w:lang w:eastAsia="en-GB"/>
              </w:rPr>
              <w:t xml:space="preserve"> although there had been a meeting out-of-session to discuss this, the </w:t>
            </w:r>
            <w:r w:rsidR="000024FC">
              <w:rPr>
                <w:rFonts w:ascii="Segoe UI" w:hAnsi="Segoe UI" w:cs="Segoe UI"/>
                <w:lang w:eastAsia="en-GB"/>
              </w:rPr>
              <w:t xml:space="preserve">action was not yet complete.  The DoCA/CoSec confirmed that the action was </w:t>
            </w:r>
            <w:r w:rsidR="0086062D">
              <w:rPr>
                <w:rFonts w:ascii="Segoe UI" w:hAnsi="Segoe UI" w:cs="Segoe UI"/>
                <w:lang w:eastAsia="en-GB"/>
              </w:rPr>
              <w:t xml:space="preserve">still in progress and </w:t>
            </w:r>
            <w:r w:rsidR="000024FC">
              <w:rPr>
                <w:rFonts w:ascii="Segoe UI" w:hAnsi="Segoe UI" w:cs="Segoe UI"/>
                <w:lang w:eastAsia="en-GB"/>
              </w:rPr>
              <w:t xml:space="preserve">had become </w:t>
            </w:r>
            <w:r w:rsidR="0086062D">
              <w:rPr>
                <w:rFonts w:ascii="Segoe UI" w:hAnsi="Segoe UI" w:cs="Segoe UI"/>
                <w:lang w:eastAsia="en-GB"/>
              </w:rPr>
              <w:t xml:space="preserve">part of the Board Development action plan and </w:t>
            </w:r>
            <w:r w:rsidR="00D5554A">
              <w:rPr>
                <w:rFonts w:ascii="Segoe UI" w:hAnsi="Segoe UI" w:cs="Segoe UI"/>
                <w:lang w:eastAsia="en-GB"/>
              </w:rPr>
              <w:t xml:space="preserve">would be </w:t>
            </w:r>
            <w:r w:rsidR="0086062D">
              <w:rPr>
                <w:rFonts w:ascii="Segoe UI" w:hAnsi="Segoe UI" w:cs="Segoe UI"/>
                <w:lang w:eastAsia="en-GB"/>
              </w:rPr>
              <w:t xml:space="preserve">tracked through this.   </w:t>
            </w:r>
          </w:p>
          <w:p w14:paraId="596DD6FB" w14:textId="77777777" w:rsidR="006C14F8" w:rsidRDefault="006C14F8" w:rsidP="009D6AE4">
            <w:pPr>
              <w:jc w:val="both"/>
              <w:rPr>
                <w:rFonts w:ascii="Segoe UI" w:hAnsi="Segoe UI" w:cs="Segoe UI"/>
                <w:lang w:eastAsia="en-GB"/>
              </w:rPr>
            </w:pPr>
          </w:p>
          <w:p w14:paraId="01DC083E" w14:textId="684F08A9" w:rsidR="00893CBB" w:rsidRDefault="00893CBB" w:rsidP="009D6AE4">
            <w:pPr>
              <w:jc w:val="both"/>
              <w:rPr>
                <w:rFonts w:ascii="Segoe UI" w:hAnsi="Segoe UI" w:cs="Segoe UI"/>
                <w:lang w:eastAsia="en-GB"/>
              </w:rPr>
            </w:pPr>
            <w:r w:rsidRPr="00893CBB">
              <w:rPr>
                <w:rFonts w:ascii="Segoe UI" w:hAnsi="Segoe UI" w:cs="Segoe UI"/>
                <w:lang w:eastAsia="en-GB"/>
              </w:rPr>
              <w:t xml:space="preserve">The </w:t>
            </w:r>
            <w:r>
              <w:rPr>
                <w:rFonts w:ascii="Segoe UI" w:hAnsi="Segoe UI" w:cs="Segoe UI"/>
                <w:lang w:eastAsia="en-GB"/>
              </w:rPr>
              <w:t xml:space="preserve">Committee confirmed </w:t>
            </w:r>
            <w:r w:rsidR="00D5554A">
              <w:rPr>
                <w:rFonts w:ascii="Segoe UI" w:hAnsi="Segoe UI" w:cs="Segoe UI"/>
                <w:lang w:eastAsia="en-GB"/>
              </w:rPr>
              <w:t xml:space="preserve">that </w:t>
            </w:r>
            <w:r>
              <w:rPr>
                <w:rFonts w:ascii="Segoe UI" w:hAnsi="Segoe UI" w:cs="Segoe UI"/>
                <w:lang w:eastAsia="en-GB"/>
              </w:rPr>
              <w:t>the following actions had been completed or were on the agenda</w:t>
            </w:r>
            <w:r w:rsidR="005B6DA1">
              <w:rPr>
                <w:rFonts w:ascii="Segoe UI" w:hAnsi="Segoe UI" w:cs="Segoe UI"/>
                <w:lang w:eastAsia="en-GB"/>
              </w:rPr>
              <w:t xml:space="preserve"> for the meeting</w:t>
            </w:r>
            <w:r>
              <w:rPr>
                <w:rFonts w:ascii="Segoe UI" w:hAnsi="Segoe UI" w:cs="Segoe UI"/>
                <w:lang w:eastAsia="en-GB"/>
              </w:rPr>
              <w:t>:</w:t>
            </w:r>
          </w:p>
          <w:p w14:paraId="4A647511" w14:textId="63ECE5C9" w:rsidR="00893CBB" w:rsidRDefault="006F4924" w:rsidP="00893CBB">
            <w:pPr>
              <w:pStyle w:val="ListParagraph"/>
              <w:numPr>
                <w:ilvl w:val="0"/>
                <w:numId w:val="17"/>
              </w:numPr>
              <w:jc w:val="both"/>
              <w:rPr>
                <w:rFonts w:ascii="Segoe UI" w:hAnsi="Segoe UI" w:cs="Segoe UI"/>
                <w:lang w:eastAsia="en-GB"/>
              </w:rPr>
            </w:pPr>
            <w:r>
              <w:rPr>
                <w:rFonts w:ascii="Segoe UI" w:hAnsi="Segoe UI" w:cs="Segoe UI"/>
                <w:lang w:eastAsia="en-GB"/>
              </w:rPr>
              <w:t>4(a) Counter Fraud – revised policy and FY22 plan;</w:t>
            </w:r>
          </w:p>
          <w:p w14:paraId="1238407D" w14:textId="52331CCB" w:rsidR="006F4924" w:rsidRDefault="00FB4880" w:rsidP="00893CBB">
            <w:pPr>
              <w:pStyle w:val="ListParagraph"/>
              <w:numPr>
                <w:ilvl w:val="0"/>
                <w:numId w:val="17"/>
              </w:numPr>
              <w:jc w:val="both"/>
              <w:rPr>
                <w:rFonts w:ascii="Segoe UI" w:hAnsi="Segoe UI" w:cs="Segoe UI"/>
                <w:lang w:eastAsia="en-GB"/>
              </w:rPr>
            </w:pPr>
            <w:r>
              <w:rPr>
                <w:rFonts w:ascii="Segoe UI" w:hAnsi="Segoe UI" w:cs="Segoe UI"/>
                <w:lang w:eastAsia="en-GB"/>
              </w:rPr>
              <w:t>6(c) Internal Audit FY22 plan;</w:t>
            </w:r>
          </w:p>
          <w:p w14:paraId="0DE478C8" w14:textId="1850F13A" w:rsidR="00FB4880" w:rsidRDefault="00FB4880" w:rsidP="00893CBB">
            <w:pPr>
              <w:pStyle w:val="ListParagraph"/>
              <w:numPr>
                <w:ilvl w:val="0"/>
                <w:numId w:val="17"/>
              </w:numPr>
              <w:jc w:val="both"/>
              <w:rPr>
                <w:rFonts w:ascii="Segoe UI" w:hAnsi="Segoe UI" w:cs="Segoe UI"/>
                <w:lang w:eastAsia="en-GB"/>
              </w:rPr>
            </w:pPr>
            <w:r>
              <w:rPr>
                <w:rFonts w:ascii="Segoe UI" w:hAnsi="Segoe UI" w:cs="Segoe UI"/>
                <w:lang w:eastAsia="en-GB"/>
              </w:rPr>
              <w:t>6(e) Internal Audit Overdue Actions;</w:t>
            </w:r>
          </w:p>
          <w:p w14:paraId="7442F00B" w14:textId="2CDE4344" w:rsidR="00FB4880" w:rsidRDefault="00510AC0" w:rsidP="00893CBB">
            <w:pPr>
              <w:pStyle w:val="ListParagraph"/>
              <w:numPr>
                <w:ilvl w:val="0"/>
                <w:numId w:val="17"/>
              </w:numPr>
              <w:jc w:val="both"/>
              <w:rPr>
                <w:rFonts w:ascii="Segoe UI" w:hAnsi="Segoe UI" w:cs="Segoe UI"/>
                <w:lang w:eastAsia="en-GB"/>
              </w:rPr>
            </w:pPr>
            <w:r>
              <w:rPr>
                <w:rFonts w:ascii="Segoe UI" w:hAnsi="Segoe UI" w:cs="Segoe UI"/>
                <w:lang w:eastAsia="en-GB"/>
              </w:rPr>
              <w:t>7(c) &amp; (e) Whistleblowing – intranet content</w:t>
            </w:r>
            <w:r w:rsidR="00737670">
              <w:rPr>
                <w:rFonts w:ascii="Segoe UI" w:hAnsi="Segoe UI" w:cs="Segoe UI"/>
                <w:lang w:eastAsia="en-GB"/>
              </w:rPr>
              <w:t>;</w:t>
            </w:r>
          </w:p>
          <w:p w14:paraId="0D05BD6B" w14:textId="6C1C99A6" w:rsidR="004D015D" w:rsidRDefault="001D0AD5" w:rsidP="00E76C29">
            <w:pPr>
              <w:pStyle w:val="ListParagraph"/>
              <w:numPr>
                <w:ilvl w:val="0"/>
                <w:numId w:val="17"/>
              </w:numPr>
              <w:jc w:val="both"/>
              <w:rPr>
                <w:rFonts w:ascii="Segoe UI" w:hAnsi="Segoe UI" w:cs="Segoe UI"/>
                <w:lang w:eastAsia="en-GB"/>
              </w:rPr>
            </w:pPr>
            <w:r>
              <w:rPr>
                <w:rFonts w:ascii="Segoe UI" w:hAnsi="Segoe UI" w:cs="Segoe UI"/>
                <w:lang w:eastAsia="en-GB"/>
              </w:rPr>
              <w:t>3(c)&amp;(d) (further to item 7(b) from 05 February 2020)</w:t>
            </w:r>
            <w:r w:rsidR="00E37248">
              <w:rPr>
                <w:rFonts w:ascii="Segoe UI" w:hAnsi="Segoe UI" w:cs="Segoe UI"/>
                <w:lang w:eastAsia="en-GB"/>
              </w:rPr>
              <w:t xml:space="preserve"> Overdue/outstanding Internal Audit actions – management to be invited to attend meetings</w:t>
            </w:r>
            <w:r w:rsidR="00B55B4A">
              <w:rPr>
                <w:rFonts w:ascii="Segoe UI" w:hAnsi="Segoe UI" w:cs="Segoe UI"/>
                <w:lang w:eastAsia="en-GB"/>
              </w:rPr>
              <w:t>; and</w:t>
            </w:r>
          </w:p>
          <w:p w14:paraId="39A85069" w14:textId="46A020D7" w:rsidR="00B95418" w:rsidRDefault="00B95418" w:rsidP="00E76C29">
            <w:pPr>
              <w:pStyle w:val="ListParagraph"/>
              <w:numPr>
                <w:ilvl w:val="0"/>
                <w:numId w:val="17"/>
              </w:numPr>
              <w:jc w:val="both"/>
              <w:rPr>
                <w:rFonts w:ascii="Segoe UI" w:hAnsi="Segoe UI" w:cs="Segoe UI"/>
                <w:lang w:eastAsia="en-GB"/>
              </w:rPr>
            </w:pPr>
            <w:r>
              <w:rPr>
                <w:rFonts w:ascii="Segoe UI" w:hAnsi="Segoe UI" w:cs="Segoe UI"/>
                <w:lang w:eastAsia="en-GB"/>
              </w:rPr>
              <w:t>13(g) Cyber Security training/</w:t>
            </w:r>
            <w:r w:rsidR="00560DB3">
              <w:rPr>
                <w:rFonts w:ascii="Segoe UI" w:hAnsi="Segoe UI" w:cs="Segoe UI"/>
                <w:lang w:eastAsia="en-GB"/>
              </w:rPr>
              <w:t>awareness</w:t>
            </w:r>
            <w:r w:rsidR="00D5554A">
              <w:rPr>
                <w:rFonts w:ascii="Segoe UI" w:hAnsi="Segoe UI" w:cs="Segoe UI"/>
                <w:lang w:eastAsia="en-GB"/>
              </w:rPr>
              <w:t xml:space="preserve">.  </w:t>
            </w:r>
          </w:p>
          <w:p w14:paraId="5C7BC3FF" w14:textId="77777777" w:rsidR="004D015D" w:rsidRDefault="004D015D" w:rsidP="0086062D">
            <w:pPr>
              <w:jc w:val="both"/>
              <w:rPr>
                <w:rFonts w:ascii="Segoe UI" w:hAnsi="Segoe UI" w:cs="Segoe UI"/>
                <w:lang w:eastAsia="en-GB"/>
              </w:rPr>
            </w:pPr>
          </w:p>
          <w:p w14:paraId="0B9654D4" w14:textId="77777777" w:rsidR="00A66DE4" w:rsidRDefault="00A66DE4" w:rsidP="0086062D">
            <w:pPr>
              <w:jc w:val="both"/>
              <w:rPr>
                <w:rFonts w:ascii="Segoe UI" w:hAnsi="Segoe UI" w:cs="Segoe UI"/>
                <w:lang w:eastAsia="en-GB"/>
              </w:rPr>
            </w:pPr>
          </w:p>
          <w:p w14:paraId="585C3A54" w14:textId="77777777" w:rsidR="00A66DE4" w:rsidRDefault="00A66DE4" w:rsidP="0086062D">
            <w:pPr>
              <w:jc w:val="both"/>
              <w:rPr>
                <w:rFonts w:ascii="Segoe UI" w:hAnsi="Segoe UI" w:cs="Segoe UI"/>
                <w:lang w:eastAsia="en-GB"/>
              </w:rPr>
            </w:pPr>
          </w:p>
          <w:p w14:paraId="781C8440" w14:textId="77777777" w:rsidR="00A66DE4" w:rsidRDefault="00A66DE4" w:rsidP="0086062D">
            <w:pPr>
              <w:jc w:val="both"/>
              <w:rPr>
                <w:rFonts w:ascii="Segoe UI" w:hAnsi="Segoe UI" w:cs="Segoe UI"/>
                <w:lang w:eastAsia="en-GB"/>
              </w:rPr>
            </w:pPr>
          </w:p>
          <w:p w14:paraId="30E7D426" w14:textId="6536886C" w:rsidR="00A66DE4" w:rsidRPr="00E76C29" w:rsidRDefault="00A66DE4" w:rsidP="0086062D">
            <w:pPr>
              <w:jc w:val="both"/>
              <w:rPr>
                <w:rFonts w:ascii="Segoe UI" w:hAnsi="Segoe UI" w:cs="Segoe UI"/>
                <w:lang w:eastAsia="en-GB"/>
              </w:rPr>
            </w:pPr>
          </w:p>
        </w:tc>
        <w:tc>
          <w:tcPr>
            <w:tcW w:w="1038" w:type="dxa"/>
          </w:tcPr>
          <w:p w14:paraId="26D24E15" w14:textId="77777777" w:rsidR="00542F62" w:rsidRPr="002D5A81" w:rsidRDefault="00542F62" w:rsidP="00307DCC">
            <w:pPr>
              <w:rPr>
                <w:rFonts w:ascii="Segoe UI" w:hAnsi="Segoe UI" w:cs="Segoe UI"/>
                <w:lang w:eastAsia="en-GB"/>
              </w:rPr>
            </w:pPr>
          </w:p>
          <w:p w14:paraId="3EC02250" w14:textId="08AF386A" w:rsidR="0043086F" w:rsidRDefault="0043086F" w:rsidP="00307DCC">
            <w:pPr>
              <w:rPr>
                <w:rFonts w:ascii="Segoe UI" w:hAnsi="Segoe UI" w:cs="Segoe UI"/>
                <w:lang w:eastAsia="en-GB"/>
              </w:rPr>
            </w:pPr>
          </w:p>
          <w:p w14:paraId="4513F028" w14:textId="28F115F9" w:rsidR="00941CBB" w:rsidRDefault="00941CBB" w:rsidP="00307DCC">
            <w:pPr>
              <w:rPr>
                <w:rFonts w:ascii="Segoe UI" w:hAnsi="Segoe UI" w:cs="Segoe UI"/>
                <w:lang w:eastAsia="en-GB"/>
              </w:rPr>
            </w:pPr>
          </w:p>
          <w:p w14:paraId="66C4896F" w14:textId="77777777" w:rsidR="00F1245A" w:rsidRDefault="00F1245A" w:rsidP="00307DCC">
            <w:pPr>
              <w:rPr>
                <w:rFonts w:ascii="Segoe UI" w:hAnsi="Segoe UI" w:cs="Segoe UI"/>
                <w:b/>
                <w:bCs/>
                <w:lang w:eastAsia="en-GB"/>
              </w:rPr>
            </w:pPr>
          </w:p>
          <w:p w14:paraId="57F01F8C" w14:textId="77777777" w:rsidR="00F1245A" w:rsidRDefault="00F1245A" w:rsidP="00307DCC">
            <w:pPr>
              <w:rPr>
                <w:rFonts w:ascii="Segoe UI" w:hAnsi="Segoe UI" w:cs="Segoe UI"/>
                <w:b/>
                <w:bCs/>
                <w:lang w:eastAsia="en-GB"/>
              </w:rPr>
            </w:pPr>
          </w:p>
          <w:p w14:paraId="22254396" w14:textId="692D8D33" w:rsidR="00047A75" w:rsidRDefault="00047A75" w:rsidP="00307DCC">
            <w:pPr>
              <w:rPr>
                <w:rFonts w:ascii="Segoe UI" w:hAnsi="Segoe UI" w:cs="Segoe UI"/>
                <w:b/>
                <w:bCs/>
                <w:lang w:eastAsia="en-GB"/>
              </w:rPr>
            </w:pPr>
          </w:p>
          <w:p w14:paraId="138EBC3D" w14:textId="77777777" w:rsidR="00463A09" w:rsidRDefault="00463A09" w:rsidP="00307DCC">
            <w:pPr>
              <w:rPr>
                <w:rFonts w:ascii="Segoe UI" w:hAnsi="Segoe UI" w:cs="Segoe UI"/>
                <w:b/>
                <w:bCs/>
                <w:lang w:eastAsia="en-GB"/>
              </w:rPr>
            </w:pPr>
          </w:p>
          <w:p w14:paraId="54E1E16D" w14:textId="217F8C64" w:rsidR="00941CBB" w:rsidRPr="00941CBB" w:rsidRDefault="00941CBB" w:rsidP="00307DCC">
            <w:pPr>
              <w:rPr>
                <w:rFonts w:ascii="Segoe UI" w:hAnsi="Segoe UI" w:cs="Segoe UI"/>
                <w:b/>
                <w:bCs/>
                <w:lang w:eastAsia="en-GB"/>
              </w:rPr>
            </w:pPr>
            <w:r w:rsidRPr="00941CBB">
              <w:rPr>
                <w:rFonts w:ascii="Segoe UI" w:hAnsi="Segoe UI" w:cs="Segoe UI"/>
                <w:b/>
                <w:bCs/>
                <w:lang w:eastAsia="en-GB"/>
              </w:rPr>
              <w:t>HS</w:t>
            </w:r>
          </w:p>
          <w:p w14:paraId="1CDCF763" w14:textId="77777777" w:rsidR="0043086F" w:rsidRPr="002D5A81" w:rsidRDefault="0043086F" w:rsidP="00307DCC">
            <w:pPr>
              <w:rPr>
                <w:rFonts w:ascii="Segoe UI" w:hAnsi="Segoe UI" w:cs="Segoe UI"/>
                <w:lang w:eastAsia="en-GB"/>
              </w:rPr>
            </w:pPr>
          </w:p>
          <w:p w14:paraId="1E3DBFD8" w14:textId="77777777" w:rsidR="0043086F" w:rsidRPr="002D5A81" w:rsidRDefault="0043086F" w:rsidP="00307DCC">
            <w:pPr>
              <w:rPr>
                <w:rFonts w:ascii="Segoe UI" w:hAnsi="Segoe UI" w:cs="Segoe UI"/>
                <w:lang w:eastAsia="en-GB"/>
              </w:rPr>
            </w:pPr>
          </w:p>
          <w:p w14:paraId="7FFEC04F" w14:textId="77777777" w:rsidR="0043086F" w:rsidRPr="002D5A81" w:rsidRDefault="0043086F" w:rsidP="00307DCC">
            <w:pPr>
              <w:rPr>
                <w:rFonts w:ascii="Segoe UI" w:hAnsi="Segoe UI" w:cs="Segoe UI"/>
                <w:lang w:eastAsia="en-GB"/>
              </w:rPr>
            </w:pPr>
          </w:p>
          <w:p w14:paraId="734B49DB" w14:textId="77777777" w:rsidR="0043086F" w:rsidRPr="002D5A81" w:rsidRDefault="0043086F" w:rsidP="00307DCC">
            <w:pPr>
              <w:rPr>
                <w:rFonts w:ascii="Segoe UI" w:hAnsi="Segoe UI" w:cs="Segoe UI"/>
                <w:lang w:eastAsia="en-GB"/>
              </w:rPr>
            </w:pPr>
          </w:p>
          <w:p w14:paraId="577AA3BE" w14:textId="77777777" w:rsidR="0043086F" w:rsidRPr="002D5A81" w:rsidRDefault="0043086F" w:rsidP="00307DCC">
            <w:pPr>
              <w:rPr>
                <w:rFonts w:ascii="Segoe UI" w:hAnsi="Segoe UI" w:cs="Segoe UI"/>
                <w:lang w:eastAsia="en-GB"/>
              </w:rPr>
            </w:pPr>
          </w:p>
          <w:p w14:paraId="762DE4B7" w14:textId="04A51F57" w:rsidR="0043086F" w:rsidRDefault="0043086F" w:rsidP="00307DCC">
            <w:pPr>
              <w:rPr>
                <w:rFonts w:ascii="Segoe UI" w:hAnsi="Segoe UI" w:cs="Segoe UI"/>
                <w:lang w:eastAsia="en-GB"/>
              </w:rPr>
            </w:pPr>
          </w:p>
          <w:p w14:paraId="4DB009D2" w14:textId="7575A67C" w:rsidR="0074028F" w:rsidRDefault="0074028F" w:rsidP="00307DCC">
            <w:pPr>
              <w:rPr>
                <w:rFonts w:ascii="Segoe UI" w:hAnsi="Segoe UI" w:cs="Segoe UI"/>
                <w:lang w:eastAsia="en-GB"/>
              </w:rPr>
            </w:pPr>
          </w:p>
          <w:p w14:paraId="3D80E426" w14:textId="7987528D" w:rsidR="0074028F" w:rsidRDefault="0074028F" w:rsidP="00307DCC">
            <w:pPr>
              <w:rPr>
                <w:rFonts w:ascii="Segoe UI" w:hAnsi="Segoe UI" w:cs="Segoe UI"/>
                <w:lang w:eastAsia="en-GB"/>
              </w:rPr>
            </w:pPr>
          </w:p>
          <w:p w14:paraId="5776E6C7" w14:textId="07804E5E" w:rsidR="002D2EDE" w:rsidRDefault="002D2EDE" w:rsidP="00307DCC">
            <w:pPr>
              <w:rPr>
                <w:rFonts w:ascii="Segoe UI" w:hAnsi="Segoe UI" w:cs="Segoe UI"/>
                <w:lang w:eastAsia="en-GB"/>
              </w:rPr>
            </w:pPr>
          </w:p>
          <w:p w14:paraId="604B191B" w14:textId="3C0EFA0C" w:rsidR="002D2EDE" w:rsidRDefault="002D2EDE" w:rsidP="00307DCC">
            <w:pPr>
              <w:rPr>
                <w:rFonts w:ascii="Segoe UI" w:hAnsi="Segoe UI" w:cs="Segoe UI"/>
                <w:lang w:eastAsia="en-GB"/>
              </w:rPr>
            </w:pPr>
          </w:p>
          <w:p w14:paraId="259B8503" w14:textId="5A4A9815" w:rsidR="002D2EDE" w:rsidRDefault="002D2EDE" w:rsidP="00307DCC">
            <w:pPr>
              <w:rPr>
                <w:rFonts w:ascii="Segoe UI" w:hAnsi="Segoe UI" w:cs="Segoe UI"/>
                <w:lang w:eastAsia="en-GB"/>
              </w:rPr>
            </w:pPr>
          </w:p>
          <w:p w14:paraId="7AB94F38" w14:textId="3220FF45" w:rsidR="002D2EDE" w:rsidRDefault="002D2EDE" w:rsidP="00307DCC">
            <w:pPr>
              <w:rPr>
                <w:rFonts w:ascii="Segoe UI" w:hAnsi="Segoe UI" w:cs="Segoe UI"/>
                <w:lang w:eastAsia="en-GB"/>
              </w:rPr>
            </w:pPr>
          </w:p>
          <w:p w14:paraId="36EDD182" w14:textId="5C8B4117" w:rsidR="002D2EDE" w:rsidRDefault="002D2EDE" w:rsidP="00307DCC">
            <w:pPr>
              <w:rPr>
                <w:rFonts w:ascii="Segoe UI" w:hAnsi="Segoe UI" w:cs="Segoe UI"/>
                <w:lang w:eastAsia="en-GB"/>
              </w:rPr>
            </w:pPr>
          </w:p>
          <w:p w14:paraId="654CF987" w14:textId="550D98A4" w:rsidR="002D2EDE" w:rsidRDefault="002D2EDE" w:rsidP="00307DCC">
            <w:pPr>
              <w:rPr>
                <w:rFonts w:ascii="Segoe UI" w:hAnsi="Segoe UI" w:cs="Segoe UI"/>
                <w:lang w:eastAsia="en-GB"/>
              </w:rPr>
            </w:pPr>
          </w:p>
          <w:p w14:paraId="48C2739F" w14:textId="259EC80E" w:rsidR="008630B2" w:rsidRPr="005207EF" w:rsidRDefault="008630B2" w:rsidP="00525813">
            <w:pPr>
              <w:rPr>
                <w:rFonts w:ascii="Segoe UI" w:hAnsi="Segoe UI" w:cs="Segoe UI"/>
                <w:b/>
                <w:bCs/>
                <w:lang w:eastAsia="en-GB"/>
              </w:rPr>
            </w:pPr>
          </w:p>
        </w:tc>
      </w:tr>
      <w:tr w:rsidR="00E3650D" w:rsidRPr="002D5A81" w14:paraId="710CED23" w14:textId="77777777" w:rsidTr="001A2978">
        <w:tc>
          <w:tcPr>
            <w:tcW w:w="9782" w:type="dxa"/>
            <w:gridSpan w:val="3"/>
          </w:tcPr>
          <w:p w14:paraId="5910B56D" w14:textId="71467030" w:rsidR="00E3650D" w:rsidRPr="00E3650D" w:rsidRDefault="00E3650D" w:rsidP="00307DCC">
            <w:pPr>
              <w:rPr>
                <w:rFonts w:ascii="Segoe UI" w:hAnsi="Segoe UI" w:cs="Segoe UI"/>
                <w:b/>
                <w:bCs/>
                <w:lang w:eastAsia="en-GB"/>
              </w:rPr>
            </w:pPr>
            <w:r>
              <w:rPr>
                <w:rFonts w:ascii="Segoe UI" w:hAnsi="Segoe UI" w:cs="Segoe UI"/>
                <w:b/>
                <w:bCs/>
                <w:lang w:eastAsia="en-GB"/>
              </w:rPr>
              <w:lastRenderedPageBreak/>
              <w:t xml:space="preserve">DRAFT </w:t>
            </w:r>
            <w:r w:rsidR="00E04613">
              <w:rPr>
                <w:rFonts w:ascii="Segoe UI" w:hAnsi="Segoe UI" w:cs="Segoe UI"/>
                <w:b/>
                <w:bCs/>
                <w:lang w:eastAsia="en-GB"/>
              </w:rPr>
              <w:t xml:space="preserve">ANNUAL REPORT &amp; </w:t>
            </w:r>
            <w:r>
              <w:rPr>
                <w:rFonts w:ascii="Segoe UI" w:hAnsi="Segoe UI" w:cs="Segoe UI"/>
                <w:b/>
                <w:bCs/>
                <w:lang w:eastAsia="en-GB"/>
              </w:rPr>
              <w:t>ACCOUNTS AND SUPPORTING DOCUMENTS</w:t>
            </w:r>
          </w:p>
        </w:tc>
      </w:tr>
      <w:tr w:rsidR="00FC45A1" w:rsidRPr="002D5A81" w14:paraId="248DFEF3" w14:textId="77777777" w:rsidTr="001A2978">
        <w:tc>
          <w:tcPr>
            <w:tcW w:w="566" w:type="dxa"/>
            <w:tcBorders>
              <w:right w:val="single" w:sz="4" w:space="0" w:color="auto"/>
            </w:tcBorders>
          </w:tcPr>
          <w:p w14:paraId="1DF9EE80" w14:textId="50CDFC94" w:rsidR="00FC45A1" w:rsidRPr="002D5A81" w:rsidRDefault="00430031" w:rsidP="00307DCC">
            <w:pPr>
              <w:rPr>
                <w:rFonts w:ascii="Segoe UI" w:hAnsi="Segoe UI" w:cs="Segoe UI"/>
                <w:b/>
                <w:lang w:eastAsia="en-GB"/>
              </w:rPr>
            </w:pPr>
            <w:r>
              <w:rPr>
                <w:rFonts w:ascii="Segoe UI" w:hAnsi="Segoe UI" w:cs="Segoe UI"/>
                <w:b/>
                <w:lang w:eastAsia="en-GB"/>
              </w:rPr>
              <w:t>4</w:t>
            </w:r>
            <w:r w:rsidR="00EE78BA">
              <w:rPr>
                <w:rFonts w:ascii="Segoe UI" w:hAnsi="Segoe UI" w:cs="Segoe UI"/>
                <w:b/>
                <w:lang w:eastAsia="en-GB"/>
              </w:rPr>
              <w:t>.</w:t>
            </w:r>
          </w:p>
          <w:p w14:paraId="51723FBE" w14:textId="77777777" w:rsidR="00E11A5D" w:rsidRPr="002D5A81" w:rsidRDefault="00E11A5D" w:rsidP="00307DCC">
            <w:pPr>
              <w:rPr>
                <w:rFonts w:ascii="Segoe UI" w:hAnsi="Segoe UI" w:cs="Segoe UI"/>
                <w:b/>
                <w:lang w:eastAsia="en-GB"/>
              </w:rPr>
            </w:pPr>
          </w:p>
          <w:p w14:paraId="087649F5" w14:textId="1C3BAB7D" w:rsidR="008B31E6" w:rsidRDefault="008B31E6" w:rsidP="00307DCC">
            <w:pPr>
              <w:rPr>
                <w:rFonts w:ascii="Segoe UI" w:hAnsi="Segoe UI" w:cs="Segoe UI"/>
                <w:bCs/>
                <w:lang w:eastAsia="en-GB"/>
              </w:rPr>
            </w:pPr>
            <w:r>
              <w:rPr>
                <w:rFonts w:ascii="Segoe UI" w:hAnsi="Segoe UI" w:cs="Segoe UI"/>
                <w:bCs/>
                <w:lang w:eastAsia="en-GB"/>
              </w:rPr>
              <w:t xml:space="preserve">a </w:t>
            </w:r>
          </w:p>
          <w:p w14:paraId="382EA916" w14:textId="71198030" w:rsidR="008B31E6" w:rsidRDefault="008B31E6" w:rsidP="00307DCC">
            <w:pPr>
              <w:rPr>
                <w:rFonts w:ascii="Segoe UI" w:hAnsi="Segoe UI" w:cs="Segoe UI"/>
                <w:bCs/>
                <w:lang w:eastAsia="en-GB"/>
              </w:rPr>
            </w:pPr>
          </w:p>
          <w:p w14:paraId="7A57B169" w14:textId="113E12A4" w:rsidR="008B31E6" w:rsidRDefault="008B31E6" w:rsidP="00307DCC">
            <w:pPr>
              <w:rPr>
                <w:rFonts w:ascii="Segoe UI" w:hAnsi="Segoe UI" w:cs="Segoe UI"/>
                <w:bCs/>
                <w:lang w:eastAsia="en-GB"/>
              </w:rPr>
            </w:pPr>
          </w:p>
          <w:p w14:paraId="155DDD0C" w14:textId="4CF5C311" w:rsidR="008B31E6" w:rsidRDefault="008B31E6" w:rsidP="00307DCC">
            <w:pPr>
              <w:rPr>
                <w:rFonts w:ascii="Segoe UI" w:hAnsi="Segoe UI" w:cs="Segoe UI"/>
                <w:bCs/>
                <w:lang w:eastAsia="en-GB"/>
              </w:rPr>
            </w:pPr>
          </w:p>
          <w:p w14:paraId="0B493560" w14:textId="35A34E29" w:rsidR="008B31E6" w:rsidRDefault="008B31E6" w:rsidP="00307DCC">
            <w:pPr>
              <w:rPr>
                <w:rFonts w:ascii="Segoe UI" w:hAnsi="Segoe UI" w:cs="Segoe UI"/>
                <w:bCs/>
                <w:lang w:eastAsia="en-GB"/>
              </w:rPr>
            </w:pPr>
          </w:p>
          <w:p w14:paraId="54FA4479" w14:textId="2021BE09" w:rsidR="002A3143" w:rsidRDefault="002A3143" w:rsidP="00307DCC">
            <w:pPr>
              <w:rPr>
                <w:rFonts w:ascii="Segoe UI" w:hAnsi="Segoe UI" w:cs="Segoe UI"/>
                <w:bCs/>
                <w:lang w:eastAsia="en-GB"/>
              </w:rPr>
            </w:pPr>
          </w:p>
          <w:p w14:paraId="2D15EB7A" w14:textId="03661418" w:rsidR="008B31E6" w:rsidRDefault="008B31E6" w:rsidP="00307DCC">
            <w:pPr>
              <w:rPr>
                <w:rFonts w:ascii="Segoe UI" w:hAnsi="Segoe UI" w:cs="Segoe UI"/>
                <w:bCs/>
                <w:lang w:eastAsia="en-GB"/>
              </w:rPr>
            </w:pPr>
            <w:r>
              <w:rPr>
                <w:rFonts w:ascii="Segoe UI" w:hAnsi="Segoe UI" w:cs="Segoe UI"/>
                <w:bCs/>
                <w:lang w:eastAsia="en-GB"/>
              </w:rPr>
              <w:t xml:space="preserve">b </w:t>
            </w:r>
          </w:p>
          <w:p w14:paraId="7E1D86D3" w14:textId="4DCA5000" w:rsidR="002F2564" w:rsidRDefault="002F2564" w:rsidP="00307DCC">
            <w:pPr>
              <w:rPr>
                <w:rFonts w:ascii="Segoe UI" w:hAnsi="Segoe UI" w:cs="Segoe UI"/>
                <w:bCs/>
                <w:lang w:eastAsia="en-GB"/>
              </w:rPr>
            </w:pPr>
          </w:p>
          <w:p w14:paraId="656BF9DF" w14:textId="7A5DD319" w:rsidR="002F2564" w:rsidRDefault="002F2564" w:rsidP="00307DCC">
            <w:pPr>
              <w:rPr>
                <w:rFonts w:ascii="Segoe UI" w:hAnsi="Segoe UI" w:cs="Segoe UI"/>
                <w:bCs/>
                <w:lang w:eastAsia="en-GB"/>
              </w:rPr>
            </w:pPr>
          </w:p>
          <w:p w14:paraId="7C786648" w14:textId="31F8D044" w:rsidR="002F2564" w:rsidRDefault="002F2564" w:rsidP="00307DCC">
            <w:pPr>
              <w:rPr>
                <w:rFonts w:ascii="Segoe UI" w:hAnsi="Segoe UI" w:cs="Segoe UI"/>
                <w:bCs/>
                <w:lang w:eastAsia="en-GB"/>
              </w:rPr>
            </w:pPr>
          </w:p>
          <w:p w14:paraId="315AA123" w14:textId="7CE48CC9" w:rsidR="002F2564" w:rsidRDefault="002F2564" w:rsidP="00307DCC">
            <w:pPr>
              <w:rPr>
                <w:rFonts w:ascii="Segoe UI" w:hAnsi="Segoe UI" w:cs="Segoe UI"/>
                <w:bCs/>
                <w:lang w:eastAsia="en-GB"/>
              </w:rPr>
            </w:pPr>
          </w:p>
          <w:p w14:paraId="66F9E963" w14:textId="1C7B6A3C" w:rsidR="002F2564" w:rsidRDefault="002F2564" w:rsidP="00307DCC">
            <w:pPr>
              <w:rPr>
                <w:rFonts w:ascii="Segoe UI" w:hAnsi="Segoe UI" w:cs="Segoe UI"/>
                <w:bCs/>
                <w:lang w:eastAsia="en-GB"/>
              </w:rPr>
            </w:pPr>
          </w:p>
          <w:p w14:paraId="45A74F85" w14:textId="3EA28559" w:rsidR="002F2564" w:rsidRDefault="002F2564" w:rsidP="00307DCC">
            <w:pPr>
              <w:rPr>
                <w:rFonts w:ascii="Segoe UI" w:hAnsi="Segoe UI" w:cs="Segoe UI"/>
                <w:bCs/>
                <w:lang w:eastAsia="en-GB"/>
              </w:rPr>
            </w:pPr>
          </w:p>
          <w:p w14:paraId="7BE26D9D" w14:textId="38940869" w:rsidR="002F2564" w:rsidRDefault="002F2564" w:rsidP="00307DCC">
            <w:pPr>
              <w:rPr>
                <w:rFonts w:ascii="Segoe UI" w:hAnsi="Segoe UI" w:cs="Segoe UI"/>
                <w:bCs/>
                <w:lang w:eastAsia="en-GB"/>
              </w:rPr>
            </w:pPr>
          </w:p>
          <w:p w14:paraId="22137F09" w14:textId="60FD3C68" w:rsidR="002F2564" w:rsidRDefault="002F2564" w:rsidP="00307DCC">
            <w:pPr>
              <w:rPr>
                <w:rFonts w:ascii="Segoe UI" w:hAnsi="Segoe UI" w:cs="Segoe UI"/>
                <w:bCs/>
                <w:lang w:eastAsia="en-GB"/>
              </w:rPr>
            </w:pPr>
          </w:p>
          <w:p w14:paraId="6E034E33" w14:textId="0FDBF45D" w:rsidR="002F2564" w:rsidRDefault="002F2564" w:rsidP="00307DCC">
            <w:pPr>
              <w:rPr>
                <w:rFonts w:ascii="Segoe UI" w:hAnsi="Segoe UI" w:cs="Segoe UI"/>
                <w:bCs/>
                <w:lang w:eastAsia="en-GB"/>
              </w:rPr>
            </w:pPr>
          </w:p>
          <w:p w14:paraId="043A54C1" w14:textId="4CD20FBC" w:rsidR="002F2564" w:rsidRDefault="002F2564" w:rsidP="00307DCC">
            <w:pPr>
              <w:rPr>
                <w:rFonts w:ascii="Segoe UI" w:hAnsi="Segoe UI" w:cs="Segoe UI"/>
                <w:bCs/>
                <w:lang w:eastAsia="en-GB"/>
              </w:rPr>
            </w:pPr>
          </w:p>
          <w:p w14:paraId="31B26BCD" w14:textId="24DE5C69" w:rsidR="002F2564" w:rsidRDefault="002F2564" w:rsidP="00307DCC">
            <w:pPr>
              <w:rPr>
                <w:rFonts w:ascii="Segoe UI" w:hAnsi="Segoe UI" w:cs="Segoe UI"/>
                <w:bCs/>
                <w:lang w:eastAsia="en-GB"/>
              </w:rPr>
            </w:pPr>
          </w:p>
          <w:p w14:paraId="018BDFD2" w14:textId="6E162D30" w:rsidR="002F2564" w:rsidRDefault="002F2564" w:rsidP="00307DCC">
            <w:pPr>
              <w:rPr>
                <w:rFonts w:ascii="Segoe UI" w:hAnsi="Segoe UI" w:cs="Segoe UI"/>
                <w:bCs/>
                <w:lang w:eastAsia="en-GB"/>
              </w:rPr>
            </w:pPr>
          </w:p>
          <w:p w14:paraId="63D08997" w14:textId="523B54AC" w:rsidR="002F2564" w:rsidRDefault="002F2564" w:rsidP="00307DCC">
            <w:pPr>
              <w:rPr>
                <w:rFonts w:ascii="Segoe UI" w:hAnsi="Segoe UI" w:cs="Segoe UI"/>
                <w:bCs/>
                <w:lang w:eastAsia="en-GB"/>
              </w:rPr>
            </w:pPr>
          </w:p>
          <w:p w14:paraId="492C3D20" w14:textId="4131CB04" w:rsidR="002F2564" w:rsidRDefault="002F2564" w:rsidP="00307DCC">
            <w:pPr>
              <w:rPr>
                <w:rFonts w:ascii="Segoe UI" w:hAnsi="Segoe UI" w:cs="Segoe UI"/>
                <w:bCs/>
                <w:lang w:eastAsia="en-GB"/>
              </w:rPr>
            </w:pPr>
          </w:p>
          <w:p w14:paraId="2E4642DA" w14:textId="587F7C56" w:rsidR="002F2564" w:rsidRDefault="002F2564" w:rsidP="00307DCC">
            <w:pPr>
              <w:rPr>
                <w:rFonts w:ascii="Segoe UI" w:hAnsi="Segoe UI" w:cs="Segoe UI"/>
                <w:bCs/>
                <w:lang w:eastAsia="en-GB"/>
              </w:rPr>
            </w:pPr>
          </w:p>
          <w:p w14:paraId="2DD1D299" w14:textId="65890BE0" w:rsidR="002F2564" w:rsidRDefault="002F2564" w:rsidP="00307DCC">
            <w:pPr>
              <w:rPr>
                <w:rFonts w:ascii="Segoe UI" w:hAnsi="Segoe UI" w:cs="Segoe UI"/>
                <w:bCs/>
                <w:lang w:eastAsia="en-GB"/>
              </w:rPr>
            </w:pPr>
          </w:p>
          <w:p w14:paraId="5599777A" w14:textId="7B895AC2" w:rsidR="002F2564" w:rsidRDefault="002F2564" w:rsidP="00307DCC">
            <w:pPr>
              <w:rPr>
                <w:rFonts w:ascii="Segoe UI" w:hAnsi="Segoe UI" w:cs="Segoe UI"/>
                <w:bCs/>
                <w:lang w:eastAsia="en-GB"/>
              </w:rPr>
            </w:pPr>
          </w:p>
          <w:p w14:paraId="5F6BC3B4" w14:textId="443FBAB7" w:rsidR="002F2564" w:rsidRDefault="002F2564" w:rsidP="00307DCC">
            <w:pPr>
              <w:rPr>
                <w:rFonts w:ascii="Segoe UI" w:hAnsi="Segoe UI" w:cs="Segoe UI"/>
                <w:bCs/>
                <w:lang w:eastAsia="en-GB"/>
              </w:rPr>
            </w:pPr>
          </w:p>
          <w:p w14:paraId="5BEACEA7" w14:textId="5A06C425" w:rsidR="002F2564" w:rsidRDefault="002F2564" w:rsidP="00307DCC">
            <w:pPr>
              <w:rPr>
                <w:rFonts w:ascii="Segoe UI" w:hAnsi="Segoe UI" w:cs="Segoe UI"/>
                <w:bCs/>
                <w:lang w:eastAsia="en-GB"/>
              </w:rPr>
            </w:pPr>
          </w:p>
          <w:p w14:paraId="509F935C" w14:textId="14E51B0C" w:rsidR="002F2564" w:rsidRDefault="002F2564" w:rsidP="00307DCC">
            <w:pPr>
              <w:rPr>
                <w:rFonts w:ascii="Segoe UI" w:hAnsi="Segoe UI" w:cs="Segoe UI"/>
                <w:bCs/>
                <w:lang w:eastAsia="en-GB"/>
              </w:rPr>
            </w:pPr>
          </w:p>
          <w:p w14:paraId="344B610B" w14:textId="4AD6B9FD" w:rsidR="002F2564" w:rsidRDefault="002F2564" w:rsidP="00307DCC">
            <w:pPr>
              <w:rPr>
                <w:rFonts w:ascii="Segoe UI" w:hAnsi="Segoe UI" w:cs="Segoe UI"/>
                <w:bCs/>
                <w:lang w:eastAsia="en-GB"/>
              </w:rPr>
            </w:pPr>
          </w:p>
          <w:p w14:paraId="2AA9F454" w14:textId="550F170D" w:rsidR="002F2564" w:rsidRDefault="002F2564" w:rsidP="00307DCC">
            <w:pPr>
              <w:rPr>
                <w:rFonts w:ascii="Segoe UI" w:hAnsi="Segoe UI" w:cs="Segoe UI"/>
                <w:bCs/>
                <w:lang w:eastAsia="en-GB"/>
              </w:rPr>
            </w:pPr>
          </w:p>
          <w:p w14:paraId="3EF43413" w14:textId="397E9B63" w:rsidR="002F2564" w:rsidRDefault="002F2564" w:rsidP="00307DCC">
            <w:pPr>
              <w:rPr>
                <w:rFonts w:ascii="Segoe UI" w:hAnsi="Segoe UI" w:cs="Segoe UI"/>
                <w:bCs/>
                <w:lang w:eastAsia="en-GB"/>
              </w:rPr>
            </w:pPr>
          </w:p>
          <w:p w14:paraId="491C00AD" w14:textId="5252D346" w:rsidR="002F2564" w:rsidRDefault="002F2564" w:rsidP="00307DCC">
            <w:pPr>
              <w:rPr>
                <w:rFonts w:ascii="Segoe UI" w:hAnsi="Segoe UI" w:cs="Segoe UI"/>
                <w:bCs/>
                <w:lang w:eastAsia="en-GB"/>
              </w:rPr>
            </w:pPr>
          </w:p>
          <w:p w14:paraId="4E8009E2" w14:textId="2107FAB2" w:rsidR="002F2564" w:rsidRDefault="002F2564" w:rsidP="00307DCC">
            <w:pPr>
              <w:rPr>
                <w:rFonts w:ascii="Segoe UI" w:hAnsi="Segoe UI" w:cs="Segoe UI"/>
                <w:bCs/>
                <w:lang w:eastAsia="en-GB"/>
              </w:rPr>
            </w:pPr>
          </w:p>
          <w:p w14:paraId="4A293F1A" w14:textId="2B66AA61" w:rsidR="002F2564" w:rsidRDefault="002F2564" w:rsidP="00307DCC">
            <w:pPr>
              <w:rPr>
                <w:rFonts w:ascii="Segoe UI" w:hAnsi="Segoe UI" w:cs="Segoe UI"/>
                <w:bCs/>
                <w:lang w:eastAsia="en-GB"/>
              </w:rPr>
            </w:pPr>
          </w:p>
          <w:p w14:paraId="611C0170" w14:textId="77777777" w:rsidR="00D43EAD" w:rsidRDefault="00D43EAD" w:rsidP="00307DCC">
            <w:pPr>
              <w:rPr>
                <w:rFonts w:ascii="Segoe UI" w:hAnsi="Segoe UI" w:cs="Segoe UI"/>
                <w:bCs/>
                <w:lang w:eastAsia="en-GB"/>
              </w:rPr>
            </w:pPr>
          </w:p>
          <w:p w14:paraId="5593DF03" w14:textId="0DB86ADC" w:rsidR="002163A8" w:rsidRDefault="00AB2260" w:rsidP="00307DCC">
            <w:pPr>
              <w:rPr>
                <w:rFonts w:ascii="Segoe UI" w:hAnsi="Segoe UI" w:cs="Segoe UI"/>
                <w:bCs/>
                <w:lang w:eastAsia="en-GB"/>
              </w:rPr>
            </w:pPr>
            <w:r>
              <w:rPr>
                <w:rFonts w:ascii="Segoe UI" w:hAnsi="Segoe UI" w:cs="Segoe UI"/>
                <w:bCs/>
                <w:lang w:eastAsia="en-GB"/>
              </w:rPr>
              <w:t>c</w:t>
            </w:r>
          </w:p>
          <w:p w14:paraId="24B9DE44" w14:textId="09909F89" w:rsidR="002163A8" w:rsidRDefault="002163A8" w:rsidP="00307DCC">
            <w:pPr>
              <w:rPr>
                <w:rFonts w:ascii="Segoe UI" w:hAnsi="Segoe UI" w:cs="Segoe UI"/>
                <w:bCs/>
                <w:lang w:eastAsia="en-GB"/>
              </w:rPr>
            </w:pPr>
          </w:p>
          <w:p w14:paraId="0C451387" w14:textId="510AE3D4" w:rsidR="002163A8" w:rsidRDefault="002163A8" w:rsidP="00307DCC">
            <w:pPr>
              <w:rPr>
                <w:rFonts w:ascii="Segoe UI" w:hAnsi="Segoe UI" w:cs="Segoe UI"/>
                <w:bCs/>
                <w:lang w:eastAsia="en-GB"/>
              </w:rPr>
            </w:pPr>
          </w:p>
          <w:p w14:paraId="29D3284A" w14:textId="24BD646B" w:rsidR="002163A8" w:rsidRDefault="002163A8" w:rsidP="00307DCC">
            <w:pPr>
              <w:rPr>
                <w:rFonts w:ascii="Segoe UI" w:hAnsi="Segoe UI" w:cs="Segoe UI"/>
                <w:bCs/>
                <w:lang w:eastAsia="en-GB"/>
              </w:rPr>
            </w:pPr>
          </w:p>
          <w:p w14:paraId="10C225EE" w14:textId="0335D2C3" w:rsidR="002163A8" w:rsidRDefault="002163A8" w:rsidP="00307DCC">
            <w:pPr>
              <w:rPr>
                <w:rFonts w:ascii="Segoe UI" w:hAnsi="Segoe UI" w:cs="Segoe UI"/>
                <w:bCs/>
                <w:lang w:eastAsia="en-GB"/>
              </w:rPr>
            </w:pPr>
          </w:p>
          <w:p w14:paraId="2989CFE6" w14:textId="47DB8EAB" w:rsidR="002163A8" w:rsidRDefault="002163A8" w:rsidP="00307DCC">
            <w:pPr>
              <w:rPr>
                <w:rFonts w:ascii="Segoe UI" w:hAnsi="Segoe UI" w:cs="Segoe UI"/>
                <w:bCs/>
                <w:lang w:eastAsia="en-GB"/>
              </w:rPr>
            </w:pPr>
          </w:p>
          <w:p w14:paraId="7350DC00" w14:textId="77777777" w:rsidR="00D43EAD" w:rsidRDefault="00D43EAD" w:rsidP="00307DCC">
            <w:pPr>
              <w:rPr>
                <w:rFonts w:ascii="Segoe UI" w:hAnsi="Segoe UI" w:cs="Segoe UI"/>
                <w:bCs/>
                <w:lang w:eastAsia="en-GB"/>
              </w:rPr>
            </w:pPr>
          </w:p>
          <w:p w14:paraId="1C83E242" w14:textId="55EFB615" w:rsidR="002F522B" w:rsidRDefault="002F522B" w:rsidP="00307DCC">
            <w:pPr>
              <w:rPr>
                <w:rFonts w:ascii="Segoe UI" w:hAnsi="Segoe UI" w:cs="Segoe UI"/>
                <w:bCs/>
                <w:lang w:eastAsia="en-GB"/>
              </w:rPr>
            </w:pPr>
            <w:r>
              <w:rPr>
                <w:rFonts w:ascii="Segoe UI" w:hAnsi="Segoe UI" w:cs="Segoe UI"/>
                <w:bCs/>
                <w:lang w:eastAsia="en-GB"/>
              </w:rPr>
              <w:t>d</w:t>
            </w:r>
          </w:p>
          <w:p w14:paraId="68292F13" w14:textId="30DF6411" w:rsidR="002F522B" w:rsidRDefault="002F522B" w:rsidP="00307DCC">
            <w:pPr>
              <w:rPr>
                <w:rFonts w:ascii="Segoe UI" w:hAnsi="Segoe UI" w:cs="Segoe UI"/>
                <w:bCs/>
                <w:lang w:eastAsia="en-GB"/>
              </w:rPr>
            </w:pPr>
          </w:p>
          <w:p w14:paraId="050EB7B2" w14:textId="32B81C81" w:rsidR="00F33EEA" w:rsidRDefault="00F33EEA" w:rsidP="00307DCC">
            <w:pPr>
              <w:rPr>
                <w:rFonts w:ascii="Segoe UI" w:hAnsi="Segoe UI" w:cs="Segoe UI"/>
                <w:bCs/>
                <w:lang w:eastAsia="en-GB"/>
              </w:rPr>
            </w:pPr>
          </w:p>
          <w:p w14:paraId="5C2A4306" w14:textId="5C5A25EE" w:rsidR="00101ED4" w:rsidRDefault="00101ED4" w:rsidP="00307DCC">
            <w:pPr>
              <w:rPr>
                <w:rFonts w:ascii="Segoe UI" w:hAnsi="Segoe UI" w:cs="Segoe UI"/>
                <w:bCs/>
                <w:lang w:eastAsia="en-GB"/>
              </w:rPr>
            </w:pPr>
          </w:p>
          <w:p w14:paraId="096DF2C2" w14:textId="5A06A10A" w:rsidR="00101ED4" w:rsidRDefault="00101ED4" w:rsidP="00307DCC">
            <w:pPr>
              <w:rPr>
                <w:rFonts w:ascii="Segoe UI" w:hAnsi="Segoe UI" w:cs="Segoe UI"/>
                <w:bCs/>
                <w:lang w:eastAsia="en-GB"/>
              </w:rPr>
            </w:pPr>
          </w:p>
          <w:p w14:paraId="4B5CEF0C" w14:textId="474B8736" w:rsidR="00101ED4" w:rsidRDefault="00101ED4" w:rsidP="00307DCC">
            <w:pPr>
              <w:rPr>
                <w:rFonts w:ascii="Segoe UI" w:hAnsi="Segoe UI" w:cs="Segoe UI"/>
                <w:bCs/>
                <w:lang w:eastAsia="en-GB"/>
              </w:rPr>
            </w:pPr>
          </w:p>
          <w:p w14:paraId="378EF304" w14:textId="020DB67A" w:rsidR="00101ED4" w:rsidRDefault="00101ED4" w:rsidP="00307DCC">
            <w:pPr>
              <w:rPr>
                <w:rFonts w:ascii="Segoe UI" w:hAnsi="Segoe UI" w:cs="Segoe UI"/>
                <w:bCs/>
                <w:lang w:eastAsia="en-GB"/>
              </w:rPr>
            </w:pPr>
          </w:p>
          <w:p w14:paraId="631E0783" w14:textId="12131858" w:rsidR="00101ED4" w:rsidRDefault="00101ED4" w:rsidP="00307DCC">
            <w:pPr>
              <w:rPr>
                <w:rFonts w:ascii="Segoe UI" w:hAnsi="Segoe UI" w:cs="Segoe UI"/>
                <w:bCs/>
                <w:lang w:eastAsia="en-GB"/>
              </w:rPr>
            </w:pPr>
          </w:p>
          <w:p w14:paraId="019993BB" w14:textId="7BC52367" w:rsidR="00101ED4" w:rsidRDefault="00101ED4" w:rsidP="00307DCC">
            <w:pPr>
              <w:rPr>
                <w:rFonts w:ascii="Segoe UI" w:hAnsi="Segoe UI" w:cs="Segoe UI"/>
                <w:bCs/>
                <w:lang w:eastAsia="en-GB"/>
              </w:rPr>
            </w:pPr>
          </w:p>
          <w:p w14:paraId="54EC28A5" w14:textId="02E01B7C" w:rsidR="00101ED4" w:rsidRDefault="00101ED4" w:rsidP="00307DCC">
            <w:pPr>
              <w:rPr>
                <w:rFonts w:ascii="Segoe UI" w:hAnsi="Segoe UI" w:cs="Segoe UI"/>
                <w:bCs/>
                <w:lang w:eastAsia="en-GB"/>
              </w:rPr>
            </w:pPr>
          </w:p>
          <w:p w14:paraId="6A8B19D8" w14:textId="756B5D58" w:rsidR="00101ED4" w:rsidRDefault="00101ED4" w:rsidP="00307DCC">
            <w:pPr>
              <w:rPr>
                <w:rFonts w:ascii="Segoe UI" w:hAnsi="Segoe UI" w:cs="Segoe UI"/>
                <w:bCs/>
                <w:lang w:eastAsia="en-GB"/>
              </w:rPr>
            </w:pPr>
          </w:p>
          <w:p w14:paraId="32E8DCB3" w14:textId="1DD6F716" w:rsidR="00101ED4" w:rsidRDefault="00101ED4" w:rsidP="00307DCC">
            <w:pPr>
              <w:rPr>
                <w:rFonts w:ascii="Segoe UI" w:hAnsi="Segoe UI" w:cs="Segoe UI"/>
                <w:bCs/>
                <w:lang w:eastAsia="en-GB"/>
              </w:rPr>
            </w:pPr>
          </w:p>
          <w:p w14:paraId="5AD1B9DE" w14:textId="3AD4604D" w:rsidR="009853B5" w:rsidRDefault="009853B5" w:rsidP="00307DCC">
            <w:pPr>
              <w:rPr>
                <w:rFonts w:ascii="Segoe UI" w:hAnsi="Segoe UI" w:cs="Segoe UI"/>
                <w:bCs/>
                <w:lang w:eastAsia="en-GB"/>
              </w:rPr>
            </w:pPr>
          </w:p>
          <w:p w14:paraId="007F3DF9" w14:textId="2C791E53" w:rsidR="009853B5" w:rsidRDefault="009853B5" w:rsidP="00307DCC">
            <w:pPr>
              <w:rPr>
                <w:rFonts w:ascii="Segoe UI" w:hAnsi="Segoe UI" w:cs="Segoe UI"/>
                <w:bCs/>
                <w:lang w:eastAsia="en-GB"/>
              </w:rPr>
            </w:pPr>
          </w:p>
          <w:p w14:paraId="3D8D17B7" w14:textId="68D3AA59" w:rsidR="009853B5" w:rsidRDefault="009853B5" w:rsidP="00307DCC">
            <w:pPr>
              <w:rPr>
                <w:rFonts w:ascii="Segoe UI" w:hAnsi="Segoe UI" w:cs="Segoe UI"/>
                <w:bCs/>
                <w:lang w:eastAsia="en-GB"/>
              </w:rPr>
            </w:pPr>
          </w:p>
          <w:p w14:paraId="1B3AF8D8" w14:textId="40692826" w:rsidR="009853B5" w:rsidRDefault="009853B5" w:rsidP="00307DCC">
            <w:pPr>
              <w:rPr>
                <w:rFonts w:ascii="Segoe UI" w:hAnsi="Segoe UI" w:cs="Segoe UI"/>
                <w:bCs/>
                <w:lang w:eastAsia="en-GB"/>
              </w:rPr>
            </w:pPr>
          </w:p>
          <w:p w14:paraId="1D35FDB1" w14:textId="3B523882" w:rsidR="009853B5" w:rsidRDefault="009853B5" w:rsidP="00307DCC">
            <w:pPr>
              <w:rPr>
                <w:rFonts w:ascii="Segoe UI" w:hAnsi="Segoe UI" w:cs="Segoe UI"/>
                <w:bCs/>
                <w:lang w:eastAsia="en-GB"/>
              </w:rPr>
            </w:pPr>
          </w:p>
          <w:p w14:paraId="5C4E9875" w14:textId="4E3BBA69" w:rsidR="009853B5" w:rsidRDefault="009853B5" w:rsidP="00307DCC">
            <w:pPr>
              <w:rPr>
                <w:rFonts w:ascii="Segoe UI" w:hAnsi="Segoe UI" w:cs="Segoe UI"/>
                <w:bCs/>
                <w:lang w:eastAsia="en-GB"/>
              </w:rPr>
            </w:pPr>
          </w:p>
          <w:p w14:paraId="646B3C4A" w14:textId="00F4BD2D" w:rsidR="009853B5" w:rsidRDefault="009853B5" w:rsidP="00307DCC">
            <w:pPr>
              <w:rPr>
                <w:rFonts w:ascii="Segoe UI" w:hAnsi="Segoe UI" w:cs="Segoe UI"/>
                <w:bCs/>
                <w:lang w:eastAsia="en-GB"/>
              </w:rPr>
            </w:pPr>
          </w:p>
          <w:p w14:paraId="480A161A" w14:textId="45FECA79" w:rsidR="009853B5" w:rsidRDefault="009853B5" w:rsidP="00307DCC">
            <w:pPr>
              <w:rPr>
                <w:rFonts w:ascii="Segoe UI" w:hAnsi="Segoe UI" w:cs="Segoe UI"/>
                <w:bCs/>
                <w:lang w:eastAsia="en-GB"/>
              </w:rPr>
            </w:pPr>
          </w:p>
          <w:p w14:paraId="5AAA5FE5" w14:textId="552DA929" w:rsidR="009853B5" w:rsidRDefault="009853B5" w:rsidP="00307DCC">
            <w:pPr>
              <w:rPr>
                <w:rFonts w:ascii="Segoe UI" w:hAnsi="Segoe UI" w:cs="Segoe UI"/>
                <w:bCs/>
                <w:lang w:eastAsia="en-GB"/>
              </w:rPr>
            </w:pPr>
          </w:p>
          <w:p w14:paraId="53BF62FC" w14:textId="70453642" w:rsidR="009853B5" w:rsidRDefault="009853B5" w:rsidP="00307DCC">
            <w:pPr>
              <w:rPr>
                <w:rFonts w:ascii="Segoe UI" w:hAnsi="Segoe UI" w:cs="Segoe UI"/>
                <w:bCs/>
                <w:lang w:eastAsia="en-GB"/>
              </w:rPr>
            </w:pPr>
          </w:p>
          <w:p w14:paraId="2A3F8494" w14:textId="61CDEC51" w:rsidR="009853B5" w:rsidRDefault="009853B5" w:rsidP="00307DCC">
            <w:pPr>
              <w:rPr>
                <w:rFonts w:ascii="Segoe UI" w:hAnsi="Segoe UI" w:cs="Segoe UI"/>
                <w:bCs/>
                <w:lang w:eastAsia="en-GB"/>
              </w:rPr>
            </w:pPr>
          </w:p>
          <w:p w14:paraId="33EFD55D" w14:textId="12D926E1" w:rsidR="009853B5" w:rsidRDefault="009853B5" w:rsidP="00307DCC">
            <w:pPr>
              <w:rPr>
                <w:rFonts w:ascii="Segoe UI" w:hAnsi="Segoe UI" w:cs="Segoe UI"/>
                <w:bCs/>
                <w:lang w:eastAsia="en-GB"/>
              </w:rPr>
            </w:pPr>
          </w:p>
          <w:p w14:paraId="2FB55444" w14:textId="5A6E75F7" w:rsidR="009853B5" w:rsidRDefault="009853B5" w:rsidP="00307DCC">
            <w:pPr>
              <w:rPr>
                <w:rFonts w:ascii="Segoe UI" w:hAnsi="Segoe UI" w:cs="Segoe UI"/>
                <w:bCs/>
                <w:lang w:eastAsia="en-GB"/>
              </w:rPr>
            </w:pPr>
          </w:p>
          <w:p w14:paraId="5AB06696" w14:textId="3C5C6AE0" w:rsidR="009853B5" w:rsidRDefault="009853B5" w:rsidP="00307DCC">
            <w:pPr>
              <w:rPr>
                <w:rFonts w:ascii="Segoe UI" w:hAnsi="Segoe UI" w:cs="Segoe UI"/>
                <w:bCs/>
                <w:lang w:eastAsia="en-GB"/>
              </w:rPr>
            </w:pPr>
          </w:p>
          <w:p w14:paraId="407CD9CF" w14:textId="10BCAA27" w:rsidR="009853B5" w:rsidRDefault="009853B5" w:rsidP="00307DCC">
            <w:pPr>
              <w:rPr>
                <w:rFonts w:ascii="Segoe UI" w:hAnsi="Segoe UI" w:cs="Segoe UI"/>
                <w:bCs/>
                <w:lang w:eastAsia="en-GB"/>
              </w:rPr>
            </w:pPr>
          </w:p>
          <w:p w14:paraId="30D84660" w14:textId="77777777" w:rsidR="009853B5" w:rsidRDefault="009853B5" w:rsidP="00307DCC">
            <w:pPr>
              <w:rPr>
                <w:rFonts w:ascii="Segoe UI" w:hAnsi="Segoe UI" w:cs="Segoe UI"/>
                <w:bCs/>
                <w:lang w:eastAsia="en-GB"/>
              </w:rPr>
            </w:pPr>
          </w:p>
          <w:p w14:paraId="08097C67" w14:textId="0DC715E2" w:rsidR="002F522B" w:rsidRDefault="002F522B" w:rsidP="00307DCC">
            <w:pPr>
              <w:rPr>
                <w:rFonts w:ascii="Segoe UI" w:hAnsi="Segoe UI" w:cs="Segoe UI"/>
                <w:bCs/>
                <w:lang w:eastAsia="en-GB"/>
              </w:rPr>
            </w:pPr>
            <w:r>
              <w:rPr>
                <w:rFonts w:ascii="Segoe UI" w:hAnsi="Segoe UI" w:cs="Segoe UI"/>
                <w:bCs/>
                <w:lang w:eastAsia="en-GB"/>
              </w:rPr>
              <w:t>e</w:t>
            </w:r>
          </w:p>
          <w:p w14:paraId="299F36C6" w14:textId="5E7A63D8" w:rsidR="004F788D" w:rsidRDefault="004F788D" w:rsidP="00307DCC">
            <w:pPr>
              <w:rPr>
                <w:rFonts w:ascii="Segoe UI" w:hAnsi="Segoe UI" w:cs="Segoe UI"/>
                <w:bCs/>
                <w:lang w:eastAsia="en-GB"/>
              </w:rPr>
            </w:pPr>
          </w:p>
          <w:p w14:paraId="18554231" w14:textId="19D91AC9" w:rsidR="004F788D" w:rsidRDefault="004F788D" w:rsidP="00307DCC">
            <w:pPr>
              <w:rPr>
                <w:rFonts w:ascii="Segoe UI" w:hAnsi="Segoe UI" w:cs="Segoe UI"/>
                <w:bCs/>
                <w:lang w:eastAsia="en-GB"/>
              </w:rPr>
            </w:pPr>
          </w:p>
          <w:p w14:paraId="38E54159" w14:textId="4E08D33D" w:rsidR="004F788D" w:rsidRDefault="004F788D" w:rsidP="00307DCC">
            <w:pPr>
              <w:rPr>
                <w:rFonts w:ascii="Segoe UI" w:hAnsi="Segoe UI" w:cs="Segoe UI"/>
                <w:bCs/>
                <w:lang w:eastAsia="en-GB"/>
              </w:rPr>
            </w:pPr>
          </w:p>
          <w:p w14:paraId="439CB82E" w14:textId="6E52A190" w:rsidR="004F788D" w:rsidRDefault="004F788D" w:rsidP="00307DCC">
            <w:pPr>
              <w:rPr>
                <w:rFonts w:ascii="Segoe UI" w:hAnsi="Segoe UI" w:cs="Segoe UI"/>
                <w:bCs/>
                <w:lang w:eastAsia="en-GB"/>
              </w:rPr>
            </w:pPr>
          </w:p>
          <w:p w14:paraId="730CFDE1" w14:textId="5474A895" w:rsidR="004F788D" w:rsidRDefault="004F788D" w:rsidP="00307DCC">
            <w:pPr>
              <w:rPr>
                <w:rFonts w:ascii="Segoe UI" w:hAnsi="Segoe UI" w:cs="Segoe UI"/>
                <w:bCs/>
                <w:lang w:eastAsia="en-GB"/>
              </w:rPr>
            </w:pPr>
          </w:p>
          <w:p w14:paraId="1A74421C" w14:textId="7918E7D0" w:rsidR="004F788D" w:rsidRDefault="004F788D" w:rsidP="00307DCC">
            <w:pPr>
              <w:rPr>
                <w:rFonts w:ascii="Segoe UI" w:hAnsi="Segoe UI" w:cs="Segoe UI"/>
                <w:bCs/>
                <w:lang w:eastAsia="en-GB"/>
              </w:rPr>
            </w:pPr>
          </w:p>
          <w:p w14:paraId="4B8206E1" w14:textId="564ECA5E" w:rsidR="004F788D" w:rsidRDefault="004F788D" w:rsidP="00307DCC">
            <w:pPr>
              <w:rPr>
                <w:rFonts w:ascii="Segoe UI" w:hAnsi="Segoe UI" w:cs="Segoe UI"/>
                <w:bCs/>
                <w:lang w:eastAsia="en-GB"/>
              </w:rPr>
            </w:pPr>
          </w:p>
          <w:p w14:paraId="27B64FD1" w14:textId="1820CC56" w:rsidR="004F788D" w:rsidRDefault="004F788D" w:rsidP="00307DCC">
            <w:pPr>
              <w:rPr>
                <w:rFonts w:ascii="Segoe UI" w:hAnsi="Segoe UI" w:cs="Segoe UI"/>
                <w:bCs/>
                <w:lang w:eastAsia="en-GB"/>
              </w:rPr>
            </w:pPr>
          </w:p>
          <w:p w14:paraId="3D4BB6B1" w14:textId="2931F4FB" w:rsidR="004F788D" w:rsidRDefault="004F788D" w:rsidP="00307DCC">
            <w:pPr>
              <w:rPr>
                <w:rFonts w:ascii="Segoe UI" w:hAnsi="Segoe UI" w:cs="Segoe UI"/>
                <w:bCs/>
                <w:lang w:eastAsia="en-GB"/>
              </w:rPr>
            </w:pPr>
          </w:p>
          <w:p w14:paraId="7C900EE2" w14:textId="3D97DBCE" w:rsidR="00BB012F" w:rsidRDefault="00BB012F" w:rsidP="00307DCC">
            <w:pPr>
              <w:rPr>
                <w:rFonts w:ascii="Segoe UI" w:hAnsi="Segoe UI" w:cs="Segoe UI"/>
                <w:bCs/>
                <w:lang w:eastAsia="en-GB"/>
              </w:rPr>
            </w:pPr>
          </w:p>
          <w:p w14:paraId="05D8304D" w14:textId="51C1B1DE" w:rsidR="00BB012F" w:rsidRDefault="00BB012F" w:rsidP="00307DCC">
            <w:pPr>
              <w:rPr>
                <w:rFonts w:ascii="Segoe UI" w:hAnsi="Segoe UI" w:cs="Segoe UI"/>
                <w:bCs/>
                <w:lang w:eastAsia="en-GB"/>
              </w:rPr>
            </w:pPr>
          </w:p>
          <w:p w14:paraId="0ED17ED3" w14:textId="15FB0AB8" w:rsidR="00BB012F" w:rsidRDefault="00BB012F" w:rsidP="00307DCC">
            <w:pPr>
              <w:rPr>
                <w:rFonts w:ascii="Segoe UI" w:hAnsi="Segoe UI" w:cs="Segoe UI"/>
                <w:bCs/>
                <w:lang w:eastAsia="en-GB"/>
              </w:rPr>
            </w:pPr>
          </w:p>
          <w:p w14:paraId="5AD6F2CF" w14:textId="032DD15C" w:rsidR="00BB012F" w:rsidRDefault="00BB012F" w:rsidP="00307DCC">
            <w:pPr>
              <w:rPr>
                <w:rFonts w:ascii="Segoe UI" w:hAnsi="Segoe UI" w:cs="Segoe UI"/>
                <w:bCs/>
                <w:lang w:eastAsia="en-GB"/>
              </w:rPr>
            </w:pPr>
          </w:p>
          <w:p w14:paraId="0FC567F4" w14:textId="2331B198" w:rsidR="00BB012F" w:rsidRDefault="00BB012F" w:rsidP="00307DCC">
            <w:pPr>
              <w:rPr>
                <w:rFonts w:ascii="Segoe UI" w:hAnsi="Segoe UI" w:cs="Segoe UI"/>
                <w:bCs/>
                <w:lang w:eastAsia="en-GB"/>
              </w:rPr>
            </w:pPr>
          </w:p>
          <w:p w14:paraId="4476D64E" w14:textId="1E08501F" w:rsidR="00BB012F" w:rsidRDefault="00BB012F" w:rsidP="00307DCC">
            <w:pPr>
              <w:rPr>
                <w:rFonts w:ascii="Segoe UI" w:hAnsi="Segoe UI" w:cs="Segoe UI"/>
                <w:bCs/>
                <w:lang w:eastAsia="en-GB"/>
              </w:rPr>
            </w:pPr>
          </w:p>
          <w:p w14:paraId="3FF66A50" w14:textId="6B59499D" w:rsidR="00BB012F" w:rsidRDefault="00BB012F" w:rsidP="00307DCC">
            <w:pPr>
              <w:rPr>
                <w:rFonts w:ascii="Segoe UI" w:hAnsi="Segoe UI" w:cs="Segoe UI"/>
                <w:bCs/>
                <w:lang w:eastAsia="en-GB"/>
              </w:rPr>
            </w:pPr>
          </w:p>
          <w:p w14:paraId="5B6A01F9" w14:textId="0CDA83B4" w:rsidR="00BB012F" w:rsidRDefault="00BB012F" w:rsidP="00307DCC">
            <w:pPr>
              <w:rPr>
                <w:rFonts w:ascii="Segoe UI" w:hAnsi="Segoe UI" w:cs="Segoe UI"/>
                <w:bCs/>
                <w:lang w:eastAsia="en-GB"/>
              </w:rPr>
            </w:pPr>
          </w:p>
          <w:p w14:paraId="35FB467D" w14:textId="03CC08CC" w:rsidR="00BB012F" w:rsidRDefault="00BB012F" w:rsidP="00307DCC">
            <w:pPr>
              <w:rPr>
                <w:rFonts w:ascii="Segoe UI" w:hAnsi="Segoe UI" w:cs="Segoe UI"/>
                <w:bCs/>
                <w:lang w:eastAsia="en-GB"/>
              </w:rPr>
            </w:pPr>
          </w:p>
          <w:p w14:paraId="457A365A" w14:textId="7C83F608" w:rsidR="00BB012F" w:rsidRDefault="00BB012F" w:rsidP="00307DCC">
            <w:pPr>
              <w:rPr>
                <w:rFonts w:ascii="Segoe UI" w:hAnsi="Segoe UI" w:cs="Segoe UI"/>
                <w:bCs/>
                <w:lang w:eastAsia="en-GB"/>
              </w:rPr>
            </w:pPr>
          </w:p>
          <w:p w14:paraId="6D827ADA" w14:textId="41AFF767" w:rsidR="00BB012F" w:rsidRDefault="00BB012F" w:rsidP="00307DCC">
            <w:pPr>
              <w:rPr>
                <w:rFonts w:ascii="Segoe UI" w:hAnsi="Segoe UI" w:cs="Segoe UI"/>
                <w:bCs/>
                <w:lang w:eastAsia="en-GB"/>
              </w:rPr>
            </w:pPr>
          </w:p>
          <w:p w14:paraId="16B30E26" w14:textId="6E329893" w:rsidR="00BB012F" w:rsidRDefault="00BB012F" w:rsidP="00307DCC">
            <w:pPr>
              <w:rPr>
                <w:rFonts w:ascii="Segoe UI" w:hAnsi="Segoe UI" w:cs="Segoe UI"/>
                <w:bCs/>
                <w:lang w:eastAsia="en-GB"/>
              </w:rPr>
            </w:pPr>
          </w:p>
          <w:p w14:paraId="26143843" w14:textId="70BF3BBA" w:rsidR="00BB012F" w:rsidRDefault="00BB012F" w:rsidP="00307DCC">
            <w:pPr>
              <w:rPr>
                <w:rFonts w:ascii="Segoe UI" w:hAnsi="Segoe UI" w:cs="Segoe UI"/>
                <w:bCs/>
                <w:lang w:eastAsia="en-GB"/>
              </w:rPr>
            </w:pPr>
          </w:p>
          <w:p w14:paraId="73634328" w14:textId="421447A6" w:rsidR="00BB012F" w:rsidRDefault="00BB012F" w:rsidP="00307DCC">
            <w:pPr>
              <w:rPr>
                <w:rFonts w:ascii="Segoe UI" w:hAnsi="Segoe UI" w:cs="Segoe UI"/>
                <w:bCs/>
                <w:lang w:eastAsia="en-GB"/>
              </w:rPr>
            </w:pPr>
          </w:p>
          <w:p w14:paraId="1F0D775C" w14:textId="62A8C5E8" w:rsidR="00BB012F" w:rsidRDefault="00BB012F" w:rsidP="00307DCC">
            <w:pPr>
              <w:rPr>
                <w:rFonts w:ascii="Segoe UI" w:hAnsi="Segoe UI" w:cs="Segoe UI"/>
                <w:bCs/>
                <w:lang w:eastAsia="en-GB"/>
              </w:rPr>
            </w:pPr>
          </w:p>
          <w:p w14:paraId="7FBD4C0A" w14:textId="1C1B1804" w:rsidR="00BB012F" w:rsidRDefault="00BB012F" w:rsidP="00307DCC">
            <w:pPr>
              <w:rPr>
                <w:rFonts w:ascii="Segoe UI" w:hAnsi="Segoe UI" w:cs="Segoe UI"/>
                <w:bCs/>
                <w:lang w:eastAsia="en-GB"/>
              </w:rPr>
            </w:pPr>
          </w:p>
          <w:p w14:paraId="56751902" w14:textId="654D4D79" w:rsidR="00BB012F" w:rsidRDefault="00BB012F" w:rsidP="00307DCC">
            <w:pPr>
              <w:rPr>
                <w:rFonts w:ascii="Segoe UI" w:hAnsi="Segoe UI" w:cs="Segoe UI"/>
                <w:bCs/>
                <w:lang w:eastAsia="en-GB"/>
              </w:rPr>
            </w:pPr>
          </w:p>
          <w:p w14:paraId="61A1FC70" w14:textId="1E5E3A98" w:rsidR="00BB012F" w:rsidRDefault="00BB012F" w:rsidP="00307DCC">
            <w:pPr>
              <w:rPr>
                <w:rFonts w:ascii="Segoe UI" w:hAnsi="Segoe UI" w:cs="Segoe UI"/>
                <w:bCs/>
                <w:lang w:eastAsia="en-GB"/>
              </w:rPr>
            </w:pPr>
          </w:p>
          <w:p w14:paraId="1FFA8DE5" w14:textId="6A225844" w:rsidR="00BB012F" w:rsidRDefault="00BB012F" w:rsidP="00307DCC">
            <w:pPr>
              <w:rPr>
                <w:rFonts w:ascii="Segoe UI" w:hAnsi="Segoe UI" w:cs="Segoe UI"/>
                <w:bCs/>
                <w:lang w:eastAsia="en-GB"/>
              </w:rPr>
            </w:pPr>
          </w:p>
          <w:p w14:paraId="42A10CE2" w14:textId="77777777" w:rsidR="00BB012F" w:rsidRDefault="00BB012F" w:rsidP="00307DCC">
            <w:pPr>
              <w:rPr>
                <w:rFonts w:ascii="Segoe UI" w:hAnsi="Segoe UI" w:cs="Segoe UI"/>
                <w:bCs/>
                <w:lang w:eastAsia="en-GB"/>
              </w:rPr>
            </w:pPr>
          </w:p>
          <w:p w14:paraId="7C2CBD08" w14:textId="77777777" w:rsidR="00836D88" w:rsidRDefault="00836D88" w:rsidP="00307DCC">
            <w:pPr>
              <w:rPr>
                <w:rFonts w:ascii="Segoe UI" w:hAnsi="Segoe UI" w:cs="Segoe UI"/>
                <w:bCs/>
                <w:lang w:eastAsia="en-GB"/>
              </w:rPr>
            </w:pPr>
          </w:p>
          <w:p w14:paraId="50100D87" w14:textId="7D8AF738" w:rsidR="00E979DF" w:rsidRDefault="00E979DF" w:rsidP="00307DCC">
            <w:pPr>
              <w:rPr>
                <w:rFonts w:ascii="Segoe UI" w:hAnsi="Segoe UI" w:cs="Segoe UI"/>
                <w:bCs/>
                <w:lang w:eastAsia="en-GB"/>
              </w:rPr>
            </w:pPr>
            <w:r>
              <w:rPr>
                <w:rFonts w:ascii="Segoe UI" w:hAnsi="Segoe UI" w:cs="Segoe UI"/>
                <w:bCs/>
                <w:lang w:eastAsia="en-GB"/>
              </w:rPr>
              <w:t>f</w:t>
            </w:r>
          </w:p>
          <w:p w14:paraId="573B2816" w14:textId="137DC0DE" w:rsidR="00E979DF" w:rsidRDefault="00E979DF" w:rsidP="00307DCC">
            <w:pPr>
              <w:rPr>
                <w:rFonts w:ascii="Segoe UI" w:hAnsi="Segoe UI" w:cs="Segoe UI"/>
                <w:bCs/>
                <w:lang w:eastAsia="en-GB"/>
              </w:rPr>
            </w:pPr>
          </w:p>
          <w:p w14:paraId="5A5CB533" w14:textId="31A05A57" w:rsidR="00E979DF" w:rsidRDefault="00E979DF" w:rsidP="00307DCC">
            <w:pPr>
              <w:rPr>
                <w:rFonts w:ascii="Segoe UI" w:hAnsi="Segoe UI" w:cs="Segoe UI"/>
                <w:bCs/>
                <w:lang w:eastAsia="en-GB"/>
              </w:rPr>
            </w:pPr>
          </w:p>
          <w:p w14:paraId="6FB69C43" w14:textId="4B959C51" w:rsidR="00E979DF" w:rsidRDefault="00E979DF" w:rsidP="00307DCC">
            <w:pPr>
              <w:rPr>
                <w:rFonts w:ascii="Segoe UI" w:hAnsi="Segoe UI" w:cs="Segoe UI"/>
                <w:bCs/>
                <w:lang w:eastAsia="en-GB"/>
              </w:rPr>
            </w:pPr>
          </w:p>
          <w:p w14:paraId="459AB182" w14:textId="5A989926" w:rsidR="00E979DF" w:rsidRDefault="00E979DF" w:rsidP="00307DCC">
            <w:pPr>
              <w:rPr>
                <w:rFonts w:ascii="Segoe UI" w:hAnsi="Segoe UI" w:cs="Segoe UI"/>
                <w:bCs/>
                <w:lang w:eastAsia="en-GB"/>
              </w:rPr>
            </w:pPr>
          </w:p>
          <w:p w14:paraId="2B38273D" w14:textId="2446203C" w:rsidR="00E979DF" w:rsidRDefault="00E979DF" w:rsidP="00307DCC">
            <w:pPr>
              <w:rPr>
                <w:rFonts w:ascii="Segoe UI" w:hAnsi="Segoe UI" w:cs="Segoe UI"/>
                <w:bCs/>
                <w:lang w:eastAsia="en-GB"/>
              </w:rPr>
            </w:pPr>
          </w:p>
          <w:p w14:paraId="314F65CE" w14:textId="4E0158AA" w:rsidR="00E979DF" w:rsidRDefault="00E979DF" w:rsidP="00307DCC">
            <w:pPr>
              <w:rPr>
                <w:rFonts w:ascii="Segoe UI" w:hAnsi="Segoe UI" w:cs="Segoe UI"/>
                <w:bCs/>
                <w:lang w:eastAsia="en-GB"/>
              </w:rPr>
            </w:pPr>
          </w:p>
          <w:p w14:paraId="24B360E1" w14:textId="37780E52" w:rsidR="00E979DF" w:rsidRDefault="00E979DF" w:rsidP="00307DCC">
            <w:pPr>
              <w:rPr>
                <w:rFonts w:ascii="Segoe UI" w:hAnsi="Segoe UI" w:cs="Segoe UI"/>
                <w:bCs/>
                <w:lang w:eastAsia="en-GB"/>
              </w:rPr>
            </w:pPr>
          </w:p>
          <w:p w14:paraId="13CA3FED" w14:textId="77777777" w:rsidR="00BB012F" w:rsidRDefault="00BB012F" w:rsidP="00307DCC">
            <w:pPr>
              <w:rPr>
                <w:rFonts w:ascii="Segoe UI" w:hAnsi="Segoe UI" w:cs="Segoe UI"/>
                <w:bCs/>
                <w:lang w:eastAsia="en-GB"/>
              </w:rPr>
            </w:pPr>
          </w:p>
          <w:p w14:paraId="3FAF55F4" w14:textId="4481372D" w:rsidR="00E979DF" w:rsidRDefault="00E979DF" w:rsidP="00307DCC">
            <w:pPr>
              <w:rPr>
                <w:rFonts w:ascii="Segoe UI" w:hAnsi="Segoe UI" w:cs="Segoe UI"/>
                <w:bCs/>
                <w:lang w:eastAsia="en-GB"/>
              </w:rPr>
            </w:pPr>
          </w:p>
          <w:p w14:paraId="28134FD9" w14:textId="7F7DBD51" w:rsidR="004A01F3" w:rsidRDefault="004A01F3" w:rsidP="00307DCC">
            <w:pPr>
              <w:rPr>
                <w:rFonts w:ascii="Segoe UI" w:hAnsi="Segoe UI" w:cs="Segoe UI"/>
                <w:bCs/>
                <w:lang w:eastAsia="en-GB"/>
              </w:rPr>
            </w:pPr>
            <w:r>
              <w:rPr>
                <w:rFonts w:ascii="Segoe UI" w:hAnsi="Segoe UI" w:cs="Segoe UI"/>
                <w:bCs/>
                <w:lang w:eastAsia="en-GB"/>
              </w:rPr>
              <w:t>g</w:t>
            </w:r>
          </w:p>
          <w:p w14:paraId="15D4BA80" w14:textId="1D036D89" w:rsidR="004A01F3" w:rsidRDefault="004A01F3" w:rsidP="00307DCC">
            <w:pPr>
              <w:rPr>
                <w:rFonts w:ascii="Segoe UI" w:hAnsi="Segoe UI" w:cs="Segoe UI"/>
                <w:bCs/>
                <w:lang w:eastAsia="en-GB"/>
              </w:rPr>
            </w:pPr>
          </w:p>
          <w:p w14:paraId="278DDA9E" w14:textId="08089B92" w:rsidR="004A01F3" w:rsidRDefault="004A01F3" w:rsidP="00307DCC">
            <w:pPr>
              <w:rPr>
                <w:rFonts w:ascii="Segoe UI" w:hAnsi="Segoe UI" w:cs="Segoe UI"/>
                <w:bCs/>
                <w:lang w:eastAsia="en-GB"/>
              </w:rPr>
            </w:pPr>
          </w:p>
          <w:p w14:paraId="4D44DE0B" w14:textId="51031C4C" w:rsidR="004A01F3" w:rsidRDefault="004A01F3" w:rsidP="00307DCC">
            <w:pPr>
              <w:rPr>
                <w:rFonts w:ascii="Segoe UI" w:hAnsi="Segoe UI" w:cs="Segoe UI"/>
                <w:bCs/>
                <w:lang w:eastAsia="en-GB"/>
              </w:rPr>
            </w:pPr>
          </w:p>
          <w:p w14:paraId="7F616819" w14:textId="56E374C7" w:rsidR="00BB012F" w:rsidRDefault="00BB012F" w:rsidP="00307DCC">
            <w:pPr>
              <w:rPr>
                <w:rFonts w:ascii="Segoe UI" w:hAnsi="Segoe UI" w:cs="Segoe UI"/>
                <w:bCs/>
                <w:lang w:eastAsia="en-GB"/>
              </w:rPr>
            </w:pPr>
          </w:p>
          <w:p w14:paraId="6F03CD22" w14:textId="7FE17F31" w:rsidR="00BB012F" w:rsidRDefault="00BB012F" w:rsidP="00307DCC">
            <w:pPr>
              <w:rPr>
                <w:rFonts w:ascii="Segoe UI" w:hAnsi="Segoe UI" w:cs="Segoe UI"/>
                <w:bCs/>
                <w:lang w:eastAsia="en-GB"/>
              </w:rPr>
            </w:pPr>
          </w:p>
          <w:p w14:paraId="08D98619" w14:textId="77777777" w:rsidR="00BB012F" w:rsidRDefault="00BB012F" w:rsidP="00307DCC">
            <w:pPr>
              <w:rPr>
                <w:rFonts w:ascii="Segoe UI" w:hAnsi="Segoe UI" w:cs="Segoe UI"/>
                <w:bCs/>
                <w:lang w:eastAsia="en-GB"/>
              </w:rPr>
            </w:pPr>
          </w:p>
          <w:p w14:paraId="3E4B717F" w14:textId="6F4DEE60" w:rsidR="004A01F3" w:rsidRPr="002D5A81" w:rsidRDefault="004A01F3" w:rsidP="00307DCC">
            <w:pPr>
              <w:rPr>
                <w:rFonts w:ascii="Segoe UI" w:hAnsi="Segoe UI" w:cs="Segoe UI"/>
                <w:bCs/>
                <w:lang w:eastAsia="en-GB"/>
              </w:rPr>
            </w:pPr>
            <w:r>
              <w:rPr>
                <w:rFonts w:ascii="Segoe UI" w:hAnsi="Segoe UI" w:cs="Segoe UI"/>
                <w:bCs/>
                <w:lang w:eastAsia="en-GB"/>
              </w:rPr>
              <w:lastRenderedPageBreak/>
              <w:t>h</w:t>
            </w:r>
          </w:p>
          <w:p w14:paraId="5ACC9CB7" w14:textId="77777777" w:rsidR="00E11A5D" w:rsidRPr="002D5A81" w:rsidRDefault="00E11A5D" w:rsidP="00307DCC">
            <w:pPr>
              <w:rPr>
                <w:rFonts w:ascii="Segoe UI" w:hAnsi="Segoe UI" w:cs="Segoe UI"/>
                <w:bCs/>
                <w:lang w:eastAsia="en-GB"/>
              </w:rPr>
            </w:pPr>
          </w:p>
          <w:p w14:paraId="29E663FD" w14:textId="77777777" w:rsidR="0001530E" w:rsidRDefault="0001530E" w:rsidP="00C64A64">
            <w:pPr>
              <w:rPr>
                <w:rFonts w:ascii="Segoe UI" w:hAnsi="Segoe UI" w:cs="Segoe UI"/>
                <w:bCs/>
                <w:lang w:eastAsia="en-GB"/>
              </w:rPr>
            </w:pPr>
          </w:p>
          <w:p w14:paraId="5DEC1BEA" w14:textId="77777777" w:rsidR="00D97604" w:rsidRDefault="00D97604" w:rsidP="00C64A64">
            <w:pPr>
              <w:rPr>
                <w:rFonts w:ascii="Segoe UI" w:hAnsi="Segoe UI" w:cs="Segoe UI"/>
                <w:bCs/>
                <w:lang w:eastAsia="en-GB"/>
              </w:rPr>
            </w:pPr>
          </w:p>
          <w:p w14:paraId="4DA4145B" w14:textId="77777777" w:rsidR="00D97604" w:rsidRDefault="00D97604" w:rsidP="00C64A64">
            <w:pPr>
              <w:rPr>
                <w:rFonts w:ascii="Segoe UI" w:hAnsi="Segoe UI" w:cs="Segoe UI"/>
                <w:bCs/>
                <w:lang w:eastAsia="en-GB"/>
              </w:rPr>
            </w:pPr>
          </w:p>
          <w:p w14:paraId="46921752" w14:textId="77777777" w:rsidR="00D97604" w:rsidRDefault="00D97604" w:rsidP="00C64A64">
            <w:pPr>
              <w:rPr>
                <w:rFonts w:ascii="Segoe UI" w:hAnsi="Segoe UI" w:cs="Segoe UI"/>
                <w:bCs/>
                <w:lang w:eastAsia="en-GB"/>
              </w:rPr>
            </w:pPr>
          </w:p>
          <w:p w14:paraId="1BABF237" w14:textId="77777777" w:rsidR="0071747C" w:rsidRDefault="0071747C" w:rsidP="00C64A64">
            <w:pPr>
              <w:rPr>
                <w:rFonts w:ascii="Segoe UI" w:hAnsi="Segoe UI" w:cs="Segoe UI"/>
                <w:bCs/>
                <w:lang w:eastAsia="en-GB"/>
              </w:rPr>
            </w:pPr>
          </w:p>
          <w:p w14:paraId="476FE612" w14:textId="77777777" w:rsidR="0071747C" w:rsidRDefault="0071747C" w:rsidP="00C64A64">
            <w:pPr>
              <w:rPr>
                <w:rFonts w:ascii="Segoe UI" w:hAnsi="Segoe UI" w:cs="Segoe UI"/>
                <w:bCs/>
                <w:lang w:eastAsia="en-GB"/>
              </w:rPr>
            </w:pPr>
          </w:p>
          <w:p w14:paraId="0E8E71C1" w14:textId="77777777" w:rsidR="0071747C" w:rsidRDefault="0071747C" w:rsidP="00C64A64">
            <w:pPr>
              <w:rPr>
                <w:rFonts w:ascii="Segoe UI" w:hAnsi="Segoe UI" w:cs="Segoe UI"/>
                <w:bCs/>
                <w:lang w:eastAsia="en-GB"/>
              </w:rPr>
            </w:pPr>
          </w:p>
          <w:p w14:paraId="0F985214" w14:textId="77777777" w:rsidR="0071747C" w:rsidRDefault="0071747C" w:rsidP="00C64A64">
            <w:pPr>
              <w:rPr>
                <w:rFonts w:ascii="Segoe UI" w:hAnsi="Segoe UI" w:cs="Segoe UI"/>
                <w:bCs/>
                <w:lang w:eastAsia="en-GB"/>
              </w:rPr>
            </w:pPr>
          </w:p>
          <w:p w14:paraId="07F90C28" w14:textId="77777777" w:rsidR="0071747C" w:rsidRDefault="0071747C" w:rsidP="00C64A64">
            <w:pPr>
              <w:rPr>
                <w:rFonts w:ascii="Segoe UI" w:hAnsi="Segoe UI" w:cs="Segoe UI"/>
                <w:bCs/>
                <w:lang w:eastAsia="en-GB"/>
              </w:rPr>
            </w:pPr>
            <w:r>
              <w:rPr>
                <w:rFonts w:ascii="Segoe UI" w:hAnsi="Segoe UI" w:cs="Segoe UI"/>
                <w:bCs/>
                <w:lang w:eastAsia="en-GB"/>
              </w:rPr>
              <w:t>i</w:t>
            </w:r>
          </w:p>
          <w:p w14:paraId="4E64B4F9" w14:textId="77777777" w:rsidR="0071747C" w:rsidRDefault="0071747C" w:rsidP="00C64A64">
            <w:pPr>
              <w:rPr>
                <w:rFonts w:ascii="Segoe UI" w:hAnsi="Segoe UI" w:cs="Segoe UI"/>
                <w:bCs/>
                <w:lang w:eastAsia="en-GB"/>
              </w:rPr>
            </w:pPr>
          </w:p>
          <w:p w14:paraId="1FDC12C9" w14:textId="77777777" w:rsidR="0071747C" w:rsidRDefault="0071747C" w:rsidP="00C64A64">
            <w:pPr>
              <w:rPr>
                <w:rFonts w:ascii="Segoe UI" w:hAnsi="Segoe UI" w:cs="Segoe UI"/>
                <w:bCs/>
                <w:lang w:eastAsia="en-GB"/>
              </w:rPr>
            </w:pPr>
          </w:p>
          <w:p w14:paraId="41303753" w14:textId="77777777" w:rsidR="0071747C" w:rsidRDefault="0071747C" w:rsidP="00C64A64">
            <w:pPr>
              <w:rPr>
                <w:rFonts w:ascii="Segoe UI" w:hAnsi="Segoe UI" w:cs="Segoe UI"/>
                <w:bCs/>
                <w:lang w:eastAsia="en-GB"/>
              </w:rPr>
            </w:pPr>
          </w:p>
          <w:p w14:paraId="046F58CB" w14:textId="77777777" w:rsidR="0071747C" w:rsidRDefault="0071747C" w:rsidP="00C64A64">
            <w:pPr>
              <w:rPr>
                <w:rFonts w:ascii="Segoe UI" w:hAnsi="Segoe UI" w:cs="Segoe UI"/>
                <w:bCs/>
                <w:lang w:eastAsia="en-GB"/>
              </w:rPr>
            </w:pPr>
          </w:p>
          <w:p w14:paraId="39C3201A" w14:textId="77777777" w:rsidR="0071747C" w:rsidRDefault="0071747C" w:rsidP="00C64A64">
            <w:pPr>
              <w:rPr>
                <w:rFonts w:ascii="Segoe UI" w:hAnsi="Segoe UI" w:cs="Segoe UI"/>
                <w:bCs/>
                <w:lang w:eastAsia="en-GB"/>
              </w:rPr>
            </w:pPr>
          </w:p>
          <w:p w14:paraId="335B9C36" w14:textId="77777777" w:rsidR="0071747C" w:rsidRDefault="0071747C" w:rsidP="00C64A64">
            <w:pPr>
              <w:rPr>
                <w:rFonts w:ascii="Segoe UI" w:hAnsi="Segoe UI" w:cs="Segoe UI"/>
                <w:bCs/>
                <w:lang w:eastAsia="en-GB"/>
              </w:rPr>
            </w:pPr>
          </w:p>
          <w:p w14:paraId="673A5BEE" w14:textId="77777777" w:rsidR="0071747C" w:rsidRDefault="0071747C" w:rsidP="00C64A64">
            <w:pPr>
              <w:rPr>
                <w:rFonts w:ascii="Segoe UI" w:hAnsi="Segoe UI" w:cs="Segoe UI"/>
                <w:bCs/>
                <w:lang w:eastAsia="en-GB"/>
              </w:rPr>
            </w:pPr>
          </w:p>
          <w:p w14:paraId="3BE8423E" w14:textId="77777777" w:rsidR="0071747C" w:rsidRDefault="0071747C" w:rsidP="00C64A64">
            <w:pPr>
              <w:rPr>
                <w:rFonts w:ascii="Segoe UI" w:hAnsi="Segoe UI" w:cs="Segoe UI"/>
                <w:bCs/>
                <w:lang w:eastAsia="en-GB"/>
              </w:rPr>
            </w:pPr>
          </w:p>
          <w:p w14:paraId="78A84914" w14:textId="77777777" w:rsidR="0071747C" w:rsidRDefault="0071747C" w:rsidP="00C64A64">
            <w:pPr>
              <w:rPr>
                <w:rFonts w:ascii="Segoe UI" w:hAnsi="Segoe UI" w:cs="Segoe UI"/>
                <w:bCs/>
                <w:lang w:eastAsia="en-GB"/>
              </w:rPr>
            </w:pPr>
          </w:p>
          <w:p w14:paraId="405606C6" w14:textId="77777777" w:rsidR="0071747C" w:rsidRDefault="0071747C" w:rsidP="00C64A64">
            <w:pPr>
              <w:rPr>
                <w:rFonts w:ascii="Segoe UI" w:hAnsi="Segoe UI" w:cs="Segoe UI"/>
                <w:bCs/>
                <w:lang w:eastAsia="en-GB"/>
              </w:rPr>
            </w:pPr>
          </w:p>
          <w:p w14:paraId="4781B330" w14:textId="77777777" w:rsidR="0071747C" w:rsidRDefault="0071747C" w:rsidP="00C64A64">
            <w:pPr>
              <w:rPr>
                <w:rFonts w:ascii="Segoe UI" w:hAnsi="Segoe UI" w:cs="Segoe UI"/>
                <w:bCs/>
                <w:lang w:eastAsia="en-GB"/>
              </w:rPr>
            </w:pPr>
          </w:p>
          <w:p w14:paraId="603CE599" w14:textId="77777777" w:rsidR="0071747C" w:rsidRDefault="0071747C" w:rsidP="00C64A64">
            <w:pPr>
              <w:rPr>
                <w:rFonts w:ascii="Segoe UI" w:hAnsi="Segoe UI" w:cs="Segoe UI"/>
                <w:bCs/>
                <w:lang w:eastAsia="en-GB"/>
              </w:rPr>
            </w:pPr>
          </w:p>
          <w:p w14:paraId="296CB78B" w14:textId="77777777" w:rsidR="0071747C" w:rsidRDefault="0071747C" w:rsidP="00C64A64">
            <w:pPr>
              <w:rPr>
                <w:rFonts w:ascii="Segoe UI" w:hAnsi="Segoe UI" w:cs="Segoe UI"/>
                <w:bCs/>
                <w:lang w:eastAsia="en-GB"/>
              </w:rPr>
            </w:pPr>
          </w:p>
          <w:p w14:paraId="15EBA013" w14:textId="77777777" w:rsidR="0071747C" w:rsidRDefault="0071747C" w:rsidP="00C64A64">
            <w:pPr>
              <w:rPr>
                <w:rFonts w:ascii="Segoe UI" w:hAnsi="Segoe UI" w:cs="Segoe UI"/>
                <w:bCs/>
                <w:lang w:eastAsia="en-GB"/>
              </w:rPr>
            </w:pPr>
            <w:r>
              <w:rPr>
                <w:rFonts w:ascii="Segoe UI" w:hAnsi="Segoe UI" w:cs="Segoe UI"/>
                <w:bCs/>
                <w:lang w:eastAsia="en-GB"/>
              </w:rPr>
              <w:t>j</w:t>
            </w:r>
          </w:p>
          <w:p w14:paraId="4A08B2A4" w14:textId="77777777" w:rsidR="0071747C" w:rsidRDefault="0071747C" w:rsidP="00C64A64">
            <w:pPr>
              <w:rPr>
                <w:rFonts w:ascii="Segoe UI" w:hAnsi="Segoe UI" w:cs="Segoe UI"/>
                <w:bCs/>
                <w:lang w:eastAsia="en-GB"/>
              </w:rPr>
            </w:pPr>
          </w:p>
          <w:p w14:paraId="62ADB82F" w14:textId="77777777" w:rsidR="0071747C" w:rsidRDefault="0071747C" w:rsidP="00C64A64">
            <w:pPr>
              <w:rPr>
                <w:rFonts w:ascii="Segoe UI" w:hAnsi="Segoe UI" w:cs="Segoe UI"/>
                <w:bCs/>
                <w:lang w:eastAsia="en-GB"/>
              </w:rPr>
            </w:pPr>
          </w:p>
          <w:p w14:paraId="6BF766B7" w14:textId="77777777" w:rsidR="0071747C" w:rsidRDefault="0071747C" w:rsidP="00C64A64">
            <w:pPr>
              <w:rPr>
                <w:rFonts w:ascii="Segoe UI" w:hAnsi="Segoe UI" w:cs="Segoe UI"/>
                <w:bCs/>
                <w:lang w:eastAsia="en-GB"/>
              </w:rPr>
            </w:pPr>
          </w:p>
          <w:p w14:paraId="7D3D8AF9" w14:textId="77777777" w:rsidR="0071747C" w:rsidRDefault="0071747C" w:rsidP="00C64A64">
            <w:pPr>
              <w:rPr>
                <w:rFonts w:ascii="Segoe UI" w:hAnsi="Segoe UI" w:cs="Segoe UI"/>
                <w:bCs/>
                <w:lang w:eastAsia="en-GB"/>
              </w:rPr>
            </w:pPr>
          </w:p>
          <w:p w14:paraId="2C6147A9" w14:textId="77777777" w:rsidR="0071747C" w:rsidRDefault="0071747C" w:rsidP="00C64A64">
            <w:pPr>
              <w:rPr>
                <w:rFonts w:ascii="Segoe UI" w:hAnsi="Segoe UI" w:cs="Segoe UI"/>
                <w:bCs/>
                <w:lang w:eastAsia="en-GB"/>
              </w:rPr>
            </w:pPr>
          </w:p>
          <w:p w14:paraId="43711E5C" w14:textId="77777777" w:rsidR="0071747C" w:rsidRDefault="0071747C" w:rsidP="00C64A64">
            <w:pPr>
              <w:rPr>
                <w:rFonts w:ascii="Segoe UI" w:hAnsi="Segoe UI" w:cs="Segoe UI"/>
                <w:bCs/>
                <w:lang w:eastAsia="en-GB"/>
              </w:rPr>
            </w:pPr>
          </w:p>
          <w:p w14:paraId="40EF80E2" w14:textId="77777777" w:rsidR="0071747C" w:rsidRDefault="0071747C" w:rsidP="00C64A64">
            <w:pPr>
              <w:rPr>
                <w:rFonts w:ascii="Segoe UI" w:hAnsi="Segoe UI" w:cs="Segoe UI"/>
                <w:bCs/>
                <w:lang w:eastAsia="en-GB"/>
              </w:rPr>
            </w:pPr>
          </w:p>
          <w:p w14:paraId="372F921D" w14:textId="77777777" w:rsidR="0071747C" w:rsidRDefault="0071747C" w:rsidP="00C64A64">
            <w:pPr>
              <w:rPr>
                <w:rFonts w:ascii="Segoe UI" w:hAnsi="Segoe UI" w:cs="Segoe UI"/>
                <w:bCs/>
                <w:lang w:eastAsia="en-GB"/>
              </w:rPr>
            </w:pPr>
          </w:p>
          <w:p w14:paraId="5C467EF0" w14:textId="77777777" w:rsidR="0071747C" w:rsidRDefault="0071747C" w:rsidP="00C64A64">
            <w:pPr>
              <w:rPr>
                <w:rFonts w:ascii="Segoe UI" w:hAnsi="Segoe UI" w:cs="Segoe UI"/>
                <w:bCs/>
                <w:lang w:eastAsia="en-GB"/>
              </w:rPr>
            </w:pPr>
          </w:p>
          <w:p w14:paraId="3C84C9D3" w14:textId="77777777" w:rsidR="0071747C" w:rsidRDefault="0071747C" w:rsidP="00C64A64">
            <w:pPr>
              <w:rPr>
                <w:rFonts w:ascii="Segoe UI" w:hAnsi="Segoe UI" w:cs="Segoe UI"/>
                <w:bCs/>
                <w:lang w:eastAsia="en-GB"/>
              </w:rPr>
            </w:pPr>
          </w:p>
          <w:p w14:paraId="18EBEEDE" w14:textId="77777777" w:rsidR="0071747C" w:rsidRDefault="0071747C" w:rsidP="00C64A64">
            <w:pPr>
              <w:rPr>
                <w:rFonts w:ascii="Segoe UI" w:hAnsi="Segoe UI" w:cs="Segoe UI"/>
                <w:bCs/>
                <w:lang w:eastAsia="en-GB"/>
              </w:rPr>
            </w:pPr>
          </w:p>
          <w:p w14:paraId="239C045B" w14:textId="77777777" w:rsidR="0071747C" w:rsidRDefault="0071747C" w:rsidP="00C64A64">
            <w:pPr>
              <w:rPr>
                <w:rFonts w:ascii="Segoe UI" w:hAnsi="Segoe UI" w:cs="Segoe UI"/>
                <w:bCs/>
                <w:lang w:eastAsia="en-GB"/>
              </w:rPr>
            </w:pPr>
          </w:p>
          <w:p w14:paraId="7CE11BD3" w14:textId="77777777" w:rsidR="0071747C" w:rsidRDefault="0071747C" w:rsidP="00C64A64">
            <w:pPr>
              <w:rPr>
                <w:rFonts w:ascii="Segoe UI" w:hAnsi="Segoe UI" w:cs="Segoe UI"/>
                <w:bCs/>
                <w:lang w:eastAsia="en-GB"/>
              </w:rPr>
            </w:pPr>
          </w:p>
          <w:p w14:paraId="75C9012D" w14:textId="77777777" w:rsidR="0071747C" w:rsidRDefault="0071747C" w:rsidP="00C64A64">
            <w:pPr>
              <w:rPr>
                <w:rFonts w:ascii="Segoe UI" w:hAnsi="Segoe UI" w:cs="Segoe UI"/>
                <w:bCs/>
                <w:lang w:eastAsia="en-GB"/>
              </w:rPr>
            </w:pPr>
            <w:r>
              <w:rPr>
                <w:rFonts w:ascii="Segoe UI" w:hAnsi="Segoe UI" w:cs="Segoe UI"/>
                <w:bCs/>
                <w:lang w:eastAsia="en-GB"/>
              </w:rPr>
              <w:lastRenderedPageBreak/>
              <w:t>k</w:t>
            </w:r>
          </w:p>
          <w:p w14:paraId="7F4A3F61" w14:textId="77777777" w:rsidR="0071747C" w:rsidRDefault="0071747C" w:rsidP="00C64A64">
            <w:pPr>
              <w:rPr>
                <w:rFonts w:ascii="Segoe UI" w:hAnsi="Segoe UI" w:cs="Segoe UI"/>
                <w:bCs/>
                <w:lang w:eastAsia="en-GB"/>
              </w:rPr>
            </w:pPr>
          </w:p>
          <w:p w14:paraId="4D629B73" w14:textId="77777777" w:rsidR="0071747C" w:rsidRDefault="0071747C" w:rsidP="00C64A64">
            <w:pPr>
              <w:rPr>
                <w:rFonts w:ascii="Segoe UI" w:hAnsi="Segoe UI" w:cs="Segoe UI"/>
                <w:bCs/>
                <w:lang w:eastAsia="en-GB"/>
              </w:rPr>
            </w:pPr>
          </w:p>
          <w:p w14:paraId="2104E7D2" w14:textId="77777777" w:rsidR="0071747C" w:rsidRDefault="0071747C" w:rsidP="00C64A64">
            <w:pPr>
              <w:rPr>
                <w:rFonts w:ascii="Segoe UI" w:hAnsi="Segoe UI" w:cs="Segoe UI"/>
                <w:bCs/>
                <w:lang w:eastAsia="en-GB"/>
              </w:rPr>
            </w:pPr>
          </w:p>
          <w:p w14:paraId="70ADE453" w14:textId="77777777" w:rsidR="0071747C" w:rsidRDefault="0071747C" w:rsidP="00C64A64">
            <w:pPr>
              <w:rPr>
                <w:rFonts w:ascii="Segoe UI" w:hAnsi="Segoe UI" w:cs="Segoe UI"/>
                <w:bCs/>
                <w:lang w:eastAsia="en-GB"/>
              </w:rPr>
            </w:pPr>
          </w:p>
          <w:p w14:paraId="2A57CF74" w14:textId="107A149D" w:rsidR="0071747C" w:rsidRPr="002D5A81" w:rsidRDefault="0071747C" w:rsidP="00C64A64">
            <w:pPr>
              <w:rPr>
                <w:rFonts w:ascii="Segoe UI" w:hAnsi="Segoe UI" w:cs="Segoe UI"/>
                <w:bCs/>
                <w:lang w:eastAsia="en-GB"/>
              </w:rPr>
            </w:pPr>
            <w:r>
              <w:rPr>
                <w:rFonts w:ascii="Segoe UI" w:hAnsi="Segoe UI" w:cs="Segoe UI"/>
                <w:bCs/>
                <w:lang w:eastAsia="en-GB"/>
              </w:rPr>
              <w:t>l</w:t>
            </w:r>
          </w:p>
        </w:tc>
        <w:tc>
          <w:tcPr>
            <w:tcW w:w="8178" w:type="dxa"/>
            <w:tcBorders>
              <w:left w:val="single" w:sz="4" w:space="0" w:color="auto"/>
            </w:tcBorders>
          </w:tcPr>
          <w:p w14:paraId="36171166" w14:textId="0FDED65D" w:rsidR="001130F9" w:rsidRDefault="007210CF" w:rsidP="001130F9">
            <w:pPr>
              <w:jc w:val="both"/>
              <w:rPr>
                <w:rFonts w:ascii="Segoe UI" w:hAnsi="Segoe UI" w:cs="Segoe UI"/>
                <w:bCs/>
                <w:lang w:eastAsia="en-GB"/>
              </w:rPr>
            </w:pPr>
            <w:r>
              <w:rPr>
                <w:rFonts w:ascii="Segoe UI" w:hAnsi="Segoe UI" w:cs="Segoe UI"/>
                <w:b/>
                <w:lang w:eastAsia="en-GB"/>
              </w:rPr>
              <w:lastRenderedPageBreak/>
              <w:t xml:space="preserve">Draft Financial Statements </w:t>
            </w:r>
            <w:r w:rsidR="00E3650D">
              <w:rPr>
                <w:rFonts w:ascii="Segoe UI" w:hAnsi="Segoe UI" w:cs="Segoe UI"/>
                <w:b/>
                <w:lang w:eastAsia="en-GB"/>
              </w:rPr>
              <w:t>and</w:t>
            </w:r>
            <w:r>
              <w:rPr>
                <w:rFonts w:ascii="Segoe UI" w:hAnsi="Segoe UI" w:cs="Segoe UI"/>
                <w:b/>
                <w:lang w:eastAsia="en-GB"/>
              </w:rPr>
              <w:t xml:space="preserve"> Accounts</w:t>
            </w:r>
          </w:p>
          <w:p w14:paraId="59C99E64" w14:textId="77777777" w:rsidR="00D076A8" w:rsidRDefault="00D076A8" w:rsidP="001130F9">
            <w:pPr>
              <w:jc w:val="both"/>
              <w:rPr>
                <w:rFonts w:ascii="Segoe UI" w:hAnsi="Segoe UI" w:cs="Segoe UI"/>
                <w:bCs/>
                <w:lang w:eastAsia="en-GB"/>
              </w:rPr>
            </w:pPr>
          </w:p>
          <w:p w14:paraId="4E829330" w14:textId="77777777" w:rsidR="00965ACD" w:rsidRDefault="009F38C6" w:rsidP="001130F9">
            <w:pPr>
              <w:jc w:val="both"/>
              <w:rPr>
                <w:rFonts w:ascii="Segoe UI" w:hAnsi="Segoe UI" w:cs="Segoe UI"/>
                <w:bCs/>
                <w:lang w:eastAsia="en-GB"/>
              </w:rPr>
            </w:pPr>
            <w:r>
              <w:rPr>
                <w:rFonts w:ascii="Segoe UI" w:hAnsi="Segoe UI" w:cs="Segoe UI"/>
                <w:bCs/>
                <w:lang w:eastAsia="en-GB"/>
              </w:rPr>
              <w:t xml:space="preserve">The DoF </w:t>
            </w:r>
            <w:r w:rsidR="0060373F">
              <w:rPr>
                <w:rFonts w:ascii="Segoe UI" w:hAnsi="Segoe UI" w:cs="Segoe UI"/>
                <w:bCs/>
                <w:lang w:eastAsia="en-GB"/>
              </w:rPr>
              <w:t xml:space="preserve">and the Financial Controller presented: (i) the Draft Annual Statutory Accounts – Year Ending 31 March 2021; and (ii) a high level analytical review of the Primary Financial Statements from the draft </w:t>
            </w:r>
            <w:r w:rsidR="002C62C1">
              <w:rPr>
                <w:rFonts w:ascii="Segoe UI" w:hAnsi="Segoe UI" w:cs="Segoe UI"/>
                <w:bCs/>
                <w:lang w:eastAsia="en-GB"/>
              </w:rPr>
              <w:t xml:space="preserve">2020/21 Annual Accounts illustrating variance compared to the 2019/20 </w:t>
            </w:r>
            <w:r w:rsidR="008B31E6">
              <w:rPr>
                <w:rFonts w:ascii="Segoe UI" w:hAnsi="Segoe UI" w:cs="Segoe UI"/>
                <w:bCs/>
                <w:lang w:eastAsia="en-GB"/>
              </w:rPr>
              <w:t>Annual Accounts ((i) and (ii) together forming Paper AC 1</w:t>
            </w:r>
            <w:r w:rsidR="005F0BA0">
              <w:rPr>
                <w:rFonts w:ascii="Segoe UI" w:hAnsi="Segoe UI" w:cs="Segoe UI"/>
                <w:bCs/>
                <w:lang w:eastAsia="en-GB"/>
              </w:rPr>
              <w:t>6</w:t>
            </w:r>
            <w:r w:rsidR="008B31E6">
              <w:rPr>
                <w:rFonts w:ascii="Segoe UI" w:hAnsi="Segoe UI" w:cs="Segoe UI"/>
                <w:bCs/>
                <w:lang w:eastAsia="en-GB"/>
              </w:rPr>
              <w:t>/2021).</w:t>
            </w:r>
            <w:r w:rsidR="00D6175C">
              <w:rPr>
                <w:rFonts w:ascii="Segoe UI" w:hAnsi="Segoe UI" w:cs="Segoe UI"/>
                <w:bCs/>
                <w:lang w:eastAsia="en-GB"/>
              </w:rPr>
              <w:t xml:space="preserve">  </w:t>
            </w:r>
          </w:p>
          <w:p w14:paraId="24BD0C11" w14:textId="77777777" w:rsidR="00965ACD" w:rsidRDefault="00965ACD" w:rsidP="001130F9">
            <w:pPr>
              <w:jc w:val="both"/>
              <w:rPr>
                <w:rFonts w:ascii="Segoe UI" w:hAnsi="Segoe UI" w:cs="Segoe UI"/>
                <w:bCs/>
                <w:lang w:eastAsia="en-GB"/>
              </w:rPr>
            </w:pPr>
          </w:p>
          <w:p w14:paraId="452C70AE" w14:textId="572FED1A" w:rsidR="008B31E6" w:rsidRDefault="008B31E6" w:rsidP="001130F9">
            <w:pPr>
              <w:jc w:val="both"/>
              <w:rPr>
                <w:rFonts w:ascii="Segoe UI" w:hAnsi="Segoe UI" w:cs="Segoe UI"/>
                <w:bCs/>
                <w:lang w:eastAsia="en-GB"/>
              </w:rPr>
            </w:pPr>
            <w:r>
              <w:rPr>
                <w:rFonts w:ascii="Segoe UI" w:hAnsi="Segoe UI" w:cs="Segoe UI"/>
                <w:bCs/>
                <w:lang w:eastAsia="en-GB"/>
              </w:rPr>
              <w:t xml:space="preserve">The DoF referred to the </w:t>
            </w:r>
            <w:r w:rsidR="00560DB3">
              <w:rPr>
                <w:rFonts w:ascii="Segoe UI" w:hAnsi="Segoe UI" w:cs="Segoe UI"/>
                <w:bCs/>
                <w:lang w:eastAsia="en-GB"/>
              </w:rPr>
              <w:t>high-level</w:t>
            </w:r>
            <w:r>
              <w:rPr>
                <w:rFonts w:ascii="Segoe UI" w:hAnsi="Segoe UI" w:cs="Segoe UI"/>
                <w:bCs/>
                <w:lang w:eastAsia="en-GB"/>
              </w:rPr>
              <w:t xml:space="preserve"> review </w:t>
            </w:r>
            <w:r w:rsidR="008B7C66">
              <w:rPr>
                <w:rFonts w:ascii="Segoe UI" w:hAnsi="Segoe UI" w:cs="Segoe UI"/>
                <w:bCs/>
                <w:lang w:eastAsia="en-GB"/>
              </w:rPr>
              <w:t xml:space="preserve">analytical review </w:t>
            </w:r>
            <w:r>
              <w:rPr>
                <w:rFonts w:ascii="Segoe UI" w:hAnsi="Segoe UI" w:cs="Segoe UI"/>
                <w:bCs/>
                <w:lang w:eastAsia="en-GB"/>
              </w:rPr>
              <w:t xml:space="preserve">and highlighted the following in </w:t>
            </w:r>
            <w:r w:rsidR="007A2AF3">
              <w:rPr>
                <w:rFonts w:ascii="Segoe UI" w:hAnsi="Segoe UI" w:cs="Segoe UI"/>
                <w:bCs/>
                <w:lang w:eastAsia="en-GB"/>
              </w:rPr>
              <w:t>relation to Income and Expenditure during FY21 compared to FY20:</w:t>
            </w:r>
          </w:p>
          <w:p w14:paraId="6E62087A" w14:textId="77777777" w:rsidR="008B31E6" w:rsidRDefault="008B31E6" w:rsidP="001130F9">
            <w:pPr>
              <w:jc w:val="both"/>
              <w:rPr>
                <w:rFonts w:ascii="Segoe UI" w:hAnsi="Segoe UI" w:cs="Segoe UI"/>
                <w:bCs/>
                <w:lang w:eastAsia="en-GB"/>
              </w:rPr>
            </w:pPr>
          </w:p>
          <w:p w14:paraId="1C845CA3" w14:textId="226DE4B7" w:rsidR="008B31E6" w:rsidRDefault="00322AA6" w:rsidP="001130F9">
            <w:pPr>
              <w:jc w:val="both"/>
              <w:rPr>
                <w:rFonts w:ascii="Segoe UI" w:hAnsi="Segoe UI" w:cs="Segoe UI"/>
                <w:bCs/>
                <w:i/>
                <w:iCs/>
                <w:lang w:eastAsia="en-GB"/>
              </w:rPr>
            </w:pPr>
            <w:r>
              <w:rPr>
                <w:rFonts w:ascii="Segoe UI" w:hAnsi="Segoe UI" w:cs="Segoe UI"/>
                <w:bCs/>
                <w:i/>
                <w:iCs/>
                <w:lang w:eastAsia="en-GB"/>
              </w:rPr>
              <w:t>Statement of Comprehensive Income</w:t>
            </w:r>
          </w:p>
          <w:p w14:paraId="3DB2BF83" w14:textId="395D4790" w:rsidR="008A3B66" w:rsidRDefault="00316AE1" w:rsidP="00F80C47">
            <w:pPr>
              <w:pStyle w:val="ListParagraph"/>
              <w:numPr>
                <w:ilvl w:val="0"/>
                <w:numId w:val="2"/>
              </w:numPr>
              <w:jc w:val="both"/>
              <w:rPr>
                <w:rFonts w:ascii="Segoe UI" w:hAnsi="Segoe UI" w:cs="Segoe UI"/>
                <w:bCs/>
                <w:lang w:eastAsia="en-GB"/>
              </w:rPr>
            </w:pPr>
            <w:r>
              <w:rPr>
                <w:rFonts w:ascii="Segoe UI" w:hAnsi="Segoe UI" w:cs="Segoe UI"/>
                <w:bCs/>
                <w:lang w:eastAsia="en-GB"/>
              </w:rPr>
              <w:t>t</w:t>
            </w:r>
            <w:r w:rsidR="008E1403">
              <w:rPr>
                <w:rFonts w:ascii="Segoe UI" w:hAnsi="Segoe UI" w:cs="Segoe UI"/>
                <w:bCs/>
                <w:lang w:eastAsia="en-GB"/>
              </w:rPr>
              <w:t xml:space="preserve">here </w:t>
            </w:r>
            <w:r w:rsidR="002B6C41">
              <w:rPr>
                <w:rFonts w:ascii="Segoe UI" w:hAnsi="Segoe UI" w:cs="Segoe UI"/>
                <w:bCs/>
                <w:lang w:eastAsia="en-GB"/>
              </w:rPr>
              <w:t xml:space="preserve">had been </w:t>
            </w:r>
            <w:r w:rsidR="008E1403">
              <w:rPr>
                <w:rFonts w:ascii="Segoe UI" w:hAnsi="Segoe UI" w:cs="Segoe UI"/>
                <w:bCs/>
                <w:lang w:eastAsia="en-GB"/>
              </w:rPr>
              <w:t>a</w:t>
            </w:r>
            <w:r w:rsidR="00694599">
              <w:rPr>
                <w:rFonts w:ascii="Segoe UI" w:hAnsi="Segoe UI" w:cs="Segoe UI"/>
                <w:bCs/>
                <w:lang w:eastAsia="en-GB"/>
              </w:rPr>
              <w:t xml:space="preserve"> substa</w:t>
            </w:r>
            <w:r w:rsidR="008E1403">
              <w:rPr>
                <w:rFonts w:ascii="Segoe UI" w:hAnsi="Segoe UI" w:cs="Segoe UI"/>
                <w:bCs/>
                <w:lang w:eastAsia="en-GB"/>
              </w:rPr>
              <w:t>n</w:t>
            </w:r>
            <w:r w:rsidR="00694599">
              <w:rPr>
                <w:rFonts w:ascii="Segoe UI" w:hAnsi="Segoe UI" w:cs="Segoe UI"/>
                <w:bCs/>
                <w:lang w:eastAsia="en-GB"/>
              </w:rPr>
              <w:t>tial</w:t>
            </w:r>
            <w:r w:rsidR="008E1403">
              <w:rPr>
                <w:rFonts w:ascii="Segoe UI" w:hAnsi="Segoe UI" w:cs="Segoe UI"/>
                <w:bCs/>
                <w:lang w:eastAsia="en-GB"/>
              </w:rPr>
              <w:t xml:space="preserve"> increase </w:t>
            </w:r>
            <w:r w:rsidR="009D38E5">
              <w:rPr>
                <w:rFonts w:ascii="Segoe UI" w:hAnsi="Segoe UI" w:cs="Segoe UI"/>
                <w:bCs/>
                <w:lang w:eastAsia="en-GB"/>
              </w:rPr>
              <w:t xml:space="preserve">in </w:t>
            </w:r>
            <w:r w:rsidR="00481720">
              <w:rPr>
                <w:rFonts w:ascii="Segoe UI" w:hAnsi="Segoe UI" w:cs="Segoe UI"/>
                <w:bCs/>
                <w:lang w:eastAsia="en-GB"/>
              </w:rPr>
              <w:t>income</w:t>
            </w:r>
            <w:r w:rsidR="00694599">
              <w:rPr>
                <w:rFonts w:ascii="Segoe UI" w:hAnsi="Segoe UI" w:cs="Segoe UI"/>
                <w:bCs/>
                <w:lang w:eastAsia="en-GB"/>
              </w:rPr>
              <w:t xml:space="preserve"> (from patient care activities and other operating income)</w:t>
            </w:r>
            <w:r w:rsidR="00481720">
              <w:rPr>
                <w:rFonts w:ascii="Segoe UI" w:hAnsi="Segoe UI" w:cs="Segoe UI"/>
                <w:bCs/>
                <w:lang w:eastAsia="en-GB"/>
              </w:rPr>
              <w:t xml:space="preserve"> of</w:t>
            </w:r>
            <w:r w:rsidR="00E67EB2">
              <w:rPr>
                <w:rFonts w:ascii="Segoe UI" w:hAnsi="Segoe UI" w:cs="Segoe UI"/>
                <w:bCs/>
                <w:lang w:eastAsia="en-GB"/>
              </w:rPr>
              <w:t xml:space="preserve"> </w:t>
            </w:r>
            <w:r w:rsidR="00835138">
              <w:rPr>
                <w:rFonts w:ascii="Segoe UI" w:hAnsi="Segoe UI" w:cs="Segoe UI"/>
                <w:bCs/>
                <w:lang w:eastAsia="en-GB"/>
              </w:rPr>
              <w:t>£43 million</w:t>
            </w:r>
            <w:r w:rsidR="006B7B79">
              <w:rPr>
                <w:rFonts w:ascii="Segoe UI" w:hAnsi="Segoe UI" w:cs="Segoe UI"/>
                <w:bCs/>
                <w:lang w:eastAsia="en-GB"/>
              </w:rPr>
              <w:t xml:space="preserve">.  However, expenses had also </w:t>
            </w:r>
            <w:r w:rsidR="00F80C47">
              <w:rPr>
                <w:rFonts w:ascii="Segoe UI" w:hAnsi="Segoe UI" w:cs="Segoe UI"/>
                <w:bCs/>
                <w:lang w:eastAsia="en-GB"/>
              </w:rPr>
              <w:t xml:space="preserve">substantially </w:t>
            </w:r>
            <w:r w:rsidR="006B7B79">
              <w:rPr>
                <w:rFonts w:ascii="Segoe UI" w:hAnsi="Segoe UI" w:cs="Segoe UI"/>
                <w:bCs/>
                <w:lang w:eastAsia="en-GB"/>
              </w:rPr>
              <w:t>increased by £48 million</w:t>
            </w:r>
            <w:r w:rsidR="002F4ECA">
              <w:rPr>
                <w:rFonts w:ascii="Segoe UI" w:hAnsi="Segoe UI" w:cs="Segoe UI"/>
                <w:bCs/>
                <w:lang w:eastAsia="en-GB"/>
              </w:rPr>
              <w:t xml:space="preserve">.  The total </w:t>
            </w:r>
            <w:r w:rsidR="00B818EB">
              <w:rPr>
                <w:rFonts w:ascii="Segoe UI" w:hAnsi="Segoe UI" w:cs="Segoe UI"/>
                <w:bCs/>
                <w:lang w:eastAsia="en-GB"/>
              </w:rPr>
              <w:t xml:space="preserve">operating surplus had </w:t>
            </w:r>
            <w:r w:rsidR="00F80C47">
              <w:rPr>
                <w:rFonts w:ascii="Segoe UI" w:hAnsi="Segoe UI" w:cs="Segoe UI"/>
                <w:bCs/>
                <w:lang w:eastAsia="en-GB"/>
              </w:rPr>
              <w:t>therefore de</w:t>
            </w:r>
            <w:r w:rsidR="00B818EB">
              <w:rPr>
                <w:rFonts w:ascii="Segoe UI" w:hAnsi="Segoe UI" w:cs="Segoe UI"/>
                <w:bCs/>
                <w:lang w:eastAsia="en-GB"/>
              </w:rPr>
              <w:t xml:space="preserve">creased from </w:t>
            </w:r>
            <w:r w:rsidR="00764D08" w:rsidRPr="00B818EB">
              <w:rPr>
                <w:rFonts w:ascii="Segoe UI" w:hAnsi="Segoe UI" w:cs="Segoe UI"/>
                <w:bCs/>
                <w:lang w:eastAsia="en-GB"/>
              </w:rPr>
              <w:t xml:space="preserve">£6 million </w:t>
            </w:r>
            <w:r w:rsidR="00981AED">
              <w:rPr>
                <w:rFonts w:ascii="Segoe UI" w:hAnsi="Segoe UI" w:cs="Segoe UI"/>
                <w:bCs/>
                <w:lang w:eastAsia="en-GB"/>
              </w:rPr>
              <w:t xml:space="preserve">in FY20 </w:t>
            </w:r>
            <w:r w:rsidR="00764D08" w:rsidRPr="00B818EB">
              <w:rPr>
                <w:rFonts w:ascii="Segoe UI" w:hAnsi="Segoe UI" w:cs="Segoe UI"/>
                <w:bCs/>
                <w:lang w:eastAsia="en-GB"/>
              </w:rPr>
              <w:t>to £145,000</w:t>
            </w:r>
            <w:r w:rsidR="00981AED">
              <w:rPr>
                <w:rFonts w:ascii="Segoe UI" w:hAnsi="Segoe UI" w:cs="Segoe UI"/>
                <w:bCs/>
                <w:lang w:eastAsia="en-GB"/>
              </w:rPr>
              <w:t xml:space="preserve"> in FY21</w:t>
            </w:r>
            <w:r w:rsidR="00764D08" w:rsidRPr="00B818EB">
              <w:rPr>
                <w:rFonts w:ascii="Segoe UI" w:hAnsi="Segoe UI" w:cs="Segoe UI"/>
                <w:bCs/>
                <w:lang w:eastAsia="en-GB"/>
              </w:rPr>
              <w:t xml:space="preserve">.  </w:t>
            </w:r>
            <w:r w:rsidR="00595D85">
              <w:rPr>
                <w:rFonts w:ascii="Segoe UI" w:hAnsi="Segoe UI" w:cs="Segoe UI"/>
                <w:bCs/>
                <w:lang w:eastAsia="en-GB"/>
              </w:rPr>
              <w:t xml:space="preserve">He reminded the meeting that </w:t>
            </w:r>
            <w:r w:rsidR="00877EE9">
              <w:rPr>
                <w:rFonts w:ascii="Segoe UI" w:hAnsi="Segoe UI" w:cs="Segoe UI"/>
                <w:bCs/>
                <w:lang w:eastAsia="en-GB"/>
              </w:rPr>
              <w:t xml:space="preserve">FY20 had ended on a surplus further to </w:t>
            </w:r>
            <w:r w:rsidR="005C73F2">
              <w:rPr>
                <w:rFonts w:ascii="Segoe UI" w:hAnsi="Segoe UI" w:cs="Segoe UI"/>
                <w:bCs/>
                <w:lang w:eastAsia="en-GB"/>
              </w:rPr>
              <w:t xml:space="preserve">late confirmation of </w:t>
            </w:r>
            <w:r w:rsidR="00764D08" w:rsidRPr="005C73F2">
              <w:rPr>
                <w:rFonts w:ascii="Segoe UI" w:hAnsi="Segoe UI" w:cs="Segoe UI"/>
                <w:bCs/>
                <w:lang w:eastAsia="en-GB"/>
              </w:rPr>
              <w:t xml:space="preserve">New Care Model income </w:t>
            </w:r>
            <w:r w:rsidR="005C73F2">
              <w:rPr>
                <w:rFonts w:ascii="Segoe UI" w:hAnsi="Segoe UI" w:cs="Segoe UI"/>
                <w:bCs/>
                <w:lang w:eastAsia="en-GB"/>
              </w:rPr>
              <w:t>which had</w:t>
            </w:r>
            <w:r w:rsidR="00BA0BF2" w:rsidRPr="005C73F2">
              <w:rPr>
                <w:rFonts w:ascii="Segoe UI" w:hAnsi="Segoe UI" w:cs="Segoe UI"/>
                <w:bCs/>
                <w:lang w:eastAsia="en-GB"/>
              </w:rPr>
              <w:t xml:space="preserve"> t</w:t>
            </w:r>
            <w:r w:rsidR="005C73F2">
              <w:rPr>
                <w:rFonts w:ascii="Segoe UI" w:hAnsi="Segoe UI" w:cs="Segoe UI"/>
                <w:bCs/>
                <w:lang w:eastAsia="en-GB"/>
              </w:rPr>
              <w:t xml:space="preserve">aken the </w:t>
            </w:r>
            <w:r w:rsidR="008A3B66">
              <w:rPr>
                <w:rFonts w:ascii="Segoe UI" w:hAnsi="Segoe UI" w:cs="Segoe UI"/>
                <w:bCs/>
                <w:lang w:eastAsia="en-GB"/>
              </w:rPr>
              <w:t>£4 million</w:t>
            </w:r>
            <w:r w:rsidR="00BA0BF2" w:rsidRPr="005C73F2">
              <w:rPr>
                <w:rFonts w:ascii="Segoe UI" w:hAnsi="Segoe UI" w:cs="Segoe UI"/>
                <w:bCs/>
                <w:lang w:eastAsia="en-GB"/>
              </w:rPr>
              <w:t xml:space="preserve"> deficit into a surplus</w:t>
            </w:r>
            <w:r w:rsidR="00981AED">
              <w:rPr>
                <w:rFonts w:ascii="Segoe UI" w:hAnsi="Segoe UI" w:cs="Segoe UI"/>
                <w:bCs/>
                <w:lang w:eastAsia="en-GB"/>
              </w:rPr>
              <w:t xml:space="preserve"> position</w:t>
            </w:r>
            <w:r w:rsidR="009C4012">
              <w:rPr>
                <w:rFonts w:ascii="Segoe UI" w:hAnsi="Segoe UI" w:cs="Segoe UI"/>
                <w:bCs/>
                <w:lang w:eastAsia="en-GB"/>
              </w:rPr>
              <w:t>;</w:t>
            </w:r>
            <w:r w:rsidR="00BA0BF2" w:rsidRPr="005C73F2">
              <w:rPr>
                <w:rFonts w:ascii="Segoe UI" w:hAnsi="Segoe UI" w:cs="Segoe UI"/>
                <w:bCs/>
                <w:lang w:eastAsia="en-GB"/>
              </w:rPr>
              <w:t xml:space="preserve"> </w:t>
            </w:r>
          </w:p>
          <w:p w14:paraId="4D7BD6FD" w14:textId="70250579" w:rsidR="004336FF" w:rsidRDefault="009C4012" w:rsidP="00F80C47">
            <w:pPr>
              <w:pStyle w:val="ListParagraph"/>
              <w:numPr>
                <w:ilvl w:val="0"/>
                <w:numId w:val="2"/>
              </w:numPr>
              <w:jc w:val="both"/>
              <w:rPr>
                <w:rFonts w:ascii="Segoe UI" w:hAnsi="Segoe UI" w:cs="Segoe UI"/>
                <w:bCs/>
                <w:lang w:eastAsia="en-GB"/>
              </w:rPr>
            </w:pPr>
            <w:r>
              <w:rPr>
                <w:rFonts w:ascii="Segoe UI" w:hAnsi="Segoe UI" w:cs="Segoe UI"/>
                <w:bCs/>
                <w:lang w:eastAsia="en-GB"/>
              </w:rPr>
              <w:t>net finance costs had reduced</w:t>
            </w:r>
            <w:r w:rsidR="00D36FC4">
              <w:rPr>
                <w:rFonts w:ascii="Segoe UI" w:hAnsi="Segoe UI" w:cs="Segoe UI"/>
                <w:bCs/>
                <w:lang w:eastAsia="en-GB"/>
              </w:rPr>
              <w:t xml:space="preserve">, with less payable on </w:t>
            </w:r>
            <w:r w:rsidR="00B444BF">
              <w:rPr>
                <w:rFonts w:ascii="Segoe UI" w:hAnsi="Segoe UI" w:cs="Segoe UI"/>
                <w:bCs/>
                <w:lang w:eastAsia="en-GB"/>
              </w:rPr>
              <w:t>Department of Health loan interest and Public Dividend Capital</w:t>
            </w:r>
            <w:r w:rsidR="0027047F">
              <w:rPr>
                <w:rFonts w:ascii="Segoe UI" w:hAnsi="Segoe UI" w:cs="Segoe UI"/>
                <w:bCs/>
                <w:lang w:eastAsia="en-GB"/>
              </w:rPr>
              <w:t>, which was positive for the overall cash position;</w:t>
            </w:r>
          </w:p>
          <w:p w14:paraId="56FC0CC0" w14:textId="50D5712F" w:rsidR="00B16DE3" w:rsidRDefault="00C35DE5" w:rsidP="00B16DE3">
            <w:pPr>
              <w:pStyle w:val="ListParagraph"/>
              <w:numPr>
                <w:ilvl w:val="0"/>
                <w:numId w:val="2"/>
              </w:numPr>
              <w:jc w:val="both"/>
              <w:rPr>
                <w:rFonts w:ascii="Segoe UI" w:hAnsi="Segoe UI" w:cs="Segoe UI"/>
                <w:bCs/>
                <w:lang w:eastAsia="en-GB"/>
              </w:rPr>
            </w:pPr>
            <w:r>
              <w:rPr>
                <w:rFonts w:ascii="Segoe UI" w:hAnsi="Segoe UI" w:cs="Segoe UI"/>
                <w:bCs/>
                <w:lang w:eastAsia="en-GB"/>
              </w:rPr>
              <w:t>t</w:t>
            </w:r>
            <w:r w:rsidR="008A4F47">
              <w:rPr>
                <w:rFonts w:ascii="Segoe UI" w:hAnsi="Segoe UI" w:cs="Segoe UI"/>
                <w:bCs/>
                <w:lang w:eastAsia="en-GB"/>
              </w:rPr>
              <w:t>he final position</w:t>
            </w:r>
            <w:r w:rsidR="00F32AFE">
              <w:rPr>
                <w:rFonts w:ascii="Segoe UI" w:hAnsi="Segoe UI" w:cs="Segoe UI"/>
                <w:bCs/>
                <w:lang w:eastAsia="en-GB"/>
              </w:rPr>
              <w:t xml:space="preserve"> on continuing operations</w:t>
            </w:r>
            <w:r w:rsidR="008A4F47">
              <w:rPr>
                <w:rFonts w:ascii="Segoe UI" w:hAnsi="Segoe UI" w:cs="Segoe UI"/>
                <w:bCs/>
                <w:lang w:eastAsia="en-GB"/>
              </w:rPr>
              <w:t xml:space="preserve"> </w:t>
            </w:r>
            <w:r>
              <w:rPr>
                <w:rFonts w:ascii="Segoe UI" w:hAnsi="Segoe UI" w:cs="Segoe UI"/>
                <w:bCs/>
                <w:lang w:eastAsia="en-GB"/>
              </w:rPr>
              <w:t>wa</w:t>
            </w:r>
            <w:r w:rsidR="008A4F47">
              <w:rPr>
                <w:rFonts w:ascii="Segoe UI" w:hAnsi="Segoe UI" w:cs="Segoe UI"/>
                <w:bCs/>
                <w:lang w:eastAsia="en-GB"/>
              </w:rPr>
              <w:t xml:space="preserve">s a £3.9 million deficit </w:t>
            </w:r>
            <w:r w:rsidR="00EB6414">
              <w:rPr>
                <w:rFonts w:ascii="Segoe UI" w:hAnsi="Segoe UI" w:cs="Segoe UI"/>
                <w:bCs/>
                <w:lang w:eastAsia="en-GB"/>
              </w:rPr>
              <w:t>in FY21 compared to a</w:t>
            </w:r>
            <w:r w:rsidR="008A4F47">
              <w:rPr>
                <w:rFonts w:ascii="Segoe UI" w:hAnsi="Segoe UI" w:cs="Segoe UI"/>
                <w:bCs/>
                <w:lang w:eastAsia="en-GB"/>
              </w:rPr>
              <w:t xml:space="preserve"> £1.1 million surplus</w:t>
            </w:r>
            <w:r w:rsidR="00F32AFE">
              <w:rPr>
                <w:rFonts w:ascii="Segoe UI" w:hAnsi="Segoe UI" w:cs="Segoe UI"/>
                <w:bCs/>
                <w:lang w:eastAsia="en-GB"/>
              </w:rPr>
              <w:t xml:space="preserve"> in FY20</w:t>
            </w:r>
            <w:r w:rsidR="00624000">
              <w:rPr>
                <w:rFonts w:ascii="Segoe UI" w:hAnsi="Segoe UI" w:cs="Segoe UI"/>
                <w:bCs/>
                <w:lang w:eastAsia="en-GB"/>
              </w:rPr>
              <w:t xml:space="preserve">.  </w:t>
            </w:r>
            <w:r w:rsidR="00A240F2">
              <w:rPr>
                <w:rFonts w:ascii="Segoe UI" w:hAnsi="Segoe UI" w:cs="Segoe UI"/>
                <w:bCs/>
                <w:lang w:eastAsia="en-GB"/>
              </w:rPr>
              <w:t xml:space="preserve">However, once financial performance had been adjusted </w:t>
            </w:r>
            <w:r w:rsidR="008E46B3">
              <w:rPr>
                <w:rFonts w:ascii="Segoe UI" w:hAnsi="Segoe UI" w:cs="Segoe UI"/>
                <w:bCs/>
                <w:lang w:eastAsia="en-GB"/>
              </w:rPr>
              <w:t xml:space="preserve">to include </w:t>
            </w:r>
            <w:r w:rsidR="00F548AD">
              <w:rPr>
                <w:rFonts w:ascii="Segoe UI" w:hAnsi="Segoe UI" w:cs="Segoe UI"/>
                <w:bCs/>
                <w:lang w:eastAsia="en-GB"/>
              </w:rPr>
              <w:t xml:space="preserve">impairments and to remove other technical items such as capital donations and prior year </w:t>
            </w:r>
            <w:r w:rsidR="00301879">
              <w:rPr>
                <w:rFonts w:ascii="Segoe UI" w:hAnsi="Segoe UI" w:cs="Segoe UI"/>
                <w:bCs/>
                <w:lang w:eastAsia="en-GB"/>
              </w:rPr>
              <w:t>Provider Sustainability Funding</w:t>
            </w:r>
            <w:r w:rsidR="001C7689">
              <w:rPr>
                <w:rFonts w:ascii="Segoe UI" w:hAnsi="Segoe UI" w:cs="Segoe UI"/>
                <w:bCs/>
                <w:lang w:eastAsia="en-GB"/>
              </w:rPr>
              <w:t>, the bottom line performance was a deficit of £221,</w:t>
            </w:r>
            <w:r w:rsidR="00FB1450">
              <w:rPr>
                <w:rFonts w:ascii="Segoe UI" w:hAnsi="Segoe UI" w:cs="Segoe UI"/>
                <w:bCs/>
                <w:lang w:eastAsia="en-GB"/>
              </w:rPr>
              <w:t>000 in FY21 compared to a surplus of £1.8 million in FY20</w:t>
            </w:r>
            <w:r w:rsidR="00825979">
              <w:rPr>
                <w:rFonts w:ascii="Segoe UI" w:hAnsi="Segoe UI" w:cs="Segoe UI"/>
                <w:bCs/>
                <w:lang w:eastAsia="en-GB"/>
              </w:rPr>
              <w:t>;</w:t>
            </w:r>
            <w:r w:rsidR="00375B71">
              <w:rPr>
                <w:rFonts w:ascii="Segoe UI" w:hAnsi="Segoe UI" w:cs="Segoe UI"/>
                <w:bCs/>
                <w:lang w:eastAsia="en-GB"/>
              </w:rPr>
              <w:t xml:space="preserve"> and</w:t>
            </w:r>
          </w:p>
          <w:p w14:paraId="1EACA6AB" w14:textId="68554177" w:rsidR="0038238E" w:rsidRPr="00B16DE3" w:rsidRDefault="00B16DE3" w:rsidP="00B16DE3">
            <w:pPr>
              <w:pStyle w:val="ListParagraph"/>
              <w:numPr>
                <w:ilvl w:val="0"/>
                <w:numId w:val="2"/>
              </w:numPr>
              <w:jc w:val="both"/>
              <w:rPr>
                <w:rFonts w:ascii="Segoe UI" w:hAnsi="Segoe UI" w:cs="Segoe UI"/>
                <w:bCs/>
                <w:lang w:eastAsia="en-GB"/>
              </w:rPr>
            </w:pPr>
            <w:r>
              <w:rPr>
                <w:rFonts w:ascii="Segoe UI" w:hAnsi="Segoe UI" w:cs="Segoe UI"/>
                <w:bCs/>
                <w:lang w:eastAsia="en-GB"/>
              </w:rPr>
              <w:t>t</w:t>
            </w:r>
            <w:r w:rsidR="005948EE" w:rsidRPr="00B16DE3">
              <w:rPr>
                <w:rFonts w:ascii="Segoe UI" w:hAnsi="Segoe UI" w:cs="Segoe UI"/>
                <w:bCs/>
                <w:lang w:eastAsia="en-GB"/>
              </w:rPr>
              <w:t xml:space="preserve">he Financial Controller </w:t>
            </w:r>
            <w:r w:rsidR="008360B7">
              <w:rPr>
                <w:rFonts w:ascii="Segoe UI" w:hAnsi="Segoe UI" w:cs="Segoe UI"/>
                <w:bCs/>
                <w:lang w:eastAsia="en-GB"/>
              </w:rPr>
              <w:t>added</w:t>
            </w:r>
            <w:r w:rsidR="0035667A" w:rsidRPr="00B16DE3">
              <w:rPr>
                <w:rFonts w:ascii="Segoe UI" w:hAnsi="Segoe UI" w:cs="Segoe UI"/>
                <w:bCs/>
                <w:lang w:eastAsia="en-GB"/>
              </w:rPr>
              <w:t xml:space="preserve"> that the actual planned outturn for the year</w:t>
            </w:r>
            <w:r w:rsidR="00BC291C">
              <w:rPr>
                <w:rFonts w:ascii="Segoe UI" w:hAnsi="Segoe UI" w:cs="Segoe UI"/>
                <w:bCs/>
                <w:lang w:eastAsia="en-GB"/>
              </w:rPr>
              <w:t>, for the adjusted financial position,</w:t>
            </w:r>
            <w:r w:rsidR="0035667A" w:rsidRPr="00B16DE3">
              <w:rPr>
                <w:rFonts w:ascii="Segoe UI" w:hAnsi="Segoe UI" w:cs="Segoe UI"/>
                <w:bCs/>
                <w:lang w:eastAsia="en-GB"/>
              </w:rPr>
              <w:t xml:space="preserve"> was a £1.8 million deficit</w:t>
            </w:r>
            <w:r w:rsidR="00BC291C">
              <w:rPr>
                <w:rFonts w:ascii="Segoe UI" w:hAnsi="Segoe UI" w:cs="Segoe UI"/>
                <w:bCs/>
                <w:lang w:eastAsia="en-GB"/>
              </w:rPr>
              <w:t xml:space="preserve">.  </w:t>
            </w:r>
            <w:r w:rsidR="0035667A" w:rsidRPr="00B16DE3">
              <w:rPr>
                <w:rFonts w:ascii="Segoe UI" w:hAnsi="Segoe UI" w:cs="Segoe UI"/>
                <w:bCs/>
                <w:lang w:eastAsia="en-GB"/>
              </w:rPr>
              <w:t xml:space="preserve"> </w:t>
            </w:r>
            <w:r w:rsidR="00BC291C">
              <w:rPr>
                <w:rFonts w:ascii="Segoe UI" w:hAnsi="Segoe UI" w:cs="Segoe UI"/>
                <w:bCs/>
                <w:lang w:eastAsia="en-GB"/>
              </w:rPr>
              <w:t>C</w:t>
            </w:r>
            <w:r w:rsidR="0035667A" w:rsidRPr="00B16DE3">
              <w:rPr>
                <w:rFonts w:ascii="Segoe UI" w:hAnsi="Segoe UI" w:cs="Segoe UI"/>
                <w:bCs/>
                <w:lang w:eastAsia="en-GB"/>
              </w:rPr>
              <w:t>ompared to this</w:t>
            </w:r>
            <w:r w:rsidR="00BC291C">
              <w:rPr>
                <w:rFonts w:ascii="Segoe UI" w:hAnsi="Segoe UI" w:cs="Segoe UI"/>
                <w:bCs/>
                <w:lang w:eastAsia="en-GB"/>
              </w:rPr>
              <w:t>, the bottom line deficit of</w:t>
            </w:r>
            <w:r w:rsidR="0035667A" w:rsidRPr="00B16DE3">
              <w:rPr>
                <w:rFonts w:ascii="Segoe UI" w:hAnsi="Segoe UI" w:cs="Segoe UI"/>
                <w:bCs/>
                <w:lang w:eastAsia="en-GB"/>
              </w:rPr>
              <w:t xml:space="preserve"> £220,000 represent</w:t>
            </w:r>
            <w:r w:rsidR="00BC291C">
              <w:rPr>
                <w:rFonts w:ascii="Segoe UI" w:hAnsi="Segoe UI" w:cs="Segoe UI"/>
                <w:bCs/>
                <w:lang w:eastAsia="en-GB"/>
              </w:rPr>
              <w:t>ed</w:t>
            </w:r>
            <w:r w:rsidR="0035667A" w:rsidRPr="00B16DE3">
              <w:rPr>
                <w:rFonts w:ascii="Segoe UI" w:hAnsi="Segoe UI" w:cs="Segoe UI"/>
                <w:bCs/>
                <w:lang w:eastAsia="en-GB"/>
              </w:rPr>
              <w:t xml:space="preserve"> a favourable varia</w:t>
            </w:r>
            <w:r w:rsidR="00017951">
              <w:rPr>
                <w:rFonts w:ascii="Segoe UI" w:hAnsi="Segoe UI" w:cs="Segoe UI"/>
                <w:bCs/>
                <w:lang w:eastAsia="en-GB"/>
              </w:rPr>
              <w:t>nce</w:t>
            </w:r>
            <w:r w:rsidR="00BC291C">
              <w:rPr>
                <w:rFonts w:ascii="Segoe UI" w:hAnsi="Segoe UI" w:cs="Segoe UI"/>
                <w:bCs/>
                <w:lang w:eastAsia="en-GB"/>
              </w:rPr>
              <w:t xml:space="preserve"> against plan of £1.6 million</w:t>
            </w:r>
            <w:r w:rsidR="0035667A" w:rsidRPr="00B16DE3">
              <w:rPr>
                <w:rFonts w:ascii="Segoe UI" w:hAnsi="Segoe UI" w:cs="Segoe UI"/>
                <w:bCs/>
                <w:lang w:eastAsia="en-GB"/>
              </w:rPr>
              <w:t>.</w:t>
            </w:r>
            <w:r w:rsidR="00350F71">
              <w:rPr>
                <w:rFonts w:ascii="Segoe UI" w:hAnsi="Segoe UI" w:cs="Segoe UI"/>
                <w:bCs/>
                <w:lang w:eastAsia="en-GB"/>
              </w:rPr>
              <w:t xml:space="preserve">  The position was therefore more favoura</w:t>
            </w:r>
            <w:r w:rsidR="00017951">
              <w:rPr>
                <w:rFonts w:ascii="Segoe UI" w:hAnsi="Segoe UI" w:cs="Segoe UI"/>
                <w:bCs/>
                <w:lang w:eastAsia="en-GB"/>
              </w:rPr>
              <w:t>ble than m</w:t>
            </w:r>
            <w:r w:rsidR="00545A24">
              <w:rPr>
                <w:rFonts w:ascii="Segoe UI" w:hAnsi="Segoe UI" w:cs="Segoe UI"/>
                <w:bCs/>
                <w:lang w:eastAsia="en-GB"/>
              </w:rPr>
              <w:t>ay initi</w:t>
            </w:r>
            <w:r w:rsidR="000732AE">
              <w:rPr>
                <w:rFonts w:ascii="Segoe UI" w:hAnsi="Segoe UI" w:cs="Segoe UI"/>
                <w:bCs/>
                <w:lang w:eastAsia="en-GB"/>
              </w:rPr>
              <w:t xml:space="preserve">ally appear.  </w:t>
            </w:r>
          </w:p>
          <w:p w14:paraId="6E275D9F" w14:textId="4A83588F" w:rsidR="000D3900" w:rsidRDefault="000D3900" w:rsidP="001130F9">
            <w:pPr>
              <w:jc w:val="both"/>
              <w:rPr>
                <w:rFonts w:ascii="Segoe UI" w:hAnsi="Segoe UI" w:cs="Segoe UI"/>
                <w:bCs/>
                <w:lang w:eastAsia="en-GB"/>
              </w:rPr>
            </w:pPr>
          </w:p>
          <w:p w14:paraId="7721A7CC" w14:textId="57C7582D" w:rsidR="00B16DE3" w:rsidRPr="00A240F2" w:rsidRDefault="000732AE" w:rsidP="00B16DE3">
            <w:pPr>
              <w:jc w:val="both"/>
              <w:rPr>
                <w:rFonts w:ascii="Segoe UI" w:hAnsi="Segoe UI" w:cs="Segoe UI"/>
                <w:bCs/>
                <w:lang w:eastAsia="en-GB"/>
              </w:rPr>
            </w:pPr>
            <w:r>
              <w:rPr>
                <w:rFonts w:ascii="Segoe UI" w:hAnsi="Segoe UI" w:cs="Segoe UI"/>
                <w:bCs/>
                <w:lang w:eastAsia="en-GB"/>
              </w:rPr>
              <w:t>Chris Hurst asked</w:t>
            </w:r>
            <w:r w:rsidR="00F62CA0">
              <w:rPr>
                <w:rFonts w:ascii="Segoe UI" w:hAnsi="Segoe UI" w:cs="Segoe UI"/>
                <w:bCs/>
                <w:lang w:eastAsia="en-GB"/>
              </w:rPr>
              <w:t xml:space="preserve"> if the</w:t>
            </w:r>
            <w:r w:rsidR="003235DA">
              <w:rPr>
                <w:rFonts w:ascii="Segoe UI" w:hAnsi="Segoe UI" w:cs="Segoe UI"/>
                <w:bCs/>
                <w:lang w:eastAsia="en-GB"/>
              </w:rPr>
              <w:t>re were</w:t>
            </w:r>
            <w:r w:rsidR="00F62CA0">
              <w:rPr>
                <w:rFonts w:ascii="Segoe UI" w:hAnsi="Segoe UI" w:cs="Segoe UI"/>
                <w:bCs/>
                <w:lang w:eastAsia="en-GB"/>
              </w:rPr>
              <w:t xml:space="preserve"> consequential costs of COVID-19 which the Trust had not been able to recover</w:t>
            </w:r>
            <w:r w:rsidR="00120682">
              <w:rPr>
                <w:rFonts w:ascii="Segoe UI" w:hAnsi="Segoe UI" w:cs="Segoe UI"/>
                <w:bCs/>
                <w:lang w:eastAsia="en-GB"/>
              </w:rPr>
              <w:t xml:space="preserve"> (assuming that direct costs of COVID-19 had been reimbursed and were therefore cost neutral).  </w:t>
            </w:r>
            <w:r w:rsidR="00B16DE3" w:rsidRPr="00A240F2">
              <w:rPr>
                <w:rFonts w:ascii="Segoe UI" w:hAnsi="Segoe UI" w:cs="Segoe UI"/>
                <w:bCs/>
                <w:lang w:eastAsia="en-GB"/>
              </w:rPr>
              <w:t xml:space="preserve">The DoF </w:t>
            </w:r>
            <w:r w:rsidR="00120682">
              <w:rPr>
                <w:rFonts w:ascii="Segoe UI" w:hAnsi="Segoe UI" w:cs="Segoe UI"/>
                <w:bCs/>
                <w:lang w:eastAsia="en-GB"/>
              </w:rPr>
              <w:t>repli</w:t>
            </w:r>
            <w:r w:rsidR="00B16DE3" w:rsidRPr="00A240F2">
              <w:rPr>
                <w:rFonts w:ascii="Segoe UI" w:hAnsi="Segoe UI" w:cs="Segoe UI"/>
                <w:bCs/>
                <w:lang w:eastAsia="en-GB"/>
              </w:rPr>
              <w:t>ed that</w:t>
            </w:r>
            <w:r w:rsidR="00C03259">
              <w:rPr>
                <w:rFonts w:ascii="Segoe UI" w:hAnsi="Segoe UI" w:cs="Segoe UI"/>
                <w:bCs/>
                <w:lang w:eastAsia="en-GB"/>
              </w:rPr>
              <w:t xml:space="preserve"> </w:t>
            </w:r>
            <w:r w:rsidR="00C03259">
              <w:rPr>
                <w:rFonts w:ascii="Segoe UI" w:hAnsi="Segoe UI" w:cs="Segoe UI"/>
                <w:bCs/>
                <w:lang w:eastAsia="en-GB"/>
              </w:rPr>
              <w:lastRenderedPageBreak/>
              <w:t>the Trust had</w:t>
            </w:r>
            <w:r w:rsidR="00B16DE3" w:rsidRPr="00A240F2">
              <w:rPr>
                <w:rFonts w:ascii="Segoe UI" w:hAnsi="Segoe UI" w:cs="Segoe UI"/>
                <w:bCs/>
                <w:lang w:eastAsia="en-GB"/>
              </w:rPr>
              <w:t xml:space="preserve"> largely been able to </w:t>
            </w:r>
            <w:r w:rsidR="0043034D">
              <w:rPr>
                <w:rFonts w:ascii="Segoe UI" w:hAnsi="Segoe UI" w:cs="Segoe UI"/>
                <w:bCs/>
                <w:lang w:eastAsia="en-GB"/>
              </w:rPr>
              <w:t>re</w:t>
            </w:r>
            <w:r w:rsidR="00B16DE3" w:rsidRPr="00A240F2">
              <w:rPr>
                <w:rFonts w:ascii="Segoe UI" w:hAnsi="Segoe UI" w:cs="Segoe UI"/>
                <w:bCs/>
                <w:lang w:eastAsia="en-GB"/>
              </w:rPr>
              <w:t>cover</w:t>
            </w:r>
            <w:r w:rsidR="0043034D">
              <w:rPr>
                <w:rFonts w:ascii="Segoe UI" w:hAnsi="Segoe UI" w:cs="Segoe UI"/>
                <w:bCs/>
                <w:lang w:eastAsia="en-GB"/>
              </w:rPr>
              <w:t xml:space="preserve"> its</w:t>
            </w:r>
            <w:r w:rsidR="00B16DE3" w:rsidRPr="00A240F2">
              <w:rPr>
                <w:rFonts w:ascii="Segoe UI" w:hAnsi="Segoe UI" w:cs="Segoe UI"/>
                <w:bCs/>
                <w:lang w:eastAsia="en-GB"/>
              </w:rPr>
              <w:t xml:space="preserve"> COVID</w:t>
            </w:r>
            <w:r w:rsidR="0043034D">
              <w:rPr>
                <w:rFonts w:ascii="Segoe UI" w:hAnsi="Segoe UI" w:cs="Segoe UI"/>
                <w:bCs/>
                <w:lang w:eastAsia="en-GB"/>
              </w:rPr>
              <w:t>-19</w:t>
            </w:r>
            <w:r w:rsidR="00B16DE3" w:rsidRPr="00A240F2">
              <w:rPr>
                <w:rFonts w:ascii="Segoe UI" w:hAnsi="Segoe UI" w:cs="Segoe UI"/>
                <w:bCs/>
                <w:lang w:eastAsia="en-GB"/>
              </w:rPr>
              <w:t xml:space="preserve"> costs</w:t>
            </w:r>
            <w:r w:rsidR="00336F6F">
              <w:rPr>
                <w:rFonts w:ascii="Segoe UI" w:hAnsi="Segoe UI" w:cs="Segoe UI"/>
                <w:bCs/>
                <w:lang w:eastAsia="en-GB"/>
              </w:rPr>
              <w:t xml:space="preserve"> and that if </w:t>
            </w:r>
            <w:r w:rsidR="00E92DA5">
              <w:rPr>
                <w:rFonts w:ascii="Segoe UI" w:hAnsi="Segoe UI" w:cs="Segoe UI"/>
                <w:bCs/>
                <w:lang w:eastAsia="en-GB"/>
              </w:rPr>
              <w:t>£3m in increased expenditure due to impairments were removed then expenses would be approximately equal to the</w:t>
            </w:r>
            <w:r w:rsidR="003235DA">
              <w:rPr>
                <w:rFonts w:ascii="Segoe UI" w:hAnsi="Segoe UI" w:cs="Segoe UI"/>
                <w:bCs/>
                <w:lang w:eastAsia="en-GB"/>
              </w:rPr>
              <w:t xml:space="preserve"> increase in income.  </w:t>
            </w:r>
          </w:p>
          <w:p w14:paraId="46990355" w14:textId="77777777" w:rsidR="00B16DE3" w:rsidRDefault="00B16DE3" w:rsidP="001130F9">
            <w:pPr>
              <w:jc w:val="both"/>
              <w:rPr>
                <w:rFonts w:ascii="Segoe UI" w:hAnsi="Segoe UI" w:cs="Segoe UI"/>
                <w:bCs/>
                <w:lang w:eastAsia="en-GB"/>
              </w:rPr>
            </w:pPr>
          </w:p>
          <w:p w14:paraId="6D58977D" w14:textId="7C2ADE23" w:rsidR="0035667A" w:rsidRDefault="00436884" w:rsidP="001130F9">
            <w:pPr>
              <w:jc w:val="both"/>
              <w:rPr>
                <w:rFonts w:ascii="Segoe UI" w:hAnsi="Segoe UI" w:cs="Segoe UI"/>
                <w:bCs/>
                <w:lang w:eastAsia="en-GB"/>
              </w:rPr>
            </w:pPr>
            <w:r>
              <w:rPr>
                <w:rFonts w:ascii="Segoe UI" w:hAnsi="Segoe UI" w:cs="Segoe UI"/>
                <w:bCs/>
                <w:i/>
                <w:iCs/>
                <w:lang w:eastAsia="en-GB"/>
              </w:rPr>
              <w:t>Operating Income</w:t>
            </w:r>
            <w:r w:rsidR="00680735">
              <w:rPr>
                <w:rFonts w:ascii="Segoe UI" w:hAnsi="Segoe UI" w:cs="Segoe UI"/>
                <w:bCs/>
                <w:i/>
                <w:iCs/>
                <w:lang w:eastAsia="en-GB"/>
              </w:rPr>
              <w:t xml:space="preserve"> from patient care activities</w:t>
            </w:r>
            <w:r w:rsidR="00F13E5B">
              <w:rPr>
                <w:rFonts w:ascii="Segoe UI" w:hAnsi="Segoe UI" w:cs="Segoe UI"/>
                <w:bCs/>
                <w:i/>
                <w:iCs/>
                <w:lang w:eastAsia="en-GB"/>
              </w:rPr>
              <w:t xml:space="preserve"> and other operating income</w:t>
            </w:r>
          </w:p>
          <w:p w14:paraId="5E12B080" w14:textId="590D5587" w:rsidR="004A0192" w:rsidRPr="004A0192" w:rsidRDefault="004A0192" w:rsidP="001130F9">
            <w:pPr>
              <w:jc w:val="both"/>
              <w:rPr>
                <w:rFonts w:ascii="Segoe UI" w:hAnsi="Segoe UI" w:cs="Segoe UI"/>
                <w:bCs/>
                <w:lang w:eastAsia="en-GB"/>
              </w:rPr>
            </w:pPr>
            <w:r>
              <w:rPr>
                <w:rFonts w:ascii="Segoe UI" w:hAnsi="Segoe UI" w:cs="Segoe UI"/>
                <w:bCs/>
                <w:lang w:eastAsia="en-GB"/>
              </w:rPr>
              <w:t xml:space="preserve">The DoF </w:t>
            </w:r>
            <w:r w:rsidR="006E199C">
              <w:rPr>
                <w:rFonts w:ascii="Segoe UI" w:hAnsi="Segoe UI" w:cs="Segoe UI"/>
                <w:bCs/>
                <w:lang w:eastAsia="en-GB"/>
              </w:rPr>
              <w:t>explain</w:t>
            </w:r>
            <w:r>
              <w:rPr>
                <w:rFonts w:ascii="Segoe UI" w:hAnsi="Segoe UI" w:cs="Segoe UI"/>
                <w:bCs/>
                <w:lang w:eastAsia="en-GB"/>
              </w:rPr>
              <w:t>ed</w:t>
            </w:r>
            <w:r w:rsidR="005D77DF">
              <w:rPr>
                <w:rFonts w:ascii="Segoe UI" w:hAnsi="Segoe UI" w:cs="Segoe UI"/>
                <w:bCs/>
                <w:lang w:eastAsia="en-GB"/>
              </w:rPr>
              <w:t xml:space="preserve"> that </w:t>
            </w:r>
            <w:r w:rsidR="00A8353C">
              <w:rPr>
                <w:rFonts w:ascii="Segoe UI" w:hAnsi="Segoe UI" w:cs="Segoe UI"/>
                <w:bCs/>
                <w:lang w:eastAsia="en-GB"/>
              </w:rPr>
              <w:t xml:space="preserve">the COVID-19 </w:t>
            </w:r>
            <w:r w:rsidR="006E199C">
              <w:rPr>
                <w:rFonts w:ascii="Segoe UI" w:hAnsi="Segoe UI" w:cs="Segoe UI"/>
                <w:bCs/>
                <w:lang w:eastAsia="en-GB"/>
              </w:rPr>
              <w:t xml:space="preserve">financial regime had </w:t>
            </w:r>
            <w:r w:rsidR="0087366B">
              <w:rPr>
                <w:rFonts w:ascii="Segoe UI" w:hAnsi="Segoe UI" w:cs="Segoe UI"/>
                <w:bCs/>
                <w:lang w:eastAsia="en-GB"/>
              </w:rPr>
              <w:t>led to some changes in the reporting</w:t>
            </w:r>
            <w:r w:rsidR="006E199C">
              <w:rPr>
                <w:rFonts w:ascii="Segoe UI" w:hAnsi="Segoe UI" w:cs="Segoe UI"/>
                <w:bCs/>
                <w:lang w:eastAsia="en-GB"/>
              </w:rPr>
              <w:t xml:space="preserve"> </w:t>
            </w:r>
            <w:r w:rsidR="0087366B">
              <w:rPr>
                <w:rFonts w:ascii="Segoe UI" w:hAnsi="Segoe UI" w:cs="Segoe UI"/>
                <w:bCs/>
                <w:lang w:eastAsia="en-GB"/>
              </w:rPr>
              <w:t>of</w:t>
            </w:r>
            <w:r w:rsidR="00455C6F">
              <w:rPr>
                <w:rFonts w:ascii="Segoe UI" w:hAnsi="Segoe UI" w:cs="Segoe UI"/>
                <w:bCs/>
                <w:lang w:eastAsia="en-GB"/>
              </w:rPr>
              <w:t xml:space="preserve"> </w:t>
            </w:r>
            <w:r w:rsidR="006E199C">
              <w:rPr>
                <w:rFonts w:ascii="Segoe UI" w:hAnsi="Segoe UI" w:cs="Segoe UI"/>
                <w:bCs/>
                <w:lang w:eastAsia="en-GB"/>
              </w:rPr>
              <w:t>the first half of</w:t>
            </w:r>
            <w:r w:rsidR="00FE2049">
              <w:rPr>
                <w:rFonts w:ascii="Segoe UI" w:hAnsi="Segoe UI" w:cs="Segoe UI"/>
                <w:bCs/>
                <w:lang w:eastAsia="en-GB"/>
              </w:rPr>
              <w:t xml:space="preserve"> the financial year</w:t>
            </w:r>
            <w:r w:rsidR="0087366B">
              <w:rPr>
                <w:rFonts w:ascii="Segoe UI" w:hAnsi="Segoe UI" w:cs="Segoe UI"/>
                <w:bCs/>
                <w:lang w:eastAsia="en-GB"/>
              </w:rPr>
              <w:t>:</w:t>
            </w:r>
          </w:p>
          <w:p w14:paraId="41C70693" w14:textId="01215756" w:rsidR="008071C9" w:rsidRDefault="00B667C4" w:rsidP="004A0192">
            <w:pPr>
              <w:pStyle w:val="ListParagraph"/>
              <w:numPr>
                <w:ilvl w:val="0"/>
                <w:numId w:val="19"/>
              </w:numPr>
              <w:jc w:val="both"/>
              <w:rPr>
                <w:rFonts w:ascii="Segoe UI" w:hAnsi="Segoe UI" w:cs="Segoe UI"/>
                <w:bCs/>
                <w:lang w:eastAsia="en-GB"/>
              </w:rPr>
            </w:pPr>
            <w:r>
              <w:rPr>
                <w:rFonts w:ascii="Segoe UI" w:hAnsi="Segoe UI" w:cs="Segoe UI"/>
                <w:bCs/>
                <w:lang w:eastAsia="en-GB"/>
              </w:rPr>
              <w:t>the block contract for Mental Health services</w:t>
            </w:r>
            <w:r w:rsidR="00A635CC">
              <w:rPr>
                <w:rFonts w:ascii="Segoe UI" w:hAnsi="Segoe UI" w:cs="Segoe UI"/>
                <w:bCs/>
                <w:lang w:eastAsia="en-GB"/>
              </w:rPr>
              <w:t xml:space="preserve"> had seen an increase of £20 million</w:t>
            </w:r>
            <w:r w:rsidR="00AC4B9B">
              <w:rPr>
                <w:rFonts w:ascii="Segoe UI" w:hAnsi="Segoe UI" w:cs="Segoe UI"/>
                <w:bCs/>
                <w:lang w:eastAsia="en-GB"/>
              </w:rPr>
              <w:t xml:space="preserve"> further to a 2.8% tariff uplift combined with COVID-19 funding, additional Mental Health Investment Standard funding</w:t>
            </w:r>
            <w:r w:rsidR="00361945">
              <w:rPr>
                <w:rFonts w:ascii="Segoe UI" w:hAnsi="Segoe UI" w:cs="Segoe UI"/>
                <w:bCs/>
                <w:lang w:eastAsia="en-GB"/>
              </w:rPr>
              <w:t xml:space="preserve"> and additional Mental Health funding from Oxfordshire CCG</w:t>
            </w:r>
            <w:r w:rsidR="00A80D15">
              <w:rPr>
                <w:rFonts w:ascii="Segoe UI" w:hAnsi="Segoe UI" w:cs="Segoe UI"/>
                <w:bCs/>
                <w:lang w:eastAsia="en-GB"/>
              </w:rPr>
              <w:t>.  However, this had also been offset by a</w:t>
            </w:r>
            <w:r w:rsidR="00ED419E">
              <w:rPr>
                <w:rFonts w:ascii="Segoe UI" w:hAnsi="Segoe UI" w:cs="Segoe UI"/>
                <w:bCs/>
                <w:lang w:eastAsia="en-GB"/>
              </w:rPr>
              <w:t>n</w:t>
            </w:r>
            <w:r w:rsidR="00A80D15">
              <w:rPr>
                <w:rFonts w:ascii="Segoe UI" w:hAnsi="Segoe UI" w:cs="Segoe UI"/>
                <w:bCs/>
                <w:lang w:eastAsia="en-GB"/>
              </w:rPr>
              <w:t xml:space="preserve"> £11</w:t>
            </w:r>
            <w:r w:rsidR="00ED419E">
              <w:rPr>
                <w:rFonts w:ascii="Segoe UI" w:hAnsi="Segoe UI" w:cs="Segoe UI"/>
                <w:bCs/>
                <w:lang w:eastAsia="en-GB"/>
              </w:rPr>
              <w:t>.8 million reduction in income from New Care Models due to the share</w:t>
            </w:r>
            <w:r w:rsidR="00F06A5E">
              <w:rPr>
                <w:rFonts w:ascii="Segoe UI" w:hAnsi="Segoe UI" w:cs="Segoe UI"/>
                <w:bCs/>
                <w:lang w:eastAsia="en-GB"/>
              </w:rPr>
              <w:t xml:space="preserve"> of savings which the Trust had been required to pay to partners;</w:t>
            </w:r>
          </w:p>
          <w:p w14:paraId="67E4F505" w14:textId="5BD2F0A1" w:rsidR="00666B9C" w:rsidRDefault="00D25FCD" w:rsidP="004A0192">
            <w:pPr>
              <w:pStyle w:val="ListParagraph"/>
              <w:numPr>
                <w:ilvl w:val="0"/>
                <w:numId w:val="19"/>
              </w:numPr>
              <w:jc w:val="both"/>
              <w:rPr>
                <w:rFonts w:ascii="Segoe UI" w:hAnsi="Segoe UI" w:cs="Segoe UI"/>
                <w:bCs/>
                <w:lang w:eastAsia="en-GB"/>
              </w:rPr>
            </w:pPr>
            <w:r>
              <w:rPr>
                <w:rFonts w:ascii="Segoe UI" w:hAnsi="Segoe UI" w:cs="Segoe UI"/>
                <w:bCs/>
                <w:lang w:eastAsia="en-GB"/>
              </w:rPr>
              <w:t xml:space="preserve">other operating income had increased by </w:t>
            </w:r>
            <w:r w:rsidR="00B2043D">
              <w:rPr>
                <w:rFonts w:ascii="Segoe UI" w:hAnsi="Segoe UI" w:cs="Segoe UI"/>
                <w:bCs/>
                <w:lang w:eastAsia="en-GB"/>
              </w:rPr>
              <w:t>£15 million</w:t>
            </w:r>
            <w:r w:rsidR="00DF75DB">
              <w:rPr>
                <w:rFonts w:ascii="Segoe UI" w:hAnsi="Segoe UI" w:cs="Segoe UI"/>
                <w:bCs/>
                <w:lang w:eastAsia="en-GB"/>
              </w:rPr>
              <w:t xml:space="preserve"> with increases in </w:t>
            </w:r>
            <w:r w:rsidR="00A843AF">
              <w:rPr>
                <w:rFonts w:ascii="Segoe UI" w:hAnsi="Segoe UI" w:cs="Segoe UI"/>
                <w:bCs/>
                <w:lang w:eastAsia="en-GB"/>
              </w:rPr>
              <w:t xml:space="preserve">Research &amp; Development funding further to </w:t>
            </w:r>
            <w:r w:rsidR="00351EB6" w:rsidRPr="00351EB6">
              <w:rPr>
                <w:rFonts w:ascii="Segoe UI" w:hAnsi="Segoe UI" w:cs="Segoe UI"/>
                <w:bCs/>
                <w:lang w:eastAsia="en-GB"/>
              </w:rPr>
              <w:t>Novavax</w:t>
            </w:r>
            <w:r w:rsidR="00351EB6">
              <w:rPr>
                <w:rFonts w:ascii="Segoe UI" w:hAnsi="Segoe UI" w:cs="Segoe UI"/>
                <w:bCs/>
                <w:lang w:eastAsia="en-GB"/>
              </w:rPr>
              <w:t xml:space="preserve"> vaccine trial funding</w:t>
            </w:r>
            <w:r w:rsidR="00A2165B">
              <w:rPr>
                <w:rFonts w:ascii="Segoe UI" w:hAnsi="Segoe UI" w:cs="Segoe UI"/>
                <w:bCs/>
                <w:lang w:eastAsia="en-GB"/>
              </w:rPr>
              <w:t xml:space="preserve"> and</w:t>
            </w:r>
            <w:r w:rsidR="00594037">
              <w:rPr>
                <w:rFonts w:ascii="Segoe UI" w:hAnsi="Segoe UI" w:cs="Segoe UI"/>
                <w:bCs/>
                <w:lang w:eastAsia="en-GB"/>
              </w:rPr>
              <w:t xml:space="preserve"> Education &amp; Training additional income for trainees related to the Mental Health</w:t>
            </w:r>
            <w:r w:rsidR="00863DA4">
              <w:rPr>
                <w:rFonts w:ascii="Segoe UI" w:hAnsi="Segoe UI" w:cs="Segoe UI"/>
                <w:bCs/>
                <w:lang w:eastAsia="en-GB"/>
              </w:rPr>
              <w:t xml:space="preserve"> Investment Standard</w:t>
            </w:r>
            <w:r w:rsidR="00A2165B">
              <w:rPr>
                <w:rFonts w:ascii="Segoe UI" w:hAnsi="Segoe UI" w:cs="Segoe UI"/>
                <w:bCs/>
                <w:lang w:eastAsia="en-GB"/>
              </w:rPr>
              <w:t xml:space="preserve">.  </w:t>
            </w:r>
            <w:r w:rsidR="00CA0B03">
              <w:rPr>
                <w:rFonts w:ascii="Segoe UI" w:hAnsi="Segoe UI" w:cs="Segoe UI"/>
                <w:bCs/>
                <w:lang w:eastAsia="en-GB"/>
              </w:rPr>
              <w:t xml:space="preserve">However, there had also been reductions in </w:t>
            </w:r>
            <w:r w:rsidR="006A5FDB">
              <w:rPr>
                <w:rFonts w:ascii="Segoe UI" w:hAnsi="Segoe UI" w:cs="Segoe UI"/>
                <w:bCs/>
                <w:lang w:eastAsia="en-GB"/>
              </w:rPr>
              <w:t>car parking income due to COVID-19, staf</w:t>
            </w:r>
            <w:r w:rsidR="007507A1">
              <w:rPr>
                <w:rFonts w:ascii="Segoe UI" w:hAnsi="Segoe UI" w:cs="Segoe UI"/>
                <w:bCs/>
                <w:lang w:eastAsia="en-GB"/>
              </w:rPr>
              <w:t>f</w:t>
            </w:r>
            <w:r w:rsidR="006A5FDB">
              <w:rPr>
                <w:rFonts w:ascii="Segoe UI" w:hAnsi="Segoe UI" w:cs="Segoe UI"/>
                <w:bCs/>
                <w:lang w:eastAsia="en-GB"/>
              </w:rPr>
              <w:t xml:space="preserve"> accommodation income</w:t>
            </w:r>
            <w:r w:rsidR="002C3AB4">
              <w:rPr>
                <w:rFonts w:ascii="Segoe UI" w:hAnsi="Segoe UI" w:cs="Segoe UI"/>
                <w:bCs/>
                <w:lang w:eastAsia="en-GB"/>
              </w:rPr>
              <w:t xml:space="preserve"> and Oxford Pharmacy Store </w:t>
            </w:r>
            <w:r w:rsidR="00894457">
              <w:rPr>
                <w:rFonts w:ascii="Segoe UI" w:hAnsi="Segoe UI" w:cs="Segoe UI"/>
                <w:bCs/>
                <w:lang w:eastAsia="en-GB"/>
              </w:rPr>
              <w:t>(</w:t>
            </w:r>
            <w:r w:rsidR="00894457">
              <w:rPr>
                <w:rFonts w:ascii="Segoe UI" w:hAnsi="Segoe UI" w:cs="Segoe UI"/>
                <w:b/>
                <w:lang w:eastAsia="en-GB"/>
              </w:rPr>
              <w:t>OPS</w:t>
            </w:r>
            <w:r w:rsidR="00894457">
              <w:rPr>
                <w:rFonts w:ascii="Segoe UI" w:hAnsi="Segoe UI" w:cs="Segoe UI"/>
                <w:bCs/>
                <w:lang w:eastAsia="en-GB"/>
              </w:rPr>
              <w:t>)</w:t>
            </w:r>
            <w:r w:rsidR="00894457">
              <w:rPr>
                <w:rFonts w:ascii="Segoe UI" w:hAnsi="Segoe UI" w:cs="Segoe UI"/>
                <w:b/>
                <w:lang w:eastAsia="en-GB"/>
              </w:rPr>
              <w:t xml:space="preserve"> </w:t>
            </w:r>
            <w:r w:rsidR="002C3AB4">
              <w:rPr>
                <w:rFonts w:ascii="Segoe UI" w:hAnsi="Segoe UI" w:cs="Segoe UI"/>
                <w:bCs/>
                <w:lang w:eastAsia="en-GB"/>
              </w:rPr>
              <w:t xml:space="preserve">sales due to COVID-19. </w:t>
            </w:r>
            <w:r w:rsidR="006128B0">
              <w:rPr>
                <w:rFonts w:ascii="Segoe UI" w:hAnsi="Segoe UI" w:cs="Segoe UI"/>
                <w:bCs/>
                <w:lang w:eastAsia="en-GB"/>
              </w:rPr>
              <w:t xml:space="preserve"> Provider Sustainability Funding and </w:t>
            </w:r>
            <w:r w:rsidR="007507A1">
              <w:rPr>
                <w:rFonts w:ascii="Segoe UI" w:hAnsi="Segoe UI" w:cs="Segoe UI"/>
                <w:bCs/>
                <w:lang w:eastAsia="en-GB"/>
              </w:rPr>
              <w:t>Financial Recovery Funding w</w:t>
            </w:r>
            <w:r w:rsidR="002C3AB4">
              <w:rPr>
                <w:rFonts w:ascii="Segoe UI" w:hAnsi="Segoe UI" w:cs="Segoe UI"/>
                <w:bCs/>
                <w:lang w:eastAsia="en-GB"/>
              </w:rPr>
              <w:t>as also</w:t>
            </w:r>
            <w:r w:rsidR="007507A1">
              <w:rPr>
                <w:rFonts w:ascii="Segoe UI" w:hAnsi="Segoe UI" w:cs="Segoe UI"/>
                <w:bCs/>
                <w:lang w:eastAsia="en-GB"/>
              </w:rPr>
              <w:t xml:space="preserve"> not available in FY21</w:t>
            </w:r>
            <w:r w:rsidR="00894457">
              <w:rPr>
                <w:rFonts w:ascii="Segoe UI" w:hAnsi="Segoe UI" w:cs="Segoe UI"/>
                <w:bCs/>
                <w:lang w:eastAsia="en-GB"/>
              </w:rPr>
              <w:t xml:space="preserve">.  He noted that OPS sales were expected to recover </w:t>
            </w:r>
            <w:r w:rsidR="004B469B">
              <w:rPr>
                <w:rFonts w:ascii="Segoe UI" w:hAnsi="Segoe UI" w:cs="Segoe UI"/>
                <w:bCs/>
                <w:lang w:eastAsia="en-GB"/>
              </w:rPr>
              <w:t xml:space="preserve">as </w:t>
            </w:r>
            <w:r w:rsidR="004168EB">
              <w:rPr>
                <w:rFonts w:ascii="Segoe UI" w:hAnsi="Segoe UI" w:cs="Segoe UI"/>
                <w:bCs/>
                <w:lang w:eastAsia="en-GB"/>
              </w:rPr>
              <w:t xml:space="preserve">demand for </w:t>
            </w:r>
            <w:r w:rsidR="004B469B">
              <w:rPr>
                <w:rFonts w:ascii="Segoe UI" w:hAnsi="Segoe UI" w:cs="Segoe UI"/>
                <w:bCs/>
                <w:lang w:eastAsia="en-GB"/>
              </w:rPr>
              <w:t xml:space="preserve">elective surgery increased </w:t>
            </w:r>
            <w:r w:rsidR="0016358A">
              <w:rPr>
                <w:rFonts w:ascii="Segoe UI" w:hAnsi="Segoe UI" w:cs="Segoe UI"/>
                <w:bCs/>
                <w:lang w:eastAsia="en-GB"/>
              </w:rPr>
              <w:t xml:space="preserve">in the aftermath of </w:t>
            </w:r>
            <w:r w:rsidR="004B469B">
              <w:rPr>
                <w:rFonts w:ascii="Segoe UI" w:hAnsi="Segoe UI" w:cs="Segoe UI"/>
                <w:bCs/>
                <w:lang w:eastAsia="en-GB"/>
              </w:rPr>
              <w:t>COVID</w:t>
            </w:r>
            <w:r w:rsidR="0016358A">
              <w:rPr>
                <w:rFonts w:ascii="Segoe UI" w:hAnsi="Segoe UI" w:cs="Segoe UI"/>
                <w:bCs/>
                <w:lang w:eastAsia="en-GB"/>
              </w:rPr>
              <w:t>-19</w:t>
            </w:r>
            <w:r w:rsidR="004168EB">
              <w:rPr>
                <w:rFonts w:ascii="Segoe UI" w:hAnsi="Segoe UI" w:cs="Segoe UI"/>
                <w:bCs/>
                <w:lang w:eastAsia="en-GB"/>
              </w:rPr>
              <w:t>;</w:t>
            </w:r>
            <w:r w:rsidR="004B469B">
              <w:rPr>
                <w:rFonts w:ascii="Segoe UI" w:hAnsi="Segoe UI" w:cs="Segoe UI"/>
                <w:bCs/>
                <w:lang w:eastAsia="en-GB"/>
              </w:rPr>
              <w:t xml:space="preserve">  </w:t>
            </w:r>
            <w:r w:rsidR="002C3AB4">
              <w:rPr>
                <w:rFonts w:ascii="Segoe UI" w:hAnsi="Segoe UI" w:cs="Segoe UI"/>
                <w:bCs/>
                <w:lang w:eastAsia="en-GB"/>
              </w:rPr>
              <w:t xml:space="preserve"> </w:t>
            </w:r>
          </w:p>
          <w:p w14:paraId="00E297C7" w14:textId="027EF521" w:rsidR="004570C3" w:rsidRDefault="005427D4" w:rsidP="004A0192">
            <w:pPr>
              <w:pStyle w:val="ListParagraph"/>
              <w:numPr>
                <w:ilvl w:val="0"/>
                <w:numId w:val="19"/>
              </w:numPr>
              <w:jc w:val="both"/>
              <w:rPr>
                <w:rFonts w:ascii="Segoe UI" w:hAnsi="Segoe UI" w:cs="Segoe UI"/>
                <w:bCs/>
                <w:lang w:eastAsia="en-GB"/>
              </w:rPr>
            </w:pPr>
            <w:r>
              <w:rPr>
                <w:rFonts w:ascii="Segoe UI" w:hAnsi="Segoe UI" w:cs="Segoe UI"/>
                <w:bCs/>
                <w:lang w:eastAsia="en-GB"/>
              </w:rPr>
              <w:t>he explained the NHS</w:t>
            </w:r>
            <w:r w:rsidR="00B362EB">
              <w:rPr>
                <w:rFonts w:ascii="Segoe UI" w:hAnsi="Segoe UI" w:cs="Segoe UI"/>
                <w:bCs/>
                <w:lang w:eastAsia="en-GB"/>
              </w:rPr>
              <w:t xml:space="preserve"> </w:t>
            </w:r>
            <w:r>
              <w:rPr>
                <w:rFonts w:ascii="Segoe UI" w:hAnsi="Segoe UI" w:cs="Segoe UI"/>
                <w:bCs/>
                <w:lang w:eastAsia="en-GB"/>
              </w:rPr>
              <w:t>accounting treatment for Personal Protective Equipment</w:t>
            </w:r>
            <w:r w:rsidR="00613B8C">
              <w:rPr>
                <w:rFonts w:ascii="Segoe UI" w:hAnsi="Segoe UI" w:cs="Segoe UI"/>
                <w:bCs/>
                <w:lang w:eastAsia="en-GB"/>
              </w:rPr>
              <w:t xml:space="preserve"> (</w:t>
            </w:r>
            <w:r w:rsidR="00613B8C">
              <w:rPr>
                <w:rFonts w:ascii="Segoe UI" w:hAnsi="Segoe UI" w:cs="Segoe UI"/>
                <w:b/>
                <w:lang w:eastAsia="en-GB"/>
              </w:rPr>
              <w:t>PPE</w:t>
            </w:r>
            <w:r w:rsidR="00613B8C">
              <w:rPr>
                <w:rFonts w:ascii="Segoe UI" w:hAnsi="Segoe UI" w:cs="Segoe UI"/>
                <w:bCs/>
                <w:lang w:eastAsia="en-GB"/>
              </w:rPr>
              <w:t>)</w:t>
            </w:r>
            <w:r w:rsidR="001C16B3">
              <w:rPr>
                <w:rFonts w:ascii="Segoe UI" w:hAnsi="Segoe UI" w:cs="Segoe UI"/>
                <w:bCs/>
                <w:lang w:eastAsia="en-GB"/>
              </w:rPr>
              <w:t xml:space="preserve"> which was required to be shown as income rece</w:t>
            </w:r>
            <w:r w:rsidR="00FF42EC">
              <w:rPr>
                <w:rFonts w:ascii="Segoe UI" w:hAnsi="Segoe UI" w:cs="Segoe UI"/>
                <w:bCs/>
                <w:lang w:eastAsia="en-GB"/>
              </w:rPr>
              <w:t>ived and cost out against the same amount in expenditure</w:t>
            </w:r>
            <w:r w:rsidR="00A807D0">
              <w:rPr>
                <w:rFonts w:ascii="Segoe UI" w:hAnsi="Segoe UI" w:cs="Segoe UI"/>
                <w:bCs/>
                <w:lang w:eastAsia="en-GB"/>
              </w:rPr>
              <w:t>;</w:t>
            </w:r>
            <w:r w:rsidR="00FC3A7B">
              <w:rPr>
                <w:rFonts w:ascii="Segoe UI" w:hAnsi="Segoe UI" w:cs="Segoe UI"/>
                <w:bCs/>
                <w:lang w:eastAsia="en-GB"/>
              </w:rPr>
              <w:t xml:space="preserve"> and</w:t>
            </w:r>
          </w:p>
          <w:p w14:paraId="6DEF150A" w14:textId="0890E8E7" w:rsidR="004570C3" w:rsidRDefault="00276AE5" w:rsidP="004A0192">
            <w:pPr>
              <w:pStyle w:val="ListParagraph"/>
              <w:numPr>
                <w:ilvl w:val="0"/>
                <w:numId w:val="19"/>
              </w:numPr>
              <w:jc w:val="both"/>
              <w:rPr>
                <w:rFonts w:ascii="Segoe UI" w:hAnsi="Segoe UI" w:cs="Segoe UI"/>
                <w:bCs/>
                <w:lang w:eastAsia="en-GB"/>
              </w:rPr>
            </w:pPr>
            <w:r>
              <w:rPr>
                <w:rFonts w:ascii="Segoe UI" w:hAnsi="Segoe UI" w:cs="Segoe UI"/>
                <w:bCs/>
                <w:lang w:eastAsia="en-GB"/>
              </w:rPr>
              <w:t xml:space="preserve">he </w:t>
            </w:r>
            <w:r w:rsidR="00697E4F">
              <w:rPr>
                <w:rFonts w:ascii="Segoe UI" w:hAnsi="Segoe UI" w:cs="Segoe UI"/>
                <w:bCs/>
                <w:lang w:eastAsia="en-GB"/>
              </w:rPr>
              <w:t>summarised</w:t>
            </w:r>
            <w:r>
              <w:rPr>
                <w:rFonts w:ascii="Segoe UI" w:hAnsi="Segoe UI" w:cs="Segoe UI"/>
                <w:bCs/>
                <w:lang w:eastAsia="en-GB"/>
              </w:rPr>
              <w:t xml:space="preserve"> the income received </w:t>
            </w:r>
            <w:r w:rsidR="00697E4F">
              <w:rPr>
                <w:rFonts w:ascii="Segoe UI" w:hAnsi="Segoe UI" w:cs="Segoe UI"/>
                <w:bCs/>
                <w:lang w:eastAsia="en-GB"/>
              </w:rPr>
              <w:t>related to the COVID-19 financial regime from block top-up funding, retrospective</w:t>
            </w:r>
            <w:r w:rsidR="00633869">
              <w:rPr>
                <w:rFonts w:ascii="Segoe UI" w:hAnsi="Segoe UI" w:cs="Segoe UI"/>
                <w:bCs/>
                <w:lang w:eastAsia="en-GB"/>
              </w:rPr>
              <w:t xml:space="preserve"> allocation, reimbursement of Vaccine Centre costs and reimbursement of paid student costs</w:t>
            </w:r>
            <w:r w:rsidR="00FC3A7B">
              <w:rPr>
                <w:rFonts w:ascii="Segoe UI" w:hAnsi="Segoe UI" w:cs="Segoe UI"/>
                <w:bCs/>
                <w:lang w:eastAsia="en-GB"/>
              </w:rPr>
              <w:t xml:space="preserve">. </w:t>
            </w:r>
          </w:p>
          <w:p w14:paraId="3A43A53C" w14:textId="067AC855" w:rsidR="00FC3A7B" w:rsidRDefault="00FC3A7B" w:rsidP="00FC3A7B">
            <w:pPr>
              <w:jc w:val="both"/>
              <w:rPr>
                <w:rFonts w:ascii="Segoe UI" w:hAnsi="Segoe UI" w:cs="Segoe UI"/>
                <w:bCs/>
                <w:lang w:eastAsia="en-GB"/>
              </w:rPr>
            </w:pPr>
          </w:p>
          <w:p w14:paraId="2F64101D" w14:textId="4558840E" w:rsidR="00FC3A7B" w:rsidRPr="00FC3A7B" w:rsidRDefault="00FC3A7B" w:rsidP="00FC3A7B">
            <w:pPr>
              <w:jc w:val="both"/>
              <w:rPr>
                <w:rFonts w:ascii="Segoe UI" w:hAnsi="Segoe UI" w:cs="Segoe UI"/>
                <w:bCs/>
                <w:lang w:eastAsia="en-GB"/>
              </w:rPr>
            </w:pPr>
            <w:r>
              <w:rPr>
                <w:rFonts w:ascii="Segoe UI" w:hAnsi="Segoe UI" w:cs="Segoe UI"/>
                <w:bCs/>
                <w:i/>
                <w:iCs/>
                <w:lang w:eastAsia="en-GB"/>
              </w:rPr>
              <w:t xml:space="preserve">Operating expenses </w:t>
            </w:r>
          </w:p>
          <w:p w14:paraId="020A5B5B" w14:textId="0F5E1AD3" w:rsidR="00FC3A7B" w:rsidRPr="00FC3A7B" w:rsidRDefault="00D43045" w:rsidP="00FC3A7B">
            <w:pPr>
              <w:jc w:val="both"/>
              <w:rPr>
                <w:rFonts w:ascii="Segoe UI" w:hAnsi="Segoe UI" w:cs="Segoe UI"/>
                <w:bCs/>
                <w:lang w:eastAsia="en-GB"/>
              </w:rPr>
            </w:pPr>
            <w:r>
              <w:rPr>
                <w:rFonts w:ascii="Segoe UI" w:hAnsi="Segoe UI" w:cs="Segoe UI"/>
                <w:bCs/>
                <w:lang w:eastAsia="en-GB"/>
              </w:rPr>
              <w:t>The DoF highlighted:</w:t>
            </w:r>
          </w:p>
          <w:p w14:paraId="7EF30AE5" w14:textId="02C1E459" w:rsidR="00595F86" w:rsidRDefault="00751D16"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the £4 million increase in purchase of healthcare</w:t>
            </w:r>
            <w:r w:rsidR="00D6411F">
              <w:rPr>
                <w:rFonts w:ascii="Segoe UI" w:hAnsi="Segoe UI" w:cs="Segoe UI"/>
                <w:bCs/>
                <w:lang w:eastAsia="en-GB"/>
              </w:rPr>
              <w:t xml:space="preserve"> from non-NHS bodies </w:t>
            </w:r>
            <w:r w:rsidR="00A56E5D">
              <w:rPr>
                <w:rFonts w:ascii="Segoe UI" w:hAnsi="Segoe UI" w:cs="Segoe UI"/>
                <w:bCs/>
                <w:lang w:eastAsia="en-GB"/>
              </w:rPr>
              <w:t xml:space="preserve">had been significantly, </w:t>
            </w:r>
            <w:r w:rsidR="00110156">
              <w:rPr>
                <w:rFonts w:ascii="Segoe UI" w:hAnsi="Segoe UI" w:cs="Segoe UI"/>
                <w:bCs/>
                <w:lang w:eastAsia="en-GB"/>
              </w:rPr>
              <w:t>but</w:t>
            </w:r>
            <w:r w:rsidR="00A56E5D">
              <w:rPr>
                <w:rFonts w:ascii="Segoe UI" w:hAnsi="Segoe UI" w:cs="Segoe UI"/>
                <w:bCs/>
                <w:lang w:eastAsia="en-GB"/>
              </w:rPr>
              <w:t xml:space="preserve"> not completely, impacted by COVID-19 infection control requirements for </w:t>
            </w:r>
            <w:r w:rsidR="001B34DC">
              <w:rPr>
                <w:rFonts w:ascii="Segoe UI" w:hAnsi="Segoe UI" w:cs="Segoe UI"/>
                <w:bCs/>
                <w:lang w:eastAsia="en-GB"/>
              </w:rPr>
              <w:t>M</w:t>
            </w:r>
            <w:r w:rsidR="00A56E5D">
              <w:rPr>
                <w:rFonts w:ascii="Segoe UI" w:hAnsi="Segoe UI" w:cs="Segoe UI"/>
                <w:bCs/>
                <w:lang w:eastAsia="en-GB"/>
              </w:rPr>
              <w:t xml:space="preserve">ental </w:t>
            </w:r>
            <w:r w:rsidR="001B34DC">
              <w:rPr>
                <w:rFonts w:ascii="Segoe UI" w:hAnsi="Segoe UI" w:cs="Segoe UI"/>
                <w:bCs/>
                <w:lang w:eastAsia="en-GB"/>
              </w:rPr>
              <w:t>H</w:t>
            </w:r>
            <w:r w:rsidR="00A56E5D">
              <w:rPr>
                <w:rFonts w:ascii="Segoe UI" w:hAnsi="Segoe UI" w:cs="Segoe UI"/>
                <w:bCs/>
                <w:lang w:eastAsia="en-GB"/>
              </w:rPr>
              <w:t xml:space="preserve">ealth wards which had </w:t>
            </w:r>
            <w:r w:rsidR="00110156">
              <w:rPr>
                <w:rFonts w:ascii="Segoe UI" w:hAnsi="Segoe UI" w:cs="Segoe UI"/>
                <w:bCs/>
                <w:lang w:eastAsia="en-GB"/>
              </w:rPr>
              <w:t>increased the number of Out of Area Placements required;</w:t>
            </w:r>
          </w:p>
          <w:p w14:paraId="7C4B13E3" w14:textId="2567BBC7" w:rsidR="00CC7148" w:rsidRDefault="00894D4B"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staff costs had increased by £35 million further to 2.9% pay inflation, some additional COVID-19 costs</w:t>
            </w:r>
            <w:r w:rsidR="00471E2F">
              <w:rPr>
                <w:rFonts w:ascii="Segoe UI" w:hAnsi="Segoe UI" w:cs="Segoe UI"/>
                <w:bCs/>
                <w:lang w:eastAsia="en-GB"/>
              </w:rPr>
              <w:t xml:space="preserve">, increases in central pension </w:t>
            </w:r>
            <w:r w:rsidR="00471E2F">
              <w:rPr>
                <w:rFonts w:ascii="Segoe UI" w:hAnsi="Segoe UI" w:cs="Segoe UI"/>
                <w:bCs/>
                <w:lang w:eastAsia="en-GB"/>
              </w:rPr>
              <w:lastRenderedPageBreak/>
              <w:t>contributions</w:t>
            </w:r>
            <w:r w:rsidR="001B34DC">
              <w:rPr>
                <w:rFonts w:ascii="Segoe UI" w:hAnsi="Segoe UI" w:cs="Segoe UI"/>
                <w:bCs/>
                <w:lang w:eastAsia="en-GB"/>
              </w:rPr>
              <w:t xml:space="preserve"> and other increases related to investment in Mental Health services from Mental Health Investment Standard and national service development funding</w:t>
            </w:r>
            <w:r w:rsidR="00CC15E3">
              <w:rPr>
                <w:rFonts w:ascii="Segoe UI" w:hAnsi="Segoe UI" w:cs="Segoe UI"/>
                <w:bCs/>
                <w:lang w:eastAsia="en-GB"/>
              </w:rPr>
              <w:t>.  He noted that COVID-19 had not stopped all activity or development in staffing and that a significant amount of development work had continued;</w:t>
            </w:r>
          </w:p>
          <w:p w14:paraId="179B7A64" w14:textId="16A60B0D" w:rsidR="00453439" w:rsidRDefault="001C5750"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supplies and services costs</w:t>
            </w:r>
            <w:r w:rsidR="00613B8C">
              <w:rPr>
                <w:rFonts w:ascii="Segoe UI" w:hAnsi="Segoe UI" w:cs="Segoe UI"/>
                <w:bCs/>
                <w:lang w:eastAsia="en-GB"/>
              </w:rPr>
              <w:t xml:space="preserve"> (clinical)</w:t>
            </w:r>
            <w:r>
              <w:rPr>
                <w:rFonts w:ascii="Segoe UI" w:hAnsi="Segoe UI" w:cs="Segoe UI"/>
                <w:bCs/>
                <w:lang w:eastAsia="en-GB"/>
              </w:rPr>
              <w:t xml:space="preserve"> had increased b</w:t>
            </w:r>
            <w:r w:rsidR="00613B8C">
              <w:rPr>
                <w:rFonts w:ascii="Segoe UI" w:hAnsi="Segoe UI" w:cs="Segoe UI"/>
                <w:bCs/>
                <w:lang w:eastAsia="en-GB"/>
              </w:rPr>
              <w:t xml:space="preserve">y 8% including PPE </w:t>
            </w:r>
            <w:r w:rsidR="00C520AE">
              <w:rPr>
                <w:rFonts w:ascii="Segoe UI" w:hAnsi="Segoe UI" w:cs="Segoe UI"/>
                <w:bCs/>
                <w:lang w:eastAsia="en-GB"/>
              </w:rPr>
              <w:t>costs of £4.3 million</w:t>
            </w:r>
            <w:r w:rsidR="006C19DA">
              <w:rPr>
                <w:rFonts w:ascii="Segoe UI" w:hAnsi="Segoe UI" w:cs="Segoe UI"/>
                <w:bCs/>
                <w:lang w:eastAsia="en-GB"/>
              </w:rPr>
              <w:t>;</w:t>
            </w:r>
          </w:p>
          <w:p w14:paraId="7B02B42E" w14:textId="5BAD8138" w:rsidR="006C19DA" w:rsidRDefault="006C19DA"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 xml:space="preserve">drug costs had reduced, largely reflecting the reduction in OPS </w:t>
            </w:r>
            <w:r w:rsidR="00C8442F">
              <w:rPr>
                <w:rFonts w:ascii="Segoe UI" w:hAnsi="Segoe UI" w:cs="Segoe UI"/>
                <w:bCs/>
                <w:lang w:eastAsia="en-GB"/>
              </w:rPr>
              <w:t xml:space="preserve">cost of </w:t>
            </w:r>
            <w:r>
              <w:rPr>
                <w:rFonts w:ascii="Segoe UI" w:hAnsi="Segoe UI" w:cs="Segoe UI"/>
                <w:bCs/>
                <w:lang w:eastAsia="en-GB"/>
              </w:rPr>
              <w:t>sales;</w:t>
            </w:r>
          </w:p>
          <w:p w14:paraId="7253C3A1" w14:textId="55F784C4" w:rsidR="00FE27F8" w:rsidRPr="00D57F4E" w:rsidRDefault="00795C6C" w:rsidP="00D57F4E">
            <w:pPr>
              <w:pStyle w:val="ListParagraph"/>
              <w:numPr>
                <w:ilvl w:val="0"/>
                <w:numId w:val="20"/>
              </w:numPr>
              <w:jc w:val="both"/>
              <w:rPr>
                <w:rFonts w:ascii="Segoe UI" w:hAnsi="Segoe UI" w:cs="Segoe UI"/>
                <w:bCs/>
                <w:lang w:eastAsia="en-GB"/>
              </w:rPr>
            </w:pPr>
            <w:r w:rsidRPr="00D57F4E">
              <w:rPr>
                <w:rFonts w:ascii="Segoe UI" w:hAnsi="Segoe UI" w:cs="Segoe UI"/>
                <w:bCs/>
                <w:lang w:eastAsia="en-GB"/>
              </w:rPr>
              <w:t>establishment costs</w:t>
            </w:r>
            <w:r w:rsidR="00BA556F" w:rsidRPr="00D57F4E">
              <w:rPr>
                <w:rFonts w:ascii="Segoe UI" w:hAnsi="Segoe UI" w:cs="Segoe UI"/>
                <w:bCs/>
                <w:lang w:eastAsia="en-GB"/>
              </w:rPr>
              <w:t xml:space="preserve"> (mainly IT </w:t>
            </w:r>
            <w:r w:rsidR="00D57F4E">
              <w:rPr>
                <w:rFonts w:ascii="Segoe UI" w:hAnsi="Segoe UI" w:cs="Segoe UI"/>
                <w:bCs/>
                <w:lang w:eastAsia="en-GB"/>
              </w:rPr>
              <w:t xml:space="preserve">and COVID-19 </w:t>
            </w:r>
            <w:r w:rsidR="00BA556F" w:rsidRPr="00D57F4E">
              <w:rPr>
                <w:rFonts w:ascii="Segoe UI" w:hAnsi="Segoe UI" w:cs="Segoe UI"/>
                <w:bCs/>
                <w:lang w:eastAsia="en-GB"/>
              </w:rPr>
              <w:t xml:space="preserve">related) </w:t>
            </w:r>
            <w:r w:rsidR="00D57F4E">
              <w:rPr>
                <w:rFonts w:ascii="Segoe UI" w:hAnsi="Segoe UI" w:cs="Segoe UI"/>
                <w:bCs/>
                <w:lang w:eastAsia="en-GB"/>
              </w:rPr>
              <w:t>had increased</w:t>
            </w:r>
            <w:r w:rsidR="004249E5">
              <w:rPr>
                <w:rFonts w:ascii="Segoe UI" w:hAnsi="Segoe UI" w:cs="Segoe UI"/>
                <w:bCs/>
                <w:lang w:eastAsia="en-GB"/>
              </w:rPr>
              <w:t xml:space="preserve">, albeit there had </w:t>
            </w:r>
            <w:r w:rsidR="00BA556F" w:rsidRPr="00D57F4E">
              <w:rPr>
                <w:rFonts w:ascii="Segoe UI" w:hAnsi="Segoe UI" w:cs="Segoe UI"/>
                <w:bCs/>
                <w:lang w:eastAsia="en-GB"/>
              </w:rPr>
              <w:t>b</w:t>
            </w:r>
            <w:r w:rsidR="004249E5">
              <w:rPr>
                <w:rFonts w:ascii="Segoe UI" w:hAnsi="Segoe UI" w:cs="Segoe UI"/>
                <w:bCs/>
                <w:lang w:eastAsia="en-GB"/>
              </w:rPr>
              <w:t>een</w:t>
            </w:r>
            <w:r w:rsidR="00BA556F" w:rsidRPr="00D57F4E">
              <w:rPr>
                <w:rFonts w:ascii="Segoe UI" w:hAnsi="Segoe UI" w:cs="Segoe UI"/>
                <w:bCs/>
                <w:lang w:eastAsia="en-GB"/>
              </w:rPr>
              <w:t xml:space="preserve"> a reduction in </w:t>
            </w:r>
            <w:r w:rsidR="004249E5">
              <w:rPr>
                <w:rFonts w:ascii="Segoe UI" w:hAnsi="Segoe UI" w:cs="Segoe UI"/>
                <w:bCs/>
                <w:lang w:eastAsia="en-GB"/>
              </w:rPr>
              <w:t xml:space="preserve">IT and HR </w:t>
            </w:r>
            <w:r w:rsidR="00BA556F" w:rsidRPr="00D57F4E">
              <w:rPr>
                <w:rFonts w:ascii="Segoe UI" w:hAnsi="Segoe UI" w:cs="Segoe UI"/>
                <w:bCs/>
                <w:lang w:eastAsia="en-GB"/>
              </w:rPr>
              <w:t>consultancy costs;</w:t>
            </w:r>
          </w:p>
          <w:p w14:paraId="40BB1E10" w14:textId="449C7158" w:rsidR="00BA556F" w:rsidRDefault="00440BB6"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p</w:t>
            </w:r>
            <w:r w:rsidR="00481C2F">
              <w:rPr>
                <w:rFonts w:ascii="Segoe UI" w:hAnsi="Segoe UI" w:cs="Segoe UI"/>
                <w:bCs/>
                <w:lang w:eastAsia="en-GB"/>
              </w:rPr>
              <w:t>remises</w:t>
            </w:r>
            <w:r>
              <w:rPr>
                <w:rFonts w:ascii="Segoe UI" w:hAnsi="Segoe UI" w:cs="Segoe UI"/>
                <w:bCs/>
                <w:lang w:eastAsia="en-GB"/>
              </w:rPr>
              <w:t xml:space="preserve"> cost</w:t>
            </w:r>
            <w:r w:rsidR="00D052F8">
              <w:rPr>
                <w:rFonts w:ascii="Segoe UI" w:hAnsi="Segoe UI" w:cs="Segoe UI"/>
                <w:bCs/>
                <w:lang w:eastAsia="en-GB"/>
              </w:rPr>
              <w:t>s</w:t>
            </w:r>
            <w:r>
              <w:rPr>
                <w:rFonts w:ascii="Segoe UI" w:hAnsi="Segoe UI" w:cs="Segoe UI"/>
                <w:bCs/>
                <w:lang w:eastAsia="en-GB"/>
              </w:rPr>
              <w:t xml:space="preserve"> (</w:t>
            </w:r>
            <w:r w:rsidR="00481C2F">
              <w:rPr>
                <w:rFonts w:ascii="Segoe UI" w:hAnsi="Segoe UI" w:cs="Segoe UI"/>
                <w:bCs/>
                <w:lang w:eastAsia="en-GB"/>
              </w:rPr>
              <w:t>largely COVID-19 related</w:t>
            </w:r>
            <w:r>
              <w:rPr>
                <w:rFonts w:ascii="Segoe UI" w:hAnsi="Segoe UI" w:cs="Segoe UI"/>
                <w:bCs/>
                <w:lang w:eastAsia="en-GB"/>
              </w:rPr>
              <w:t xml:space="preserve">) had increased </w:t>
            </w:r>
            <w:r w:rsidR="00D052F8">
              <w:rPr>
                <w:rFonts w:ascii="Segoe UI" w:hAnsi="Segoe UI" w:cs="Segoe UI"/>
                <w:bCs/>
                <w:lang w:eastAsia="en-GB"/>
              </w:rPr>
              <w:t>whilst</w:t>
            </w:r>
            <w:r w:rsidR="00481C2F">
              <w:rPr>
                <w:rFonts w:ascii="Segoe UI" w:hAnsi="Segoe UI" w:cs="Segoe UI"/>
                <w:bCs/>
                <w:lang w:eastAsia="en-GB"/>
              </w:rPr>
              <w:t xml:space="preserve"> transport </w:t>
            </w:r>
            <w:r w:rsidR="00D052F8">
              <w:rPr>
                <w:rFonts w:ascii="Segoe UI" w:hAnsi="Segoe UI" w:cs="Segoe UI"/>
                <w:bCs/>
                <w:lang w:eastAsia="en-GB"/>
              </w:rPr>
              <w:t xml:space="preserve">costs </w:t>
            </w:r>
            <w:r w:rsidR="00481C2F">
              <w:rPr>
                <w:rFonts w:ascii="Segoe UI" w:hAnsi="Segoe UI" w:cs="Segoe UI"/>
                <w:bCs/>
                <w:lang w:eastAsia="en-GB"/>
              </w:rPr>
              <w:t xml:space="preserve">(including </w:t>
            </w:r>
            <w:r w:rsidR="00BA2DE3">
              <w:rPr>
                <w:rFonts w:ascii="Segoe UI" w:hAnsi="Segoe UI" w:cs="Segoe UI"/>
                <w:bCs/>
                <w:lang w:eastAsia="en-GB"/>
              </w:rPr>
              <w:t>patient travel)</w:t>
            </w:r>
            <w:r w:rsidR="00D052F8">
              <w:rPr>
                <w:rFonts w:ascii="Segoe UI" w:hAnsi="Segoe UI" w:cs="Segoe UI"/>
                <w:bCs/>
                <w:lang w:eastAsia="en-GB"/>
              </w:rPr>
              <w:t xml:space="preserve"> had decreased</w:t>
            </w:r>
            <w:r w:rsidR="00BA2DE3">
              <w:rPr>
                <w:rFonts w:ascii="Segoe UI" w:hAnsi="Segoe UI" w:cs="Segoe UI"/>
                <w:bCs/>
                <w:lang w:eastAsia="en-GB"/>
              </w:rPr>
              <w:t>;</w:t>
            </w:r>
          </w:p>
          <w:p w14:paraId="40B52365" w14:textId="282744CE" w:rsidR="0029370F" w:rsidRDefault="00D52CC1" w:rsidP="00101ED4">
            <w:pPr>
              <w:pStyle w:val="ListParagraph"/>
              <w:numPr>
                <w:ilvl w:val="0"/>
                <w:numId w:val="20"/>
              </w:numPr>
              <w:jc w:val="both"/>
              <w:rPr>
                <w:rFonts w:ascii="Segoe UI" w:hAnsi="Segoe UI" w:cs="Segoe UI"/>
                <w:bCs/>
                <w:lang w:eastAsia="en-GB"/>
              </w:rPr>
            </w:pPr>
            <w:r>
              <w:rPr>
                <w:rFonts w:ascii="Segoe UI" w:hAnsi="Segoe UI" w:cs="Segoe UI"/>
                <w:bCs/>
                <w:lang w:eastAsia="en-GB"/>
              </w:rPr>
              <w:t>increases in NHS Resolution (clinical negligence)</w:t>
            </w:r>
            <w:r w:rsidR="00BB7A46">
              <w:rPr>
                <w:rFonts w:ascii="Segoe UI" w:hAnsi="Segoe UI" w:cs="Segoe UI"/>
                <w:bCs/>
                <w:lang w:eastAsia="en-GB"/>
              </w:rPr>
              <w:t xml:space="preserve"> contributions and solicitors’ legal fees were noted</w:t>
            </w:r>
            <w:r w:rsidR="004246DC">
              <w:rPr>
                <w:rFonts w:ascii="Segoe UI" w:hAnsi="Segoe UI" w:cs="Segoe UI"/>
                <w:bCs/>
                <w:lang w:eastAsia="en-GB"/>
              </w:rPr>
              <w:t>.  The DoF noted that some claims reserves were being held and these could be sizeable, depending upon the age of the claimants</w:t>
            </w:r>
            <w:r w:rsidR="000257CE">
              <w:rPr>
                <w:rFonts w:ascii="Segoe UI" w:hAnsi="Segoe UI" w:cs="Segoe UI"/>
                <w:bCs/>
                <w:lang w:eastAsia="en-GB"/>
              </w:rPr>
              <w:t>;</w:t>
            </w:r>
            <w:r w:rsidR="00D8677B">
              <w:rPr>
                <w:rFonts w:ascii="Segoe UI" w:hAnsi="Segoe UI" w:cs="Segoe UI"/>
                <w:bCs/>
                <w:lang w:eastAsia="en-GB"/>
              </w:rPr>
              <w:t xml:space="preserve">  </w:t>
            </w:r>
          </w:p>
          <w:p w14:paraId="537224BC" w14:textId="671F717F" w:rsidR="00D05F6C" w:rsidRDefault="00E4437B" w:rsidP="00E4437B">
            <w:pPr>
              <w:pStyle w:val="ListParagraph"/>
              <w:numPr>
                <w:ilvl w:val="0"/>
                <w:numId w:val="20"/>
              </w:numPr>
              <w:jc w:val="both"/>
              <w:rPr>
                <w:rFonts w:ascii="Segoe UI" w:hAnsi="Segoe UI" w:cs="Segoe UI"/>
                <w:bCs/>
                <w:lang w:eastAsia="en-GB"/>
              </w:rPr>
            </w:pPr>
            <w:r>
              <w:rPr>
                <w:rFonts w:ascii="Segoe UI" w:hAnsi="Segoe UI" w:cs="Segoe UI"/>
                <w:bCs/>
                <w:lang w:eastAsia="en-GB"/>
              </w:rPr>
              <w:t>a substantial 146% increase in p</w:t>
            </w:r>
            <w:r w:rsidR="00D05F6C" w:rsidRPr="00E4437B">
              <w:rPr>
                <w:rFonts w:ascii="Segoe UI" w:hAnsi="Segoe UI" w:cs="Segoe UI"/>
                <w:bCs/>
                <w:lang w:eastAsia="en-GB"/>
              </w:rPr>
              <w:t xml:space="preserve">roperty insurance </w:t>
            </w:r>
            <w:r>
              <w:rPr>
                <w:rFonts w:ascii="Segoe UI" w:hAnsi="Segoe UI" w:cs="Segoe UI"/>
                <w:bCs/>
                <w:lang w:eastAsia="en-GB"/>
              </w:rPr>
              <w:t xml:space="preserve">costs further to the </w:t>
            </w:r>
            <w:r w:rsidR="000A14D9">
              <w:rPr>
                <w:rFonts w:ascii="Segoe UI" w:hAnsi="Segoe UI" w:cs="Segoe UI"/>
                <w:bCs/>
                <w:lang w:eastAsia="en-GB"/>
              </w:rPr>
              <w:t xml:space="preserve">national </w:t>
            </w:r>
            <w:r w:rsidR="00B566C4" w:rsidRPr="00E4437B">
              <w:rPr>
                <w:rFonts w:ascii="Segoe UI" w:hAnsi="Segoe UI" w:cs="Segoe UI"/>
                <w:bCs/>
                <w:lang w:eastAsia="en-GB"/>
              </w:rPr>
              <w:t>impact of the Gren</w:t>
            </w:r>
            <w:r w:rsidR="000A14D9">
              <w:rPr>
                <w:rFonts w:ascii="Segoe UI" w:hAnsi="Segoe UI" w:cs="Segoe UI"/>
                <w:bCs/>
                <w:lang w:eastAsia="en-GB"/>
              </w:rPr>
              <w:t>fell</w:t>
            </w:r>
            <w:r w:rsidR="00B566C4" w:rsidRPr="00E4437B">
              <w:rPr>
                <w:rFonts w:ascii="Segoe UI" w:hAnsi="Segoe UI" w:cs="Segoe UI"/>
                <w:bCs/>
                <w:lang w:eastAsia="en-GB"/>
              </w:rPr>
              <w:t xml:space="preserve"> Tower fire;</w:t>
            </w:r>
            <w:r w:rsidR="00F52C09">
              <w:rPr>
                <w:rFonts w:ascii="Segoe UI" w:hAnsi="Segoe UI" w:cs="Segoe UI"/>
                <w:bCs/>
                <w:lang w:eastAsia="en-GB"/>
              </w:rPr>
              <w:t xml:space="preserve"> and</w:t>
            </w:r>
          </w:p>
          <w:p w14:paraId="3C5212DE" w14:textId="50870DAB" w:rsidR="00F52C09" w:rsidRPr="00E4437B" w:rsidRDefault="00C1300D" w:rsidP="00E4437B">
            <w:pPr>
              <w:pStyle w:val="ListParagraph"/>
              <w:numPr>
                <w:ilvl w:val="0"/>
                <w:numId w:val="20"/>
              </w:numPr>
              <w:jc w:val="both"/>
              <w:rPr>
                <w:rFonts w:ascii="Segoe UI" w:hAnsi="Segoe UI" w:cs="Segoe UI"/>
                <w:bCs/>
                <w:lang w:eastAsia="en-GB"/>
              </w:rPr>
            </w:pPr>
            <w:r>
              <w:rPr>
                <w:rFonts w:ascii="Segoe UI" w:hAnsi="Segoe UI" w:cs="Segoe UI"/>
                <w:bCs/>
                <w:lang w:eastAsia="en-GB"/>
              </w:rPr>
              <w:t>increases in rentals under operating leases, largely due to leases required for the mass vaccination centres</w:t>
            </w:r>
            <w:r w:rsidR="00BB012F">
              <w:rPr>
                <w:rFonts w:ascii="Segoe UI" w:hAnsi="Segoe UI" w:cs="Segoe UI"/>
                <w:bCs/>
                <w:lang w:eastAsia="en-GB"/>
              </w:rPr>
              <w:t xml:space="preserve"> and rental of a PPE warehouse.  </w:t>
            </w:r>
          </w:p>
          <w:p w14:paraId="2D870674" w14:textId="300F63FD" w:rsidR="002954DA" w:rsidRDefault="002954DA" w:rsidP="001130F9">
            <w:pPr>
              <w:jc w:val="both"/>
              <w:rPr>
                <w:rFonts w:ascii="Segoe UI" w:hAnsi="Segoe UI" w:cs="Segoe UI"/>
                <w:bCs/>
                <w:lang w:eastAsia="en-GB"/>
              </w:rPr>
            </w:pPr>
          </w:p>
          <w:p w14:paraId="597B9E33" w14:textId="565C600E" w:rsidR="002954DA" w:rsidRPr="004C3688" w:rsidRDefault="002954DA" w:rsidP="001130F9">
            <w:pPr>
              <w:jc w:val="both"/>
              <w:rPr>
                <w:rFonts w:ascii="Segoe UI" w:hAnsi="Segoe UI" w:cs="Segoe UI"/>
                <w:bCs/>
                <w:lang w:eastAsia="en-GB"/>
              </w:rPr>
            </w:pPr>
            <w:r>
              <w:rPr>
                <w:rFonts w:ascii="Segoe UI" w:hAnsi="Segoe UI" w:cs="Segoe UI"/>
                <w:bCs/>
                <w:lang w:eastAsia="en-GB"/>
              </w:rPr>
              <w:t xml:space="preserve">The CEO referred to the </w:t>
            </w:r>
            <w:r w:rsidR="005F016B">
              <w:rPr>
                <w:rFonts w:ascii="Segoe UI" w:hAnsi="Segoe UI" w:cs="Segoe UI"/>
                <w:bCs/>
                <w:lang w:eastAsia="en-GB"/>
              </w:rPr>
              <w:t xml:space="preserve">£35 million </w:t>
            </w:r>
            <w:r>
              <w:rPr>
                <w:rFonts w:ascii="Segoe UI" w:hAnsi="Segoe UI" w:cs="Segoe UI"/>
                <w:bCs/>
                <w:lang w:eastAsia="en-GB"/>
              </w:rPr>
              <w:t xml:space="preserve">increase in staff costs and asked </w:t>
            </w:r>
            <w:r w:rsidR="005F016B">
              <w:rPr>
                <w:rFonts w:ascii="Segoe UI" w:hAnsi="Segoe UI" w:cs="Segoe UI"/>
                <w:bCs/>
                <w:lang w:eastAsia="en-GB"/>
              </w:rPr>
              <w:t xml:space="preserve">how the Trust compared to </w:t>
            </w:r>
            <w:r w:rsidR="000E36E6">
              <w:rPr>
                <w:rFonts w:ascii="Segoe UI" w:hAnsi="Segoe UI" w:cs="Segoe UI"/>
                <w:bCs/>
                <w:lang w:eastAsia="en-GB"/>
              </w:rPr>
              <w:t xml:space="preserve">other organisations.  The DoF replied that figures were variable, even within the Buckinghamshire, Oxfordshire and Berkshire </w:t>
            </w:r>
            <w:r w:rsidR="004C3688">
              <w:rPr>
                <w:rFonts w:ascii="Segoe UI" w:hAnsi="Segoe UI" w:cs="Segoe UI"/>
                <w:bCs/>
                <w:lang w:eastAsia="en-GB"/>
              </w:rPr>
              <w:t>West Integrated Care System (</w:t>
            </w:r>
            <w:r w:rsidR="004C3688">
              <w:rPr>
                <w:rFonts w:ascii="Segoe UI" w:hAnsi="Segoe UI" w:cs="Segoe UI"/>
                <w:b/>
                <w:lang w:eastAsia="en-GB"/>
              </w:rPr>
              <w:t>BOB ICS</w:t>
            </w:r>
            <w:r w:rsidR="004C3688">
              <w:rPr>
                <w:rFonts w:ascii="Segoe UI" w:hAnsi="Segoe UI" w:cs="Segoe UI"/>
                <w:bCs/>
                <w:lang w:eastAsia="en-GB"/>
              </w:rPr>
              <w:t>)</w:t>
            </w:r>
            <w:r w:rsidR="00A522EC">
              <w:rPr>
                <w:rFonts w:ascii="Segoe UI" w:hAnsi="Segoe UI" w:cs="Segoe UI"/>
                <w:bCs/>
                <w:lang w:eastAsia="en-GB"/>
              </w:rPr>
              <w:t xml:space="preserve">.  The Trust’s figures were higher than for </w:t>
            </w:r>
            <w:r w:rsidR="00C87B02">
              <w:rPr>
                <w:rFonts w:ascii="Segoe UI" w:hAnsi="Segoe UI" w:cs="Segoe UI"/>
                <w:bCs/>
                <w:lang w:eastAsia="en-GB"/>
              </w:rPr>
              <w:t xml:space="preserve">some </w:t>
            </w:r>
            <w:r w:rsidR="00966132">
              <w:rPr>
                <w:rFonts w:ascii="Segoe UI" w:hAnsi="Segoe UI" w:cs="Segoe UI"/>
                <w:bCs/>
                <w:lang w:eastAsia="en-GB"/>
              </w:rPr>
              <w:t>other trusts in the BOB ICS</w:t>
            </w:r>
            <w:r w:rsidR="00857EFB">
              <w:rPr>
                <w:rFonts w:ascii="Segoe UI" w:hAnsi="Segoe UI" w:cs="Segoe UI"/>
                <w:bCs/>
                <w:lang w:eastAsia="en-GB"/>
              </w:rPr>
              <w:t xml:space="preserve">, albeit lower than those of Oxford University Hospitals NHS FT.  The CEO replied that he would expect the Trust </w:t>
            </w:r>
            <w:r w:rsidR="00480237">
              <w:rPr>
                <w:rFonts w:ascii="Segoe UI" w:hAnsi="Segoe UI" w:cs="Segoe UI"/>
                <w:bCs/>
                <w:lang w:eastAsia="en-GB"/>
              </w:rPr>
              <w:t xml:space="preserve">to have a lower staffing cost increase than the acute sector.  The Committee requested that the Finance &amp; Investment Committee </w:t>
            </w:r>
            <w:r w:rsidR="007E3209">
              <w:rPr>
                <w:rFonts w:ascii="Segoe UI" w:hAnsi="Segoe UI" w:cs="Segoe UI"/>
                <w:bCs/>
                <w:lang w:eastAsia="en-GB"/>
              </w:rPr>
              <w:t xml:space="preserve">consider the increase in staff costs in more detail.  </w:t>
            </w:r>
          </w:p>
          <w:p w14:paraId="674E5547" w14:textId="0B4C4B08" w:rsidR="002954DA" w:rsidRDefault="002954DA" w:rsidP="001130F9">
            <w:pPr>
              <w:jc w:val="both"/>
              <w:rPr>
                <w:rFonts w:ascii="Segoe UI" w:hAnsi="Segoe UI" w:cs="Segoe UI"/>
                <w:bCs/>
                <w:lang w:eastAsia="en-GB"/>
              </w:rPr>
            </w:pPr>
          </w:p>
          <w:p w14:paraId="08E72755" w14:textId="465D8942" w:rsidR="003D47BB" w:rsidRDefault="004F263F" w:rsidP="001130F9">
            <w:pPr>
              <w:jc w:val="both"/>
              <w:rPr>
                <w:rFonts w:ascii="Segoe UI" w:hAnsi="Segoe UI" w:cs="Segoe UI"/>
                <w:bCs/>
                <w:lang w:eastAsia="en-GB"/>
              </w:rPr>
            </w:pPr>
            <w:r>
              <w:rPr>
                <w:rFonts w:ascii="Segoe UI" w:hAnsi="Segoe UI" w:cs="Segoe UI"/>
                <w:bCs/>
                <w:lang w:eastAsia="en-GB"/>
              </w:rPr>
              <w:t xml:space="preserve">The Chair referred to </w:t>
            </w:r>
            <w:r w:rsidR="009362BF">
              <w:rPr>
                <w:rFonts w:ascii="Segoe UI" w:hAnsi="Segoe UI" w:cs="Segoe UI"/>
                <w:bCs/>
                <w:lang w:eastAsia="en-GB"/>
              </w:rPr>
              <w:t xml:space="preserve">the </w:t>
            </w:r>
            <w:r w:rsidRPr="004F263F">
              <w:rPr>
                <w:rFonts w:ascii="Segoe UI" w:hAnsi="Segoe UI" w:cs="Segoe UI"/>
                <w:bCs/>
                <w:lang w:eastAsia="en-GB"/>
              </w:rPr>
              <w:t>net impairments and the 529%</w:t>
            </w:r>
            <w:r w:rsidR="00655945">
              <w:rPr>
                <w:rFonts w:ascii="Segoe UI" w:hAnsi="Segoe UI" w:cs="Segoe UI"/>
                <w:bCs/>
                <w:lang w:eastAsia="en-GB"/>
              </w:rPr>
              <w:t xml:space="preserve"> change</w:t>
            </w:r>
            <w:r w:rsidR="005A2D9F">
              <w:rPr>
                <w:rFonts w:ascii="Segoe UI" w:hAnsi="Segoe UI" w:cs="Segoe UI"/>
                <w:bCs/>
                <w:lang w:eastAsia="en-GB"/>
              </w:rPr>
              <w:t xml:space="preserve"> relating to the decrease in estate valuation</w:t>
            </w:r>
            <w:r w:rsidR="0031365B">
              <w:rPr>
                <w:rFonts w:ascii="Segoe UI" w:hAnsi="Segoe UI" w:cs="Segoe UI"/>
                <w:bCs/>
                <w:lang w:eastAsia="en-GB"/>
              </w:rPr>
              <w:t xml:space="preserve">. </w:t>
            </w:r>
            <w:r w:rsidRPr="004F263F">
              <w:rPr>
                <w:rFonts w:ascii="Segoe UI" w:hAnsi="Segoe UI" w:cs="Segoe UI"/>
                <w:bCs/>
                <w:lang w:eastAsia="en-GB"/>
              </w:rPr>
              <w:t xml:space="preserve"> </w:t>
            </w:r>
            <w:r w:rsidR="0031365B">
              <w:rPr>
                <w:rFonts w:ascii="Segoe UI" w:hAnsi="Segoe UI" w:cs="Segoe UI"/>
                <w:bCs/>
                <w:lang w:eastAsia="en-GB"/>
              </w:rPr>
              <w:t>W</w:t>
            </w:r>
            <w:r w:rsidRPr="004F263F">
              <w:rPr>
                <w:rFonts w:ascii="Segoe UI" w:hAnsi="Segoe UI" w:cs="Segoe UI"/>
                <w:bCs/>
                <w:lang w:eastAsia="en-GB"/>
              </w:rPr>
              <w:t xml:space="preserve">hilst it was accepted that this was an across the board reduction over the whole estate, the DoF/Financial Controller </w:t>
            </w:r>
            <w:r w:rsidR="0029370F">
              <w:rPr>
                <w:rFonts w:ascii="Segoe UI" w:hAnsi="Segoe UI" w:cs="Segoe UI"/>
                <w:bCs/>
                <w:lang w:eastAsia="en-GB"/>
              </w:rPr>
              <w:t>were asked to check and confirm</w:t>
            </w:r>
            <w:r w:rsidRPr="004F263F">
              <w:rPr>
                <w:rFonts w:ascii="Segoe UI" w:hAnsi="Segoe UI" w:cs="Segoe UI"/>
                <w:bCs/>
                <w:lang w:eastAsia="en-GB"/>
              </w:rPr>
              <w:t xml:space="preserve"> whether there was any particular standout area/contributing factor</w:t>
            </w:r>
            <w:r w:rsidR="0029370F">
              <w:rPr>
                <w:rFonts w:ascii="Segoe UI" w:hAnsi="Segoe UI" w:cs="Segoe UI"/>
                <w:bCs/>
                <w:lang w:eastAsia="en-GB"/>
              </w:rPr>
              <w:t xml:space="preserve">.  </w:t>
            </w:r>
          </w:p>
          <w:p w14:paraId="532CDAFB" w14:textId="7AD9A80C" w:rsidR="000F7BA7" w:rsidRDefault="000F7BA7" w:rsidP="001130F9">
            <w:pPr>
              <w:jc w:val="both"/>
              <w:rPr>
                <w:rFonts w:ascii="Segoe UI" w:hAnsi="Segoe UI" w:cs="Segoe UI"/>
                <w:bCs/>
                <w:lang w:eastAsia="en-GB"/>
              </w:rPr>
            </w:pPr>
          </w:p>
          <w:p w14:paraId="0B10BE89" w14:textId="0E74F375" w:rsidR="000F7BA7" w:rsidRDefault="000F7BA7" w:rsidP="001130F9">
            <w:pPr>
              <w:jc w:val="both"/>
              <w:rPr>
                <w:rFonts w:ascii="Segoe UI" w:hAnsi="Segoe UI" w:cs="Segoe UI"/>
                <w:bCs/>
                <w:lang w:eastAsia="en-GB"/>
              </w:rPr>
            </w:pPr>
            <w:r w:rsidRPr="000F7BA7">
              <w:rPr>
                <w:rFonts w:ascii="Segoe UI" w:hAnsi="Segoe UI" w:cs="Segoe UI"/>
                <w:bCs/>
                <w:lang w:eastAsia="en-GB"/>
              </w:rPr>
              <w:lastRenderedPageBreak/>
              <w:t xml:space="preserve">The Chair </w:t>
            </w:r>
            <w:r>
              <w:rPr>
                <w:rFonts w:ascii="Segoe UI" w:hAnsi="Segoe UI" w:cs="Segoe UI"/>
                <w:bCs/>
                <w:lang w:eastAsia="en-GB"/>
              </w:rPr>
              <w:t>referred to the increases in NHS Resolution and legal fees and</w:t>
            </w:r>
            <w:r w:rsidR="000257CE">
              <w:rPr>
                <w:rFonts w:ascii="Segoe UI" w:hAnsi="Segoe UI" w:cs="Segoe UI"/>
                <w:bCs/>
                <w:lang w:eastAsia="en-GB"/>
              </w:rPr>
              <w:t xml:space="preserve"> </w:t>
            </w:r>
            <w:r w:rsidRPr="000F7BA7">
              <w:rPr>
                <w:rFonts w:ascii="Segoe UI" w:hAnsi="Segoe UI" w:cs="Segoe UI"/>
                <w:bCs/>
                <w:lang w:eastAsia="en-GB"/>
              </w:rPr>
              <w:t>asked where emerging risks would be identified.  The A</w:t>
            </w:r>
            <w:r w:rsidR="00A82D8A">
              <w:rPr>
                <w:rFonts w:ascii="Segoe UI" w:hAnsi="Segoe UI" w:cs="Segoe UI"/>
                <w:bCs/>
                <w:lang w:eastAsia="en-GB"/>
              </w:rPr>
              <w:t xml:space="preserve">ssistant </w:t>
            </w:r>
            <w:r w:rsidRPr="000F7BA7">
              <w:rPr>
                <w:rFonts w:ascii="Segoe UI" w:hAnsi="Segoe UI" w:cs="Segoe UI"/>
                <w:bCs/>
                <w:lang w:eastAsia="en-GB"/>
              </w:rPr>
              <w:t>T</w:t>
            </w:r>
            <w:r w:rsidR="00A82D8A">
              <w:rPr>
                <w:rFonts w:ascii="Segoe UI" w:hAnsi="Segoe UI" w:cs="Segoe UI"/>
                <w:bCs/>
                <w:lang w:eastAsia="en-GB"/>
              </w:rPr>
              <w:t xml:space="preserve">rust </w:t>
            </w:r>
            <w:r w:rsidRPr="000F7BA7">
              <w:rPr>
                <w:rFonts w:ascii="Segoe UI" w:hAnsi="Segoe UI" w:cs="Segoe UI"/>
                <w:bCs/>
                <w:lang w:eastAsia="en-GB"/>
              </w:rPr>
              <w:t>S</w:t>
            </w:r>
            <w:r w:rsidR="00A82D8A">
              <w:rPr>
                <w:rFonts w:ascii="Segoe UI" w:hAnsi="Segoe UI" w:cs="Segoe UI"/>
                <w:bCs/>
                <w:lang w:eastAsia="en-GB"/>
              </w:rPr>
              <w:t>ecretary</w:t>
            </w:r>
            <w:r w:rsidRPr="000F7BA7">
              <w:rPr>
                <w:rFonts w:ascii="Segoe UI" w:hAnsi="Segoe UI" w:cs="Segoe UI"/>
                <w:bCs/>
                <w:lang w:eastAsia="en-GB"/>
              </w:rPr>
              <w:t xml:space="preserve"> provided a summary of current inquests and claims reporting to the Weekly Review Meeting (Clinical Standards), the Quality Committee and the Finance &amp; Investment Committee. </w:t>
            </w:r>
            <w:r w:rsidR="000257CE">
              <w:rPr>
                <w:rFonts w:ascii="Segoe UI" w:hAnsi="Segoe UI" w:cs="Segoe UI"/>
                <w:bCs/>
                <w:lang w:eastAsia="en-GB"/>
              </w:rPr>
              <w:t xml:space="preserve"> The CEO requested that 6 monthly, rather than annual, legal reporting now be provided to either/or the Quality Committee and the Finance &amp; Investment Committee.  The DoCA/CoSec</w:t>
            </w:r>
            <w:r w:rsidR="00213E81">
              <w:rPr>
                <w:rFonts w:ascii="Segoe UI" w:hAnsi="Segoe UI" w:cs="Segoe UI"/>
                <w:bCs/>
                <w:lang w:eastAsia="en-GB"/>
              </w:rPr>
              <w:t xml:space="preserve"> agreed to consider this.  </w:t>
            </w:r>
            <w:r w:rsidRPr="000F7BA7">
              <w:rPr>
                <w:rFonts w:ascii="Segoe UI" w:hAnsi="Segoe UI" w:cs="Segoe UI"/>
                <w:bCs/>
                <w:lang w:eastAsia="en-GB"/>
              </w:rPr>
              <w:t xml:space="preserve"> </w:t>
            </w:r>
          </w:p>
          <w:p w14:paraId="243BDC0F" w14:textId="77777777" w:rsidR="000F7BA7" w:rsidRDefault="000F7BA7" w:rsidP="001130F9">
            <w:pPr>
              <w:jc w:val="both"/>
              <w:rPr>
                <w:rFonts w:ascii="Segoe UI" w:hAnsi="Segoe UI" w:cs="Segoe UI"/>
                <w:bCs/>
                <w:lang w:eastAsia="en-GB"/>
              </w:rPr>
            </w:pPr>
          </w:p>
          <w:p w14:paraId="0D48D2F5" w14:textId="37FACCF1" w:rsidR="00AF0815" w:rsidRDefault="00024DB3" w:rsidP="001130F9">
            <w:pPr>
              <w:jc w:val="both"/>
              <w:rPr>
                <w:rFonts w:ascii="Segoe UI" w:hAnsi="Segoe UI" w:cs="Segoe UI"/>
                <w:lang w:eastAsia="en-GB"/>
              </w:rPr>
            </w:pPr>
            <w:r>
              <w:rPr>
                <w:rFonts w:ascii="Segoe UI" w:hAnsi="Segoe UI" w:cs="Segoe UI"/>
                <w:i/>
                <w:iCs/>
                <w:lang w:eastAsia="en-GB"/>
              </w:rPr>
              <w:t>Statement of Financial Position</w:t>
            </w:r>
            <w:r w:rsidR="00E672C8">
              <w:rPr>
                <w:rFonts w:ascii="Segoe UI" w:hAnsi="Segoe UI" w:cs="Segoe UI"/>
                <w:i/>
                <w:iCs/>
                <w:lang w:eastAsia="en-GB"/>
              </w:rPr>
              <w:t xml:space="preserve"> </w:t>
            </w:r>
          </w:p>
          <w:p w14:paraId="2B95151D" w14:textId="438FB6F8" w:rsidR="00E672C8" w:rsidRPr="00E672C8" w:rsidRDefault="00E672C8" w:rsidP="001130F9">
            <w:pPr>
              <w:jc w:val="both"/>
              <w:rPr>
                <w:rFonts w:ascii="Segoe UI" w:hAnsi="Segoe UI" w:cs="Segoe UI"/>
                <w:lang w:eastAsia="en-GB"/>
              </w:rPr>
            </w:pPr>
            <w:r>
              <w:rPr>
                <w:rFonts w:ascii="Segoe UI" w:hAnsi="Segoe UI" w:cs="Segoe UI"/>
                <w:lang w:eastAsia="en-GB"/>
              </w:rPr>
              <w:t xml:space="preserve">The DoF </w:t>
            </w:r>
            <w:r w:rsidR="009F6052">
              <w:rPr>
                <w:rFonts w:ascii="Segoe UI" w:hAnsi="Segoe UI" w:cs="Segoe UI"/>
                <w:lang w:eastAsia="en-GB"/>
              </w:rPr>
              <w:t>highlighted</w:t>
            </w:r>
            <w:r w:rsidR="00ED3346">
              <w:rPr>
                <w:rFonts w:ascii="Segoe UI" w:hAnsi="Segoe UI" w:cs="Segoe UI"/>
                <w:lang w:eastAsia="en-GB"/>
              </w:rPr>
              <w:t>:</w:t>
            </w:r>
          </w:p>
          <w:p w14:paraId="35BBB2BC" w14:textId="59570D3B" w:rsidR="00024DB3" w:rsidRDefault="00ED3346" w:rsidP="006A2380">
            <w:pPr>
              <w:pStyle w:val="ListParagraph"/>
              <w:numPr>
                <w:ilvl w:val="0"/>
                <w:numId w:val="3"/>
              </w:numPr>
              <w:jc w:val="both"/>
              <w:rPr>
                <w:rFonts w:ascii="Segoe UI" w:hAnsi="Segoe UI" w:cs="Segoe UI"/>
                <w:lang w:eastAsia="en-GB"/>
              </w:rPr>
            </w:pPr>
            <w:r>
              <w:rPr>
                <w:rFonts w:ascii="Segoe UI" w:hAnsi="Segoe UI" w:cs="Segoe UI"/>
                <w:lang w:eastAsia="en-GB"/>
              </w:rPr>
              <w:t xml:space="preserve">the </w:t>
            </w:r>
            <w:r w:rsidR="0091345A">
              <w:rPr>
                <w:rFonts w:ascii="Segoe UI" w:hAnsi="Segoe UI" w:cs="Segoe UI"/>
                <w:lang w:eastAsia="en-GB"/>
              </w:rPr>
              <w:t xml:space="preserve">decrease in inventories </w:t>
            </w:r>
            <w:r w:rsidR="00CA684E">
              <w:rPr>
                <w:rFonts w:ascii="Segoe UI" w:hAnsi="Segoe UI" w:cs="Segoe UI"/>
                <w:lang w:eastAsia="en-GB"/>
              </w:rPr>
              <w:t xml:space="preserve">due to </w:t>
            </w:r>
            <w:r w:rsidR="000C4E7C">
              <w:rPr>
                <w:rFonts w:ascii="Segoe UI" w:hAnsi="Segoe UI" w:cs="Segoe UI"/>
                <w:lang w:eastAsia="en-GB"/>
              </w:rPr>
              <w:t>the</w:t>
            </w:r>
            <w:r w:rsidR="00CA684E">
              <w:rPr>
                <w:rFonts w:ascii="Segoe UI" w:hAnsi="Segoe UI" w:cs="Segoe UI"/>
                <w:lang w:eastAsia="en-GB"/>
              </w:rPr>
              <w:t xml:space="preserve"> reduction in stock as pharmacy sales decreased during COVID-19;</w:t>
            </w:r>
          </w:p>
          <w:p w14:paraId="72A3360B" w14:textId="3050DD04" w:rsidR="00CA684E" w:rsidRDefault="00127553" w:rsidP="006A2380">
            <w:pPr>
              <w:pStyle w:val="ListParagraph"/>
              <w:numPr>
                <w:ilvl w:val="0"/>
                <w:numId w:val="3"/>
              </w:numPr>
              <w:jc w:val="both"/>
              <w:rPr>
                <w:rFonts w:ascii="Segoe UI" w:hAnsi="Segoe UI" w:cs="Segoe UI"/>
                <w:lang w:eastAsia="en-GB"/>
              </w:rPr>
            </w:pPr>
            <w:r>
              <w:rPr>
                <w:rFonts w:ascii="Segoe UI" w:hAnsi="Segoe UI" w:cs="Segoe UI"/>
                <w:lang w:eastAsia="en-GB"/>
              </w:rPr>
              <w:t xml:space="preserve">the underlying cash position </w:t>
            </w:r>
            <w:r w:rsidR="000C4E7C">
              <w:rPr>
                <w:rFonts w:ascii="Segoe UI" w:hAnsi="Segoe UI" w:cs="Segoe UI"/>
                <w:lang w:eastAsia="en-GB"/>
              </w:rPr>
              <w:t>wa</w:t>
            </w:r>
            <w:r>
              <w:rPr>
                <w:rFonts w:ascii="Segoe UI" w:hAnsi="Segoe UI" w:cs="Segoe UI"/>
                <w:lang w:eastAsia="en-GB"/>
              </w:rPr>
              <w:t>s</w:t>
            </w:r>
            <w:r w:rsidR="00E267E9">
              <w:rPr>
                <w:rFonts w:ascii="Segoe UI" w:hAnsi="Segoe UI" w:cs="Segoe UI"/>
                <w:lang w:eastAsia="en-GB"/>
              </w:rPr>
              <w:t xml:space="preserve"> significantly better than last </w:t>
            </w:r>
            <w:r w:rsidR="009B73F6">
              <w:rPr>
                <w:rFonts w:ascii="Segoe UI" w:hAnsi="Segoe UI" w:cs="Segoe UI"/>
                <w:lang w:eastAsia="en-GB"/>
              </w:rPr>
              <w:t>year,</w:t>
            </w:r>
            <w:r w:rsidR="00F14AD2">
              <w:rPr>
                <w:rFonts w:ascii="Segoe UI" w:hAnsi="Segoe UI" w:cs="Segoe UI"/>
                <w:lang w:eastAsia="en-GB"/>
              </w:rPr>
              <w:t xml:space="preserve"> despite the decrease in receivables</w:t>
            </w:r>
            <w:r w:rsidR="006C576E">
              <w:rPr>
                <w:rFonts w:ascii="Segoe UI" w:hAnsi="Segoe UI" w:cs="Segoe UI"/>
                <w:lang w:eastAsia="en-GB"/>
              </w:rPr>
              <w:t xml:space="preserve">, which was </w:t>
            </w:r>
            <w:r w:rsidR="009F72BE">
              <w:rPr>
                <w:rFonts w:ascii="Segoe UI" w:hAnsi="Segoe UI" w:cs="Segoe UI"/>
                <w:lang w:eastAsia="en-GB"/>
              </w:rPr>
              <w:t xml:space="preserve">relevant for </w:t>
            </w:r>
            <w:r w:rsidR="006C576E">
              <w:rPr>
                <w:rFonts w:ascii="Segoe UI" w:hAnsi="Segoe UI" w:cs="Segoe UI"/>
                <w:lang w:eastAsia="en-GB"/>
              </w:rPr>
              <w:t>the Trust’s going concern position</w:t>
            </w:r>
            <w:r w:rsidR="00D54199">
              <w:rPr>
                <w:rFonts w:ascii="Segoe UI" w:hAnsi="Segoe UI" w:cs="Segoe UI"/>
                <w:lang w:eastAsia="en-GB"/>
              </w:rPr>
              <w:t>;</w:t>
            </w:r>
            <w:r w:rsidR="004C09A2">
              <w:rPr>
                <w:rFonts w:ascii="Segoe UI" w:hAnsi="Segoe UI" w:cs="Segoe UI"/>
                <w:lang w:eastAsia="en-GB"/>
              </w:rPr>
              <w:t xml:space="preserve"> and</w:t>
            </w:r>
          </w:p>
          <w:p w14:paraId="1A176E5B" w14:textId="60CEEB0D" w:rsidR="00A551D8" w:rsidRDefault="00106A26" w:rsidP="006A2380">
            <w:pPr>
              <w:pStyle w:val="ListParagraph"/>
              <w:numPr>
                <w:ilvl w:val="0"/>
                <w:numId w:val="3"/>
              </w:numPr>
              <w:jc w:val="both"/>
              <w:rPr>
                <w:rFonts w:ascii="Segoe UI" w:hAnsi="Segoe UI" w:cs="Segoe UI"/>
                <w:lang w:eastAsia="en-GB"/>
              </w:rPr>
            </w:pPr>
            <w:r>
              <w:rPr>
                <w:rFonts w:ascii="Segoe UI" w:hAnsi="Segoe UI" w:cs="Segoe UI"/>
                <w:lang w:eastAsia="en-GB"/>
              </w:rPr>
              <w:t xml:space="preserve">the increase in </w:t>
            </w:r>
            <w:r w:rsidR="00142A9D">
              <w:rPr>
                <w:rFonts w:ascii="Segoe UI" w:hAnsi="Segoe UI" w:cs="Segoe UI"/>
                <w:lang w:eastAsia="en-GB"/>
              </w:rPr>
              <w:t>‘</w:t>
            </w:r>
            <w:r w:rsidR="00961469" w:rsidRPr="0075654B">
              <w:rPr>
                <w:rFonts w:ascii="Segoe UI" w:hAnsi="Segoe UI" w:cs="Segoe UI"/>
                <w:lang w:eastAsia="en-GB"/>
              </w:rPr>
              <w:t>other financial liabilities</w:t>
            </w:r>
            <w:r w:rsidR="00142A9D">
              <w:rPr>
                <w:rFonts w:ascii="Segoe UI" w:hAnsi="Segoe UI" w:cs="Segoe UI"/>
                <w:lang w:eastAsia="en-GB"/>
              </w:rPr>
              <w:t>’</w:t>
            </w:r>
            <w:r w:rsidR="00961469" w:rsidRPr="0075654B">
              <w:rPr>
                <w:rFonts w:ascii="Segoe UI" w:hAnsi="Segoe UI" w:cs="Segoe UI"/>
                <w:lang w:eastAsia="en-GB"/>
              </w:rPr>
              <w:t xml:space="preserve"> </w:t>
            </w:r>
            <w:r w:rsidR="0013046D">
              <w:rPr>
                <w:rFonts w:ascii="Segoe UI" w:hAnsi="Segoe UI" w:cs="Segoe UI"/>
                <w:lang w:eastAsia="en-GB"/>
              </w:rPr>
              <w:t xml:space="preserve">(under current liabilities) </w:t>
            </w:r>
            <w:r>
              <w:rPr>
                <w:rFonts w:ascii="Segoe UI" w:hAnsi="Segoe UI" w:cs="Segoe UI"/>
                <w:lang w:eastAsia="en-GB"/>
              </w:rPr>
              <w:t xml:space="preserve">was largely due to </w:t>
            </w:r>
            <w:r w:rsidR="003246E6" w:rsidRPr="0075654B">
              <w:rPr>
                <w:rFonts w:ascii="Segoe UI" w:hAnsi="Segoe UI" w:cs="Segoe UI"/>
                <w:lang w:eastAsia="en-GB"/>
              </w:rPr>
              <w:t xml:space="preserve">deferred annual leave </w:t>
            </w:r>
            <w:r>
              <w:rPr>
                <w:rFonts w:ascii="Segoe UI" w:hAnsi="Segoe UI" w:cs="Segoe UI"/>
                <w:lang w:eastAsia="en-GB"/>
              </w:rPr>
              <w:t>resulting from the impact of</w:t>
            </w:r>
            <w:r w:rsidR="003246E6" w:rsidRPr="0075654B">
              <w:rPr>
                <w:rFonts w:ascii="Segoe UI" w:hAnsi="Segoe UI" w:cs="Segoe UI"/>
                <w:lang w:eastAsia="en-GB"/>
              </w:rPr>
              <w:t xml:space="preserve"> COVID</w:t>
            </w:r>
            <w:r>
              <w:rPr>
                <w:rFonts w:ascii="Segoe UI" w:hAnsi="Segoe UI" w:cs="Segoe UI"/>
                <w:lang w:eastAsia="en-GB"/>
              </w:rPr>
              <w:t>-19</w:t>
            </w:r>
            <w:r w:rsidR="003246E6" w:rsidRPr="0075654B">
              <w:rPr>
                <w:rFonts w:ascii="Segoe UI" w:hAnsi="Segoe UI" w:cs="Segoe UI"/>
                <w:lang w:eastAsia="en-GB"/>
              </w:rPr>
              <w:t xml:space="preserve"> </w:t>
            </w:r>
            <w:r w:rsidR="00373D88">
              <w:rPr>
                <w:rFonts w:ascii="Segoe UI" w:hAnsi="Segoe UI" w:cs="Segoe UI"/>
                <w:lang w:eastAsia="en-GB"/>
              </w:rPr>
              <w:t xml:space="preserve">whereas the increase in </w:t>
            </w:r>
            <w:r w:rsidR="00142A9D">
              <w:rPr>
                <w:rFonts w:ascii="Segoe UI" w:hAnsi="Segoe UI" w:cs="Segoe UI"/>
                <w:lang w:eastAsia="en-GB"/>
              </w:rPr>
              <w:t>‘</w:t>
            </w:r>
            <w:r w:rsidR="00373D88">
              <w:rPr>
                <w:rFonts w:ascii="Segoe UI" w:hAnsi="Segoe UI" w:cs="Segoe UI"/>
                <w:lang w:eastAsia="en-GB"/>
              </w:rPr>
              <w:t>other liabilities</w:t>
            </w:r>
            <w:r w:rsidR="00142A9D">
              <w:rPr>
                <w:rFonts w:ascii="Segoe UI" w:hAnsi="Segoe UI" w:cs="Segoe UI"/>
                <w:lang w:eastAsia="en-GB"/>
              </w:rPr>
              <w:t>’</w:t>
            </w:r>
            <w:r w:rsidR="00373D88">
              <w:rPr>
                <w:rFonts w:ascii="Segoe UI" w:hAnsi="Segoe UI" w:cs="Segoe UI"/>
                <w:lang w:eastAsia="en-GB"/>
              </w:rPr>
              <w:t xml:space="preserve"> (non-current liabilities) related to</w:t>
            </w:r>
            <w:r w:rsidR="001A38D4">
              <w:rPr>
                <w:rFonts w:ascii="Segoe UI" w:hAnsi="Segoe UI" w:cs="Segoe UI"/>
                <w:lang w:eastAsia="en-GB"/>
              </w:rPr>
              <w:t xml:space="preserve"> </w:t>
            </w:r>
            <w:r w:rsidR="00183783" w:rsidRPr="0075654B">
              <w:rPr>
                <w:rFonts w:ascii="Segoe UI" w:hAnsi="Segoe UI" w:cs="Segoe UI"/>
                <w:lang w:eastAsia="en-GB"/>
              </w:rPr>
              <w:t xml:space="preserve">pension </w:t>
            </w:r>
            <w:r w:rsidR="001A38D4">
              <w:rPr>
                <w:rFonts w:ascii="Segoe UI" w:hAnsi="Segoe UI" w:cs="Segoe UI"/>
                <w:lang w:eastAsia="en-GB"/>
              </w:rPr>
              <w:t xml:space="preserve">costs for </w:t>
            </w:r>
            <w:r w:rsidR="00183783" w:rsidRPr="0075654B">
              <w:rPr>
                <w:rFonts w:ascii="Segoe UI" w:hAnsi="Segoe UI" w:cs="Segoe UI"/>
                <w:lang w:eastAsia="en-GB"/>
              </w:rPr>
              <w:t xml:space="preserve">staff </w:t>
            </w:r>
            <w:r w:rsidR="001A38D4">
              <w:rPr>
                <w:rFonts w:ascii="Segoe UI" w:hAnsi="Segoe UI" w:cs="Segoe UI"/>
                <w:lang w:eastAsia="en-GB"/>
              </w:rPr>
              <w:t>in Buckinghamshire who had TUPE-transferred</w:t>
            </w:r>
            <w:r w:rsidR="001E1D2E">
              <w:rPr>
                <w:rStyle w:val="FootnoteReference"/>
                <w:rFonts w:ascii="Segoe UI" w:hAnsi="Segoe UI" w:cs="Segoe UI"/>
                <w:lang w:eastAsia="en-GB"/>
              </w:rPr>
              <w:footnoteReference w:id="2"/>
            </w:r>
            <w:r w:rsidR="00267ECC">
              <w:rPr>
                <w:rFonts w:ascii="Segoe UI" w:hAnsi="Segoe UI" w:cs="Segoe UI"/>
                <w:lang w:eastAsia="en-GB"/>
              </w:rPr>
              <w:t xml:space="preserve"> to the Trust some years previously</w:t>
            </w:r>
            <w:r w:rsidR="00EA1624">
              <w:rPr>
                <w:rFonts w:ascii="Segoe UI" w:hAnsi="Segoe UI" w:cs="Segoe UI"/>
                <w:lang w:eastAsia="en-GB"/>
              </w:rPr>
              <w:t xml:space="preserve"> and the impact of </w:t>
            </w:r>
            <w:r w:rsidR="00280F04">
              <w:rPr>
                <w:rFonts w:ascii="Segoe UI" w:hAnsi="Segoe UI" w:cs="Segoe UI"/>
                <w:lang w:eastAsia="en-GB"/>
              </w:rPr>
              <w:t xml:space="preserve">market </w:t>
            </w:r>
            <w:r w:rsidR="00EA1624">
              <w:rPr>
                <w:rFonts w:ascii="Segoe UI" w:hAnsi="Segoe UI" w:cs="Segoe UI"/>
                <w:lang w:eastAsia="en-GB"/>
              </w:rPr>
              <w:t>changes in the discount rate</w:t>
            </w:r>
            <w:r w:rsidR="00280F04">
              <w:rPr>
                <w:rFonts w:ascii="Segoe UI" w:hAnsi="Segoe UI" w:cs="Segoe UI"/>
                <w:lang w:eastAsia="en-GB"/>
              </w:rPr>
              <w:t xml:space="preserve"> which had increased the provision required</w:t>
            </w:r>
            <w:r w:rsidR="00233C96">
              <w:rPr>
                <w:rFonts w:ascii="Segoe UI" w:hAnsi="Segoe UI" w:cs="Segoe UI"/>
                <w:lang w:eastAsia="en-GB"/>
              </w:rPr>
              <w:t xml:space="preserve">.  </w:t>
            </w:r>
          </w:p>
          <w:p w14:paraId="7F6C8B8F" w14:textId="0232ED4E" w:rsidR="002F522B" w:rsidRDefault="002F522B" w:rsidP="001130F9">
            <w:pPr>
              <w:jc w:val="both"/>
              <w:rPr>
                <w:rFonts w:ascii="Segoe UI" w:hAnsi="Segoe UI" w:cs="Segoe UI"/>
                <w:lang w:eastAsia="en-GB"/>
              </w:rPr>
            </w:pPr>
          </w:p>
          <w:p w14:paraId="76C682A7" w14:textId="5CB75116" w:rsidR="002F522B" w:rsidRDefault="005A2780" w:rsidP="001130F9">
            <w:pPr>
              <w:jc w:val="both"/>
              <w:rPr>
                <w:rFonts w:ascii="Segoe UI" w:hAnsi="Segoe UI" w:cs="Segoe UI"/>
                <w:lang w:eastAsia="en-GB"/>
              </w:rPr>
            </w:pPr>
            <w:r>
              <w:rPr>
                <w:rFonts w:ascii="Segoe UI" w:hAnsi="Segoe UI" w:cs="Segoe UI"/>
                <w:lang w:eastAsia="en-GB"/>
              </w:rPr>
              <w:t xml:space="preserve">The Financial Controller summarised the process and timeline for preparation </w:t>
            </w:r>
            <w:r w:rsidR="00C5276A">
              <w:rPr>
                <w:rFonts w:ascii="Segoe UI" w:hAnsi="Segoe UI" w:cs="Segoe UI"/>
                <w:lang w:eastAsia="en-GB"/>
              </w:rPr>
              <w:t xml:space="preserve">of the draft 2020/21 Annual Accounts.  </w:t>
            </w:r>
            <w:r w:rsidR="001468B9">
              <w:rPr>
                <w:rFonts w:ascii="Segoe UI" w:hAnsi="Segoe UI" w:cs="Segoe UI"/>
                <w:lang w:eastAsia="en-GB"/>
              </w:rPr>
              <w:t>He confirmed that there had been no changes to the accounting policies</w:t>
            </w:r>
            <w:r w:rsidR="001A179B">
              <w:rPr>
                <w:rFonts w:ascii="Segoe UI" w:hAnsi="Segoe UI" w:cs="Segoe UI"/>
                <w:lang w:eastAsia="en-GB"/>
              </w:rPr>
              <w:t xml:space="preserve"> and</w:t>
            </w:r>
            <w:r w:rsidR="001468B9">
              <w:rPr>
                <w:rFonts w:ascii="Segoe UI" w:hAnsi="Segoe UI" w:cs="Segoe UI"/>
                <w:lang w:eastAsia="en-GB"/>
              </w:rPr>
              <w:t xml:space="preserve"> those </w:t>
            </w:r>
            <w:r w:rsidR="00851E4D">
              <w:rPr>
                <w:rFonts w:ascii="Segoe UI" w:hAnsi="Segoe UI" w:cs="Segoe UI"/>
                <w:lang w:eastAsia="en-GB"/>
              </w:rPr>
              <w:t>which had been planned for FY21 had</w:t>
            </w:r>
            <w:r w:rsidR="001468B9">
              <w:rPr>
                <w:rFonts w:ascii="Segoe UI" w:hAnsi="Segoe UI" w:cs="Segoe UI"/>
                <w:lang w:eastAsia="en-GB"/>
              </w:rPr>
              <w:t xml:space="preserve"> been postponed </w:t>
            </w:r>
            <w:r w:rsidR="00851E4D">
              <w:rPr>
                <w:rFonts w:ascii="Segoe UI" w:hAnsi="Segoe UI" w:cs="Segoe UI"/>
                <w:lang w:eastAsia="en-GB"/>
              </w:rPr>
              <w:t xml:space="preserve">centrally </w:t>
            </w:r>
            <w:r w:rsidR="001468B9">
              <w:rPr>
                <w:rFonts w:ascii="Segoe UI" w:hAnsi="Segoe UI" w:cs="Segoe UI"/>
                <w:lang w:eastAsia="en-GB"/>
              </w:rPr>
              <w:t>due to COVID</w:t>
            </w:r>
            <w:r w:rsidR="005F3779">
              <w:rPr>
                <w:rFonts w:ascii="Segoe UI" w:hAnsi="Segoe UI" w:cs="Segoe UI"/>
                <w:lang w:eastAsia="en-GB"/>
              </w:rPr>
              <w:t>-19</w:t>
            </w:r>
            <w:r w:rsidR="001468B9">
              <w:rPr>
                <w:rFonts w:ascii="Segoe UI" w:hAnsi="Segoe UI" w:cs="Segoe UI"/>
                <w:lang w:eastAsia="en-GB"/>
              </w:rPr>
              <w:t xml:space="preserve">.  </w:t>
            </w:r>
            <w:r w:rsidR="005E2DFB">
              <w:rPr>
                <w:rFonts w:ascii="Segoe UI" w:hAnsi="Segoe UI" w:cs="Segoe UI"/>
                <w:lang w:eastAsia="en-GB"/>
              </w:rPr>
              <w:t>Whilst</w:t>
            </w:r>
            <w:r w:rsidR="00A87E62">
              <w:rPr>
                <w:rFonts w:ascii="Segoe UI" w:hAnsi="Segoe UI" w:cs="Segoe UI"/>
                <w:lang w:eastAsia="en-GB"/>
              </w:rPr>
              <w:t xml:space="preserve"> the significant impact of COVID</w:t>
            </w:r>
            <w:r w:rsidR="005E2DFB">
              <w:rPr>
                <w:rFonts w:ascii="Segoe UI" w:hAnsi="Segoe UI" w:cs="Segoe UI"/>
                <w:lang w:eastAsia="en-GB"/>
              </w:rPr>
              <w:t>-19</w:t>
            </w:r>
            <w:r w:rsidR="00A87E62">
              <w:rPr>
                <w:rFonts w:ascii="Segoe UI" w:hAnsi="Segoe UI" w:cs="Segoe UI"/>
                <w:lang w:eastAsia="en-GB"/>
              </w:rPr>
              <w:t xml:space="preserve"> on the figures was evident in the analytical review</w:t>
            </w:r>
            <w:r w:rsidR="005E2DFB">
              <w:rPr>
                <w:rFonts w:ascii="Segoe UI" w:hAnsi="Segoe UI" w:cs="Segoe UI"/>
                <w:lang w:eastAsia="en-GB"/>
              </w:rPr>
              <w:t xml:space="preserve">, it was </w:t>
            </w:r>
            <w:r w:rsidR="00A87E62">
              <w:rPr>
                <w:rFonts w:ascii="Segoe UI" w:hAnsi="Segoe UI" w:cs="Segoe UI"/>
                <w:lang w:eastAsia="en-GB"/>
              </w:rPr>
              <w:t>no</w:t>
            </w:r>
            <w:r w:rsidR="0007489C">
              <w:rPr>
                <w:rFonts w:ascii="Segoe UI" w:hAnsi="Segoe UI" w:cs="Segoe UI"/>
                <w:lang w:eastAsia="en-GB"/>
              </w:rPr>
              <w:t>t</w:t>
            </w:r>
            <w:r w:rsidR="00A87E62">
              <w:rPr>
                <w:rFonts w:ascii="Segoe UI" w:hAnsi="Segoe UI" w:cs="Segoe UI"/>
                <w:lang w:eastAsia="en-GB"/>
              </w:rPr>
              <w:t xml:space="preserve"> so obvious in the </w:t>
            </w:r>
            <w:r w:rsidR="005F3779">
              <w:rPr>
                <w:rFonts w:ascii="Segoe UI" w:hAnsi="Segoe UI" w:cs="Segoe UI"/>
                <w:lang w:eastAsia="en-GB"/>
              </w:rPr>
              <w:t>A</w:t>
            </w:r>
            <w:r w:rsidR="00A87E62">
              <w:rPr>
                <w:rFonts w:ascii="Segoe UI" w:hAnsi="Segoe UI" w:cs="Segoe UI"/>
                <w:lang w:eastAsia="en-GB"/>
              </w:rPr>
              <w:t>ccount</w:t>
            </w:r>
            <w:r w:rsidR="001D5B82">
              <w:rPr>
                <w:rFonts w:ascii="Segoe UI" w:hAnsi="Segoe UI" w:cs="Segoe UI"/>
                <w:lang w:eastAsia="en-GB"/>
              </w:rPr>
              <w:t>s</w:t>
            </w:r>
            <w:r w:rsidR="005E2DFB">
              <w:rPr>
                <w:rFonts w:ascii="Segoe UI" w:hAnsi="Segoe UI" w:cs="Segoe UI"/>
                <w:lang w:eastAsia="en-GB"/>
              </w:rPr>
              <w:t xml:space="preserve"> </w:t>
            </w:r>
            <w:r w:rsidR="005B747D">
              <w:rPr>
                <w:rFonts w:ascii="Segoe UI" w:hAnsi="Segoe UI" w:cs="Segoe UI"/>
                <w:lang w:eastAsia="en-GB"/>
              </w:rPr>
              <w:t>therefore a</w:t>
            </w:r>
            <w:r w:rsidR="00A87E62">
              <w:rPr>
                <w:rFonts w:ascii="Segoe UI" w:hAnsi="Segoe UI" w:cs="Segoe UI"/>
                <w:lang w:eastAsia="en-GB"/>
              </w:rPr>
              <w:t xml:space="preserve"> summary table </w:t>
            </w:r>
            <w:r w:rsidR="005B747D">
              <w:rPr>
                <w:rFonts w:ascii="Segoe UI" w:hAnsi="Segoe UI" w:cs="Segoe UI"/>
                <w:lang w:eastAsia="en-GB"/>
              </w:rPr>
              <w:t xml:space="preserve">would be included </w:t>
            </w:r>
            <w:r w:rsidR="00A87E62">
              <w:rPr>
                <w:rFonts w:ascii="Segoe UI" w:hAnsi="Segoe UI" w:cs="Segoe UI"/>
                <w:lang w:eastAsia="en-GB"/>
              </w:rPr>
              <w:t xml:space="preserve">to </w:t>
            </w:r>
            <w:r w:rsidR="00A95603">
              <w:rPr>
                <w:rFonts w:ascii="Segoe UI" w:hAnsi="Segoe UI" w:cs="Segoe UI"/>
                <w:lang w:eastAsia="en-GB"/>
              </w:rPr>
              <w:t>highlight</w:t>
            </w:r>
            <w:r w:rsidR="00A87E62">
              <w:rPr>
                <w:rFonts w:ascii="Segoe UI" w:hAnsi="Segoe UI" w:cs="Segoe UI"/>
                <w:lang w:eastAsia="en-GB"/>
              </w:rPr>
              <w:t xml:space="preserve"> COVID</w:t>
            </w:r>
            <w:r w:rsidR="00A95603">
              <w:rPr>
                <w:rFonts w:ascii="Segoe UI" w:hAnsi="Segoe UI" w:cs="Segoe UI"/>
                <w:lang w:eastAsia="en-GB"/>
              </w:rPr>
              <w:t>-19</w:t>
            </w:r>
            <w:r w:rsidR="00A87E62">
              <w:rPr>
                <w:rFonts w:ascii="Segoe UI" w:hAnsi="Segoe UI" w:cs="Segoe UI"/>
                <w:lang w:eastAsia="en-GB"/>
              </w:rPr>
              <w:t xml:space="preserve"> income and expenditure.</w:t>
            </w:r>
            <w:r w:rsidR="009B3A65">
              <w:rPr>
                <w:rFonts w:ascii="Segoe UI" w:hAnsi="Segoe UI" w:cs="Segoe UI"/>
                <w:lang w:eastAsia="en-GB"/>
              </w:rPr>
              <w:t xml:space="preserve"> </w:t>
            </w:r>
            <w:r w:rsidR="007A7A49">
              <w:rPr>
                <w:rFonts w:ascii="Segoe UI" w:hAnsi="Segoe UI" w:cs="Segoe UI"/>
                <w:lang w:eastAsia="en-GB"/>
              </w:rPr>
              <w:t xml:space="preserve"> The </w:t>
            </w:r>
            <w:r w:rsidR="009B3A65">
              <w:rPr>
                <w:rFonts w:ascii="Segoe UI" w:hAnsi="Segoe UI" w:cs="Segoe UI"/>
                <w:lang w:eastAsia="en-GB"/>
              </w:rPr>
              <w:t xml:space="preserve">following refinements would </w:t>
            </w:r>
            <w:r w:rsidR="007A7A49">
              <w:rPr>
                <w:rFonts w:ascii="Segoe UI" w:hAnsi="Segoe UI" w:cs="Segoe UI"/>
                <w:lang w:eastAsia="en-GB"/>
              </w:rPr>
              <w:t xml:space="preserve">also </w:t>
            </w:r>
            <w:r w:rsidR="009B3A65">
              <w:rPr>
                <w:rFonts w:ascii="Segoe UI" w:hAnsi="Segoe UI" w:cs="Segoe UI"/>
                <w:lang w:eastAsia="en-GB"/>
              </w:rPr>
              <w:t>be made prior to submission</w:t>
            </w:r>
            <w:r w:rsidR="000516E8">
              <w:rPr>
                <w:rFonts w:ascii="Segoe UI" w:hAnsi="Segoe UI" w:cs="Segoe UI"/>
                <w:lang w:eastAsia="en-GB"/>
              </w:rPr>
              <w:t xml:space="preserve"> to</w:t>
            </w:r>
            <w:r w:rsidR="009B3A65">
              <w:rPr>
                <w:rFonts w:ascii="Segoe UI" w:hAnsi="Segoe UI" w:cs="Segoe UI"/>
                <w:lang w:eastAsia="en-GB"/>
              </w:rPr>
              <w:t>:</w:t>
            </w:r>
            <w:r w:rsidR="007907E4">
              <w:rPr>
                <w:rFonts w:ascii="Segoe UI" w:hAnsi="Segoe UI" w:cs="Segoe UI"/>
                <w:lang w:eastAsia="en-GB"/>
              </w:rPr>
              <w:t xml:space="preserve"> </w:t>
            </w:r>
            <w:r w:rsidR="007907E4" w:rsidRPr="007907E4">
              <w:rPr>
                <w:rFonts w:ascii="Segoe UI" w:hAnsi="Segoe UI" w:cs="Segoe UI"/>
                <w:lang w:eastAsia="en-GB"/>
              </w:rPr>
              <w:t>reclassify £400</w:t>
            </w:r>
            <w:r w:rsidR="000516E8">
              <w:rPr>
                <w:rFonts w:ascii="Segoe UI" w:hAnsi="Segoe UI" w:cs="Segoe UI"/>
                <w:lang w:eastAsia="en-GB"/>
              </w:rPr>
              <w:t>,000</w:t>
            </w:r>
            <w:r w:rsidR="007907E4" w:rsidRPr="007907E4">
              <w:rPr>
                <w:rFonts w:ascii="Segoe UI" w:hAnsi="Segoe UI" w:cs="Segoe UI"/>
                <w:lang w:eastAsia="en-GB"/>
              </w:rPr>
              <w:t xml:space="preserve"> of capital creditors from trade payables to capital payables</w:t>
            </w:r>
            <w:r w:rsidR="000516E8">
              <w:rPr>
                <w:rFonts w:ascii="Segoe UI" w:hAnsi="Segoe UI" w:cs="Segoe UI"/>
                <w:lang w:eastAsia="en-GB"/>
              </w:rPr>
              <w:t xml:space="preserve">; </w:t>
            </w:r>
            <w:r w:rsidR="000516E8" w:rsidRPr="000516E8">
              <w:rPr>
                <w:rFonts w:ascii="Segoe UI" w:hAnsi="Segoe UI" w:cs="Segoe UI"/>
                <w:lang w:eastAsia="en-GB"/>
              </w:rPr>
              <w:t xml:space="preserve">add the inventories write down </w:t>
            </w:r>
            <w:r w:rsidR="000516E8">
              <w:rPr>
                <w:rFonts w:ascii="Segoe UI" w:hAnsi="Segoe UI" w:cs="Segoe UI"/>
                <w:lang w:eastAsia="en-GB"/>
              </w:rPr>
              <w:t xml:space="preserve">of </w:t>
            </w:r>
            <w:r w:rsidR="000516E8" w:rsidRPr="000516E8">
              <w:rPr>
                <w:rFonts w:ascii="Segoe UI" w:hAnsi="Segoe UI" w:cs="Segoe UI"/>
                <w:lang w:eastAsia="en-GB"/>
              </w:rPr>
              <w:t>£178</w:t>
            </w:r>
            <w:r w:rsidR="000516E8">
              <w:rPr>
                <w:rFonts w:ascii="Segoe UI" w:hAnsi="Segoe UI" w:cs="Segoe UI"/>
                <w:lang w:eastAsia="en-GB"/>
              </w:rPr>
              <w:t>,000</w:t>
            </w:r>
            <w:r w:rsidR="000516E8" w:rsidRPr="000516E8">
              <w:rPr>
                <w:rFonts w:ascii="Segoe UI" w:hAnsi="Segoe UI" w:cs="Segoe UI"/>
                <w:lang w:eastAsia="en-GB"/>
              </w:rPr>
              <w:t xml:space="preserve"> to the losses and special payments note</w:t>
            </w:r>
            <w:r w:rsidR="000516E8">
              <w:rPr>
                <w:rFonts w:ascii="Segoe UI" w:hAnsi="Segoe UI" w:cs="Segoe UI"/>
                <w:lang w:eastAsia="en-GB"/>
              </w:rPr>
              <w:t>; and</w:t>
            </w:r>
            <w:r w:rsidR="00090CF3">
              <w:rPr>
                <w:rFonts w:ascii="Segoe UI" w:hAnsi="Segoe UI" w:cs="Segoe UI"/>
                <w:lang w:eastAsia="en-GB"/>
              </w:rPr>
              <w:t xml:space="preserve"> amend formatting, including adding page numbering.  </w:t>
            </w:r>
            <w:r w:rsidR="00A437C7">
              <w:rPr>
                <w:rFonts w:ascii="Segoe UI" w:hAnsi="Segoe UI" w:cs="Segoe UI"/>
                <w:lang w:eastAsia="en-GB"/>
              </w:rPr>
              <w:t xml:space="preserve">Subject to comments by the Committee, the draft 2020/21 Annual Accounts would be submitted to NHS Improvement on </w:t>
            </w:r>
            <w:r w:rsidR="00EF1FC1">
              <w:rPr>
                <w:rFonts w:ascii="Segoe UI" w:hAnsi="Segoe UI" w:cs="Segoe UI"/>
                <w:lang w:eastAsia="en-GB"/>
              </w:rPr>
              <w:t>26 April 2021.</w:t>
            </w:r>
          </w:p>
          <w:p w14:paraId="2061AA9C" w14:textId="6B1075A4" w:rsidR="00233C96" w:rsidRDefault="00233C96" w:rsidP="001130F9">
            <w:pPr>
              <w:jc w:val="both"/>
              <w:rPr>
                <w:rFonts w:ascii="Segoe UI" w:hAnsi="Segoe UI" w:cs="Segoe UI"/>
                <w:lang w:eastAsia="en-GB"/>
              </w:rPr>
            </w:pPr>
            <w:r>
              <w:rPr>
                <w:rFonts w:ascii="Segoe UI" w:hAnsi="Segoe UI" w:cs="Segoe UI"/>
                <w:lang w:eastAsia="en-GB"/>
              </w:rPr>
              <w:lastRenderedPageBreak/>
              <w:t>The Chair thanked the Finance Team for the useful analytical review</w:t>
            </w:r>
            <w:r w:rsidR="0083069E">
              <w:rPr>
                <w:rFonts w:ascii="Segoe UI" w:hAnsi="Segoe UI" w:cs="Segoe UI"/>
                <w:lang w:eastAsia="en-GB"/>
              </w:rPr>
              <w:t xml:space="preserve">, which had pre-empted many </w:t>
            </w:r>
            <w:r>
              <w:rPr>
                <w:rFonts w:ascii="Segoe UI" w:hAnsi="Segoe UI" w:cs="Segoe UI"/>
                <w:lang w:eastAsia="en-GB"/>
              </w:rPr>
              <w:t>questions</w:t>
            </w:r>
            <w:r w:rsidR="0083069E">
              <w:rPr>
                <w:rFonts w:ascii="Segoe UI" w:hAnsi="Segoe UI" w:cs="Segoe UI"/>
                <w:lang w:eastAsia="en-GB"/>
              </w:rPr>
              <w:t xml:space="preserve">, and </w:t>
            </w:r>
            <w:r w:rsidR="007A19AF">
              <w:rPr>
                <w:rFonts w:ascii="Segoe UI" w:hAnsi="Segoe UI" w:cs="Segoe UI"/>
                <w:lang w:eastAsia="en-GB"/>
              </w:rPr>
              <w:t>commended the Finance Team</w:t>
            </w:r>
            <w:r w:rsidR="00C818F2">
              <w:rPr>
                <w:rFonts w:ascii="Segoe UI" w:hAnsi="Segoe UI" w:cs="Segoe UI"/>
                <w:lang w:eastAsia="en-GB"/>
              </w:rPr>
              <w:t xml:space="preserve"> on the</w:t>
            </w:r>
            <w:r w:rsidR="00A61F16">
              <w:rPr>
                <w:rFonts w:ascii="Segoe UI" w:hAnsi="Segoe UI" w:cs="Segoe UI"/>
                <w:lang w:eastAsia="en-GB"/>
              </w:rPr>
              <w:t xml:space="preserve"> work done on the draft Annual Accounts, noting that she had not found errors</w:t>
            </w:r>
            <w:r w:rsidR="003802CC">
              <w:rPr>
                <w:rFonts w:ascii="Segoe UI" w:hAnsi="Segoe UI" w:cs="Segoe UI"/>
                <w:lang w:eastAsia="en-GB"/>
              </w:rPr>
              <w:t xml:space="preserve"> when checking them.  </w:t>
            </w:r>
          </w:p>
          <w:p w14:paraId="24B64553" w14:textId="77777777" w:rsidR="00F33EEA" w:rsidRDefault="00F33EEA" w:rsidP="00EA2E69">
            <w:pPr>
              <w:jc w:val="both"/>
              <w:rPr>
                <w:rFonts w:ascii="Segoe UI" w:hAnsi="Segoe UI" w:cs="Segoe UI"/>
                <w:b/>
                <w:bCs/>
                <w:lang w:eastAsia="en-GB"/>
              </w:rPr>
            </w:pPr>
          </w:p>
          <w:p w14:paraId="3EF77153" w14:textId="2C7D4C05" w:rsidR="004E231D" w:rsidRDefault="003536C9" w:rsidP="00EA2E69">
            <w:pPr>
              <w:jc w:val="both"/>
              <w:rPr>
                <w:rFonts w:ascii="Segoe UI" w:hAnsi="Segoe UI" w:cs="Segoe UI"/>
                <w:b/>
                <w:bCs/>
                <w:lang w:eastAsia="en-GB"/>
              </w:rPr>
            </w:pPr>
            <w:r>
              <w:rPr>
                <w:rFonts w:ascii="Segoe UI" w:hAnsi="Segoe UI" w:cs="Segoe UI"/>
                <w:b/>
                <w:bCs/>
                <w:lang w:eastAsia="en-GB"/>
              </w:rPr>
              <w:t xml:space="preserve">The Committee </w:t>
            </w:r>
            <w:r w:rsidR="00F33EEA">
              <w:rPr>
                <w:rFonts w:ascii="Segoe UI" w:hAnsi="Segoe UI" w:cs="Segoe UI"/>
                <w:b/>
                <w:bCs/>
                <w:lang w:eastAsia="en-GB"/>
              </w:rPr>
              <w:t xml:space="preserve">RECEIVED AND APPROVED the Draft Annual Statutory Accounts and the </w:t>
            </w:r>
            <w:r w:rsidR="009B73F6">
              <w:rPr>
                <w:rFonts w:ascii="Segoe UI" w:hAnsi="Segoe UI" w:cs="Segoe UI"/>
                <w:b/>
                <w:bCs/>
                <w:lang w:eastAsia="en-GB"/>
              </w:rPr>
              <w:t>high-level</w:t>
            </w:r>
            <w:r w:rsidR="00F33EEA">
              <w:rPr>
                <w:rFonts w:ascii="Segoe UI" w:hAnsi="Segoe UI" w:cs="Segoe UI"/>
                <w:b/>
                <w:bCs/>
                <w:lang w:eastAsia="en-GB"/>
              </w:rPr>
              <w:t xml:space="preserve"> </w:t>
            </w:r>
            <w:r w:rsidR="00C7466E">
              <w:rPr>
                <w:rFonts w:ascii="Segoe UI" w:hAnsi="Segoe UI" w:cs="Segoe UI"/>
                <w:b/>
                <w:bCs/>
                <w:lang w:eastAsia="en-GB"/>
              </w:rPr>
              <w:t>analytical review of the 2020/21 Annual Accounts Primary Financial Statements (Paper AC</w:t>
            </w:r>
            <w:r w:rsidR="00244507">
              <w:rPr>
                <w:rFonts w:ascii="Segoe UI" w:hAnsi="Segoe UI" w:cs="Segoe UI"/>
                <w:b/>
                <w:bCs/>
                <w:lang w:eastAsia="en-GB"/>
              </w:rPr>
              <w:t xml:space="preserve"> </w:t>
            </w:r>
            <w:r w:rsidR="00327E5F">
              <w:rPr>
                <w:rFonts w:ascii="Segoe UI" w:hAnsi="Segoe UI" w:cs="Segoe UI"/>
                <w:b/>
                <w:bCs/>
                <w:lang w:eastAsia="en-GB"/>
              </w:rPr>
              <w:t>16</w:t>
            </w:r>
            <w:r w:rsidR="009A4BC9">
              <w:rPr>
                <w:rFonts w:ascii="Segoe UI" w:hAnsi="Segoe UI" w:cs="Segoe UI"/>
                <w:b/>
                <w:bCs/>
                <w:lang w:eastAsia="en-GB"/>
              </w:rPr>
              <w:t>/2021) and AGREED that these should be submitted to NHS Improvement.</w:t>
            </w:r>
            <w:r>
              <w:rPr>
                <w:rFonts w:ascii="Segoe UI" w:hAnsi="Segoe UI" w:cs="Segoe UI"/>
                <w:b/>
                <w:bCs/>
                <w:lang w:eastAsia="en-GB"/>
              </w:rPr>
              <w:t xml:space="preserve">  </w:t>
            </w:r>
          </w:p>
          <w:p w14:paraId="05BE6EFC" w14:textId="0DE5ABAB" w:rsidR="003802CC" w:rsidRPr="004E231D" w:rsidRDefault="003802CC" w:rsidP="00EA2E69">
            <w:pPr>
              <w:jc w:val="both"/>
              <w:rPr>
                <w:rFonts w:ascii="Segoe UI" w:hAnsi="Segoe UI" w:cs="Segoe UI"/>
                <w:lang w:eastAsia="en-GB"/>
              </w:rPr>
            </w:pPr>
          </w:p>
        </w:tc>
        <w:tc>
          <w:tcPr>
            <w:tcW w:w="1038" w:type="dxa"/>
          </w:tcPr>
          <w:p w14:paraId="1697563A" w14:textId="630AF1AB" w:rsidR="00FC45A1" w:rsidRDefault="00FC45A1" w:rsidP="00307DCC">
            <w:pPr>
              <w:rPr>
                <w:rFonts w:ascii="Segoe UI" w:hAnsi="Segoe UI" w:cs="Segoe UI"/>
                <w:lang w:eastAsia="en-GB"/>
              </w:rPr>
            </w:pPr>
          </w:p>
          <w:p w14:paraId="35E62A07" w14:textId="59E72083" w:rsidR="00431A71" w:rsidRDefault="00431A71" w:rsidP="00307DCC">
            <w:pPr>
              <w:rPr>
                <w:rFonts w:ascii="Segoe UI" w:hAnsi="Segoe UI" w:cs="Segoe UI"/>
                <w:lang w:eastAsia="en-GB"/>
              </w:rPr>
            </w:pPr>
          </w:p>
          <w:p w14:paraId="12D736DB" w14:textId="65602D4C" w:rsidR="00431A71" w:rsidRDefault="00431A71" w:rsidP="00307DCC">
            <w:pPr>
              <w:rPr>
                <w:rFonts w:ascii="Segoe UI" w:hAnsi="Segoe UI" w:cs="Segoe UI"/>
                <w:lang w:eastAsia="en-GB"/>
              </w:rPr>
            </w:pPr>
          </w:p>
          <w:p w14:paraId="35B6B03A" w14:textId="3C935EF6" w:rsidR="00431A71" w:rsidRDefault="00431A71" w:rsidP="00307DCC">
            <w:pPr>
              <w:rPr>
                <w:rFonts w:ascii="Segoe UI" w:hAnsi="Segoe UI" w:cs="Segoe UI"/>
                <w:lang w:eastAsia="en-GB"/>
              </w:rPr>
            </w:pPr>
          </w:p>
          <w:p w14:paraId="7CAEDE8D" w14:textId="5B9CC999" w:rsidR="00431A71" w:rsidRDefault="00431A71" w:rsidP="00307DCC">
            <w:pPr>
              <w:rPr>
                <w:rFonts w:ascii="Segoe UI" w:hAnsi="Segoe UI" w:cs="Segoe UI"/>
                <w:lang w:eastAsia="en-GB"/>
              </w:rPr>
            </w:pPr>
          </w:p>
          <w:p w14:paraId="28EECE85" w14:textId="6C759948" w:rsidR="00431A71" w:rsidRDefault="00431A71" w:rsidP="00307DCC">
            <w:pPr>
              <w:rPr>
                <w:rFonts w:ascii="Segoe UI" w:hAnsi="Segoe UI" w:cs="Segoe UI"/>
                <w:lang w:eastAsia="en-GB"/>
              </w:rPr>
            </w:pPr>
          </w:p>
          <w:p w14:paraId="76865E9B" w14:textId="1BE85F77" w:rsidR="00431A71" w:rsidRDefault="00431A71" w:rsidP="00307DCC">
            <w:pPr>
              <w:rPr>
                <w:rFonts w:ascii="Segoe UI" w:hAnsi="Segoe UI" w:cs="Segoe UI"/>
                <w:lang w:eastAsia="en-GB"/>
              </w:rPr>
            </w:pPr>
          </w:p>
          <w:p w14:paraId="3CA31526" w14:textId="576F2021" w:rsidR="00431A71" w:rsidRDefault="00431A71" w:rsidP="00307DCC">
            <w:pPr>
              <w:rPr>
                <w:rFonts w:ascii="Segoe UI" w:hAnsi="Segoe UI" w:cs="Segoe UI"/>
                <w:lang w:eastAsia="en-GB"/>
              </w:rPr>
            </w:pPr>
          </w:p>
          <w:p w14:paraId="5D307D36" w14:textId="284057B0" w:rsidR="00431A71" w:rsidRDefault="00431A71" w:rsidP="00307DCC">
            <w:pPr>
              <w:rPr>
                <w:rFonts w:ascii="Segoe UI" w:hAnsi="Segoe UI" w:cs="Segoe UI"/>
                <w:lang w:eastAsia="en-GB"/>
              </w:rPr>
            </w:pPr>
          </w:p>
          <w:p w14:paraId="4770B0F6" w14:textId="4941A5C8" w:rsidR="00431A71" w:rsidRDefault="00431A71" w:rsidP="00307DCC">
            <w:pPr>
              <w:rPr>
                <w:rFonts w:ascii="Segoe UI" w:hAnsi="Segoe UI" w:cs="Segoe UI"/>
                <w:lang w:eastAsia="en-GB"/>
              </w:rPr>
            </w:pPr>
          </w:p>
          <w:p w14:paraId="7681D061" w14:textId="6D241A90" w:rsidR="00431A71" w:rsidRDefault="00431A71" w:rsidP="00307DCC">
            <w:pPr>
              <w:rPr>
                <w:rFonts w:ascii="Segoe UI" w:hAnsi="Segoe UI" w:cs="Segoe UI"/>
                <w:lang w:eastAsia="en-GB"/>
              </w:rPr>
            </w:pPr>
          </w:p>
          <w:p w14:paraId="1D1BF3EF" w14:textId="5469E7C6" w:rsidR="00431A71" w:rsidRDefault="00431A71" w:rsidP="00307DCC">
            <w:pPr>
              <w:rPr>
                <w:rFonts w:ascii="Segoe UI" w:hAnsi="Segoe UI" w:cs="Segoe UI"/>
                <w:lang w:eastAsia="en-GB"/>
              </w:rPr>
            </w:pPr>
          </w:p>
          <w:p w14:paraId="7DED697F" w14:textId="17F533C9" w:rsidR="00431A71" w:rsidRDefault="00431A71" w:rsidP="00307DCC">
            <w:pPr>
              <w:rPr>
                <w:rFonts w:ascii="Segoe UI" w:hAnsi="Segoe UI" w:cs="Segoe UI"/>
                <w:lang w:eastAsia="en-GB"/>
              </w:rPr>
            </w:pPr>
          </w:p>
          <w:p w14:paraId="34D0693B" w14:textId="3A61D3A7" w:rsidR="00431A71" w:rsidRDefault="00431A71" w:rsidP="00307DCC">
            <w:pPr>
              <w:rPr>
                <w:rFonts w:ascii="Segoe UI" w:hAnsi="Segoe UI" w:cs="Segoe UI"/>
                <w:lang w:eastAsia="en-GB"/>
              </w:rPr>
            </w:pPr>
          </w:p>
          <w:p w14:paraId="560171A0" w14:textId="1070FDAA" w:rsidR="00431A71" w:rsidRDefault="00431A71" w:rsidP="00307DCC">
            <w:pPr>
              <w:rPr>
                <w:rFonts w:ascii="Segoe UI" w:hAnsi="Segoe UI" w:cs="Segoe UI"/>
                <w:lang w:eastAsia="en-GB"/>
              </w:rPr>
            </w:pPr>
          </w:p>
          <w:p w14:paraId="59C023DF" w14:textId="3B2CF5EF" w:rsidR="00431A71" w:rsidRDefault="00431A71" w:rsidP="00307DCC">
            <w:pPr>
              <w:rPr>
                <w:rFonts w:ascii="Segoe UI" w:hAnsi="Segoe UI" w:cs="Segoe UI"/>
                <w:lang w:eastAsia="en-GB"/>
              </w:rPr>
            </w:pPr>
          </w:p>
          <w:p w14:paraId="46E39615" w14:textId="24018FAD" w:rsidR="00431A71" w:rsidRDefault="00431A71" w:rsidP="00307DCC">
            <w:pPr>
              <w:rPr>
                <w:rFonts w:ascii="Segoe UI" w:hAnsi="Segoe UI" w:cs="Segoe UI"/>
                <w:lang w:eastAsia="en-GB"/>
              </w:rPr>
            </w:pPr>
          </w:p>
          <w:p w14:paraId="6AF1B6D6" w14:textId="56002B86" w:rsidR="00431A71" w:rsidRDefault="00431A71" w:rsidP="00307DCC">
            <w:pPr>
              <w:rPr>
                <w:rFonts w:ascii="Segoe UI" w:hAnsi="Segoe UI" w:cs="Segoe UI"/>
                <w:lang w:eastAsia="en-GB"/>
              </w:rPr>
            </w:pPr>
          </w:p>
          <w:p w14:paraId="5F929037" w14:textId="14B37456" w:rsidR="00431A71" w:rsidRDefault="00431A71" w:rsidP="00307DCC">
            <w:pPr>
              <w:rPr>
                <w:rFonts w:ascii="Segoe UI" w:hAnsi="Segoe UI" w:cs="Segoe UI"/>
                <w:lang w:eastAsia="en-GB"/>
              </w:rPr>
            </w:pPr>
          </w:p>
          <w:p w14:paraId="4382BF5D" w14:textId="09F42E80" w:rsidR="00431A71" w:rsidRDefault="00431A71" w:rsidP="00307DCC">
            <w:pPr>
              <w:rPr>
                <w:rFonts w:ascii="Segoe UI" w:hAnsi="Segoe UI" w:cs="Segoe UI"/>
                <w:lang w:eastAsia="en-GB"/>
              </w:rPr>
            </w:pPr>
          </w:p>
          <w:p w14:paraId="77A8A490" w14:textId="1BBE0DC5" w:rsidR="00431A71" w:rsidRDefault="00431A71" w:rsidP="00307DCC">
            <w:pPr>
              <w:rPr>
                <w:rFonts w:ascii="Segoe UI" w:hAnsi="Segoe UI" w:cs="Segoe UI"/>
                <w:lang w:eastAsia="en-GB"/>
              </w:rPr>
            </w:pPr>
          </w:p>
          <w:p w14:paraId="6522EFF1" w14:textId="085BE54B" w:rsidR="00431A71" w:rsidRDefault="00431A71" w:rsidP="00307DCC">
            <w:pPr>
              <w:rPr>
                <w:rFonts w:ascii="Segoe UI" w:hAnsi="Segoe UI" w:cs="Segoe UI"/>
                <w:lang w:eastAsia="en-GB"/>
              </w:rPr>
            </w:pPr>
          </w:p>
          <w:p w14:paraId="48782192" w14:textId="43ACC823" w:rsidR="00431A71" w:rsidRDefault="00431A71" w:rsidP="00307DCC">
            <w:pPr>
              <w:rPr>
                <w:rFonts w:ascii="Segoe UI" w:hAnsi="Segoe UI" w:cs="Segoe UI"/>
                <w:lang w:eastAsia="en-GB"/>
              </w:rPr>
            </w:pPr>
          </w:p>
          <w:p w14:paraId="5686C858" w14:textId="0BC0CBD0" w:rsidR="00431A71" w:rsidRDefault="00431A71" w:rsidP="00307DCC">
            <w:pPr>
              <w:rPr>
                <w:rFonts w:ascii="Segoe UI" w:hAnsi="Segoe UI" w:cs="Segoe UI"/>
                <w:lang w:eastAsia="en-GB"/>
              </w:rPr>
            </w:pPr>
          </w:p>
          <w:p w14:paraId="7E5796FE" w14:textId="01488377" w:rsidR="00431A71" w:rsidRDefault="00431A71" w:rsidP="00307DCC">
            <w:pPr>
              <w:rPr>
                <w:rFonts w:ascii="Segoe UI" w:hAnsi="Segoe UI" w:cs="Segoe UI"/>
                <w:lang w:eastAsia="en-GB"/>
              </w:rPr>
            </w:pPr>
          </w:p>
          <w:p w14:paraId="55E82301" w14:textId="4593AEBD" w:rsidR="00431A71" w:rsidRDefault="00431A71" w:rsidP="00307DCC">
            <w:pPr>
              <w:rPr>
                <w:rFonts w:ascii="Segoe UI" w:hAnsi="Segoe UI" w:cs="Segoe UI"/>
                <w:lang w:eastAsia="en-GB"/>
              </w:rPr>
            </w:pPr>
          </w:p>
          <w:p w14:paraId="4DA351A4" w14:textId="0D7FD746" w:rsidR="00431A71" w:rsidRDefault="00431A71" w:rsidP="00307DCC">
            <w:pPr>
              <w:rPr>
                <w:rFonts w:ascii="Segoe UI" w:hAnsi="Segoe UI" w:cs="Segoe UI"/>
                <w:lang w:eastAsia="en-GB"/>
              </w:rPr>
            </w:pPr>
          </w:p>
          <w:p w14:paraId="7C7251F9" w14:textId="48BFAA7A" w:rsidR="00431A71" w:rsidRDefault="00431A71" w:rsidP="00307DCC">
            <w:pPr>
              <w:rPr>
                <w:rFonts w:ascii="Segoe UI" w:hAnsi="Segoe UI" w:cs="Segoe UI"/>
                <w:lang w:eastAsia="en-GB"/>
              </w:rPr>
            </w:pPr>
          </w:p>
          <w:p w14:paraId="7BFBEF3F" w14:textId="0B16376E" w:rsidR="00431A71" w:rsidRDefault="00431A71" w:rsidP="00307DCC">
            <w:pPr>
              <w:rPr>
                <w:rFonts w:ascii="Segoe UI" w:hAnsi="Segoe UI" w:cs="Segoe UI"/>
                <w:lang w:eastAsia="en-GB"/>
              </w:rPr>
            </w:pPr>
          </w:p>
          <w:p w14:paraId="6E592E08" w14:textId="6E47D626" w:rsidR="00431A71" w:rsidRDefault="00431A71" w:rsidP="00307DCC">
            <w:pPr>
              <w:rPr>
                <w:rFonts w:ascii="Segoe UI" w:hAnsi="Segoe UI" w:cs="Segoe UI"/>
                <w:lang w:eastAsia="en-GB"/>
              </w:rPr>
            </w:pPr>
          </w:p>
          <w:p w14:paraId="54EF69B6" w14:textId="7FB75955" w:rsidR="00431A71" w:rsidRDefault="00431A71" w:rsidP="00307DCC">
            <w:pPr>
              <w:rPr>
                <w:rFonts w:ascii="Segoe UI" w:hAnsi="Segoe UI" w:cs="Segoe UI"/>
                <w:lang w:eastAsia="en-GB"/>
              </w:rPr>
            </w:pPr>
          </w:p>
          <w:p w14:paraId="37EB1980" w14:textId="513E14A6" w:rsidR="00431A71" w:rsidRDefault="00431A71" w:rsidP="00307DCC">
            <w:pPr>
              <w:rPr>
                <w:rFonts w:ascii="Segoe UI" w:hAnsi="Segoe UI" w:cs="Segoe UI"/>
                <w:lang w:eastAsia="en-GB"/>
              </w:rPr>
            </w:pPr>
          </w:p>
          <w:p w14:paraId="55AAF347" w14:textId="1A43D5DE" w:rsidR="00431A71" w:rsidRDefault="00431A71" w:rsidP="00307DCC">
            <w:pPr>
              <w:rPr>
                <w:rFonts w:ascii="Segoe UI" w:hAnsi="Segoe UI" w:cs="Segoe UI"/>
                <w:lang w:eastAsia="en-GB"/>
              </w:rPr>
            </w:pPr>
          </w:p>
          <w:p w14:paraId="37706EC8" w14:textId="6F56ACEB" w:rsidR="00431A71" w:rsidRDefault="00431A71" w:rsidP="00307DCC">
            <w:pPr>
              <w:rPr>
                <w:rFonts w:ascii="Segoe UI" w:hAnsi="Segoe UI" w:cs="Segoe UI"/>
                <w:lang w:eastAsia="en-GB"/>
              </w:rPr>
            </w:pPr>
          </w:p>
          <w:p w14:paraId="6B34B166" w14:textId="5F8683F9" w:rsidR="00431A71" w:rsidRDefault="00431A71" w:rsidP="00307DCC">
            <w:pPr>
              <w:rPr>
                <w:rFonts w:ascii="Segoe UI" w:hAnsi="Segoe UI" w:cs="Segoe UI"/>
                <w:lang w:eastAsia="en-GB"/>
              </w:rPr>
            </w:pPr>
          </w:p>
          <w:p w14:paraId="4681D347" w14:textId="7D93333D" w:rsidR="00431A71" w:rsidRDefault="00431A71" w:rsidP="00307DCC">
            <w:pPr>
              <w:rPr>
                <w:rFonts w:ascii="Segoe UI" w:hAnsi="Segoe UI" w:cs="Segoe UI"/>
                <w:lang w:eastAsia="en-GB"/>
              </w:rPr>
            </w:pPr>
          </w:p>
          <w:p w14:paraId="1321B34F" w14:textId="0EE892D4" w:rsidR="00431A71" w:rsidRDefault="00431A71" w:rsidP="00307DCC">
            <w:pPr>
              <w:rPr>
                <w:rFonts w:ascii="Segoe UI" w:hAnsi="Segoe UI" w:cs="Segoe UI"/>
                <w:lang w:eastAsia="en-GB"/>
              </w:rPr>
            </w:pPr>
          </w:p>
          <w:p w14:paraId="0B557A2E" w14:textId="693CDBCC" w:rsidR="00431A71" w:rsidRDefault="00431A71" w:rsidP="00307DCC">
            <w:pPr>
              <w:rPr>
                <w:rFonts w:ascii="Segoe UI" w:hAnsi="Segoe UI" w:cs="Segoe UI"/>
                <w:lang w:eastAsia="en-GB"/>
              </w:rPr>
            </w:pPr>
          </w:p>
          <w:p w14:paraId="5EC91DF0" w14:textId="648E718D" w:rsidR="00431A71" w:rsidRDefault="00431A71" w:rsidP="00307DCC">
            <w:pPr>
              <w:rPr>
                <w:rFonts w:ascii="Segoe UI" w:hAnsi="Segoe UI" w:cs="Segoe UI"/>
                <w:lang w:eastAsia="en-GB"/>
              </w:rPr>
            </w:pPr>
          </w:p>
          <w:p w14:paraId="47A7279B" w14:textId="72A74909" w:rsidR="00431A71" w:rsidRDefault="00431A71" w:rsidP="00307DCC">
            <w:pPr>
              <w:rPr>
                <w:rFonts w:ascii="Segoe UI" w:hAnsi="Segoe UI" w:cs="Segoe UI"/>
                <w:lang w:eastAsia="en-GB"/>
              </w:rPr>
            </w:pPr>
          </w:p>
          <w:p w14:paraId="16A9D569" w14:textId="0C6CC96E" w:rsidR="00431A71" w:rsidRDefault="00431A71" w:rsidP="00307DCC">
            <w:pPr>
              <w:rPr>
                <w:rFonts w:ascii="Segoe UI" w:hAnsi="Segoe UI" w:cs="Segoe UI"/>
                <w:lang w:eastAsia="en-GB"/>
              </w:rPr>
            </w:pPr>
          </w:p>
          <w:p w14:paraId="447841D9" w14:textId="54830736" w:rsidR="00431A71" w:rsidRDefault="00431A71" w:rsidP="00307DCC">
            <w:pPr>
              <w:rPr>
                <w:rFonts w:ascii="Segoe UI" w:hAnsi="Segoe UI" w:cs="Segoe UI"/>
                <w:lang w:eastAsia="en-GB"/>
              </w:rPr>
            </w:pPr>
          </w:p>
          <w:p w14:paraId="41B8733E" w14:textId="5C29D615" w:rsidR="00431A71" w:rsidRDefault="00431A71" w:rsidP="00307DCC">
            <w:pPr>
              <w:rPr>
                <w:rFonts w:ascii="Segoe UI" w:hAnsi="Segoe UI" w:cs="Segoe UI"/>
                <w:lang w:eastAsia="en-GB"/>
              </w:rPr>
            </w:pPr>
          </w:p>
          <w:p w14:paraId="4C06C52F" w14:textId="3AC788F2" w:rsidR="00431A71" w:rsidRDefault="00431A71" w:rsidP="00307DCC">
            <w:pPr>
              <w:rPr>
                <w:rFonts w:ascii="Segoe UI" w:hAnsi="Segoe UI" w:cs="Segoe UI"/>
                <w:lang w:eastAsia="en-GB"/>
              </w:rPr>
            </w:pPr>
          </w:p>
          <w:p w14:paraId="13DD82D5" w14:textId="33F0F3D4" w:rsidR="00431A71" w:rsidRDefault="00431A71" w:rsidP="00307DCC">
            <w:pPr>
              <w:rPr>
                <w:rFonts w:ascii="Segoe UI" w:hAnsi="Segoe UI" w:cs="Segoe UI"/>
                <w:lang w:eastAsia="en-GB"/>
              </w:rPr>
            </w:pPr>
          </w:p>
          <w:p w14:paraId="3DC6ECAC" w14:textId="13726877" w:rsidR="00431A71" w:rsidRDefault="00431A71" w:rsidP="00307DCC">
            <w:pPr>
              <w:rPr>
                <w:rFonts w:ascii="Segoe UI" w:hAnsi="Segoe UI" w:cs="Segoe UI"/>
                <w:lang w:eastAsia="en-GB"/>
              </w:rPr>
            </w:pPr>
          </w:p>
          <w:p w14:paraId="271E58E0" w14:textId="52445354" w:rsidR="00431A71" w:rsidRDefault="00431A71" w:rsidP="00307DCC">
            <w:pPr>
              <w:rPr>
                <w:rFonts w:ascii="Segoe UI" w:hAnsi="Segoe UI" w:cs="Segoe UI"/>
                <w:lang w:eastAsia="en-GB"/>
              </w:rPr>
            </w:pPr>
          </w:p>
          <w:p w14:paraId="223DA212" w14:textId="317F5D3D" w:rsidR="00431A71" w:rsidRDefault="00431A71" w:rsidP="00307DCC">
            <w:pPr>
              <w:rPr>
                <w:rFonts w:ascii="Segoe UI" w:hAnsi="Segoe UI" w:cs="Segoe UI"/>
                <w:lang w:eastAsia="en-GB"/>
              </w:rPr>
            </w:pPr>
          </w:p>
          <w:p w14:paraId="7E28B8AF" w14:textId="7B42155F" w:rsidR="00431A71" w:rsidRDefault="00431A71" w:rsidP="00307DCC">
            <w:pPr>
              <w:rPr>
                <w:rFonts w:ascii="Segoe UI" w:hAnsi="Segoe UI" w:cs="Segoe UI"/>
                <w:lang w:eastAsia="en-GB"/>
              </w:rPr>
            </w:pPr>
          </w:p>
          <w:p w14:paraId="313ACAD5" w14:textId="378427D1" w:rsidR="00431A71" w:rsidRDefault="00431A71" w:rsidP="00307DCC">
            <w:pPr>
              <w:rPr>
                <w:rFonts w:ascii="Segoe UI" w:hAnsi="Segoe UI" w:cs="Segoe UI"/>
                <w:lang w:eastAsia="en-GB"/>
              </w:rPr>
            </w:pPr>
          </w:p>
          <w:p w14:paraId="63F85FFB" w14:textId="4A86FEF8" w:rsidR="00431A71" w:rsidRDefault="00431A71" w:rsidP="00307DCC">
            <w:pPr>
              <w:rPr>
                <w:rFonts w:ascii="Segoe UI" w:hAnsi="Segoe UI" w:cs="Segoe UI"/>
                <w:lang w:eastAsia="en-GB"/>
              </w:rPr>
            </w:pPr>
          </w:p>
          <w:p w14:paraId="37F04151" w14:textId="1706965F" w:rsidR="00431A71" w:rsidRDefault="00431A71" w:rsidP="00307DCC">
            <w:pPr>
              <w:rPr>
                <w:rFonts w:ascii="Segoe UI" w:hAnsi="Segoe UI" w:cs="Segoe UI"/>
                <w:lang w:eastAsia="en-GB"/>
              </w:rPr>
            </w:pPr>
          </w:p>
          <w:p w14:paraId="72C37B19" w14:textId="50565DF3" w:rsidR="00431A71" w:rsidRDefault="00431A71" w:rsidP="00307DCC">
            <w:pPr>
              <w:rPr>
                <w:rFonts w:ascii="Segoe UI" w:hAnsi="Segoe UI" w:cs="Segoe UI"/>
                <w:lang w:eastAsia="en-GB"/>
              </w:rPr>
            </w:pPr>
          </w:p>
          <w:p w14:paraId="1C5F1476" w14:textId="06A0BCE6" w:rsidR="00431A71" w:rsidRDefault="00431A71" w:rsidP="00307DCC">
            <w:pPr>
              <w:rPr>
                <w:rFonts w:ascii="Segoe UI" w:hAnsi="Segoe UI" w:cs="Segoe UI"/>
                <w:lang w:eastAsia="en-GB"/>
              </w:rPr>
            </w:pPr>
          </w:p>
          <w:p w14:paraId="5F7B88B6" w14:textId="2138A10F" w:rsidR="00431A71" w:rsidRDefault="00431A71" w:rsidP="00307DCC">
            <w:pPr>
              <w:rPr>
                <w:rFonts w:ascii="Segoe UI" w:hAnsi="Segoe UI" w:cs="Segoe UI"/>
                <w:lang w:eastAsia="en-GB"/>
              </w:rPr>
            </w:pPr>
          </w:p>
          <w:p w14:paraId="1487885B" w14:textId="2E86BE9C" w:rsidR="00431A71" w:rsidRDefault="00431A71" w:rsidP="00307DCC">
            <w:pPr>
              <w:rPr>
                <w:rFonts w:ascii="Segoe UI" w:hAnsi="Segoe UI" w:cs="Segoe UI"/>
                <w:lang w:eastAsia="en-GB"/>
              </w:rPr>
            </w:pPr>
          </w:p>
          <w:p w14:paraId="024B3F51" w14:textId="1BC8B555" w:rsidR="00431A71" w:rsidRDefault="00431A71" w:rsidP="00307DCC">
            <w:pPr>
              <w:rPr>
                <w:rFonts w:ascii="Segoe UI" w:hAnsi="Segoe UI" w:cs="Segoe UI"/>
                <w:lang w:eastAsia="en-GB"/>
              </w:rPr>
            </w:pPr>
          </w:p>
          <w:p w14:paraId="7DE14C7A" w14:textId="473FE9EB" w:rsidR="00431A71" w:rsidRDefault="00431A71" w:rsidP="00307DCC">
            <w:pPr>
              <w:rPr>
                <w:rFonts w:ascii="Segoe UI" w:hAnsi="Segoe UI" w:cs="Segoe UI"/>
                <w:lang w:eastAsia="en-GB"/>
              </w:rPr>
            </w:pPr>
          </w:p>
          <w:p w14:paraId="79FDB11D" w14:textId="14809016" w:rsidR="00431A71" w:rsidRDefault="00431A71" w:rsidP="00307DCC">
            <w:pPr>
              <w:rPr>
                <w:rFonts w:ascii="Segoe UI" w:hAnsi="Segoe UI" w:cs="Segoe UI"/>
                <w:lang w:eastAsia="en-GB"/>
              </w:rPr>
            </w:pPr>
          </w:p>
          <w:p w14:paraId="23245ADC" w14:textId="44BE6C9C" w:rsidR="00431A71" w:rsidRDefault="00431A71" w:rsidP="00307DCC">
            <w:pPr>
              <w:rPr>
                <w:rFonts w:ascii="Segoe UI" w:hAnsi="Segoe UI" w:cs="Segoe UI"/>
                <w:lang w:eastAsia="en-GB"/>
              </w:rPr>
            </w:pPr>
          </w:p>
          <w:p w14:paraId="58596979" w14:textId="793027C3" w:rsidR="00431A71" w:rsidRDefault="00431A71" w:rsidP="00307DCC">
            <w:pPr>
              <w:rPr>
                <w:rFonts w:ascii="Segoe UI" w:hAnsi="Segoe UI" w:cs="Segoe UI"/>
                <w:lang w:eastAsia="en-GB"/>
              </w:rPr>
            </w:pPr>
          </w:p>
          <w:p w14:paraId="477257C1" w14:textId="089D60F5" w:rsidR="00431A71" w:rsidRDefault="00431A71" w:rsidP="00307DCC">
            <w:pPr>
              <w:rPr>
                <w:rFonts w:ascii="Segoe UI" w:hAnsi="Segoe UI" w:cs="Segoe UI"/>
                <w:lang w:eastAsia="en-GB"/>
              </w:rPr>
            </w:pPr>
          </w:p>
          <w:p w14:paraId="189D4251" w14:textId="6405D073" w:rsidR="00431A71" w:rsidRDefault="00431A71" w:rsidP="00307DCC">
            <w:pPr>
              <w:rPr>
                <w:rFonts w:ascii="Segoe UI" w:hAnsi="Segoe UI" w:cs="Segoe UI"/>
                <w:lang w:eastAsia="en-GB"/>
              </w:rPr>
            </w:pPr>
          </w:p>
          <w:p w14:paraId="4E1AC05D" w14:textId="7352A1E6" w:rsidR="00431A71" w:rsidRDefault="00431A71" w:rsidP="00307DCC">
            <w:pPr>
              <w:rPr>
                <w:rFonts w:ascii="Segoe UI" w:hAnsi="Segoe UI" w:cs="Segoe UI"/>
                <w:lang w:eastAsia="en-GB"/>
              </w:rPr>
            </w:pPr>
          </w:p>
          <w:p w14:paraId="4419E6E5" w14:textId="30BBC03A" w:rsidR="00431A71" w:rsidRDefault="00431A71" w:rsidP="00307DCC">
            <w:pPr>
              <w:rPr>
                <w:rFonts w:ascii="Segoe UI" w:hAnsi="Segoe UI" w:cs="Segoe UI"/>
                <w:lang w:eastAsia="en-GB"/>
              </w:rPr>
            </w:pPr>
          </w:p>
          <w:p w14:paraId="2DCA2D2A" w14:textId="403371A9" w:rsidR="00431A71" w:rsidRDefault="00431A71" w:rsidP="00307DCC">
            <w:pPr>
              <w:rPr>
                <w:rFonts w:ascii="Segoe UI" w:hAnsi="Segoe UI" w:cs="Segoe UI"/>
                <w:lang w:eastAsia="en-GB"/>
              </w:rPr>
            </w:pPr>
          </w:p>
          <w:p w14:paraId="109C2C3A" w14:textId="525959A7" w:rsidR="00431A71" w:rsidRDefault="00431A71" w:rsidP="00307DCC">
            <w:pPr>
              <w:rPr>
                <w:rFonts w:ascii="Segoe UI" w:hAnsi="Segoe UI" w:cs="Segoe UI"/>
                <w:lang w:eastAsia="en-GB"/>
              </w:rPr>
            </w:pPr>
          </w:p>
          <w:p w14:paraId="48D1386E" w14:textId="1D6EA8DB" w:rsidR="00431A71" w:rsidRDefault="00431A71" w:rsidP="00307DCC">
            <w:pPr>
              <w:rPr>
                <w:rFonts w:ascii="Segoe UI" w:hAnsi="Segoe UI" w:cs="Segoe UI"/>
                <w:lang w:eastAsia="en-GB"/>
              </w:rPr>
            </w:pPr>
          </w:p>
          <w:p w14:paraId="3950ABAE" w14:textId="66D70F0C" w:rsidR="00431A71" w:rsidRDefault="00431A71" w:rsidP="00307DCC">
            <w:pPr>
              <w:rPr>
                <w:rFonts w:ascii="Segoe UI" w:hAnsi="Segoe UI" w:cs="Segoe UI"/>
                <w:lang w:eastAsia="en-GB"/>
              </w:rPr>
            </w:pPr>
          </w:p>
          <w:p w14:paraId="63691B38" w14:textId="524627B5" w:rsidR="00431A71" w:rsidRDefault="00431A71" w:rsidP="00307DCC">
            <w:pPr>
              <w:rPr>
                <w:rFonts w:ascii="Segoe UI" w:hAnsi="Segoe UI" w:cs="Segoe UI"/>
                <w:lang w:eastAsia="en-GB"/>
              </w:rPr>
            </w:pPr>
          </w:p>
          <w:p w14:paraId="686E27F6" w14:textId="65000712" w:rsidR="00431A71" w:rsidRDefault="00431A71" w:rsidP="00307DCC">
            <w:pPr>
              <w:rPr>
                <w:rFonts w:ascii="Segoe UI" w:hAnsi="Segoe UI" w:cs="Segoe UI"/>
                <w:lang w:eastAsia="en-GB"/>
              </w:rPr>
            </w:pPr>
          </w:p>
          <w:p w14:paraId="4D1C1D4C" w14:textId="4A9CCBB1" w:rsidR="00431A71" w:rsidRDefault="00431A71" w:rsidP="00307DCC">
            <w:pPr>
              <w:rPr>
                <w:rFonts w:ascii="Segoe UI" w:hAnsi="Segoe UI" w:cs="Segoe UI"/>
                <w:lang w:eastAsia="en-GB"/>
              </w:rPr>
            </w:pPr>
          </w:p>
          <w:p w14:paraId="7C3F3265" w14:textId="1F7D3884" w:rsidR="00431A71" w:rsidRDefault="00431A71" w:rsidP="00307DCC">
            <w:pPr>
              <w:rPr>
                <w:rFonts w:ascii="Segoe UI" w:hAnsi="Segoe UI" w:cs="Segoe UI"/>
                <w:lang w:eastAsia="en-GB"/>
              </w:rPr>
            </w:pPr>
          </w:p>
          <w:p w14:paraId="21EDE21E" w14:textId="3E085B49" w:rsidR="00431A71" w:rsidRDefault="00431A71" w:rsidP="00307DCC">
            <w:pPr>
              <w:rPr>
                <w:rFonts w:ascii="Segoe UI" w:hAnsi="Segoe UI" w:cs="Segoe UI"/>
                <w:lang w:eastAsia="en-GB"/>
              </w:rPr>
            </w:pPr>
          </w:p>
          <w:p w14:paraId="2326ACA4" w14:textId="77777777" w:rsidR="00533082" w:rsidRDefault="00533082" w:rsidP="00307DCC">
            <w:pPr>
              <w:rPr>
                <w:rFonts w:ascii="Segoe UI" w:hAnsi="Segoe UI" w:cs="Segoe UI"/>
                <w:b/>
                <w:bCs/>
                <w:lang w:eastAsia="en-GB"/>
              </w:rPr>
            </w:pPr>
          </w:p>
          <w:p w14:paraId="6DAD7892" w14:textId="77777777" w:rsidR="0030148F" w:rsidRDefault="0030148F" w:rsidP="00307DCC">
            <w:pPr>
              <w:rPr>
                <w:rFonts w:ascii="Segoe UI" w:hAnsi="Segoe UI" w:cs="Segoe UI"/>
                <w:b/>
                <w:bCs/>
                <w:lang w:eastAsia="en-GB"/>
              </w:rPr>
            </w:pPr>
          </w:p>
          <w:p w14:paraId="5678FF34" w14:textId="77777777" w:rsidR="00453439" w:rsidRDefault="00453439" w:rsidP="00307DCC">
            <w:pPr>
              <w:rPr>
                <w:rFonts w:ascii="Segoe UI" w:hAnsi="Segoe UI" w:cs="Segoe UI"/>
                <w:b/>
                <w:bCs/>
                <w:lang w:eastAsia="en-GB"/>
              </w:rPr>
            </w:pPr>
          </w:p>
          <w:p w14:paraId="7E4ECB11" w14:textId="77777777" w:rsidR="00453439" w:rsidRDefault="00453439" w:rsidP="00307DCC">
            <w:pPr>
              <w:rPr>
                <w:rFonts w:ascii="Segoe UI" w:hAnsi="Segoe UI" w:cs="Segoe UI"/>
                <w:b/>
                <w:bCs/>
                <w:lang w:eastAsia="en-GB"/>
              </w:rPr>
            </w:pPr>
          </w:p>
          <w:p w14:paraId="0809BF3C" w14:textId="77777777" w:rsidR="00453439" w:rsidRDefault="00453439" w:rsidP="00307DCC">
            <w:pPr>
              <w:rPr>
                <w:rFonts w:ascii="Segoe UI" w:hAnsi="Segoe UI" w:cs="Segoe UI"/>
                <w:b/>
                <w:bCs/>
                <w:lang w:eastAsia="en-GB"/>
              </w:rPr>
            </w:pPr>
          </w:p>
          <w:p w14:paraId="2D86ABFD" w14:textId="77777777" w:rsidR="00453439" w:rsidRDefault="00453439" w:rsidP="00307DCC">
            <w:pPr>
              <w:rPr>
                <w:rFonts w:ascii="Segoe UI" w:hAnsi="Segoe UI" w:cs="Segoe UI"/>
                <w:b/>
                <w:bCs/>
                <w:lang w:eastAsia="en-GB"/>
              </w:rPr>
            </w:pPr>
          </w:p>
          <w:p w14:paraId="46006BFD" w14:textId="77777777" w:rsidR="00453439" w:rsidRDefault="00453439" w:rsidP="00307DCC">
            <w:pPr>
              <w:rPr>
                <w:rFonts w:ascii="Segoe UI" w:hAnsi="Segoe UI" w:cs="Segoe UI"/>
                <w:b/>
                <w:bCs/>
                <w:lang w:eastAsia="en-GB"/>
              </w:rPr>
            </w:pPr>
          </w:p>
          <w:p w14:paraId="229CD1DE" w14:textId="77777777" w:rsidR="00453439" w:rsidRDefault="00453439" w:rsidP="00307DCC">
            <w:pPr>
              <w:rPr>
                <w:rFonts w:ascii="Segoe UI" w:hAnsi="Segoe UI" w:cs="Segoe UI"/>
                <w:b/>
                <w:bCs/>
                <w:lang w:eastAsia="en-GB"/>
              </w:rPr>
            </w:pPr>
          </w:p>
          <w:p w14:paraId="3479DAD4" w14:textId="77777777" w:rsidR="00453439" w:rsidRDefault="00453439" w:rsidP="00307DCC">
            <w:pPr>
              <w:rPr>
                <w:rFonts w:ascii="Segoe UI" w:hAnsi="Segoe UI" w:cs="Segoe UI"/>
                <w:b/>
                <w:bCs/>
                <w:lang w:eastAsia="en-GB"/>
              </w:rPr>
            </w:pPr>
          </w:p>
          <w:p w14:paraId="650E65ED" w14:textId="77777777" w:rsidR="00453439" w:rsidRDefault="00453439" w:rsidP="00307DCC">
            <w:pPr>
              <w:rPr>
                <w:rFonts w:ascii="Segoe UI" w:hAnsi="Segoe UI" w:cs="Segoe UI"/>
                <w:b/>
                <w:bCs/>
                <w:lang w:eastAsia="en-GB"/>
              </w:rPr>
            </w:pPr>
          </w:p>
          <w:p w14:paraId="7DFE9864" w14:textId="77777777" w:rsidR="00453439" w:rsidRDefault="00453439" w:rsidP="00307DCC">
            <w:pPr>
              <w:rPr>
                <w:rFonts w:ascii="Segoe UI" w:hAnsi="Segoe UI" w:cs="Segoe UI"/>
                <w:b/>
                <w:bCs/>
                <w:lang w:eastAsia="en-GB"/>
              </w:rPr>
            </w:pPr>
          </w:p>
          <w:p w14:paraId="649DB080" w14:textId="77777777" w:rsidR="00453439" w:rsidRDefault="00453439" w:rsidP="00307DCC">
            <w:pPr>
              <w:rPr>
                <w:rFonts w:ascii="Segoe UI" w:hAnsi="Segoe UI" w:cs="Segoe UI"/>
                <w:b/>
                <w:bCs/>
                <w:lang w:eastAsia="en-GB"/>
              </w:rPr>
            </w:pPr>
          </w:p>
          <w:p w14:paraId="72F68467" w14:textId="77777777" w:rsidR="00453439" w:rsidRDefault="00453439" w:rsidP="00307DCC">
            <w:pPr>
              <w:rPr>
                <w:rFonts w:ascii="Segoe UI" w:hAnsi="Segoe UI" w:cs="Segoe UI"/>
                <w:b/>
                <w:bCs/>
                <w:lang w:eastAsia="en-GB"/>
              </w:rPr>
            </w:pPr>
          </w:p>
          <w:p w14:paraId="69DB149E" w14:textId="77777777" w:rsidR="00453439" w:rsidRDefault="00453439" w:rsidP="00307DCC">
            <w:pPr>
              <w:rPr>
                <w:rFonts w:ascii="Segoe UI" w:hAnsi="Segoe UI" w:cs="Segoe UI"/>
                <w:b/>
                <w:bCs/>
                <w:lang w:eastAsia="en-GB"/>
              </w:rPr>
            </w:pPr>
          </w:p>
          <w:p w14:paraId="2A9EAFA9" w14:textId="77777777" w:rsidR="00453439" w:rsidRDefault="00453439" w:rsidP="00307DCC">
            <w:pPr>
              <w:rPr>
                <w:rFonts w:ascii="Segoe UI" w:hAnsi="Segoe UI" w:cs="Segoe UI"/>
                <w:b/>
                <w:bCs/>
                <w:lang w:eastAsia="en-GB"/>
              </w:rPr>
            </w:pPr>
          </w:p>
          <w:p w14:paraId="4FA663E7" w14:textId="77777777" w:rsidR="00453439" w:rsidRDefault="00453439" w:rsidP="00307DCC">
            <w:pPr>
              <w:rPr>
                <w:rFonts w:ascii="Segoe UI" w:hAnsi="Segoe UI" w:cs="Segoe UI"/>
                <w:b/>
                <w:bCs/>
                <w:lang w:eastAsia="en-GB"/>
              </w:rPr>
            </w:pPr>
          </w:p>
          <w:p w14:paraId="44935CBC" w14:textId="77777777" w:rsidR="00453439" w:rsidRDefault="00453439" w:rsidP="00307DCC">
            <w:pPr>
              <w:rPr>
                <w:rFonts w:ascii="Segoe UI" w:hAnsi="Segoe UI" w:cs="Segoe UI"/>
                <w:b/>
                <w:bCs/>
                <w:lang w:eastAsia="en-GB"/>
              </w:rPr>
            </w:pPr>
          </w:p>
          <w:p w14:paraId="5745B155" w14:textId="77777777" w:rsidR="00453439" w:rsidRDefault="00453439" w:rsidP="00307DCC">
            <w:pPr>
              <w:rPr>
                <w:rFonts w:ascii="Segoe UI" w:hAnsi="Segoe UI" w:cs="Segoe UI"/>
                <w:b/>
                <w:bCs/>
                <w:lang w:eastAsia="en-GB"/>
              </w:rPr>
            </w:pPr>
          </w:p>
          <w:p w14:paraId="4ACEBC7A" w14:textId="77777777" w:rsidR="00453439" w:rsidRDefault="00453439" w:rsidP="00307DCC">
            <w:pPr>
              <w:rPr>
                <w:rFonts w:ascii="Segoe UI" w:hAnsi="Segoe UI" w:cs="Segoe UI"/>
                <w:b/>
                <w:bCs/>
                <w:lang w:eastAsia="en-GB"/>
              </w:rPr>
            </w:pPr>
          </w:p>
          <w:p w14:paraId="36BC9EDC" w14:textId="77777777" w:rsidR="00453439" w:rsidRDefault="00453439" w:rsidP="00307DCC">
            <w:pPr>
              <w:rPr>
                <w:rFonts w:ascii="Segoe UI" w:hAnsi="Segoe UI" w:cs="Segoe UI"/>
                <w:b/>
                <w:bCs/>
                <w:lang w:eastAsia="en-GB"/>
              </w:rPr>
            </w:pPr>
          </w:p>
          <w:p w14:paraId="62489FE4" w14:textId="77777777" w:rsidR="00453439" w:rsidRDefault="00453439" w:rsidP="00307DCC">
            <w:pPr>
              <w:rPr>
                <w:rFonts w:ascii="Segoe UI" w:hAnsi="Segoe UI" w:cs="Segoe UI"/>
                <w:b/>
                <w:bCs/>
                <w:lang w:eastAsia="en-GB"/>
              </w:rPr>
            </w:pPr>
          </w:p>
          <w:p w14:paraId="647080C9" w14:textId="77777777" w:rsidR="00453439" w:rsidRDefault="00453439" w:rsidP="00307DCC">
            <w:pPr>
              <w:rPr>
                <w:rFonts w:ascii="Segoe UI" w:hAnsi="Segoe UI" w:cs="Segoe UI"/>
                <w:b/>
                <w:bCs/>
                <w:lang w:eastAsia="en-GB"/>
              </w:rPr>
            </w:pPr>
          </w:p>
          <w:p w14:paraId="46431806" w14:textId="77777777" w:rsidR="00453439" w:rsidRDefault="00453439" w:rsidP="00307DCC">
            <w:pPr>
              <w:rPr>
                <w:rFonts w:ascii="Segoe UI" w:hAnsi="Segoe UI" w:cs="Segoe UI"/>
                <w:b/>
                <w:bCs/>
                <w:lang w:eastAsia="en-GB"/>
              </w:rPr>
            </w:pPr>
          </w:p>
          <w:p w14:paraId="152BA6E8" w14:textId="77777777" w:rsidR="00453439" w:rsidRDefault="00453439" w:rsidP="00307DCC">
            <w:pPr>
              <w:rPr>
                <w:rFonts w:ascii="Segoe UI" w:hAnsi="Segoe UI" w:cs="Segoe UI"/>
                <w:b/>
                <w:bCs/>
                <w:lang w:eastAsia="en-GB"/>
              </w:rPr>
            </w:pPr>
          </w:p>
          <w:p w14:paraId="38F9BFC1" w14:textId="77777777" w:rsidR="00453439" w:rsidRDefault="00453439" w:rsidP="00307DCC">
            <w:pPr>
              <w:rPr>
                <w:rFonts w:ascii="Segoe UI" w:hAnsi="Segoe UI" w:cs="Segoe UI"/>
                <w:b/>
                <w:bCs/>
                <w:lang w:eastAsia="en-GB"/>
              </w:rPr>
            </w:pPr>
          </w:p>
          <w:p w14:paraId="4A8AF7C3" w14:textId="77777777" w:rsidR="00453439" w:rsidRDefault="00453439" w:rsidP="00307DCC">
            <w:pPr>
              <w:rPr>
                <w:rFonts w:ascii="Segoe UI" w:hAnsi="Segoe UI" w:cs="Segoe UI"/>
                <w:b/>
                <w:bCs/>
                <w:lang w:eastAsia="en-GB"/>
              </w:rPr>
            </w:pPr>
          </w:p>
          <w:p w14:paraId="217E1348" w14:textId="77777777" w:rsidR="00453439" w:rsidRDefault="00453439" w:rsidP="00307DCC">
            <w:pPr>
              <w:rPr>
                <w:rFonts w:ascii="Segoe UI" w:hAnsi="Segoe UI" w:cs="Segoe UI"/>
                <w:b/>
                <w:bCs/>
                <w:lang w:eastAsia="en-GB"/>
              </w:rPr>
            </w:pPr>
          </w:p>
          <w:p w14:paraId="7D47E09F" w14:textId="77777777" w:rsidR="00453439" w:rsidRDefault="00453439" w:rsidP="00307DCC">
            <w:pPr>
              <w:rPr>
                <w:rFonts w:ascii="Segoe UI" w:hAnsi="Segoe UI" w:cs="Segoe UI"/>
                <w:b/>
                <w:bCs/>
                <w:lang w:eastAsia="en-GB"/>
              </w:rPr>
            </w:pPr>
          </w:p>
          <w:p w14:paraId="7D54553B" w14:textId="77777777" w:rsidR="00453439" w:rsidRDefault="00453439" w:rsidP="00307DCC">
            <w:pPr>
              <w:rPr>
                <w:rFonts w:ascii="Segoe UI" w:hAnsi="Segoe UI" w:cs="Segoe UI"/>
                <w:b/>
                <w:bCs/>
                <w:lang w:eastAsia="en-GB"/>
              </w:rPr>
            </w:pPr>
          </w:p>
          <w:p w14:paraId="45D92CD2" w14:textId="77777777" w:rsidR="00453439" w:rsidRDefault="00453439" w:rsidP="00307DCC">
            <w:pPr>
              <w:rPr>
                <w:rFonts w:ascii="Segoe UI" w:hAnsi="Segoe UI" w:cs="Segoe UI"/>
                <w:b/>
                <w:bCs/>
                <w:lang w:eastAsia="en-GB"/>
              </w:rPr>
            </w:pPr>
          </w:p>
          <w:p w14:paraId="0E90C296" w14:textId="77777777" w:rsidR="00453439" w:rsidRDefault="00453439" w:rsidP="00307DCC">
            <w:pPr>
              <w:rPr>
                <w:rFonts w:ascii="Segoe UI" w:hAnsi="Segoe UI" w:cs="Segoe UI"/>
                <w:b/>
                <w:bCs/>
                <w:lang w:eastAsia="en-GB"/>
              </w:rPr>
            </w:pPr>
          </w:p>
          <w:p w14:paraId="3ED6EC41" w14:textId="77777777" w:rsidR="00453439" w:rsidRDefault="00453439" w:rsidP="00307DCC">
            <w:pPr>
              <w:rPr>
                <w:rFonts w:ascii="Segoe UI" w:hAnsi="Segoe UI" w:cs="Segoe UI"/>
                <w:b/>
                <w:bCs/>
                <w:lang w:eastAsia="en-GB"/>
              </w:rPr>
            </w:pPr>
          </w:p>
          <w:p w14:paraId="63877D02" w14:textId="77777777" w:rsidR="00453439" w:rsidRDefault="00453439" w:rsidP="00307DCC">
            <w:pPr>
              <w:rPr>
                <w:rFonts w:ascii="Segoe UI" w:hAnsi="Segoe UI" w:cs="Segoe UI"/>
                <w:b/>
                <w:bCs/>
                <w:lang w:eastAsia="en-GB"/>
              </w:rPr>
            </w:pPr>
          </w:p>
          <w:p w14:paraId="56E6296B" w14:textId="77777777" w:rsidR="00453439" w:rsidRDefault="00453439" w:rsidP="00307DCC">
            <w:pPr>
              <w:rPr>
                <w:rFonts w:ascii="Segoe UI" w:hAnsi="Segoe UI" w:cs="Segoe UI"/>
                <w:b/>
                <w:bCs/>
                <w:lang w:eastAsia="en-GB"/>
              </w:rPr>
            </w:pPr>
          </w:p>
          <w:p w14:paraId="61A2D6CF" w14:textId="5FD3AECF" w:rsidR="00431A71" w:rsidRDefault="00C939A9" w:rsidP="00307DCC">
            <w:pPr>
              <w:rPr>
                <w:rFonts w:ascii="Segoe UI" w:hAnsi="Segoe UI" w:cs="Segoe UI"/>
                <w:b/>
                <w:bCs/>
                <w:lang w:eastAsia="en-GB"/>
              </w:rPr>
            </w:pPr>
            <w:r>
              <w:rPr>
                <w:rFonts w:ascii="Segoe UI" w:hAnsi="Segoe UI" w:cs="Segoe UI"/>
                <w:b/>
                <w:bCs/>
                <w:lang w:eastAsia="en-GB"/>
              </w:rPr>
              <w:t>M</w:t>
            </w:r>
            <w:r w:rsidR="00F41D3F">
              <w:rPr>
                <w:rFonts w:ascii="Segoe UI" w:hAnsi="Segoe UI" w:cs="Segoe UI"/>
                <w:b/>
                <w:bCs/>
                <w:lang w:eastAsia="en-GB"/>
              </w:rPr>
              <w:t>Ws/MMcE</w:t>
            </w:r>
          </w:p>
          <w:p w14:paraId="38CE27BB" w14:textId="57D7132A" w:rsidR="00D43EAD" w:rsidRDefault="00D43EAD" w:rsidP="00307DCC">
            <w:pPr>
              <w:rPr>
                <w:rFonts w:ascii="Segoe UI" w:hAnsi="Segoe UI" w:cs="Segoe UI"/>
                <w:b/>
                <w:bCs/>
                <w:lang w:eastAsia="en-GB"/>
              </w:rPr>
            </w:pPr>
          </w:p>
          <w:p w14:paraId="7107111D" w14:textId="37288417" w:rsidR="00D43EAD" w:rsidRDefault="00D43EAD" w:rsidP="00307DCC">
            <w:pPr>
              <w:rPr>
                <w:rFonts w:ascii="Segoe UI" w:hAnsi="Segoe UI" w:cs="Segoe UI"/>
                <w:b/>
                <w:bCs/>
                <w:lang w:eastAsia="en-GB"/>
              </w:rPr>
            </w:pPr>
          </w:p>
          <w:p w14:paraId="28603841" w14:textId="0E5ADD8C" w:rsidR="00D43EAD" w:rsidRDefault="00D43EAD" w:rsidP="00307DCC">
            <w:pPr>
              <w:rPr>
                <w:rFonts w:ascii="Segoe UI" w:hAnsi="Segoe UI" w:cs="Segoe UI"/>
                <w:b/>
                <w:bCs/>
                <w:lang w:eastAsia="en-GB"/>
              </w:rPr>
            </w:pPr>
          </w:p>
          <w:p w14:paraId="4EF205B9" w14:textId="35D25716" w:rsidR="00D43EAD" w:rsidRDefault="00D43EAD" w:rsidP="00307DCC">
            <w:pPr>
              <w:rPr>
                <w:rFonts w:ascii="Segoe UI" w:hAnsi="Segoe UI" w:cs="Segoe UI"/>
                <w:b/>
                <w:bCs/>
                <w:lang w:eastAsia="en-GB"/>
              </w:rPr>
            </w:pPr>
          </w:p>
          <w:p w14:paraId="0CC45CC2" w14:textId="642745A8" w:rsidR="00D43EAD" w:rsidRDefault="00D43EAD" w:rsidP="00307DCC">
            <w:pPr>
              <w:rPr>
                <w:rFonts w:ascii="Segoe UI" w:hAnsi="Segoe UI" w:cs="Segoe UI"/>
                <w:b/>
                <w:bCs/>
                <w:lang w:eastAsia="en-GB"/>
              </w:rPr>
            </w:pPr>
          </w:p>
          <w:p w14:paraId="51A82D4D" w14:textId="2235A9DA" w:rsidR="00D43EAD" w:rsidRPr="00431A71" w:rsidRDefault="00D43EAD" w:rsidP="00307DCC">
            <w:pPr>
              <w:rPr>
                <w:rFonts w:ascii="Segoe UI" w:hAnsi="Segoe UI" w:cs="Segoe UI"/>
                <w:b/>
                <w:bCs/>
                <w:lang w:eastAsia="en-GB"/>
              </w:rPr>
            </w:pPr>
            <w:r>
              <w:rPr>
                <w:rFonts w:ascii="Segoe UI" w:hAnsi="Segoe UI" w:cs="Segoe UI"/>
                <w:b/>
                <w:bCs/>
                <w:lang w:eastAsia="en-GB"/>
              </w:rPr>
              <w:t>MWs/MMcE</w:t>
            </w:r>
          </w:p>
          <w:p w14:paraId="5B712CA2" w14:textId="5CB51C7F" w:rsidR="005801C6" w:rsidRDefault="005801C6" w:rsidP="00307DCC">
            <w:pPr>
              <w:rPr>
                <w:rFonts w:ascii="Segoe UI" w:hAnsi="Segoe UI" w:cs="Segoe UI"/>
                <w:lang w:eastAsia="en-GB"/>
              </w:rPr>
            </w:pPr>
          </w:p>
          <w:p w14:paraId="2B131984" w14:textId="16C6AD94" w:rsidR="00213E81" w:rsidRDefault="00213E81" w:rsidP="00307DCC">
            <w:pPr>
              <w:rPr>
                <w:rFonts w:ascii="Segoe UI" w:hAnsi="Segoe UI" w:cs="Segoe UI"/>
                <w:lang w:eastAsia="en-GB"/>
              </w:rPr>
            </w:pPr>
          </w:p>
          <w:p w14:paraId="5EFDCB53" w14:textId="496E10B5" w:rsidR="00213E81" w:rsidRDefault="00213E81" w:rsidP="00307DCC">
            <w:pPr>
              <w:rPr>
                <w:rFonts w:ascii="Segoe UI" w:hAnsi="Segoe UI" w:cs="Segoe UI"/>
                <w:lang w:eastAsia="en-GB"/>
              </w:rPr>
            </w:pPr>
          </w:p>
          <w:p w14:paraId="1E83DCA1" w14:textId="43B3BD0B" w:rsidR="00213E81" w:rsidRDefault="00213E81" w:rsidP="00307DCC">
            <w:pPr>
              <w:rPr>
                <w:rFonts w:ascii="Segoe UI" w:hAnsi="Segoe UI" w:cs="Segoe UI"/>
                <w:lang w:eastAsia="en-GB"/>
              </w:rPr>
            </w:pPr>
          </w:p>
          <w:p w14:paraId="61681D72" w14:textId="723E7F12" w:rsidR="00213E81" w:rsidRDefault="00213E81" w:rsidP="00307DCC">
            <w:pPr>
              <w:rPr>
                <w:rFonts w:ascii="Segoe UI" w:hAnsi="Segoe UI" w:cs="Segoe UI"/>
                <w:lang w:eastAsia="en-GB"/>
              </w:rPr>
            </w:pPr>
          </w:p>
          <w:p w14:paraId="629DBB84" w14:textId="582F9908" w:rsidR="00213E81" w:rsidRDefault="00213E81" w:rsidP="00307DCC">
            <w:pPr>
              <w:rPr>
                <w:rFonts w:ascii="Segoe UI" w:hAnsi="Segoe UI" w:cs="Segoe UI"/>
                <w:lang w:eastAsia="en-GB"/>
              </w:rPr>
            </w:pPr>
          </w:p>
          <w:p w14:paraId="350EBF31" w14:textId="11C99B3D" w:rsidR="00213E81" w:rsidRDefault="00213E81" w:rsidP="00307DCC">
            <w:pPr>
              <w:rPr>
                <w:rFonts w:ascii="Segoe UI" w:hAnsi="Segoe UI" w:cs="Segoe UI"/>
                <w:lang w:eastAsia="en-GB"/>
              </w:rPr>
            </w:pPr>
          </w:p>
          <w:p w14:paraId="727B17C5" w14:textId="774BCD36" w:rsidR="00213E81" w:rsidRDefault="00213E81" w:rsidP="00307DCC">
            <w:pPr>
              <w:rPr>
                <w:rFonts w:ascii="Segoe UI" w:hAnsi="Segoe UI" w:cs="Segoe UI"/>
                <w:lang w:eastAsia="en-GB"/>
              </w:rPr>
            </w:pPr>
          </w:p>
          <w:p w14:paraId="320C7925" w14:textId="22E148BE" w:rsidR="00213E81" w:rsidRPr="00213E81" w:rsidRDefault="00213E81" w:rsidP="00307DCC">
            <w:pPr>
              <w:rPr>
                <w:rFonts w:ascii="Segoe UI" w:hAnsi="Segoe UI" w:cs="Segoe UI"/>
                <w:b/>
                <w:bCs/>
                <w:lang w:eastAsia="en-GB"/>
              </w:rPr>
            </w:pPr>
            <w:r>
              <w:rPr>
                <w:rFonts w:ascii="Segoe UI" w:hAnsi="Segoe UI" w:cs="Segoe UI"/>
                <w:b/>
                <w:bCs/>
                <w:lang w:eastAsia="en-GB"/>
              </w:rPr>
              <w:t>KR</w:t>
            </w:r>
          </w:p>
          <w:p w14:paraId="28F4D5E1" w14:textId="53BDD6EE" w:rsidR="005801C6" w:rsidRDefault="005801C6" w:rsidP="00307DCC">
            <w:pPr>
              <w:rPr>
                <w:rFonts w:ascii="Segoe UI" w:hAnsi="Segoe UI" w:cs="Segoe UI"/>
                <w:lang w:eastAsia="en-GB"/>
              </w:rPr>
            </w:pPr>
          </w:p>
          <w:p w14:paraId="34EB3929" w14:textId="3EFCA56C" w:rsidR="005801C6" w:rsidRDefault="005801C6" w:rsidP="00307DCC">
            <w:pPr>
              <w:rPr>
                <w:rFonts w:ascii="Segoe UI" w:hAnsi="Segoe UI" w:cs="Segoe UI"/>
                <w:lang w:eastAsia="en-GB"/>
              </w:rPr>
            </w:pPr>
          </w:p>
          <w:p w14:paraId="7D62FDAB" w14:textId="59AA765E" w:rsidR="005801C6" w:rsidRDefault="005801C6" w:rsidP="00307DCC">
            <w:pPr>
              <w:rPr>
                <w:rFonts w:ascii="Segoe UI" w:hAnsi="Segoe UI" w:cs="Segoe UI"/>
                <w:lang w:eastAsia="en-GB"/>
              </w:rPr>
            </w:pPr>
          </w:p>
          <w:p w14:paraId="7B8BC7B1" w14:textId="3C78BF72" w:rsidR="005801C6" w:rsidRDefault="005801C6" w:rsidP="00307DCC">
            <w:pPr>
              <w:rPr>
                <w:rFonts w:ascii="Segoe UI" w:hAnsi="Segoe UI" w:cs="Segoe UI"/>
                <w:lang w:eastAsia="en-GB"/>
              </w:rPr>
            </w:pPr>
          </w:p>
          <w:p w14:paraId="7F5552D9" w14:textId="07585841" w:rsidR="005801C6" w:rsidRDefault="005801C6" w:rsidP="00307DCC">
            <w:pPr>
              <w:rPr>
                <w:rFonts w:ascii="Segoe UI" w:hAnsi="Segoe UI" w:cs="Segoe UI"/>
                <w:lang w:eastAsia="en-GB"/>
              </w:rPr>
            </w:pPr>
          </w:p>
          <w:p w14:paraId="633E6E2F" w14:textId="6D15E03B" w:rsidR="005801C6" w:rsidRDefault="005801C6" w:rsidP="00307DCC">
            <w:pPr>
              <w:rPr>
                <w:rFonts w:ascii="Segoe UI" w:hAnsi="Segoe UI" w:cs="Segoe UI"/>
                <w:lang w:eastAsia="en-GB"/>
              </w:rPr>
            </w:pPr>
          </w:p>
          <w:p w14:paraId="7B482B7F" w14:textId="1AB98EEA" w:rsidR="005801C6" w:rsidRDefault="005801C6" w:rsidP="00307DCC">
            <w:pPr>
              <w:rPr>
                <w:rFonts w:ascii="Segoe UI" w:hAnsi="Segoe UI" w:cs="Segoe UI"/>
                <w:lang w:eastAsia="en-GB"/>
              </w:rPr>
            </w:pPr>
          </w:p>
          <w:p w14:paraId="5BAC7083" w14:textId="016532B3" w:rsidR="005801C6" w:rsidRDefault="005801C6" w:rsidP="00307DCC">
            <w:pPr>
              <w:rPr>
                <w:rFonts w:ascii="Segoe UI" w:hAnsi="Segoe UI" w:cs="Segoe UI"/>
                <w:lang w:eastAsia="en-GB"/>
              </w:rPr>
            </w:pPr>
          </w:p>
          <w:p w14:paraId="2256C017" w14:textId="7513FBA2" w:rsidR="005801C6" w:rsidRDefault="005801C6" w:rsidP="00307DCC">
            <w:pPr>
              <w:rPr>
                <w:rFonts w:ascii="Segoe UI" w:hAnsi="Segoe UI" w:cs="Segoe UI"/>
                <w:lang w:eastAsia="en-GB"/>
              </w:rPr>
            </w:pPr>
          </w:p>
          <w:p w14:paraId="1AA973EC" w14:textId="71D0DC8E" w:rsidR="005801C6" w:rsidRDefault="005801C6" w:rsidP="00307DCC">
            <w:pPr>
              <w:rPr>
                <w:rFonts w:ascii="Segoe UI" w:hAnsi="Segoe UI" w:cs="Segoe UI"/>
                <w:lang w:eastAsia="en-GB"/>
              </w:rPr>
            </w:pPr>
          </w:p>
          <w:p w14:paraId="74AA19C9" w14:textId="3CAC2AEE" w:rsidR="005801C6" w:rsidRDefault="005801C6" w:rsidP="00307DCC">
            <w:pPr>
              <w:rPr>
                <w:rFonts w:ascii="Segoe UI" w:hAnsi="Segoe UI" w:cs="Segoe UI"/>
                <w:lang w:eastAsia="en-GB"/>
              </w:rPr>
            </w:pPr>
          </w:p>
          <w:p w14:paraId="33F7D07E" w14:textId="4506380E" w:rsidR="005801C6" w:rsidRDefault="005801C6" w:rsidP="00307DCC">
            <w:pPr>
              <w:rPr>
                <w:rFonts w:ascii="Segoe UI" w:hAnsi="Segoe UI" w:cs="Segoe UI"/>
                <w:lang w:eastAsia="en-GB"/>
              </w:rPr>
            </w:pPr>
          </w:p>
          <w:p w14:paraId="1AA15977" w14:textId="3AF1DEAE" w:rsidR="005801C6" w:rsidRDefault="005801C6" w:rsidP="00307DCC">
            <w:pPr>
              <w:rPr>
                <w:rFonts w:ascii="Segoe UI" w:hAnsi="Segoe UI" w:cs="Segoe UI"/>
                <w:lang w:eastAsia="en-GB"/>
              </w:rPr>
            </w:pPr>
          </w:p>
          <w:p w14:paraId="6BF898BE" w14:textId="3B08A191" w:rsidR="005801C6" w:rsidRDefault="005801C6" w:rsidP="00307DCC">
            <w:pPr>
              <w:rPr>
                <w:rFonts w:ascii="Segoe UI" w:hAnsi="Segoe UI" w:cs="Segoe UI"/>
                <w:lang w:eastAsia="en-GB"/>
              </w:rPr>
            </w:pPr>
          </w:p>
          <w:p w14:paraId="552B0AEC" w14:textId="6F4ED201" w:rsidR="005801C6" w:rsidRDefault="005801C6" w:rsidP="00307DCC">
            <w:pPr>
              <w:rPr>
                <w:rFonts w:ascii="Segoe UI" w:hAnsi="Segoe UI" w:cs="Segoe UI"/>
                <w:lang w:eastAsia="en-GB"/>
              </w:rPr>
            </w:pPr>
          </w:p>
          <w:p w14:paraId="3DDB5B23" w14:textId="23442169" w:rsidR="005801C6" w:rsidRDefault="005801C6" w:rsidP="00307DCC">
            <w:pPr>
              <w:rPr>
                <w:rFonts w:ascii="Segoe UI" w:hAnsi="Segoe UI" w:cs="Segoe UI"/>
                <w:lang w:eastAsia="en-GB"/>
              </w:rPr>
            </w:pPr>
          </w:p>
          <w:p w14:paraId="07C28EDE" w14:textId="4DEF8655" w:rsidR="005801C6" w:rsidRDefault="005801C6" w:rsidP="00307DCC">
            <w:pPr>
              <w:rPr>
                <w:rFonts w:ascii="Segoe UI" w:hAnsi="Segoe UI" w:cs="Segoe UI"/>
                <w:lang w:eastAsia="en-GB"/>
              </w:rPr>
            </w:pPr>
          </w:p>
          <w:p w14:paraId="790140BE" w14:textId="401DBF5F" w:rsidR="005801C6" w:rsidRDefault="005801C6" w:rsidP="00307DCC">
            <w:pPr>
              <w:rPr>
                <w:rFonts w:ascii="Segoe UI" w:hAnsi="Segoe UI" w:cs="Segoe UI"/>
                <w:lang w:eastAsia="en-GB"/>
              </w:rPr>
            </w:pPr>
          </w:p>
          <w:p w14:paraId="50436D36" w14:textId="45C19851" w:rsidR="005801C6" w:rsidRDefault="005801C6" w:rsidP="00307DCC">
            <w:pPr>
              <w:rPr>
                <w:rFonts w:ascii="Segoe UI" w:hAnsi="Segoe UI" w:cs="Segoe UI"/>
                <w:lang w:eastAsia="en-GB"/>
              </w:rPr>
            </w:pPr>
          </w:p>
          <w:p w14:paraId="2EFD4440" w14:textId="45302983" w:rsidR="005801C6" w:rsidRDefault="005801C6" w:rsidP="00307DCC">
            <w:pPr>
              <w:rPr>
                <w:rFonts w:ascii="Segoe UI" w:hAnsi="Segoe UI" w:cs="Segoe UI"/>
                <w:lang w:eastAsia="en-GB"/>
              </w:rPr>
            </w:pPr>
          </w:p>
          <w:p w14:paraId="63B54D65" w14:textId="3D670E7B" w:rsidR="005801C6" w:rsidRDefault="005801C6" w:rsidP="00307DCC">
            <w:pPr>
              <w:rPr>
                <w:rFonts w:ascii="Segoe UI" w:hAnsi="Segoe UI" w:cs="Segoe UI"/>
                <w:lang w:eastAsia="en-GB"/>
              </w:rPr>
            </w:pPr>
          </w:p>
          <w:p w14:paraId="35A36903" w14:textId="59007A3F" w:rsidR="005801C6" w:rsidRDefault="005801C6" w:rsidP="00307DCC">
            <w:pPr>
              <w:rPr>
                <w:rFonts w:ascii="Segoe UI" w:hAnsi="Segoe UI" w:cs="Segoe UI"/>
                <w:lang w:eastAsia="en-GB"/>
              </w:rPr>
            </w:pPr>
          </w:p>
          <w:p w14:paraId="025E9AC8" w14:textId="0264A09C" w:rsidR="005801C6" w:rsidRDefault="005801C6" w:rsidP="00307DCC">
            <w:pPr>
              <w:rPr>
                <w:rFonts w:ascii="Segoe UI" w:hAnsi="Segoe UI" w:cs="Segoe UI"/>
                <w:lang w:eastAsia="en-GB"/>
              </w:rPr>
            </w:pPr>
          </w:p>
          <w:p w14:paraId="69722BC1" w14:textId="5C058CF5" w:rsidR="005801C6" w:rsidRDefault="005801C6" w:rsidP="00307DCC">
            <w:pPr>
              <w:rPr>
                <w:rFonts w:ascii="Segoe UI" w:hAnsi="Segoe UI" w:cs="Segoe UI"/>
                <w:lang w:eastAsia="en-GB"/>
              </w:rPr>
            </w:pPr>
          </w:p>
          <w:p w14:paraId="5BFD833F" w14:textId="27A0E579" w:rsidR="005801C6" w:rsidRDefault="005801C6" w:rsidP="00307DCC">
            <w:pPr>
              <w:rPr>
                <w:rFonts w:ascii="Segoe UI" w:hAnsi="Segoe UI" w:cs="Segoe UI"/>
                <w:lang w:eastAsia="en-GB"/>
              </w:rPr>
            </w:pPr>
          </w:p>
          <w:p w14:paraId="629027C6" w14:textId="4F52C872" w:rsidR="005801C6" w:rsidRDefault="005801C6" w:rsidP="00307DCC">
            <w:pPr>
              <w:rPr>
                <w:rFonts w:ascii="Segoe UI" w:hAnsi="Segoe UI" w:cs="Segoe UI"/>
                <w:lang w:eastAsia="en-GB"/>
              </w:rPr>
            </w:pPr>
          </w:p>
          <w:p w14:paraId="35E09E5F" w14:textId="05287E01" w:rsidR="005801C6" w:rsidRDefault="005801C6" w:rsidP="00307DCC">
            <w:pPr>
              <w:rPr>
                <w:rFonts w:ascii="Segoe UI" w:hAnsi="Segoe UI" w:cs="Segoe UI"/>
                <w:lang w:eastAsia="en-GB"/>
              </w:rPr>
            </w:pPr>
          </w:p>
          <w:p w14:paraId="7D769785" w14:textId="499FBB22" w:rsidR="005801C6" w:rsidRDefault="005801C6" w:rsidP="00307DCC">
            <w:pPr>
              <w:rPr>
                <w:rFonts w:ascii="Segoe UI" w:hAnsi="Segoe UI" w:cs="Segoe UI"/>
                <w:lang w:eastAsia="en-GB"/>
              </w:rPr>
            </w:pPr>
          </w:p>
          <w:p w14:paraId="0FDADDE6" w14:textId="5A7F6C29" w:rsidR="005801C6" w:rsidRDefault="005801C6" w:rsidP="00307DCC">
            <w:pPr>
              <w:rPr>
                <w:rFonts w:ascii="Segoe UI" w:hAnsi="Segoe UI" w:cs="Segoe UI"/>
                <w:lang w:eastAsia="en-GB"/>
              </w:rPr>
            </w:pPr>
          </w:p>
          <w:p w14:paraId="65655628" w14:textId="7BA720A2" w:rsidR="005801C6" w:rsidRDefault="005801C6" w:rsidP="00307DCC">
            <w:pPr>
              <w:rPr>
                <w:rFonts w:ascii="Segoe UI" w:hAnsi="Segoe UI" w:cs="Segoe UI"/>
                <w:lang w:eastAsia="en-GB"/>
              </w:rPr>
            </w:pPr>
          </w:p>
          <w:p w14:paraId="559BDA77" w14:textId="5718EB8F" w:rsidR="005801C6" w:rsidRDefault="005801C6" w:rsidP="00307DCC">
            <w:pPr>
              <w:rPr>
                <w:rFonts w:ascii="Segoe UI" w:hAnsi="Segoe UI" w:cs="Segoe UI"/>
                <w:lang w:eastAsia="en-GB"/>
              </w:rPr>
            </w:pPr>
          </w:p>
          <w:p w14:paraId="7211AF1A" w14:textId="2B7776B3" w:rsidR="005801C6" w:rsidRDefault="005801C6" w:rsidP="00307DCC">
            <w:pPr>
              <w:rPr>
                <w:rFonts w:ascii="Segoe UI" w:hAnsi="Segoe UI" w:cs="Segoe UI"/>
                <w:lang w:eastAsia="en-GB"/>
              </w:rPr>
            </w:pPr>
          </w:p>
          <w:p w14:paraId="21118D6B" w14:textId="396AF3ED" w:rsidR="005801C6" w:rsidRDefault="005801C6" w:rsidP="00307DCC">
            <w:pPr>
              <w:rPr>
                <w:rFonts w:ascii="Segoe UI" w:hAnsi="Segoe UI" w:cs="Segoe UI"/>
                <w:lang w:eastAsia="en-GB"/>
              </w:rPr>
            </w:pPr>
          </w:p>
          <w:p w14:paraId="75B464DA" w14:textId="2E38C8CC" w:rsidR="000E3D39" w:rsidRPr="00763598" w:rsidRDefault="000E3D39" w:rsidP="00C64A64">
            <w:pPr>
              <w:rPr>
                <w:rFonts w:ascii="Segoe UI" w:hAnsi="Segoe UI" w:cs="Segoe UI"/>
                <w:b/>
                <w:lang w:eastAsia="en-GB"/>
              </w:rPr>
            </w:pPr>
          </w:p>
        </w:tc>
      </w:tr>
      <w:tr w:rsidR="00E15E73" w:rsidRPr="002D5A81" w14:paraId="223E9698" w14:textId="77777777" w:rsidTr="001A2978">
        <w:tc>
          <w:tcPr>
            <w:tcW w:w="566" w:type="dxa"/>
            <w:tcBorders>
              <w:right w:val="single" w:sz="4" w:space="0" w:color="auto"/>
            </w:tcBorders>
          </w:tcPr>
          <w:p w14:paraId="7F0A259C" w14:textId="368B467E" w:rsidR="00E15E73" w:rsidRPr="002D5A81" w:rsidRDefault="00430031" w:rsidP="00307DCC">
            <w:pPr>
              <w:rPr>
                <w:rFonts w:ascii="Segoe UI" w:hAnsi="Segoe UI" w:cs="Segoe UI"/>
                <w:b/>
                <w:lang w:eastAsia="en-GB"/>
              </w:rPr>
            </w:pPr>
            <w:r>
              <w:rPr>
                <w:rFonts w:ascii="Segoe UI" w:hAnsi="Segoe UI" w:cs="Segoe UI"/>
                <w:b/>
                <w:lang w:eastAsia="en-GB"/>
              </w:rPr>
              <w:lastRenderedPageBreak/>
              <w:t>5</w:t>
            </w:r>
            <w:r w:rsidR="00EE78BA">
              <w:rPr>
                <w:rFonts w:ascii="Segoe UI" w:hAnsi="Segoe UI" w:cs="Segoe UI"/>
                <w:b/>
                <w:lang w:eastAsia="en-GB"/>
              </w:rPr>
              <w:t>.</w:t>
            </w:r>
          </w:p>
          <w:p w14:paraId="70C6A515" w14:textId="77777777" w:rsidR="00E40C59" w:rsidRPr="002D5A81" w:rsidRDefault="00E40C59" w:rsidP="00307DCC">
            <w:pPr>
              <w:rPr>
                <w:rFonts w:ascii="Segoe UI" w:hAnsi="Segoe UI" w:cs="Segoe UI"/>
                <w:b/>
                <w:lang w:eastAsia="en-GB"/>
              </w:rPr>
            </w:pPr>
          </w:p>
          <w:p w14:paraId="23BAAF4D" w14:textId="5C1B3B6F" w:rsidR="001416F9" w:rsidRPr="002D5A81" w:rsidRDefault="000B1C77" w:rsidP="00307DCC">
            <w:pPr>
              <w:rPr>
                <w:rFonts w:ascii="Segoe UI" w:hAnsi="Segoe UI" w:cs="Segoe UI"/>
                <w:bCs/>
                <w:lang w:eastAsia="en-GB"/>
              </w:rPr>
            </w:pPr>
            <w:r w:rsidRPr="002D5A81">
              <w:rPr>
                <w:rFonts w:ascii="Segoe UI" w:hAnsi="Segoe UI" w:cs="Segoe UI"/>
                <w:bCs/>
                <w:lang w:eastAsia="en-GB"/>
              </w:rPr>
              <w:t>a</w:t>
            </w:r>
          </w:p>
          <w:p w14:paraId="5DFA5AE8" w14:textId="1FB783F7" w:rsidR="00942E52" w:rsidRDefault="00942E52" w:rsidP="00307DCC">
            <w:pPr>
              <w:rPr>
                <w:rFonts w:ascii="Segoe UI" w:hAnsi="Segoe UI" w:cs="Segoe UI"/>
                <w:bCs/>
                <w:lang w:eastAsia="en-GB"/>
              </w:rPr>
            </w:pPr>
          </w:p>
          <w:p w14:paraId="5E4E4C8E" w14:textId="7CDBDBC4" w:rsidR="000351B0" w:rsidRDefault="000351B0" w:rsidP="00307DCC">
            <w:pPr>
              <w:rPr>
                <w:rFonts w:ascii="Segoe UI" w:hAnsi="Segoe UI" w:cs="Segoe UI"/>
                <w:bCs/>
                <w:lang w:eastAsia="en-GB"/>
              </w:rPr>
            </w:pPr>
          </w:p>
          <w:p w14:paraId="198AFBE5" w14:textId="6FBAE0D5" w:rsidR="000351B0" w:rsidRDefault="000351B0" w:rsidP="00307DCC">
            <w:pPr>
              <w:rPr>
                <w:rFonts w:ascii="Segoe UI" w:hAnsi="Segoe UI" w:cs="Segoe UI"/>
                <w:bCs/>
                <w:lang w:eastAsia="en-GB"/>
              </w:rPr>
            </w:pPr>
          </w:p>
          <w:p w14:paraId="6F502C55" w14:textId="71C1BAE0" w:rsidR="005C4B3F" w:rsidRDefault="005C4B3F" w:rsidP="00307DCC">
            <w:pPr>
              <w:rPr>
                <w:rFonts w:ascii="Segoe UI" w:hAnsi="Segoe UI" w:cs="Segoe UI"/>
                <w:bCs/>
                <w:lang w:eastAsia="en-GB"/>
              </w:rPr>
            </w:pPr>
          </w:p>
          <w:p w14:paraId="302B2946" w14:textId="698CAE1A" w:rsidR="005C4B3F" w:rsidRDefault="005C4B3F" w:rsidP="00307DCC">
            <w:pPr>
              <w:rPr>
                <w:rFonts w:ascii="Segoe UI" w:hAnsi="Segoe UI" w:cs="Segoe UI"/>
                <w:bCs/>
                <w:lang w:eastAsia="en-GB"/>
              </w:rPr>
            </w:pPr>
          </w:p>
          <w:p w14:paraId="55000159" w14:textId="7C408E5E" w:rsidR="00C730FF" w:rsidRDefault="00C730FF" w:rsidP="00307DCC">
            <w:pPr>
              <w:rPr>
                <w:rFonts w:ascii="Segoe UI" w:hAnsi="Segoe UI" w:cs="Segoe UI"/>
                <w:bCs/>
                <w:lang w:eastAsia="en-GB"/>
              </w:rPr>
            </w:pPr>
          </w:p>
          <w:p w14:paraId="53A2A096" w14:textId="20F77ED3" w:rsidR="00C730FF" w:rsidRDefault="00C730FF" w:rsidP="00307DCC">
            <w:pPr>
              <w:rPr>
                <w:rFonts w:ascii="Segoe UI" w:hAnsi="Segoe UI" w:cs="Segoe UI"/>
                <w:bCs/>
                <w:lang w:eastAsia="en-GB"/>
              </w:rPr>
            </w:pPr>
          </w:p>
          <w:p w14:paraId="51C92072" w14:textId="2BEE8D4E" w:rsidR="00C730FF" w:rsidRDefault="00C730FF" w:rsidP="00307DCC">
            <w:pPr>
              <w:rPr>
                <w:rFonts w:ascii="Segoe UI" w:hAnsi="Segoe UI" w:cs="Segoe UI"/>
                <w:bCs/>
                <w:lang w:eastAsia="en-GB"/>
              </w:rPr>
            </w:pPr>
          </w:p>
          <w:p w14:paraId="79AFC5A5" w14:textId="673E42C0" w:rsidR="00C730FF" w:rsidRDefault="00C730FF" w:rsidP="00307DCC">
            <w:pPr>
              <w:rPr>
                <w:rFonts w:ascii="Segoe UI" w:hAnsi="Segoe UI" w:cs="Segoe UI"/>
                <w:bCs/>
                <w:lang w:eastAsia="en-GB"/>
              </w:rPr>
            </w:pPr>
          </w:p>
          <w:p w14:paraId="5A93AAAC" w14:textId="64DCEDEA" w:rsidR="00C730FF" w:rsidRDefault="00C730FF" w:rsidP="00307DCC">
            <w:pPr>
              <w:rPr>
                <w:rFonts w:ascii="Segoe UI" w:hAnsi="Segoe UI" w:cs="Segoe UI"/>
                <w:bCs/>
                <w:lang w:eastAsia="en-GB"/>
              </w:rPr>
            </w:pPr>
          </w:p>
          <w:p w14:paraId="0AA0037A" w14:textId="77777777" w:rsidR="00C13A87" w:rsidRDefault="00C13A87" w:rsidP="00307DCC">
            <w:pPr>
              <w:rPr>
                <w:rFonts w:ascii="Segoe UI" w:hAnsi="Segoe UI" w:cs="Segoe UI"/>
                <w:bCs/>
                <w:lang w:eastAsia="en-GB"/>
              </w:rPr>
            </w:pPr>
          </w:p>
          <w:p w14:paraId="2D4E0FA4" w14:textId="3D849005" w:rsidR="005C4B3F" w:rsidRDefault="00287778" w:rsidP="00307DCC">
            <w:pPr>
              <w:rPr>
                <w:rFonts w:ascii="Segoe UI" w:hAnsi="Segoe UI" w:cs="Segoe UI"/>
                <w:bCs/>
                <w:lang w:eastAsia="en-GB"/>
              </w:rPr>
            </w:pPr>
            <w:r>
              <w:rPr>
                <w:rFonts w:ascii="Segoe UI" w:hAnsi="Segoe UI" w:cs="Segoe UI"/>
                <w:bCs/>
                <w:lang w:eastAsia="en-GB"/>
              </w:rPr>
              <w:t>b</w:t>
            </w:r>
          </w:p>
          <w:p w14:paraId="14D4D7AA" w14:textId="754A7CDF" w:rsidR="002C3DA8" w:rsidRDefault="002C3DA8" w:rsidP="00307DCC">
            <w:pPr>
              <w:rPr>
                <w:rFonts w:ascii="Segoe UI" w:hAnsi="Segoe UI" w:cs="Segoe UI"/>
                <w:bCs/>
                <w:lang w:eastAsia="en-GB"/>
              </w:rPr>
            </w:pPr>
          </w:p>
          <w:p w14:paraId="45A55B31" w14:textId="73A83B18" w:rsidR="002C3DA8" w:rsidRDefault="002C3DA8" w:rsidP="00307DCC">
            <w:pPr>
              <w:rPr>
                <w:rFonts w:ascii="Segoe UI" w:hAnsi="Segoe UI" w:cs="Segoe UI"/>
                <w:bCs/>
                <w:lang w:eastAsia="en-GB"/>
              </w:rPr>
            </w:pPr>
          </w:p>
          <w:p w14:paraId="17EFEED3" w14:textId="5B5CD7B0" w:rsidR="002C3DA8" w:rsidRDefault="002C3DA8" w:rsidP="00307DCC">
            <w:pPr>
              <w:rPr>
                <w:rFonts w:ascii="Segoe UI" w:hAnsi="Segoe UI" w:cs="Segoe UI"/>
                <w:bCs/>
                <w:lang w:eastAsia="en-GB"/>
              </w:rPr>
            </w:pPr>
          </w:p>
          <w:p w14:paraId="13CB577A" w14:textId="58018968" w:rsidR="00836D88" w:rsidRDefault="00836D88" w:rsidP="00307DCC">
            <w:pPr>
              <w:rPr>
                <w:rFonts w:ascii="Segoe UI" w:hAnsi="Segoe UI" w:cs="Segoe UI"/>
                <w:bCs/>
                <w:lang w:eastAsia="en-GB"/>
              </w:rPr>
            </w:pPr>
          </w:p>
          <w:p w14:paraId="4E014F5E" w14:textId="234EBB44" w:rsidR="00CC4F31" w:rsidRDefault="00CC4F31" w:rsidP="00307DCC">
            <w:pPr>
              <w:rPr>
                <w:rFonts w:ascii="Segoe UI" w:hAnsi="Segoe UI" w:cs="Segoe UI"/>
                <w:bCs/>
                <w:lang w:eastAsia="en-GB"/>
              </w:rPr>
            </w:pPr>
          </w:p>
          <w:p w14:paraId="1E72EBAF" w14:textId="39C85318" w:rsidR="00CC4F31" w:rsidRDefault="00CC4F31" w:rsidP="00307DCC">
            <w:pPr>
              <w:rPr>
                <w:rFonts w:ascii="Segoe UI" w:hAnsi="Segoe UI" w:cs="Segoe UI"/>
                <w:bCs/>
                <w:lang w:eastAsia="en-GB"/>
              </w:rPr>
            </w:pPr>
          </w:p>
          <w:p w14:paraId="5528943D" w14:textId="77777777" w:rsidR="00CC4F31" w:rsidRDefault="00CC4F31" w:rsidP="00307DCC">
            <w:pPr>
              <w:rPr>
                <w:rFonts w:ascii="Segoe UI" w:hAnsi="Segoe UI" w:cs="Segoe UI"/>
                <w:bCs/>
                <w:lang w:eastAsia="en-GB"/>
              </w:rPr>
            </w:pPr>
          </w:p>
          <w:p w14:paraId="7739ABCC" w14:textId="1816909D" w:rsidR="00013AB2" w:rsidRDefault="00013AB2" w:rsidP="00307DCC">
            <w:pPr>
              <w:rPr>
                <w:rFonts w:ascii="Segoe UI" w:hAnsi="Segoe UI" w:cs="Segoe UI"/>
                <w:bCs/>
                <w:lang w:eastAsia="en-GB"/>
              </w:rPr>
            </w:pPr>
          </w:p>
          <w:p w14:paraId="34B6A6E9" w14:textId="5E2E043F" w:rsidR="006652DA" w:rsidRDefault="006652DA" w:rsidP="00307DCC">
            <w:pPr>
              <w:rPr>
                <w:rFonts w:ascii="Segoe UI" w:hAnsi="Segoe UI" w:cs="Segoe UI"/>
                <w:bCs/>
                <w:lang w:eastAsia="en-GB"/>
              </w:rPr>
            </w:pPr>
          </w:p>
          <w:p w14:paraId="2665C94B" w14:textId="29E80502" w:rsidR="006652DA" w:rsidRDefault="006652DA" w:rsidP="00307DCC">
            <w:pPr>
              <w:rPr>
                <w:rFonts w:ascii="Segoe UI" w:hAnsi="Segoe UI" w:cs="Segoe UI"/>
                <w:bCs/>
                <w:lang w:eastAsia="en-GB"/>
              </w:rPr>
            </w:pPr>
          </w:p>
          <w:p w14:paraId="4514F17F" w14:textId="4F8171D3" w:rsidR="006652DA" w:rsidRDefault="006652DA" w:rsidP="00307DCC">
            <w:pPr>
              <w:rPr>
                <w:rFonts w:ascii="Segoe UI" w:hAnsi="Segoe UI" w:cs="Segoe UI"/>
                <w:bCs/>
                <w:lang w:eastAsia="en-GB"/>
              </w:rPr>
            </w:pPr>
          </w:p>
          <w:p w14:paraId="33F87994" w14:textId="5E5CF902" w:rsidR="006652DA" w:rsidRDefault="006652DA" w:rsidP="00307DCC">
            <w:pPr>
              <w:rPr>
                <w:rFonts w:ascii="Segoe UI" w:hAnsi="Segoe UI" w:cs="Segoe UI"/>
                <w:bCs/>
                <w:lang w:eastAsia="en-GB"/>
              </w:rPr>
            </w:pPr>
          </w:p>
          <w:p w14:paraId="2FC99E30" w14:textId="464E9DC1" w:rsidR="006652DA" w:rsidRDefault="006652DA" w:rsidP="00307DCC">
            <w:pPr>
              <w:rPr>
                <w:rFonts w:ascii="Segoe UI" w:hAnsi="Segoe UI" w:cs="Segoe UI"/>
                <w:bCs/>
                <w:lang w:eastAsia="en-GB"/>
              </w:rPr>
            </w:pPr>
          </w:p>
          <w:p w14:paraId="5106C74F" w14:textId="0C190582" w:rsidR="005813E5" w:rsidRDefault="005813E5" w:rsidP="00307DCC">
            <w:pPr>
              <w:rPr>
                <w:rFonts w:ascii="Segoe UI" w:hAnsi="Segoe UI" w:cs="Segoe UI"/>
                <w:bCs/>
                <w:lang w:eastAsia="en-GB"/>
              </w:rPr>
            </w:pPr>
          </w:p>
          <w:p w14:paraId="36F4FD9B" w14:textId="77777777" w:rsidR="005813E5" w:rsidRDefault="005813E5" w:rsidP="00307DCC">
            <w:pPr>
              <w:rPr>
                <w:rFonts w:ascii="Segoe UI" w:hAnsi="Segoe UI" w:cs="Segoe UI"/>
                <w:bCs/>
                <w:lang w:eastAsia="en-GB"/>
              </w:rPr>
            </w:pPr>
          </w:p>
          <w:p w14:paraId="0E136FCD" w14:textId="0499ABAC" w:rsidR="002C3DA8" w:rsidRDefault="00287778" w:rsidP="00307DCC">
            <w:pPr>
              <w:rPr>
                <w:rFonts w:ascii="Segoe UI" w:hAnsi="Segoe UI" w:cs="Segoe UI"/>
                <w:bCs/>
                <w:lang w:eastAsia="en-GB"/>
              </w:rPr>
            </w:pPr>
            <w:r>
              <w:rPr>
                <w:rFonts w:ascii="Segoe UI" w:hAnsi="Segoe UI" w:cs="Segoe UI"/>
                <w:bCs/>
                <w:lang w:eastAsia="en-GB"/>
              </w:rPr>
              <w:lastRenderedPageBreak/>
              <w:t>c</w:t>
            </w:r>
          </w:p>
          <w:p w14:paraId="165B9A9D" w14:textId="77777777" w:rsidR="00013AB2" w:rsidRDefault="00013AB2" w:rsidP="00307DCC">
            <w:pPr>
              <w:rPr>
                <w:rFonts w:ascii="Segoe UI" w:hAnsi="Segoe UI" w:cs="Segoe UI"/>
                <w:bCs/>
                <w:lang w:eastAsia="en-GB"/>
              </w:rPr>
            </w:pPr>
          </w:p>
          <w:p w14:paraId="58D38A1B" w14:textId="46D6BA76" w:rsidR="00287778" w:rsidRDefault="00287778" w:rsidP="00307DCC">
            <w:pPr>
              <w:rPr>
                <w:rFonts w:ascii="Segoe UI" w:hAnsi="Segoe UI" w:cs="Segoe UI"/>
                <w:bCs/>
                <w:lang w:eastAsia="en-GB"/>
              </w:rPr>
            </w:pPr>
          </w:p>
          <w:p w14:paraId="2370EC30" w14:textId="555961DC" w:rsidR="00836D88" w:rsidRDefault="00836D88" w:rsidP="00307DCC">
            <w:pPr>
              <w:rPr>
                <w:rFonts w:ascii="Segoe UI" w:hAnsi="Segoe UI" w:cs="Segoe UI"/>
                <w:bCs/>
                <w:lang w:eastAsia="en-GB"/>
              </w:rPr>
            </w:pPr>
          </w:p>
          <w:p w14:paraId="610C0518" w14:textId="252C5132" w:rsidR="008048C8" w:rsidRDefault="008048C8" w:rsidP="00307DCC">
            <w:pPr>
              <w:rPr>
                <w:rFonts w:ascii="Segoe UI" w:hAnsi="Segoe UI" w:cs="Segoe UI"/>
                <w:bCs/>
                <w:lang w:eastAsia="en-GB"/>
              </w:rPr>
            </w:pPr>
          </w:p>
          <w:p w14:paraId="3033BF16" w14:textId="4C367340" w:rsidR="008048C8" w:rsidRDefault="008048C8" w:rsidP="00307DCC">
            <w:pPr>
              <w:rPr>
                <w:rFonts w:ascii="Segoe UI" w:hAnsi="Segoe UI" w:cs="Segoe UI"/>
                <w:bCs/>
                <w:lang w:eastAsia="en-GB"/>
              </w:rPr>
            </w:pPr>
          </w:p>
          <w:p w14:paraId="5FF04A4C" w14:textId="70322D06" w:rsidR="008048C8" w:rsidRDefault="008048C8" w:rsidP="00307DCC">
            <w:pPr>
              <w:rPr>
                <w:rFonts w:ascii="Segoe UI" w:hAnsi="Segoe UI" w:cs="Segoe UI"/>
                <w:bCs/>
                <w:lang w:eastAsia="en-GB"/>
              </w:rPr>
            </w:pPr>
          </w:p>
          <w:p w14:paraId="4FF63078" w14:textId="32AE5E03" w:rsidR="00E45876" w:rsidRDefault="00E45876" w:rsidP="00307DCC">
            <w:pPr>
              <w:rPr>
                <w:rFonts w:ascii="Segoe UI" w:hAnsi="Segoe UI" w:cs="Segoe UI"/>
                <w:bCs/>
                <w:lang w:eastAsia="en-GB"/>
              </w:rPr>
            </w:pPr>
          </w:p>
          <w:p w14:paraId="66595A93" w14:textId="0CF4B02B" w:rsidR="00E45876" w:rsidRDefault="00E45876" w:rsidP="00307DCC">
            <w:pPr>
              <w:rPr>
                <w:rFonts w:ascii="Segoe UI" w:hAnsi="Segoe UI" w:cs="Segoe UI"/>
                <w:bCs/>
                <w:lang w:eastAsia="en-GB"/>
              </w:rPr>
            </w:pPr>
          </w:p>
          <w:p w14:paraId="22171147" w14:textId="69FE9859" w:rsidR="00E45876" w:rsidRDefault="00E45876" w:rsidP="00307DCC">
            <w:pPr>
              <w:rPr>
                <w:rFonts w:ascii="Segoe UI" w:hAnsi="Segoe UI" w:cs="Segoe UI"/>
                <w:bCs/>
                <w:lang w:eastAsia="en-GB"/>
              </w:rPr>
            </w:pPr>
          </w:p>
          <w:p w14:paraId="67277A14" w14:textId="708332BF" w:rsidR="00E45876" w:rsidRDefault="00E45876" w:rsidP="00307DCC">
            <w:pPr>
              <w:rPr>
                <w:rFonts w:ascii="Segoe UI" w:hAnsi="Segoe UI" w:cs="Segoe UI"/>
                <w:bCs/>
                <w:lang w:eastAsia="en-GB"/>
              </w:rPr>
            </w:pPr>
          </w:p>
          <w:p w14:paraId="743EAF49" w14:textId="23D784EC" w:rsidR="00E45876" w:rsidRDefault="00E45876" w:rsidP="00307DCC">
            <w:pPr>
              <w:rPr>
                <w:rFonts w:ascii="Segoe UI" w:hAnsi="Segoe UI" w:cs="Segoe UI"/>
                <w:bCs/>
                <w:lang w:eastAsia="en-GB"/>
              </w:rPr>
            </w:pPr>
          </w:p>
          <w:p w14:paraId="1E131FE3" w14:textId="5EBB0C3F" w:rsidR="00E45876" w:rsidRDefault="00E45876" w:rsidP="00307DCC">
            <w:pPr>
              <w:rPr>
                <w:rFonts w:ascii="Segoe UI" w:hAnsi="Segoe UI" w:cs="Segoe UI"/>
                <w:bCs/>
                <w:lang w:eastAsia="en-GB"/>
              </w:rPr>
            </w:pPr>
          </w:p>
          <w:p w14:paraId="48D1C359" w14:textId="32400DD7" w:rsidR="00E45876" w:rsidRDefault="00E45876" w:rsidP="00307DCC">
            <w:pPr>
              <w:rPr>
                <w:rFonts w:ascii="Segoe UI" w:hAnsi="Segoe UI" w:cs="Segoe UI"/>
                <w:bCs/>
                <w:lang w:eastAsia="en-GB"/>
              </w:rPr>
            </w:pPr>
          </w:p>
          <w:p w14:paraId="5E5FC925" w14:textId="1BB47AB1" w:rsidR="00E45876" w:rsidRDefault="00E45876" w:rsidP="00307DCC">
            <w:pPr>
              <w:rPr>
                <w:rFonts w:ascii="Segoe UI" w:hAnsi="Segoe UI" w:cs="Segoe UI"/>
                <w:bCs/>
                <w:lang w:eastAsia="en-GB"/>
              </w:rPr>
            </w:pPr>
          </w:p>
          <w:p w14:paraId="75D3A181" w14:textId="51E96A38" w:rsidR="00E45876" w:rsidRDefault="00E45876" w:rsidP="00307DCC">
            <w:pPr>
              <w:rPr>
                <w:rFonts w:ascii="Segoe UI" w:hAnsi="Segoe UI" w:cs="Segoe UI"/>
                <w:bCs/>
                <w:lang w:eastAsia="en-GB"/>
              </w:rPr>
            </w:pPr>
          </w:p>
          <w:p w14:paraId="029CC5BB" w14:textId="535A532D" w:rsidR="00E764F5" w:rsidRDefault="00E764F5" w:rsidP="00307DCC">
            <w:pPr>
              <w:rPr>
                <w:rFonts w:ascii="Segoe UI" w:hAnsi="Segoe UI" w:cs="Segoe UI"/>
                <w:bCs/>
                <w:lang w:eastAsia="en-GB"/>
              </w:rPr>
            </w:pPr>
          </w:p>
          <w:p w14:paraId="4B35C0B0" w14:textId="77777777" w:rsidR="00E764F5" w:rsidRDefault="00E764F5" w:rsidP="00307DCC">
            <w:pPr>
              <w:rPr>
                <w:rFonts w:ascii="Segoe UI" w:hAnsi="Segoe UI" w:cs="Segoe UI"/>
                <w:bCs/>
                <w:lang w:eastAsia="en-GB"/>
              </w:rPr>
            </w:pPr>
          </w:p>
          <w:p w14:paraId="56A72030" w14:textId="370D3C52" w:rsidR="00287778" w:rsidRDefault="00287778" w:rsidP="00307DCC">
            <w:pPr>
              <w:rPr>
                <w:rFonts w:ascii="Segoe UI" w:hAnsi="Segoe UI" w:cs="Segoe UI"/>
                <w:bCs/>
                <w:lang w:eastAsia="en-GB"/>
              </w:rPr>
            </w:pPr>
            <w:r>
              <w:rPr>
                <w:rFonts w:ascii="Segoe UI" w:hAnsi="Segoe UI" w:cs="Segoe UI"/>
                <w:bCs/>
                <w:lang w:eastAsia="en-GB"/>
              </w:rPr>
              <w:t>d</w:t>
            </w:r>
          </w:p>
          <w:p w14:paraId="11CFE478" w14:textId="6F7C786D" w:rsidR="00926063" w:rsidRDefault="00926063" w:rsidP="00307DCC">
            <w:pPr>
              <w:rPr>
                <w:rFonts w:ascii="Segoe UI" w:hAnsi="Segoe UI" w:cs="Segoe UI"/>
                <w:bCs/>
                <w:lang w:eastAsia="en-GB"/>
              </w:rPr>
            </w:pPr>
          </w:p>
          <w:p w14:paraId="1524ED94" w14:textId="7D885D1E" w:rsidR="00926063" w:rsidRDefault="00926063" w:rsidP="00307DCC">
            <w:pPr>
              <w:rPr>
                <w:rFonts w:ascii="Segoe UI" w:hAnsi="Segoe UI" w:cs="Segoe UI"/>
                <w:bCs/>
                <w:lang w:eastAsia="en-GB"/>
              </w:rPr>
            </w:pPr>
          </w:p>
          <w:p w14:paraId="7369415B" w14:textId="77777777" w:rsidR="00A336EE" w:rsidRDefault="00A336EE" w:rsidP="00307DCC">
            <w:pPr>
              <w:rPr>
                <w:rFonts w:ascii="Segoe UI" w:hAnsi="Segoe UI" w:cs="Segoe UI"/>
                <w:bCs/>
                <w:lang w:eastAsia="en-GB"/>
              </w:rPr>
            </w:pPr>
          </w:p>
          <w:p w14:paraId="33E790CE" w14:textId="55AAEB74" w:rsidR="00926063" w:rsidRDefault="00926063" w:rsidP="00307DCC">
            <w:pPr>
              <w:rPr>
                <w:rFonts w:ascii="Segoe UI" w:hAnsi="Segoe UI" w:cs="Segoe UI"/>
                <w:bCs/>
                <w:lang w:eastAsia="en-GB"/>
              </w:rPr>
            </w:pPr>
          </w:p>
          <w:p w14:paraId="191798F6" w14:textId="50EA11DF" w:rsidR="00926063" w:rsidRDefault="004A01F3" w:rsidP="00307DCC">
            <w:pPr>
              <w:rPr>
                <w:rFonts w:ascii="Segoe UI" w:hAnsi="Segoe UI" w:cs="Segoe UI"/>
                <w:bCs/>
                <w:lang w:eastAsia="en-GB"/>
              </w:rPr>
            </w:pPr>
            <w:r>
              <w:rPr>
                <w:rFonts w:ascii="Segoe UI" w:hAnsi="Segoe UI" w:cs="Segoe UI"/>
                <w:bCs/>
                <w:lang w:eastAsia="en-GB"/>
              </w:rPr>
              <w:t>e</w:t>
            </w:r>
          </w:p>
          <w:p w14:paraId="4578FD2C" w14:textId="5F173064" w:rsidR="006632F6" w:rsidRDefault="006632F6" w:rsidP="00307DCC">
            <w:pPr>
              <w:rPr>
                <w:rFonts w:ascii="Segoe UI" w:hAnsi="Segoe UI" w:cs="Segoe UI"/>
                <w:bCs/>
                <w:lang w:eastAsia="en-GB"/>
              </w:rPr>
            </w:pPr>
          </w:p>
          <w:p w14:paraId="0FD8B80E" w14:textId="68E77FE6" w:rsidR="00E222D8" w:rsidRPr="00C02A65" w:rsidRDefault="00E222D8" w:rsidP="00E764F5">
            <w:pPr>
              <w:rPr>
                <w:rFonts w:ascii="Segoe UI" w:hAnsi="Segoe UI" w:cs="Segoe UI"/>
                <w:lang w:eastAsia="en-GB"/>
              </w:rPr>
            </w:pPr>
          </w:p>
        </w:tc>
        <w:tc>
          <w:tcPr>
            <w:tcW w:w="8178" w:type="dxa"/>
            <w:tcBorders>
              <w:left w:val="single" w:sz="4" w:space="0" w:color="auto"/>
            </w:tcBorders>
          </w:tcPr>
          <w:p w14:paraId="520F2C70" w14:textId="5C6471CA" w:rsidR="00E15E73" w:rsidRDefault="007210CF" w:rsidP="00F84362">
            <w:pPr>
              <w:jc w:val="both"/>
              <w:rPr>
                <w:rFonts w:ascii="Segoe UI" w:hAnsi="Segoe UI" w:cs="Segoe UI"/>
                <w:lang w:eastAsia="en-GB"/>
              </w:rPr>
            </w:pPr>
            <w:r>
              <w:rPr>
                <w:rFonts w:ascii="Segoe UI" w:hAnsi="Segoe UI" w:cs="Segoe UI"/>
                <w:b/>
                <w:bCs/>
                <w:lang w:eastAsia="en-GB"/>
              </w:rPr>
              <w:lastRenderedPageBreak/>
              <w:t>Preparation of Statutory Accounts on a Going Concern basis</w:t>
            </w:r>
          </w:p>
          <w:p w14:paraId="5BFA8CEA" w14:textId="35FCD84E" w:rsidR="00E40C59" w:rsidRDefault="00E40C59" w:rsidP="00F84362">
            <w:pPr>
              <w:jc w:val="both"/>
              <w:rPr>
                <w:rFonts w:ascii="Segoe UI" w:hAnsi="Segoe UI" w:cs="Segoe UI"/>
                <w:lang w:eastAsia="en-GB"/>
              </w:rPr>
            </w:pPr>
          </w:p>
          <w:p w14:paraId="3BEE0737" w14:textId="6EA4212C" w:rsidR="00EB6D85" w:rsidRDefault="00CC1B3E" w:rsidP="00394076">
            <w:pPr>
              <w:jc w:val="both"/>
              <w:rPr>
                <w:rFonts w:ascii="Segoe UI" w:hAnsi="Segoe UI" w:cs="Segoe UI"/>
                <w:bCs/>
                <w:lang w:eastAsia="en-GB"/>
              </w:rPr>
            </w:pPr>
            <w:r>
              <w:rPr>
                <w:rFonts w:ascii="Segoe UI" w:hAnsi="Segoe UI" w:cs="Segoe UI"/>
                <w:bCs/>
                <w:lang w:eastAsia="en-GB"/>
              </w:rPr>
              <w:t xml:space="preserve">The DoF presented the report </w:t>
            </w:r>
            <w:r w:rsidR="00244507">
              <w:rPr>
                <w:rFonts w:ascii="Segoe UI" w:hAnsi="Segoe UI" w:cs="Segoe UI"/>
                <w:bCs/>
                <w:lang w:eastAsia="en-GB"/>
              </w:rPr>
              <w:t xml:space="preserve">at Paper </w:t>
            </w:r>
            <w:r>
              <w:rPr>
                <w:rFonts w:ascii="Segoe UI" w:hAnsi="Segoe UI" w:cs="Segoe UI"/>
                <w:bCs/>
                <w:lang w:eastAsia="en-GB"/>
              </w:rPr>
              <w:t>AC</w:t>
            </w:r>
            <w:r w:rsidR="009A5B67">
              <w:rPr>
                <w:rFonts w:ascii="Segoe UI" w:hAnsi="Segoe UI" w:cs="Segoe UI"/>
                <w:bCs/>
                <w:lang w:eastAsia="en-GB"/>
              </w:rPr>
              <w:t xml:space="preserve"> 17/2021, the draft Going Concern Statement which included, at Appendix 1, </w:t>
            </w:r>
            <w:r w:rsidR="00262A13">
              <w:rPr>
                <w:rFonts w:ascii="Segoe UI" w:hAnsi="Segoe UI" w:cs="Segoe UI"/>
                <w:bCs/>
                <w:lang w:eastAsia="en-GB"/>
              </w:rPr>
              <w:t xml:space="preserve">a review of key issues and risks to support the </w:t>
            </w:r>
            <w:r w:rsidR="00A55CD3">
              <w:rPr>
                <w:rFonts w:ascii="Segoe UI" w:hAnsi="Segoe UI" w:cs="Segoe UI"/>
                <w:bCs/>
                <w:lang w:eastAsia="en-GB"/>
              </w:rPr>
              <w:t>g</w:t>
            </w:r>
            <w:r w:rsidR="00262A13">
              <w:rPr>
                <w:rFonts w:ascii="Segoe UI" w:hAnsi="Segoe UI" w:cs="Segoe UI"/>
                <w:bCs/>
                <w:lang w:eastAsia="en-GB"/>
              </w:rPr>
              <w:t xml:space="preserve">oing </w:t>
            </w:r>
            <w:r w:rsidR="00A55CD3">
              <w:rPr>
                <w:rFonts w:ascii="Segoe UI" w:hAnsi="Segoe UI" w:cs="Segoe UI"/>
                <w:bCs/>
                <w:lang w:eastAsia="en-GB"/>
              </w:rPr>
              <w:t>c</w:t>
            </w:r>
            <w:r w:rsidR="00262A13">
              <w:rPr>
                <w:rFonts w:ascii="Segoe UI" w:hAnsi="Segoe UI" w:cs="Segoe UI"/>
                <w:bCs/>
                <w:lang w:eastAsia="en-GB"/>
              </w:rPr>
              <w:t>oncern basis for preparation of the 202</w:t>
            </w:r>
            <w:r w:rsidR="005D0E97">
              <w:rPr>
                <w:rFonts w:ascii="Segoe UI" w:hAnsi="Segoe UI" w:cs="Segoe UI"/>
                <w:bCs/>
                <w:lang w:eastAsia="en-GB"/>
              </w:rPr>
              <w:t>0</w:t>
            </w:r>
            <w:r w:rsidR="00262A13">
              <w:rPr>
                <w:rFonts w:ascii="Segoe UI" w:hAnsi="Segoe UI" w:cs="Segoe UI"/>
                <w:bCs/>
                <w:lang w:eastAsia="en-GB"/>
              </w:rPr>
              <w:t>/21 Statutory Accounts.</w:t>
            </w:r>
            <w:r w:rsidR="0065346D">
              <w:rPr>
                <w:rFonts w:ascii="Segoe UI" w:hAnsi="Segoe UI" w:cs="Segoe UI"/>
                <w:bCs/>
                <w:lang w:eastAsia="en-GB"/>
              </w:rPr>
              <w:t xml:space="preserve">  </w:t>
            </w:r>
            <w:r w:rsidR="00C730FF" w:rsidRPr="00C730FF">
              <w:rPr>
                <w:rFonts w:ascii="Segoe UI" w:hAnsi="Segoe UI" w:cs="Segoe UI"/>
                <w:bCs/>
                <w:lang w:eastAsia="en-GB"/>
              </w:rPr>
              <w:t>The Committee was being asked to take a view of the ‘foreseeable future’ including, but not limited to, the next three financial years, and certainly no less than one year from the date of signing the statement i.e. from June 202</w:t>
            </w:r>
            <w:r w:rsidR="00BB406F">
              <w:rPr>
                <w:rFonts w:ascii="Segoe UI" w:hAnsi="Segoe UI" w:cs="Segoe UI"/>
                <w:bCs/>
                <w:lang w:eastAsia="en-GB"/>
              </w:rPr>
              <w:t>1</w:t>
            </w:r>
            <w:r w:rsidR="00C730FF" w:rsidRPr="00C730FF">
              <w:rPr>
                <w:rFonts w:ascii="Segoe UI" w:hAnsi="Segoe UI" w:cs="Segoe UI"/>
                <w:bCs/>
                <w:lang w:eastAsia="en-GB"/>
              </w:rPr>
              <w:t xml:space="preserve"> and until May/June 202</w:t>
            </w:r>
            <w:r w:rsidR="00BB406F">
              <w:rPr>
                <w:rFonts w:ascii="Segoe UI" w:hAnsi="Segoe UI" w:cs="Segoe UI"/>
                <w:bCs/>
                <w:lang w:eastAsia="en-GB"/>
              </w:rPr>
              <w:t>2</w:t>
            </w:r>
            <w:r w:rsidR="00C730FF" w:rsidRPr="00C730FF">
              <w:rPr>
                <w:rFonts w:ascii="Segoe UI" w:hAnsi="Segoe UI" w:cs="Segoe UI"/>
                <w:bCs/>
                <w:lang w:eastAsia="en-GB"/>
              </w:rPr>
              <w:t xml:space="preserve">.  The available options were: going concern with no uncertainties; going concern with </w:t>
            </w:r>
            <w:r w:rsidR="00CA5BDE">
              <w:rPr>
                <w:rFonts w:ascii="Segoe UI" w:hAnsi="Segoe UI" w:cs="Segoe UI"/>
                <w:bCs/>
                <w:lang w:eastAsia="en-GB"/>
              </w:rPr>
              <w:t>material</w:t>
            </w:r>
            <w:r w:rsidR="00C730FF" w:rsidRPr="00C730FF">
              <w:rPr>
                <w:rFonts w:ascii="Segoe UI" w:hAnsi="Segoe UI" w:cs="Segoe UI"/>
                <w:bCs/>
                <w:lang w:eastAsia="en-GB"/>
              </w:rPr>
              <w:t xml:space="preserve"> uncertainties which would need to be disclosed in the Accounts; or not a going concern.  </w:t>
            </w:r>
            <w:r w:rsidR="00201C09">
              <w:rPr>
                <w:rFonts w:ascii="Segoe UI" w:hAnsi="Segoe UI" w:cs="Segoe UI"/>
                <w:bCs/>
                <w:lang w:eastAsia="en-GB"/>
              </w:rPr>
              <w:t>The final version w</w:t>
            </w:r>
            <w:r w:rsidR="00287B81">
              <w:rPr>
                <w:rFonts w:ascii="Segoe UI" w:hAnsi="Segoe UI" w:cs="Segoe UI"/>
                <w:bCs/>
                <w:lang w:eastAsia="en-GB"/>
              </w:rPr>
              <w:t>ould</w:t>
            </w:r>
            <w:r w:rsidR="00201C09">
              <w:rPr>
                <w:rFonts w:ascii="Segoe UI" w:hAnsi="Segoe UI" w:cs="Segoe UI"/>
                <w:bCs/>
                <w:lang w:eastAsia="en-GB"/>
              </w:rPr>
              <w:t xml:space="preserve"> be presented to the Committee in June </w:t>
            </w:r>
            <w:r w:rsidR="00287B81">
              <w:rPr>
                <w:rFonts w:ascii="Segoe UI" w:hAnsi="Segoe UI" w:cs="Segoe UI"/>
                <w:bCs/>
                <w:lang w:eastAsia="en-GB"/>
              </w:rPr>
              <w:t xml:space="preserve">2021 </w:t>
            </w:r>
            <w:r w:rsidR="00201C09">
              <w:rPr>
                <w:rFonts w:ascii="Segoe UI" w:hAnsi="Segoe UI" w:cs="Segoe UI"/>
                <w:bCs/>
                <w:lang w:eastAsia="en-GB"/>
              </w:rPr>
              <w:t xml:space="preserve">with the </w:t>
            </w:r>
            <w:r w:rsidR="00A55CD3">
              <w:rPr>
                <w:rFonts w:ascii="Segoe UI" w:hAnsi="Segoe UI" w:cs="Segoe UI"/>
                <w:bCs/>
                <w:lang w:eastAsia="en-GB"/>
              </w:rPr>
              <w:t>A</w:t>
            </w:r>
            <w:r w:rsidR="00201C09">
              <w:rPr>
                <w:rFonts w:ascii="Segoe UI" w:hAnsi="Segoe UI" w:cs="Segoe UI"/>
                <w:bCs/>
                <w:lang w:eastAsia="en-GB"/>
              </w:rPr>
              <w:t xml:space="preserve">udited </w:t>
            </w:r>
            <w:r w:rsidR="00A55CD3">
              <w:rPr>
                <w:rFonts w:ascii="Segoe UI" w:hAnsi="Segoe UI" w:cs="Segoe UI"/>
                <w:bCs/>
                <w:lang w:eastAsia="en-GB"/>
              </w:rPr>
              <w:t>A</w:t>
            </w:r>
            <w:r w:rsidR="00201C09">
              <w:rPr>
                <w:rFonts w:ascii="Segoe UI" w:hAnsi="Segoe UI" w:cs="Segoe UI"/>
                <w:bCs/>
                <w:lang w:eastAsia="en-GB"/>
              </w:rPr>
              <w:t>ccounts.</w:t>
            </w:r>
          </w:p>
          <w:p w14:paraId="7E4B582E" w14:textId="77777777" w:rsidR="0065346D" w:rsidRDefault="0065346D" w:rsidP="00394076">
            <w:pPr>
              <w:jc w:val="both"/>
              <w:rPr>
                <w:rFonts w:ascii="Segoe UI" w:hAnsi="Segoe UI" w:cs="Segoe UI"/>
                <w:bCs/>
                <w:lang w:eastAsia="en-GB"/>
              </w:rPr>
            </w:pPr>
          </w:p>
          <w:p w14:paraId="7549CD46" w14:textId="44AFC582" w:rsidR="007A3DD2" w:rsidRDefault="00B56F6B" w:rsidP="00394076">
            <w:pPr>
              <w:jc w:val="both"/>
              <w:rPr>
                <w:rFonts w:ascii="Segoe UI" w:hAnsi="Segoe UI" w:cs="Segoe UI"/>
                <w:bCs/>
                <w:lang w:eastAsia="en-GB"/>
              </w:rPr>
            </w:pPr>
            <w:r>
              <w:rPr>
                <w:rFonts w:ascii="Segoe UI" w:hAnsi="Segoe UI" w:cs="Segoe UI"/>
                <w:bCs/>
                <w:lang w:eastAsia="en-GB"/>
              </w:rPr>
              <w:t xml:space="preserve">The DoF explained that although </w:t>
            </w:r>
            <w:r w:rsidR="00C81AF3">
              <w:rPr>
                <w:rFonts w:ascii="Segoe UI" w:hAnsi="Segoe UI" w:cs="Segoe UI"/>
                <w:bCs/>
                <w:lang w:eastAsia="en-GB"/>
              </w:rPr>
              <w:t xml:space="preserve">the Going Concern Statement was forward looking </w:t>
            </w:r>
            <w:r w:rsidR="008B6538">
              <w:rPr>
                <w:rFonts w:ascii="Segoe UI" w:hAnsi="Segoe UI" w:cs="Segoe UI"/>
                <w:bCs/>
                <w:lang w:eastAsia="en-GB"/>
              </w:rPr>
              <w:t xml:space="preserve">into the foreseeable future, </w:t>
            </w:r>
            <w:r w:rsidR="00227064">
              <w:rPr>
                <w:rFonts w:ascii="Segoe UI" w:hAnsi="Segoe UI" w:cs="Segoe UI"/>
                <w:bCs/>
                <w:lang w:eastAsia="en-GB"/>
              </w:rPr>
              <w:t xml:space="preserve">the aftermath of COVID-19 would </w:t>
            </w:r>
            <w:r w:rsidR="00A577EA">
              <w:rPr>
                <w:rFonts w:ascii="Segoe UI" w:hAnsi="Segoe UI" w:cs="Segoe UI"/>
                <w:bCs/>
                <w:lang w:eastAsia="en-GB"/>
              </w:rPr>
              <w:t>continue to</w:t>
            </w:r>
            <w:r w:rsidR="002A4419">
              <w:rPr>
                <w:rFonts w:ascii="Segoe UI" w:hAnsi="Segoe UI" w:cs="Segoe UI"/>
                <w:bCs/>
                <w:lang w:eastAsia="en-GB"/>
              </w:rPr>
              <w:t xml:space="preserve"> have an</w:t>
            </w:r>
            <w:r w:rsidR="00A577EA">
              <w:rPr>
                <w:rFonts w:ascii="Segoe UI" w:hAnsi="Segoe UI" w:cs="Segoe UI"/>
                <w:bCs/>
                <w:lang w:eastAsia="en-GB"/>
              </w:rPr>
              <w:t xml:space="preserve"> impact</w:t>
            </w:r>
            <w:r w:rsidR="002A4419">
              <w:rPr>
                <w:rFonts w:ascii="Segoe UI" w:hAnsi="Segoe UI" w:cs="Segoe UI"/>
                <w:bCs/>
                <w:lang w:eastAsia="en-GB"/>
              </w:rPr>
              <w:t xml:space="preserve"> therefore </w:t>
            </w:r>
            <w:r w:rsidR="001F1C47">
              <w:rPr>
                <w:rFonts w:ascii="Segoe UI" w:hAnsi="Segoe UI" w:cs="Segoe UI"/>
                <w:bCs/>
                <w:lang w:eastAsia="en-GB"/>
              </w:rPr>
              <w:t>issues</w:t>
            </w:r>
            <w:r w:rsidR="00060B4D">
              <w:rPr>
                <w:rFonts w:ascii="Segoe UI" w:hAnsi="Segoe UI" w:cs="Segoe UI"/>
                <w:bCs/>
                <w:lang w:eastAsia="en-GB"/>
              </w:rPr>
              <w:t xml:space="preserve"> related to COVID-19 were considered in more detail in Appendix 1.  </w:t>
            </w:r>
            <w:r w:rsidR="00FE2321">
              <w:rPr>
                <w:rFonts w:ascii="Segoe UI" w:hAnsi="Segoe UI" w:cs="Segoe UI"/>
                <w:bCs/>
                <w:lang w:eastAsia="en-GB"/>
              </w:rPr>
              <w:t>Overall however, the</w:t>
            </w:r>
            <w:r w:rsidR="00FF4FE2">
              <w:rPr>
                <w:rFonts w:ascii="Segoe UI" w:hAnsi="Segoe UI" w:cs="Segoe UI"/>
                <w:bCs/>
                <w:lang w:eastAsia="en-GB"/>
              </w:rPr>
              <w:t xml:space="preserve"> cash balance was healthy and there were no concerns for the next 6 months whilst the current financ</w:t>
            </w:r>
            <w:r w:rsidR="00337ED0">
              <w:rPr>
                <w:rFonts w:ascii="Segoe UI" w:hAnsi="Segoe UI" w:cs="Segoe UI"/>
                <w:bCs/>
                <w:lang w:eastAsia="en-GB"/>
              </w:rPr>
              <w:t>ial regime was maintained</w:t>
            </w:r>
            <w:r w:rsidR="001977F8">
              <w:rPr>
                <w:rFonts w:ascii="Segoe UI" w:hAnsi="Segoe UI" w:cs="Segoe UI"/>
                <w:bCs/>
                <w:lang w:eastAsia="en-GB"/>
              </w:rPr>
              <w:t xml:space="preserve">.  It was assumed that there would be a return to the traditional contract regime from </w:t>
            </w:r>
            <w:r w:rsidR="00C473CF">
              <w:rPr>
                <w:rFonts w:ascii="Segoe UI" w:hAnsi="Segoe UI" w:cs="Segoe UI"/>
                <w:bCs/>
                <w:lang w:eastAsia="en-GB"/>
              </w:rPr>
              <w:t>Q3</w:t>
            </w:r>
            <w:r w:rsidR="00CC4F31">
              <w:rPr>
                <w:rFonts w:ascii="Segoe UI" w:hAnsi="Segoe UI" w:cs="Segoe UI"/>
                <w:bCs/>
                <w:lang w:eastAsia="en-GB"/>
              </w:rPr>
              <w:t xml:space="preserve"> </w:t>
            </w:r>
            <w:r w:rsidR="00F24BF1">
              <w:rPr>
                <w:rFonts w:ascii="Segoe UI" w:hAnsi="Segoe UI" w:cs="Segoe UI"/>
                <w:bCs/>
                <w:lang w:eastAsia="en-GB"/>
              </w:rPr>
              <w:t xml:space="preserve">FY22 </w:t>
            </w:r>
            <w:r w:rsidR="00CC4F31">
              <w:rPr>
                <w:rFonts w:ascii="Segoe UI" w:hAnsi="Segoe UI" w:cs="Segoe UI"/>
                <w:bCs/>
                <w:lang w:eastAsia="en-GB"/>
              </w:rPr>
              <w:t>and this had been taken into account in long term financial planning</w:t>
            </w:r>
            <w:r w:rsidR="00620A75">
              <w:rPr>
                <w:rFonts w:ascii="Segoe UI" w:hAnsi="Segoe UI" w:cs="Segoe UI"/>
                <w:bCs/>
                <w:lang w:eastAsia="en-GB"/>
              </w:rPr>
              <w:t>; this still suggested that the Trust would be able to break even, with the most significant risk being delivery of the Cost Improvement Programme</w:t>
            </w:r>
            <w:r w:rsidR="001C4381">
              <w:rPr>
                <w:rFonts w:ascii="Segoe UI" w:hAnsi="Segoe UI" w:cs="Segoe UI"/>
                <w:bCs/>
                <w:lang w:eastAsia="en-GB"/>
              </w:rPr>
              <w:t xml:space="preserve">.  </w:t>
            </w:r>
            <w:r w:rsidR="001E6DD7">
              <w:rPr>
                <w:rFonts w:ascii="Segoe UI" w:hAnsi="Segoe UI" w:cs="Segoe UI"/>
                <w:bCs/>
                <w:lang w:eastAsia="en-GB"/>
              </w:rPr>
              <w:t>Further to this review</w:t>
            </w:r>
            <w:r w:rsidR="004D70AE">
              <w:rPr>
                <w:rFonts w:ascii="Segoe UI" w:hAnsi="Segoe UI" w:cs="Segoe UI"/>
                <w:bCs/>
                <w:lang w:eastAsia="en-GB"/>
              </w:rPr>
              <w:t>, there was a reasonable expectation that the Trust had adequate resources to continue to operate for the foreseeable future</w:t>
            </w:r>
            <w:r w:rsidR="00467D5A">
              <w:rPr>
                <w:rFonts w:ascii="Segoe UI" w:hAnsi="Segoe UI" w:cs="Segoe UI"/>
                <w:bCs/>
                <w:lang w:eastAsia="en-GB"/>
              </w:rPr>
              <w:t xml:space="preserve"> and that the Accounts could be prepared on a going concern basis.  </w:t>
            </w:r>
            <w:r w:rsidR="002C3DA8">
              <w:rPr>
                <w:rFonts w:ascii="Segoe UI" w:hAnsi="Segoe UI" w:cs="Segoe UI"/>
                <w:bCs/>
                <w:lang w:eastAsia="en-GB"/>
              </w:rPr>
              <w:t xml:space="preserve">  </w:t>
            </w:r>
          </w:p>
          <w:p w14:paraId="26A39DF0" w14:textId="085D0BE2" w:rsidR="007A3DD2" w:rsidRDefault="007A3DD2" w:rsidP="00394076">
            <w:pPr>
              <w:jc w:val="both"/>
              <w:rPr>
                <w:rFonts w:ascii="Segoe UI" w:hAnsi="Segoe UI" w:cs="Segoe UI"/>
                <w:bCs/>
                <w:lang w:eastAsia="en-GB"/>
              </w:rPr>
            </w:pPr>
          </w:p>
          <w:p w14:paraId="749D905A" w14:textId="5BB7AFD3" w:rsidR="005813E5" w:rsidRDefault="005813E5" w:rsidP="00394076">
            <w:pPr>
              <w:jc w:val="both"/>
              <w:rPr>
                <w:rFonts w:ascii="Segoe UI" w:hAnsi="Segoe UI" w:cs="Segoe UI"/>
                <w:bCs/>
                <w:lang w:eastAsia="en-GB"/>
              </w:rPr>
            </w:pPr>
          </w:p>
          <w:p w14:paraId="30E1177B" w14:textId="77777777" w:rsidR="005813E5" w:rsidRDefault="005813E5" w:rsidP="00394076">
            <w:pPr>
              <w:jc w:val="both"/>
              <w:rPr>
                <w:rFonts w:ascii="Segoe UI" w:hAnsi="Segoe UI" w:cs="Segoe UI"/>
                <w:bCs/>
                <w:lang w:eastAsia="en-GB"/>
              </w:rPr>
            </w:pPr>
          </w:p>
          <w:p w14:paraId="48327842" w14:textId="0E0853BA" w:rsidR="001F1481" w:rsidRDefault="007A3DD2" w:rsidP="00394076">
            <w:pPr>
              <w:jc w:val="both"/>
              <w:rPr>
                <w:rFonts w:ascii="Segoe UI" w:hAnsi="Segoe UI" w:cs="Segoe UI"/>
                <w:bCs/>
                <w:lang w:eastAsia="en-GB"/>
              </w:rPr>
            </w:pPr>
            <w:r>
              <w:rPr>
                <w:rFonts w:ascii="Segoe UI" w:hAnsi="Segoe UI" w:cs="Segoe UI"/>
                <w:bCs/>
                <w:lang w:eastAsia="en-GB"/>
              </w:rPr>
              <w:lastRenderedPageBreak/>
              <w:t>Ia</w:t>
            </w:r>
            <w:r w:rsidR="00287778">
              <w:rPr>
                <w:rFonts w:ascii="Segoe UI" w:hAnsi="Segoe UI" w:cs="Segoe UI"/>
                <w:bCs/>
                <w:lang w:eastAsia="en-GB"/>
              </w:rPr>
              <w:t>i</w:t>
            </w:r>
            <w:r>
              <w:rPr>
                <w:rFonts w:ascii="Segoe UI" w:hAnsi="Segoe UI" w:cs="Segoe UI"/>
                <w:bCs/>
                <w:lang w:eastAsia="en-GB"/>
              </w:rPr>
              <w:t>n Murray</w:t>
            </w:r>
            <w:r w:rsidR="00287778">
              <w:rPr>
                <w:rFonts w:ascii="Segoe UI" w:hAnsi="Segoe UI" w:cs="Segoe UI"/>
                <w:bCs/>
                <w:lang w:eastAsia="en-GB"/>
              </w:rPr>
              <w:t xml:space="preserve"> </w:t>
            </w:r>
            <w:r w:rsidR="00A72EE6">
              <w:rPr>
                <w:rFonts w:ascii="Segoe UI" w:hAnsi="Segoe UI" w:cs="Segoe UI"/>
                <w:bCs/>
                <w:lang w:eastAsia="en-GB"/>
              </w:rPr>
              <w:t>add</w:t>
            </w:r>
            <w:r w:rsidR="005329F3">
              <w:rPr>
                <w:rFonts w:ascii="Segoe UI" w:hAnsi="Segoe UI" w:cs="Segoe UI"/>
                <w:bCs/>
                <w:lang w:eastAsia="en-GB"/>
              </w:rPr>
              <w:t xml:space="preserve">ed that the National Audit Office </w:t>
            </w:r>
            <w:r w:rsidR="006652DA">
              <w:rPr>
                <w:rFonts w:ascii="Segoe UI" w:hAnsi="Segoe UI" w:cs="Segoe UI"/>
                <w:bCs/>
                <w:lang w:eastAsia="en-GB"/>
              </w:rPr>
              <w:t>had issued</w:t>
            </w:r>
            <w:r w:rsidR="005329F3">
              <w:rPr>
                <w:rFonts w:ascii="Segoe UI" w:hAnsi="Segoe UI" w:cs="Segoe UI"/>
                <w:bCs/>
                <w:lang w:eastAsia="en-GB"/>
              </w:rPr>
              <w:t xml:space="preserve"> supplementary </w:t>
            </w:r>
            <w:r w:rsidR="006652DA">
              <w:rPr>
                <w:rFonts w:ascii="Segoe UI" w:hAnsi="Segoe UI" w:cs="Segoe UI"/>
                <w:bCs/>
                <w:lang w:eastAsia="en-GB"/>
              </w:rPr>
              <w:t>guidance last week</w:t>
            </w:r>
            <w:r w:rsidR="005329F3">
              <w:rPr>
                <w:rFonts w:ascii="Segoe UI" w:hAnsi="Segoe UI" w:cs="Segoe UI"/>
                <w:bCs/>
                <w:lang w:eastAsia="en-GB"/>
              </w:rPr>
              <w:t xml:space="preserve">.  </w:t>
            </w:r>
            <w:r w:rsidR="00EE35F3">
              <w:rPr>
                <w:rFonts w:ascii="Segoe UI" w:hAnsi="Segoe UI" w:cs="Segoe UI"/>
                <w:bCs/>
                <w:lang w:eastAsia="en-GB"/>
              </w:rPr>
              <w:t xml:space="preserve">External Audit was </w:t>
            </w:r>
            <w:r w:rsidR="005329F3">
              <w:rPr>
                <w:rFonts w:ascii="Segoe UI" w:hAnsi="Segoe UI" w:cs="Segoe UI"/>
                <w:bCs/>
                <w:lang w:eastAsia="en-GB"/>
              </w:rPr>
              <w:t xml:space="preserve">working through </w:t>
            </w:r>
            <w:r w:rsidR="00EE35F3">
              <w:rPr>
                <w:rFonts w:ascii="Segoe UI" w:hAnsi="Segoe UI" w:cs="Segoe UI"/>
                <w:bCs/>
                <w:lang w:eastAsia="en-GB"/>
              </w:rPr>
              <w:t>the implications</w:t>
            </w:r>
            <w:r w:rsidR="005329F3">
              <w:rPr>
                <w:rFonts w:ascii="Segoe UI" w:hAnsi="Segoe UI" w:cs="Segoe UI"/>
                <w:bCs/>
                <w:lang w:eastAsia="en-GB"/>
              </w:rPr>
              <w:t xml:space="preserve"> but </w:t>
            </w:r>
            <w:r w:rsidR="006E457D">
              <w:rPr>
                <w:rFonts w:ascii="Segoe UI" w:hAnsi="Segoe UI" w:cs="Segoe UI"/>
                <w:bCs/>
                <w:lang w:eastAsia="en-GB"/>
              </w:rPr>
              <w:t xml:space="preserve">the changes helpfully </w:t>
            </w:r>
            <w:r w:rsidR="001E390A">
              <w:rPr>
                <w:rFonts w:ascii="Segoe UI" w:hAnsi="Segoe UI" w:cs="Segoe UI"/>
                <w:bCs/>
                <w:lang w:eastAsia="en-GB"/>
              </w:rPr>
              <w:t xml:space="preserve">put the </w:t>
            </w:r>
            <w:r w:rsidR="00245B94">
              <w:rPr>
                <w:rFonts w:ascii="Segoe UI" w:hAnsi="Segoe UI" w:cs="Segoe UI"/>
                <w:bCs/>
                <w:lang w:eastAsia="en-GB"/>
              </w:rPr>
              <w:t xml:space="preserve">work of the audit into a more public sector context and </w:t>
            </w:r>
            <w:r w:rsidR="00D94ACB">
              <w:rPr>
                <w:rFonts w:ascii="Segoe UI" w:hAnsi="Segoe UI" w:cs="Segoe UI"/>
                <w:bCs/>
                <w:lang w:eastAsia="en-GB"/>
              </w:rPr>
              <w:t>it was anticipated that</w:t>
            </w:r>
            <w:r w:rsidR="00F16B95">
              <w:rPr>
                <w:rFonts w:ascii="Segoe UI" w:hAnsi="Segoe UI" w:cs="Segoe UI"/>
                <w:bCs/>
                <w:lang w:eastAsia="en-GB"/>
              </w:rPr>
              <w:t xml:space="preserve"> material uncertainties would be dealt with by exception and </w:t>
            </w:r>
            <w:r w:rsidR="00BB6A22">
              <w:rPr>
                <w:rFonts w:ascii="Segoe UI" w:hAnsi="Segoe UI" w:cs="Segoe UI"/>
                <w:bCs/>
                <w:lang w:eastAsia="en-GB"/>
              </w:rPr>
              <w:t>External Audit concerns around sustainability would be reflected through the External Audit report and Value For Money</w:t>
            </w:r>
            <w:r w:rsidR="00480D9E">
              <w:rPr>
                <w:rFonts w:ascii="Segoe UI" w:hAnsi="Segoe UI" w:cs="Segoe UI"/>
                <w:bCs/>
                <w:lang w:eastAsia="en-GB"/>
              </w:rPr>
              <w:t xml:space="preserve"> (</w:t>
            </w:r>
            <w:r w:rsidR="00480D9E">
              <w:rPr>
                <w:rFonts w:ascii="Segoe UI" w:hAnsi="Segoe UI" w:cs="Segoe UI"/>
                <w:b/>
                <w:lang w:eastAsia="en-GB"/>
              </w:rPr>
              <w:t>VFM</w:t>
            </w:r>
            <w:r w:rsidR="00480D9E">
              <w:rPr>
                <w:rFonts w:ascii="Segoe UI" w:hAnsi="Segoe UI" w:cs="Segoe UI"/>
                <w:bCs/>
                <w:lang w:eastAsia="en-GB"/>
              </w:rPr>
              <w:t>)</w:t>
            </w:r>
            <w:r w:rsidR="00BB6A22">
              <w:rPr>
                <w:rFonts w:ascii="Segoe UI" w:hAnsi="Segoe UI" w:cs="Segoe UI"/>
                <w:bCs/>
                <w:lang w:eastAsia="en-GB"/>
              </w:rPr>
              <w:t xml:space="preserve"> analysis rather than thr</w:t>
            </w:r>
            <w:r w:rsidR="00086FA2">
              <w:rPr>
                <w:rFonts w:ascii="Segoe UI" w:hAnsi="Segoe UI" w:cs="Segoe UI"/>
                <w:bCs/>
                <w:lang w:eastAsia="en-GB"/>
              </w:rPr>
              <w:t>ough the Accounts.</w:t>
            </w:r>
            <w:r w:rsidR="00B50715">
              <w:rPr>
                <w:rFonts w:ascii="Segoe UI" w:hAnsi="Segoe UI" w:cs="Segoe UI"/>
                <w:bCs/>
                <w:lang w:eastAsia="en-GB"/>
              </w:rPr>
              <w:t xml:space="preserve">  Nonetheless, the </w:t>
            </w:r>
            <w:r w:rsidR="001D315B">
              <w:rPr>
                <w:rFonts w:ascii="Segoe UI" w:hAnsi="Segoe UI" w:cs="Segoe UI"/>
                <w:bCs/>
                <w:lang w:eastAsia="en-GB"/>
              </w:rPr>
              <w:t>going concern analysis still needed to be undertaken</w:t>
            </w:r>
            <w:r w:rsidR="00221BEC">
              <w:rPr>
                <w:rFonts w:ascii="Segoe UI" w:hAnsi="Segoe UI" w:cs="Segoe UI"/>
                <w:bCs/>
                <w:lang w:eastAsia="en-GB"/>
              </w:rPr>
              <w:t xml:space="preserve">.  The DoF </w:t>
            </w:r>
            <w:r w:rsidR="00DF4CB1">
              <w:rPr>
                <w:rFonts w:ascii="Segoe UI" w:hAnsi="Segoe UI" w:cs="Segoe UI"/>
                <w:bCs/>
                <w:lang w:eastAsia="en-GB"/>
              </w:rPr>
              <w:t xml:space="preserve">noted that the report </w:t>
            </w:r>
            <w:r w:rsidR="00122ABE">
              <w:rPr>
                <w:rFonts w:ascii="Segoe UI" w:hAnsi="Segoe UI" w:cs="Segoe UI"/>
                <w:bCs/>
                <w:lang w:eastAsia="en-GB"/>
              </w:rPr>
              <w:t xml:space="preserve">was already moving towards this </w:t>
            </w:r>
            <w:r w:rsidR="00FA6786">
              <w:rPr>
                <w:rFonts w:ascii="Segoe UI" w:hAnsi="Segoe UI" w:cs="Segoe UI"/>
                <w:bCs/>
                <w:lang w:eastAsia="en-GB"/>
              </w:rPr>
              <w:t xml:space="preserve">approach, as set out at </w:t>
            </w:r>
            <w:r w:rsidR="00DF4CB1">
              <w:rPr>
                <w:rFonts w:ascii="Segoe UI" w:hAnsi="Segoe UI" w:cs="Segoe UI"/>
                <w:bCs/>
                <w:lang w:eastAsia="en-GB"/>
              </w:rPr>
              <w:t>the top of page 2</w:t>
            </w:r>
            <w:r w:rsidR="00FA6786">
              <w:rPr>
                <w:rFonts w:ascii="Segoe UI" w:hAnsi="Segoe UI" w:cs="Segoe UI"/>
                <w:bCs/>
                <w:lang w:eastAsia="en-GB"/>
              </w:rPr>
              <w:t xml:space="preserve"> which stated that whilst the Trust still needed to document its basis for adopting the going co</w:t>
            </w:r>
            <w:r w:rsidR="009A68E3">
              <w:rPr>
                <w:rFonts w:ascii="Segoe UI" w:hAnsi="Segoe UI" w:cs="Segoe UI"/>
                <w:bCs/>
                <w:lang w:eastAsia="en-GB"/>
              </w:rPr>
              <w:t>ncern position, this assessment should solely be based on the anticipated future provision of services in the public sector</w:t>
            </w:r>
            <w:r w:rsidR="00E45876">
              <w:rPr>
                <w:rFonts w:ascii="Segoe UI" w:hAnsi="Segoe UI" w:cs="Segoe UI"/>
                <w:bCs/>
                <w:lang w:eastAsia="en-GB"/>
              </w:rPr>
              <w:t xml:space="preserve"> which meant that it was highly unlikely that NHS organisations would have any material uncertainties over going concern to disclose.  </w:t>
            </w:r>
            <w:r w:rsidR="00122ABE">
              <w:rPr>
                <w:rFonts w:ascii="Segoe UI" w:hAnsi="Segoe UI" w:cs="Segoe UI"/>
                <w:bCs/>
                <w:lang w:eastAsia="en-GB"/>
              </w:rPr>
              <w:t>However, as the report was still a work in progress, the DoF anticipated</w:t>
            </w:r>
            <w:r w:rsidR="000B0234">
              <w:rPr>
                <w:rFonts w:ascii="Segoe UI" w:hAnsi="Segoe UI" w:cs="Segoe UI"/>
                <w:bCs/>
                <w:lang w:eastAsia="en-GB"/>
              </w:rPr>
              <w:t xml:space="preserve"> refining it further in line with the supplementary guidance and in discussion with External Audit</w:t>
            </w:r>
            <w:r w:rsidR="00DD70FE">
              <w:rPr>
                <w:rFonts w:ascii="Segoe UI" w:hAnsi="Segoe UI" w:cs="Segoe UI"/>
                <w:bCs/>
                <w:lang w:eastAsia="en-GB"/>
              </w:rPr>
              <w:t xml:space="preserve"> before presentation of the final version to the Committee in June 2021.  </w:t>
            </w:r>
          </w:p>
          <w:p w14:paraId="30848F20" w14:textId="68738821" w:rsidR="00AB55D6" w:rsidRDefault="00AB55D6" w:rsidP="00394076">
            <w:pPr>
              <w:jc w:val="both"/>
              <w:rPr>
                <w:rFonts w:ascii="Segoe UI" w:hAnsi="Segoe UI" w:cs="Segoe UI"/>
                <w:bCs/>
                <w:lang w:eastAsia="en-GB"/>
              </w:rPr>
            </w:pPr>
          </w:p>
          <w:p w14:paraId="3A69C79B" w14:textId="142D58FB" w:rsidR="007210CF" w:rsidRDefault="009B682E" w:rsidP="00394076">
            <w:pPr>
              <w:jc w:val="both"/>
              <w:rPr>
                <w:rFonts w:ascii="Segoe UI" w:hAnsi="Segoe UI" w:cs="Segoe UI"/>
                <w:bCs/>
                <w:lang w:eastAsia="en-GB"/>
              </w:rPr>
            </w:pPr>
            <w:r>
              <w:rPr>
                <w:rFonts w:ascii="Segoe UI" w:hAnsi="Segoe UI" w:cs="Segoe UI"/>
                <w:bCs/>
                <w:lang w:eastAsia="en-GB"/>
              </w:rPr>
              <w:t>Mohinder</w:t>
            </w:r>
            <w:r w:rsidR="006632F6">
              <w:rPr>
                <w:rFonts w:ascii="Segoe UI" w:hAnsi="Segoe UI" w:cs="Segoe UI"/>
                <w:bCs/>
                <w:lang w:eastAsia="en-GB"/>
              </w:rPr>
              <w:t xml:space="preserve"> Sawhney </w:t>
            </w:r>
            <w:r w:rsidR="001405E4">
              <w:rPr>
                <w:rFonts w:ascii="Segoe UI" w:hAnsi="Segoe UI" w:cs="Segoe UI"/>
                <w:bCs/>
                <w:lang w:eastAsia="en-GB"/>
              </w:rPr>
              <w:t xml:space="preserve">added that </w:t>
            </w:r>
            <w:r w:rsidR="006632F6">
              <w:rPr>
                <w:rFonts w:ascii="Segoe UI" w:hAnsi="Segoe UI" w:cs="Segoe UI"/>
                <w:bCs/>
                <w:lang w:eastAsia="en-GB"/>
              </w:rPr>
              <w:t xml:space="preserve">she had some questions </w:t>
            </w:r>
            <w:r w:rsidR="00BD28EA">
              <w:rPr>
                <w:rFonts w:ascii="Segoe UI" w:hAnsi="Segoe UI" w:cs="Segoe UI"/>
                <w:bCs/>
                <w:lang w:eastAsia="en-GB"/>
              </w:rPr>
              <w:t xml:space="preserve">on the detail of the report </w:t>
            </w:r>
            <w:r w:rsidR="006632F6">
              <w:rPr>
                <w:rFonts w:ascii="Segoe UI" w:hAnsi="Segoe UI" w:cs="Segoe UI"/>
                <w:bCs/>
                <w:lang w:eastAsia="en-GB"/>
              </w:rPr>
              <w:t>but asked whether these should be submitted offline.  The Chair</w:t>
            </w:r>
            <w:r w:rsidR="00552C20">
              <w:rPr>
                <w:rFonts w:ascii="Segoe UI" w:hAnsi="Segoe UI" w:cs="Segoe UI"/>
                <w:bCs/>
                <w:lang w:eastAsia="en-GB"/>
              </w:rPr>
              <w:t xml:space="preserve"> </w:t>
            </w:r>
            <w:r w:rsidR="0030160E">
              <w:rPr>
                <w:rFonts w:ascii="Segoe UI" w:hAnsi="Segoe UI" w:cs="Segoe UI"/>
                <w:bCs/>
                <w:lang w:eastAsia="en-GB"/>
              </w:rPr>
              <w:t>requested that</w:t>
            </w:r>
            <w:r w:rsidR="00552C20">
              <w:rPr>
                <w:rFonts w:ascii="Segoe UI" w:hAnsi="Segoe UI" w:cs="Segoe UI"/>
                <w:bCs/>
                <w:lang w:eastAsia="en-GB"/>
              </w:rPr>
              <w:t xml:space="preserve"> they be sent to the DoF and Financial Controller with herself copied in.</w:t>
            </w:r>
          </w:p>
          <w:p w14:paraId="3D2CE85C" w14:textId="7EDAF05A" w:rsidR="007210CF" w:rsidRDefault="007210CF" w:rsidP="00394076">
            <w:pPr>
              <w:jc w:val="both"/>
              <w:rPr>
                <w:rFonts w:ascii="Segoe UI" w:hAnsi="Segoe UI" w:cs="Segoe UI"/>
                <w:bCs/>
                <w:lang w:eastAsia="en-GB"/>
              </w:rPr>
            </w:pPr>
          </w:p>
          <w:p w14:paraId="11256C69" w14:textId="6680D86F" w:rsidR="00566F77" w:rsidRPr="00422200" w:rsidRDefault="00422200" w:rsidP="00394076">
            <w:pPr>
              <w:jc w:val="both"/>
              <w:rPr>
                <w:rFonts w:ascii="Segoe UI" w:hAnsi="Segoe UI" w:cs="Segoe UI"/>
                <w:bCs/>
                <w:lang w:eastAsia="en-GB"/>
              </w:rPr>
            </w:pPr>
            <w:r>
              <w:rPr>
                <w:rFonts w:ascii="Segoe UI" w:hAnsi="Segoe UI" w:cs="Segoe UI"/>
                <w:b/>
                <w:lang w:eastAsia="en-GB"/>
              </w:rPr>
              <w:t>The Committee noted the report</w:t>
            </w:r>
            <w:r w:rsidR="00F421F2">
              <w:rPr>
                <w:rFonts w:ascii="Segoe UI" w:hAnsi="Segoe UI" w:cs="Segoe UI"/>
                <w:b/>
                <w:lang w:eastAsia="en-GB"/>
              </w:rPr>
              <w:t xml:space="preserve"> and preparation of the draft 2020/21 Annual Accounts on a going concern basis.</w:t>
            </w:r>
          </w:p>
          <w:p w14:paraId="0819A41E" w14:textId="11EECC6F" w:rsidR="00566F77" w:rsidRPr="00164485" w:rsidRDefault="00566F77" w:rsidP="00394076">
            <w:pPr>
              <w:jc w:val="both"/>
              <w:rPr>
                <w:rFonts w:ascii="Segoe UI" w:hAnsi="Segoe UI" w:cs="Segoe UI"/>
                <w:bCs/>
                <w:lang w:eastAsia="en-GB"/>
              </w:rPr>
            </w:pPr>
          </w:p>
        </w:tc>
        <w:tc>
          <w:tcPr>
            <w:tcW w:w="1038" w:type="dxa"/>
          </w:tcPr>
          <w:p w14:paraId="00219BB7" w14:textId="417D7E58" w:rsidR="00E15E73" w:rsidRDefault="00E15E73" w:rsidP="00307DCC">
            <w:pPr>
              <w:rPr>
                <w:rFonts w:ascii="Segoe UI" w:hAnsi="Segoe UI" w:cs="Segoe UI"/>
                <w:lang w:eastAsia="en-GB"/>
              </w:rPr>
            </w:pPr>
          </w:p>
          <w:p w14:paraId="0664CF83" w14:textId="64798A63" w:rsidR="00704424" w:rsidRDefault="00704424" w:rsidP="00307DCC">
            <w:pPr>
              <w:rPr>
                <w:rFonts w:ascii="Segoe UI" w:hAnsi="Segoe UI" w:cs="Segoe UI"/>
                <w:lang w:eastAsia="en-GB"/>
              </w:rPr>
            </w:pPr>
          </w:p>
          <w:p w14:paraId="25BEE1D7" w14:textId="26EAC1D5" w:rsidR="00704424" w:rsidRDefault="00704424" w:rsidP="00307DCC">
            <w:pPr>
              <w:rPr>
                <w:rFonts w:ascii="Segoe UI" w:hAnsi="Segoe UI" w:cs="Segoe UI"/>
                <w:lang w:eastAsia="en-GB"/>
              </w:rPr>
            </w:pPr>
          </w:p>
          <w:p w14:paraId="171AE239" w14:textId="7D655003" w:rsidR="00704424" w:rsidRDefault="00704424" w:rsidP="00307DCC">
            <w:pPr>
              <w:rPr>
                <w:rFonts w:ascii="Segoe UI" w:hAnsi="Segoe UI" w:cs="Segoe UI"/>
                <w:lang w:eastAsia="en-GB"/>
              </w:rPr>
            </w:pPr>
          </w:p>
          <w:p w14:paraId="32BB82D8" w14:textId="5E9766C4" w:rsidR="00704424" w:rsidRDefault="00704424" w:rsidP="00307DCC">
            <w:pPr>
              <w:rPr>
                <w:rFonts w:ascii="Segoe UI" w:hAnsi="Segoe UI" w:cs="Segoe UI"/>
                <w:lang w:eastAsia="en-GB"/>
              </w:rPr>
            </w:pPr>
          </w:p>
          <w:p w14:paraId="714E6649" w14:textId="67B6ECBD" w:rsidR="00704424" w:rsidRDefault="00704424" w:rsidP="00307DCC">
            <w:pPr>
              <w:rPr>
                <w:rFonts w:ascii="Segoe UI" w:hAnsi="Segoe UI" w:cs="Segoe UI"/>
                <w:lang w:eastAsia="en-GB"/>
              </w:rPr>
            </w:pPr>
          </w:p>
          <w:p w14:paraId="6FA4EFFD" w14:textId="2597BB3E" w:rsidR="00704424" w:rsidRDefault="00704424" w:rsidP="00307DCC">
            <w:pPr>
              <w:rPr>
                <w:rFonts w:ascii="Segoe UI" w:hAnsi="Segoe UI" w:cs="Segoe UI"/>
                <w:lang w:eastAsia="en-GB"/>
              </w:rPr>
            </w:pPr>
          </w:p>
          <w:p w14:paraId="48F6F697" w14:textId="455EDA1E" w:rsidR="00704424" w:rsidRDefault="00704424" w:rsidP="00307DCC">
            <w:pPr>
              <w:rPr>
                <w:rFonts w:ascii="Segoe UI" w:hAnsi="Segoe UI" w:cs="Segoe UI"/>
                <w:lang w:eastAsia="en-GB"/>
              </w:rPr>
            </w:pPr>
          </w:p>
          <w:p w14:paraId="62E293E0" w14:textId="294FF68E" w:rsidR="00704424" w:rsidRDefault="00704424" w:rsidP="00307DCC">
            <w:pPr>
              <w:rPr>
                <w:rFonts w:ascii="Segoe UI" w:hAnsi="Segoe UI" w:cs="Segoe UI"/>
                <w:lang w:eastAsia="en-GB"/>
              </w:rPr>
            </w:pPr>
          </w:p>
          <w:p w14:paraId="7BB27AED" w14:textId="0922D208" w:rsidR="00704424" w:rsidRDefault="00704424" w:rsidP="00307DCC">
            <w:pPr>
              <w:rPr>
                <w:rFonts w:ascii="Segoe UI" w:hAnsi="Segoe UI" w:cs="Segoe UI"/>
                <w:lang w:eastAsia="en-GB"/>
              </w:rPr>
            </w:pPr>
          </w:p>
          <w:p w14:paraId="17E0412B" w14:textId="1130D44F" w:rsidR="00704424" w:rsidRDefault="00704424" w:rsidP="00307DCC">
            <w:pPr>
              <w:rPr>
                <w:rFonts w:ascii="Segoe UI" w:hAnsi="Segoe UI" w:cs="Segoe UI"/>
                <w:lang w:eastAsia="en-GB"/>
              </w:rPr>
            </w:pPr>
          </w:p>
          <w:p w14:paraId="194D8B55" w14:textId="4EE6EAEF" w:rsidR="00704424" w:rsidRDefault="00704424" w:rsidP="00307DCC">
            <w:pPr>
              <w:rPr>
                <w:rFonts w:ascii="Segoe UI" w:hAnsi="Segoe UI" w:cs="Segoe UI"/>
                <w:lang w:eastAsia="en-GB"/>
              </w:rPr>
            </w:pPr>
          </w:p>
          <w:p w14:paraId="0BCFAF5D" w14:textId="398742C6" w:rsidR="00704424" w:rsidRDefault="00704424" w:rsidP="00307DCC">
            <w:pPr>
              <w:rPr>
                <w:rFonts w:ascii="Segoe UI" w:hAnsi="Segoe UI" w:cs="Segoe UI"/>
                <w:lang w:eastAsia="en-GB"/>
              </w:rPr>
            </w:pPr>
          </w:p>
          <w:p w14:paraId="1519846B" w14:textId="0EF9B239" w:rsidR="00704424" w:rsidRDefault="00704424" w:rsidP="00307DCC">
            <w:pPr>
              <w:rPr>
                <w:rFonts w:ascii="Segoe UI" w:hAnsi="Segoe UI" w:cs="Segoe UI"/>
                <w:lang w:eastAsia="en-GB"/>
              </w:rPr>
            </w:pPr>
          </w:p>
          <w:p w14:paraId="1C36F4C6" w14:textId="03590F06" w:rsidR="00704424" w:rsidRDefault="00704424" w:rsidP="00307DCC">
            <w:pPr>
              <w:rPr>
                <w:rFonts w:ascii="Segoe UI" w:hAnsi="Segoe UI" w:cs="Segoe UI"/>
                <w:lang w:eastAsia="en-GB"/>
              </w:rPr>
            </w:pPr>
          </w:p>
          <w:p w14:paraId="0AA20A69" w14:textId="05761E96" w:rsidR="00704424" w:rsidRDefault="00704424" w:rsidP="00307DCC">
            <w:pPr>
              <w:rPr>
                <w:rFonts w:ascii="Segoe UI" w:hAnsi="Segoe UI" w:cs="Segoe UI"/>
                <w:lang w:eastAsia="en-GB"/>
              </w:rPr>
            </w:pPr>
          </w:p>
          <w:p w14:paraId="1F801C10" w14:textId="10C154CD" w:rsidR="00704424" w:rsidRDefault="00704424" w:rsidP="00307DCC">
            <w:pPr>
              <w:rPr>
                <w:rFonts w:ascii="Segoe UI" w:hAnsi="Segoe UI" w:cs="Segoe UI"/>
                <w:lang w:eastAsia="en-GB"/>
              </w:rPr>
            </w:pPr>
          </w:p>
          <w:p w14:paraId="63DEFEC8" w14:textId="7CE13557" w:rsidR="00704424" w:rsidRDefault="00704424" w:rsidP="00307DCC">
            <w:pPr>
              <w:rPr>
                <w:rFonts w:ascii="Segoe UI" w:hAnsi="Segoe UI" w:cs="Segoe UI"/>
                <w:lang w:eastAsia="en-GB"/>
              </w:rPr>
            </w:pPr>
          </w:p>
          <w:p w14:paraId="66C84004" w14:textId="2B4CCB92" w:rsidR="00704424" w:rsidRDefault="00704424" w:rsidP="00307DCC">
            <w:pPr>
              <w:rPr>
                <w:rFonts w:ascii="Segoe UI" w:hAnsi="Segoe UI" w:cs="Segoe UI"/>
                <w:lang w:eastAsia="en-GB"/>
              </w:rPr>
            </w:pPr>
          </w:p>
          <w:p w14:paraId="3C2A6C04" w14:textId="427EB656" w:rsidR="00704424" w:rsidRDefault="00704424" w:rsidP="00307DCC">
            <w:pPr>
              <w:rPr>
                <w:rFonts w:ascii="Segoe UI" w:hAnsi="Segoe UI" w:cs="Segoe UI"/>
                <w:lang w:eastAsia="en-GB"/>
              </w:rPr>
            </w:pPr>
          </w:p>
          <w:p w14:paraId="1225D5C4" w14:textId="50866F7B" w:rsidR="00704424" w:rsidRDefault="00704424" w:rsidP="00307DCC">
            <w:pPr>
              <w:rPr>
                <w:rFonts w:ascii="Segoe UI" w:hAnsi="Segoe UI" w:cs="Segoe UI"/>
                <w:lang w:eastAsia="en-GB"/>
              </w:rPr>
            </w:pPr>
          </w:p>
          <w:p w14:paraId="506FB320" w14:textId="6837AC9D" w:rsidR="00704424" w:rsidRDefault="00704424" w:rsidP="00307DCC">
            <w:pPr>
              <w:rPr>
                <w:rFonts w:ascii="Segoe UI" w:hAnsi="Segoe UI" w:cs="Segoe UI"/>
                <w:lang w:eastAsia="en-GB"/>
              </w:rPr>
            </w:pPr>
          </w:p>
          <w:p w14:paraId="3AE5E2A5" w14:textId="3E21A2DD" w:rsidR="00704424" w:rsidRDefault="00704424" w:rsidP="00307DCC">
            <w:pPr>
              <w:rPr>
                <w:rFonts w:ascii="Segoe UI" w:hAnsi="Segoe UI" w:cs="Segoe UI"/>
                <w:lang w:eastAsia="en-GB"/>
              </w:rPr>
            </w:pPr>
          </w:p>
          <w:p w14:paraId="2B71BF52" w14:textId="45C567C2" w:rsidR="00836D88" w:rsidRDefault="00836D88" w:rsidP="00307DCC">
            <w:pPr>
              <w:rPr>
                <w:rFonts w:ascii="Segoe UI" w:hAnsi="Segoe UI" w:cs="Segoe UI"/>
                <w:lang w:eastAsia="en-GB"/>
              </w:rPr>
            </w:pPr>
          </w:p>
          <w:p w14:paraId="412A5571" w14:textId="101CB356" w:rsidR="00836D88" w:rsidRDefault="00836D88" w:rsidP="00307DCC">
            <w:pPr>
              <w:rPr>
                <w:rFonts w:ascii="Segoe UI" w:hAnsi="Segoe UI" w:cs="Segoe UI"/>
                <w:lang w:eastAsia="en-GB"/>
              </w:rPr>
            </w:pPr>
          </w:p>
          <w:p w14:paraId="0C80097D" w14:textId="26F8BAEE" w:rsidR="00E30146" w:rsidRDefault="00E30146" w:rsidP="00307DCC">
            <w:pPr>
              <w:rPr>
                <w:rFonts w:ascii="Segoe UI" w:hAnsi="Segoe UI" w:cs="Segoe UI"/>
                <w:lang w:eastAsia="en-GB"/>
              </w:rPr>
            </w:pPr>
          </w:p>
          <w:p w14:paraId="2F2810FB" w14:textId="5587C3A8" w:rsidR="00E30146" w:rsidRDefault="00E30146" w:rsidP="00307DCC">
            <w:pPr>
              <w:rPr>
                <w:rFonts w:ascii="Segoe UI" w:hAnsi="Segoe UI" w:cs="Segoe UI"/>
                <w:lang w:eastAsia="en-GB"/>
              </w:rPr>
            </w:pPr>
          </w:p>
          <w:p w14:paraId="5469F8C5" w14:textId="00797743" w:rsidR="00F44C03" w:rsidRDefault="00F44C03" w:rsidP="00307DCC">
            <w:pPr>
              <w:rPr>
                <w:rFonts w:ascii="Segoe UI" w:hAnsi="Segoe UI" w:cs="Segoe UI"/>
                <w:lang w:eastAsia="en-GB"/>
              </w:rPr>
            </w:pPr>
          </w:p>
          <w:p w14:paraId="665ABE54" w14:textId="77777777" w:rsidR="00D23ED0" w:rsidRPr="002D5A81" w:rsidRDefault="00D23ED0" w:rsidP="00307DCC">
            <w:pPr>
              <w:rPr>
                <w:rFonts w:ascii="Segoe UI" w:hAnsi="Segoe UI" w:cs="Segoe UI"/>
                <w:lang w:eastAsia="en-GB"/>
              </w:rPr>
            </w:pPr>
          </w:p>
          <w:p w14:paraId="0A261E8C" w14:textId="736E9575" w:rsidR="00CE7624" w:rsidRPr="002D5A81" w:rsidRDefault="00CE7624" w:rsidP="00307DCC">
            <w:pPr>
              <w:rPr>
                <w:rFonts w:ascii="Segoe UI" w:hAnsi="Segoe UI" w:cs="Segoe UI"/>
                <w:lang w:eastAsia="en-GB"/>
              </w:rPr>
            </w:pPr>
          </w:p>
          <w:p w14:paraId="5AB9BAC2" w14:textId="48E52812" w:rsidR="00B266B9" w:rsidRPr="002D5A81" w:rsidRDefault="00B266B9" w:rsidP="00307DCC">
            <w:pPr>
              <w:rPr>
                <w:rFonts w:ascii="Segoe UI" w:hAnsi="Segoe UI" w:cs="Segoe UI"/>
                <w:lang w:eastAsia="en-GB"/>
              </w:rPr>
            </w:pPr>
          </w:p>
        </w:tc>
      </w:tr>
      <w:tr w:rsidR="001B6F41" w:rsidRPr="002D5A81" w14:paraId="49B9F16F" w14:textId="77777777" w:rsidTr="001A2978">
        <w:tc>
          <w:tcPr>
            <w:tcW w:w="566" w:type="dxa"/>
            <w:tcBorders>
              <w:right w:val="single" w:sz="4" w:space="0" w:color="auto"/>
            </w:tcBorders>
          </w:tcPr>
          <w:p w14:paraId="186071B2" w14:textId="0BA8FB62" w:rsidR="001B6F41" w:rsidRPr="002D5A81" w:rsidRDefault="00430031" w:rsidP="00307DCC">
            <w:pPr>
              <w:rPr>
                <w:rFonts w:ascii="Segoe UI" w:hAnsi="Segoe UI" w:cs="Segoe UI"/>
                <w:b/>
                <w:lang w:eastAsia="en-GB"/>
              </w:rPr>
            </w:pPr>
            <w:r>
              <w:rPr>
                <w:rFonts w:ascii="Segoe UI" w:hAnsi="Segoe UI" w:cs="Segoe UI"/>
                <w:b/>
                <w:lang w:eastAsia="en-GB"/>
              </w:rPr>
              <w:lastRenderedPageBreak/>
              <w:t>6</w:t>
            </w:r>
            <w:r w:rsidR="00EE78BA">
              <w:rPr>
                <w:rFonts w:ascii="Segoe UI" w:hAnsi="Segoe UI" w:cs="Segoe UI"/>
                <w:b/>
                <w:lang w:eastAsia="en-GB"/>
              </w:rPr>
              <w:t>.</w:t>
            </w:r>
          </w:p>
          <w:p w14:paraId="7104D139" w14:textId="57C49CF9" w:rsidR="004C08B4" w:rsidRDefault="004C08B4" w:rsidP="00307DCC">
            <w:pPr>
              <w:rPr>
                <w:rFonts w:ascii="Segoe UI" w:hAnsi="Segoe UI" w:cs="Segoe UI"/>
                <w:b/>
                <w:lang w:eastAsia="en-GB"/>
              </w:rPr>
            </w:pPr>
          </w:p>
          <w:p w14:paraId="3E4B4B0D" w14:textId="41AF2E18" w:rsidR="006E5908" w:rsidRDefault="006E5908" w:rsidP="00307DCC">
            <w:pPr>
              <w:rPr>
                <w:rFonts w:ascii="Segoe UI" w:hAnsi="Segoe UI" w:cs="Segoe UI"/>
                <w:bCs/>
                <w:lang w:eastAsia="en-GB"/>
              </w:rPr>
            </w:pPr>
            <w:r>
              <w:rPr>
                <w:rFonts w:ascii="Segoe UI" w:hAnsi="Segoe UI" w:cs="Segoe UI"/>
                <w:bCs/>
                <w:lang w:eastAsia="en-GB"/>
              </w:rPr>
              <w:t xml:space="preserve">a </w:t>
            </w:r>
          </w:p>
          <w:p w14:paraId="78883837" w14:textId="1CE18C98" w:rsidR="006E5908" w:rsidRDefault="006E5908" w:rsidP="00307DCC">
            <w:pPr>
              <w:rPr>
                <w:rFonts w:ascii="Segoe UI" w:hAnsi="Segoe UI" w:cs="Segoe UI"/>
                <w:bCs/>
                <w:lang w:eastAsia="en-GB"/>
              </w:rPr>
            </w:pPr>
          </w:p>
          <w:p w14:paraId="13DB6B61" w14:textId="63B318A4" w:rsidR="006E5908" w:rsidRDefault="006E5908" w:rsidP="00307DCC">
            <w:pPr>
              <w:rPr>
                <w:rFonts w:ascii="Segoe UI" w:hAnsi="Segoe UI" w:cs="Segoe UI"/>
                <w:bCs/>
                <w:lang w:eastAsia="en-GB"/>
              </w:rPr>
            </w:pPr>
          </w:p>
          <w:p w14:paraId="68C53274" w14:textId="702D750A" w:rsidR="006E5908" w:rsidRDefault="006E5908" w:rsidP="00307DCC">
            <w:pPr>
              <w:rPr>
                <w:rFonts w:ascii="Segoe UI" w:hAnsi="Segoe UI" w:cs="Segoe UI"/>
                <w:bCs/>
                <w:lang w:eastAsia="en-GB"/>
              </w:rPr>
            </w:pPr>
          </w:p>
          <w:p w14:paraId="1AEFE5DD" w14:textId="0052120D" w:rsidR="006E5908" w:rsidRDefault="006E5908" w:rsidP="00307DCC">
            <w:pPr>
              <w:rPr>
                <w:rFonts w:ascii="Segoe UI" w:hAnsi="Segoe UI" w:cs="Segoe UI"/>
                <w:bCs/>
                <w:lang w:eastAsia="en-GB"/>
              </w:rPr>
            </w:pPr>
          </w:p>
          <w:p w14:paraId="678B2A21" w14:textId="60DC10AD" w:rsidR="006E5908" w:rsidRDefault="006E5908" w:rsidP="00307DCC">
            <w:pPr>
              <w:rPr>
                <w:rFonts w:ascii="Segoe UI" w:hAnsi="Segoe UI" w:cs="Segoe UI"/>
                <w:bCs/>
                <w:lang w:eastAsia="en-GB"/>
              </w:rPr>
            </w:pPr>
          </w:p>
          <w:p w14:paraId="75789928" w14:textId="2E988B58" w:rsidR="006E5908" w:rsidRDefault="006E5908" w:rsidP="00307DCC">
            <w:pPr>
              <w:rPr>
                <w:rFonts w:ascii="Segoe UI" w:hAnsi="Segoe UI" w:cs="Segoe UI"/>
                <w:bCs/>
                <w:lang w:eastAsia="en-GB"/>
              </w:rPr>
            </w:pPr>
          </w:p>
          <w:p w14:paraId="2D267388" w14:textId="372AE39A" w:rsidR="006E5908" w:rsidRDefault="006E5908" w:rsidP="00307DCC">
            <w:pPr>
              <w:rPr>
                <w:rFonts w:ascii="Segoe UI" w:hAnsi="Segoe UI" w:cs="Segoe UI"/>
                <w:bCs/>
                <w:lang w:eastAsia="en-GB"/>
              </w:rPr>
            </w:pPr>
          </w:p>
          <w:p w14:paraId="036A5175" w14:textId="20C3A60F" w:rsidR="006E5908" w:rsidRDefault="006E5908" w:rsidP="00307DCC">
            <w:pPr>
              <w:rPr>
                <w:rFonts w:ascii="Segoe UI" w:hAnsi="Segoe UI" w:cs="Segoe UI"/>
                <w:bCs/>
                <w:lang w:eastAsia="en-GB"/>
              </w:rPr>
            </w:pPr>
          </w:p>
          <w:p w14:paraId="0CC65BE7" w14:textId="30C06737" w:rsidR="006E5908" w:rsidRDefault="006E5908" w:rsidP="00307DCC">
            <w:pPr>
              <w:rPr>
                <w:rFonts w:ascii="Segoe UI" w:hAnsi="Segoe UI" w:cs="Segoe UI"/>
                <w:bCs/>
                <w:lang w:eastAsia="en-GB"/>
              </w:rPr>
            </w:pPr>
          </w:p>
          <w:p w14:paraId="60446898" w14:textId="3B6D713A" w:rsidR="006E5908" w:rsidRDefault="006E5908" w:rsidP="00307DCC">
            <w:pPr>
              <w:rPr>
                <w:rFonts w:ascii="Segoe UI" w:hAnsi="Segoe UI" w:cs="Segoe UI"/>
                <w:bCs/>
                <w:lang w:eastAsia="en-GB"/>
              </w:rPr>
            </w:pPr>
          </w:p>
          <w:p w14:paraId="5FD173D4" w14:textId="77777777" w:rsidR="005D7398" w:rsidRDefault="005D7398" w:rsidP="00307DCC">
            <w:pPr>
              <w:rPr>
                <w:rFonts w:ascii="Segoe UI" w:hAnsi="Segoe UI" w:cs="Segoe UI"/>
                <w:bCs/>
                <w:lang w:eastAsia="en-GB"/>
              </w:rPr>
            </w:pPr>
          </w:p>
          <w:p w14:paraId="22168C7A" w14:textId="12C3636B" w:rsidR="006E5908" w:rsidRDefault="006E5908" w:rsidP="00307DCC">
            <w:pPr>
              <w:rPr>
                <w:rFonts w:ascii="Segoe UI" w:hAnsi="Segoe UI" w:cs="Segoe UI"/>
                <w:bCs/>
                <w:lang w:eastAsia="en-GB"/>
              </w:rPr>
            </w:pPr>
            <w:r>
              <w:rPr>
                <w:rFonts w:ascii="Segoe UI" w:hAnsi="Segoe UI" w:cs="Segoe UI"/>
                <w:bCs/>
                <w:lang w:eastAsia="en-GB"/>
              </w:rPr>
              <w:lastRenderedPageBreak/>
              <w:t xml:space="preserve">b </w:t>
            </w:r>
          </w:p>
          <w:p w14:paraId="6CC9C9AC" w14:textId="144AC878" w:rsidR="00E96AAC" w:rsidRDefault="00E96AAC" w:rsidP="00307DCC">
            <w:pPr>
              <w:rPr>
                <w:rFonts w:ascii="Segoe UI" w:hAnsi="Segoe UI" w:cs="Segoe UI"/>
                <w:bCs/>
                <w:lang w:eastAsia="en-GB"/>
              </w:rPr>
            </w:pPr>
          </w:p>
          <w:p w14:paraId="13F9562C" w14:textId="5F6BA0C3" w:rsidR="00E96AAC" w:rsidRDefault="00E96AAC" w:rsidP="00307DCC">
            <w:pPr>
              <w:rPr>
                <w:rFonts w:ascii="Segoe UI" w:hAnsi="Segoe UI" w:cs="Segoe UI"/>
                <w:bCs/>
                <w:lang w:eastAsia="en-GB"/>
              </w:rPr>
            </w:pPr>
          </w:p>
          <w:p w14:paraId="3F033D52" w14:textId="7A543C84" w:rsidR="00E96AAC" w:rsidRDefault="00E96AAC" w:rsidP="00307DCC">
            <w:pPr>
              <w:rPr>
                <w:rFonts w:ascii="Segoe UI" w:hAnsi="Segoe UI" w:cs="Segoe UI"/>
                <w:bCs/>
                <w:lang w:eastAsia="en-GB"/>
              </w:rPr>
            </w:pPr>
          </w:p>
          <w:p w14:paraId="0CA289F8" w14:textId="5293A5DE" w:rsidR="00E96AAC" w:rsidRDefault="00E96AAC" w:rsidP="00307DCC">
            <w:pPr>
              <w:rPr>
                <w:rFonts w:ascii="Segoe UI" w:hAnsi="Segoe UI" w:cs="Segoe UI"/>
                <w:bCs/>
                <w:lang w:eastAsia="en-GB"/>
              </w:rPr>
            </w:pPr>
          </w:p>
          <w:p w14:paraId="054F0706" w14:textId="43CD2EB2" w:rsidR="00E96AAC" w:rsidRDefault="00E96AAC" w:rsidP="00307DCC">
            <w:pPr>
              <w:rPr>
                <w:rFonts w:ascii="Segoe UI" w:hAnsi="Segoe UI" w:cs="Segoe UI"/>
                <w:bCs/>
                <w:lang w:eastAsia="en-GB"/>
              </w:rPr>
            </w:pPr>
          </w:p>
          <w:p w14:paraId="31854160" w14:textId="194DF242" w:rsidR="00E96AAC" w:rsidRDefault="00E96AAC" w:rsidP="00307DCC">
            <w:pPr>
              <w:rPr>
                <w:rFonts w:ascii="Segoe UI" w:hAnsi="Segoe UI" w:cs="Segoe UI"/>
                <w:bCs/>
                <w:lang w:eastAsia="en-GB"/>
              </w:rPr>
            </w:pPr>
            <w:r>
              <w:rPr>
                <w:rFonts w:ascii="Segoe UI" w:hAnsi="Segoe UI" w:cs="Segoe UI"/>
                <w:bCs/>
                <w:lang w:eastAsia="en-GB"/>
              </w:rPr>
              <w:t xml:space="preserve">c </w:t>
            </w:r>
          </w:p>
          <w:p w14:paraId="5E53893E" w14:textId="45C5035D" w:rsidR="00C7436C" w:rsidRDefault="00C7436C" w:rsidP="00307DCC">
            <w:pPr>
              <w:rPr>
                <w:rFonts w:ascii="Segoe UI" w:hAnsi="Segoe UI" w:cs="Segoe UI"/>
                <w:bCs/>
                <w:lang w:eastAsia="en-GB"/>
              </w:rPr>
            </w:pPr>
          </w:p>
          <w:p w14:paraId="321ED995" w14:textId="16A85946" w:rsidR="00C7436C" w:rsidRDefault="00C7436C" w:rsidP="00307DCC">
            <w:pPr>
              <w:rPr>
                <w:rFonts w:ascii="Segoe UI" w:hAnsi="Segoe UI" w:cs="Segoe UI"/>
                <w:bCs/>
                <w:lang w:eastAsia="en-GB"/>
              </w:rPr>
            </w:pPr>
          </w:p>
          <w:p w14:paraId="53758382" w14:textId="1CC412A5" w:rsidR="00363473" w:rsidRDefault="00363473" w:rsidP="00307DCC">
            <w:pPr>
              <w:rPr>
                <w:rFonts w:ascii="Segoe UI" w:hAnsi="Segoe UI" w:cs="Segoe UI"/>
                <w:bCs/>
                <w:lang w:eastAsia="en-GB"/>
              </w:rPr>
            </w:pPr>
          </w:p>
          <w:p w14:paraId="290C0D4C" w14:textId="4E66EFC7" w:rsidR="00363473" w:rsidRDefault="00363473" w:rsidP="00307DCC">
            <w:pPr>
              <w:rPr>
                <w:rFonts w:ascii="Segoe UI" w:hAnsi="Segoe UI" w:cs="Segoe UI"/>
                <w:bCs/>
                <w:lang w:eastAsia="en-GB"/>
              </w:rPr>
            </w:pPr>
          </w:p>
          <w:p w14:paraId="5E0996F5" w14:textId="77777777" w:rsidR="00363473" w:rsidRDefault="00363473" w:rsidP="00307DCC">
            <w:pPr>
              <w:rPr>
                <w:rFonts w:ascii="Segoe UI" w:hAnsi="Segoe UI" w:cs="Segoe UI"/>
                <w:bCs/>
                <w:lang w:eastAsia="en-GB"/>
              </w:rPr>
            </w:pPr>
          </w:p>
          <w:p w14:paraId="356E28C7" w14:textId="6CDAFCA3" w:rsidR="00C7436C" w:rsidRPr="002D5A81" w:rsidRDefault="00C7436C" w:rsidP="00307DCC">
            <w:pPr>
              <w:rPr>
                <w:rFonts w:ascii="Segoe UI" w:hAnsi="Segoe UI" w:cs="Segoe UI"/>
                <w:bCs/>
                <w:lang w:eastAsia="en-GB"/>
              </w:rPr>
            </w:pPr>
            <w:r>
              <w:rPr>
                <w:rFonts w:ascii="Segoe UI" w:hAnsi="Segoe UI" w:cs="Segoe UI"/>
                <w:bCs/>
                <w:lang w:eastAsia="en-GB"/>
              </w:rPr>
              <w:t xml:space="preserve">d </w:t>
            </w:r>
          </w:p>
          <w:p w14:paraId="78420DA2" w14:textId="77777777" w:rsidR="004C08B4" w:rsidRPr="002D5A81" w:rsidRDefault="004C08B4" w:rsidP="00307DCC">
            <w:pPr>
              <w:rPr>
                <w:rFonts w:ascii="Segoe UI" w:hAnsi="Segoe UI" w:cs="Segoe UI"/>
                <w:bCs/>
                <w:lang w:eastAsia="en-GB"/>
              </w:rPr>
            </w:pPr>
          </w:p>
          <w:p w14:paraId="092AF34F" w14:textId="77777777" w:rsidR="002421A3" w:rsidRDefault="002421A3" w:rsidP="00C80468">
            <w:pPr>
              <w:rPr>
                <w:rFonts w:ascii="Segoe UI" w:hAnsi="Segoe UI" w:cs="Segoe UI"/>
                <w:bCs/>
                <w:lang w:eastAsia="en-GB"/>
              </w:rPr>
            </w:pPr>
          </w:p>
          <w:p w14:paraId="7E0DAB8D" w14:textId="27F03F1D" w:rsidR="00E222D8" w:rsidRPr="002D5A81" w:rsidRDefault="00E222D8" w:rsidP="00C80468">
            <w:pPr>
              <w:rPr>
                <w:rFonts w:ascii="Segoe UI" w:hAnsi="Segoe UI" w:cs="Segoe UI"/>
                <w:bCs/>
                <w:lang w:eastAsia="en-GB"/>
              </w:rPr>
            </w:pPr>
          </w:p>
        </w:tc>
        <w:tc>
          <w:tcPr>
            <w:tcW w:w="8178" w:type="dxa"/>
            <w:tcBorders>
              <w:left w:val="single" w:sz="4" w:space="0" w:color="auto"/>
            </w:tcBorders>
          </w:tcPr>
          <w:p w14:paraId="6D9807CC" w14:textId="6A5D9E32" w:rsidR="001B6F41" w:rsidRPr="00A43680" w:rsidRDefault="00E72358" w:rsidP="00F84362">
            <w:pPr>
              <w:jc w:val="both"/>
              <w:rPr>
                <w:rFonts w:ascii="Segoe UI" w:hAnsi="Segoe UI" w:cs="Segoe UI"/>
                <w:bCs/>
                <w:lang w:eastAsia="en-GB"/>
              </w:rPr>
            </w:pPr>
            <w:r>
              <w:rPr>
                <w:rFonts w:ascii="Segoe UI" w:hAnsi="Segoe UI" w:cs="Segoe UI"/>
                <w:b/>
                <w:lang w:eastAsia="en-GB"/>
              </w:rPr>
              <w:lastRenderedPageBreak/>
              <w:t>Draft Annual Report including Draft Annual Governance Statement</w:t>
            </w:r>
          </w:p>
          <w:p w14:paraId="7180B612" w14:textId="71D5B637" w:rsidR="00052110" w:rsidRPr="002D5A81" w:rsidRDefault="00052110" w:rsidP="00F84362">
            <w:pPr>
              <w:jc w:val="both"/>
              <w:rPr>
                <w:rFonts w:ascii="Segoe UI" w:hAnsi="Segoe UI" w:cs="Segoe UI"/>
                <w:b/>
                <w:lang w:eastAsia="en-GB"/>
              </w:rPr>
            </w:pPr>
          </w:p>
          <w:p w14:paraId="25C965B3" w14:textId="779B0454" w:rsidR="0026300B" w:rsidRPr="00537488" w:rsidRDefault="0026300B" w:rsidP="00866B4F">
            <w:pPr>
              <w:jc w:val="both"/>
              <w:rPr>
                <w:rFonts w:ascii="Segoe UI" w:hAnsi="Segoe UI" w:cs="Segoe UI"/>
                <w:bCs/>
                <w:lang w:eastAsia="en-GB"/>
              </w:rPr>
            </w:pPr>
            <w:r>
              <w:rPr>
                <w:rFonts w:ascii="Segoe UI" w:hAnsi="Segoe UI" w:cs="Segoe UI"/>
                <w:bCs/>
                <w:lang w:eastAsia="en-GB"/>
              </w:rPr>
              <w:t xml:space="preserve">The DoCA/CoSec presented the report at Paper AC </w:t>
            </w:r>
            <w:r w:rsidR="00537488">
              <w:rPr>
                <w:rFonts w:ascii="Segoe UI" w:hAnsi="Segoe UI" w:cs="Segoe UI"/>
                <w:bCs/>
                <w:lang w:eastAsia="en-GB"/>
              </w:rPr>
              <w:t>18/2021 which set out the draft Annual Report including the Annual Governance Statement (</w:t>
            </w:r>
            <w:r w:rsidR="00537488">
              <w:rPr>
                <w:rFonts w:ascii="Segoe UI" w:hAnsi="Segoe UI" w:cs="Segoe UI"/>
                <w:b/>
                <w:lang w:eastAsia="en-GB"/>
              </w:rPr>
              <w:t>AGS</w:t>
            </w:r>
            <w:r w:rsidR="00537488">
              <w:rPr>
                <w:rFonts w:ascii="Segoe UI" w:hAnsi="Segoe UI" w:cs="Segoe UI"/>
                <w:bCs/>
                <w:lang w:eastAsia="en-GB"/>
              </w:rPr>
              <w:t xml:space="preserve">) on the </w:t>
            </w:r>
            <w:r w:rsidR="00BE24BF">
              <w:rPr>
                <w:rFonts w:ascii="Segoe UI" w:hAnsi="Segoe UI" w:cs="Segoe UI"/>
                <w:bCs/>
                <w:lang w:eastAsia="en-GB"/>
              </w:rPr>
              <w:t>system of internal control</w:t>
            </w:r>
            <w:r w:rsidR="00B7309D">
              <w:rPr>
                <w:rFonts w:ascii="Segoe UI" w:hAnsi="Segoe UI" w:cs="Segoe UI"/>
                <w:bCs/>
                <w:lang w:eastAsia="en-GB"/>
              </w:rPr>
              <w:t>.  The draft AGS set out that there had been no significant control</w:t>
            </w:r>
            <w:r w:rsidR="00EC21DF">
              <w:rPr>
                <w:rFonts w:ascii="Segoe UI" w:hAnsi="Segoe UI" w:cs="Segoe UI"/>
                <w:bCs/>
                <w:lang w:eastAsia="en-GB"/>
              </w:rPr>
              <w:t xml:space="preserve"> weaknesses</w:t>
            </w:r>
            <w:r w:rsidR="00395C09">
              <w:rPr>
                <w:rFonts w:ascii="Segoe UI" w:hAnsi="Segoe UI" w:cs="Segoe UI"/>
                <w:bCs/>
                <w:lang w:eastAsia="en-GB"/>
              </w:rPr>
              <w:t xml:space="preserve"> during FY21</w:t>
            </w:r>
            <w:r w:rsidR="00373B32">
              <w:rPr>
                <w:rFonts w:ascii="Segoe UI" w:hAnsi="Segoe UI" w:cs="Segoe UI"/>
                <w:bCs/>
                <w:lang w:eastAsia="en-GB"/>
              </w:rPr>
              <w:t xml:space="preserve">.  </w:t>
            </w:r>
            <w:r w:rsidR="00AF4BC3">
              <w:rPr>
                <w:rFonts w:ascii="Segoe UI" w:hAnsi="Segoe UI" w:cs="Segoe UI"/>
                <w:bCs/>
                <w:lang w:eastAsia="en-GB"/>
              </w:rPr>
              <w:t xml:space="preserve">The Committee was invited to review the AGS in </w:t>
            </w:r>
            <w:r w:rsidR="006E002C">
              <w:rPr>
                <w:rFonts w:ascii="Segoe UI" w:hAnsi="Segoe UI" w:cs="Segoe UI"/>
                <w:bCs/>
                <w:lang w:eastAsia="en-GB"/>
              </w:rPr>
              <w:t>detail and recommend any changes so that it could be confident that the AGS was an accurate representation of the Trust’s work in assuring the effectiveness of controls and managing risk.  The report also set out relevant factors for consideration as to whether an internal control issue may be significant, or not.  The DoCA/CoSec highlighted the Committee’s role in consider</w:t>
            </w:r>
            <w:r w:rsidR="000961BC">
              <w:rPr>
                <w:rFonts w:ascii="Segoe UI" w:hAnsi="Segoe UI" w:cs="Segoe UI"/>
                <w:bCs/>
                <w:lang w:eastAsia="en-GB"/>
              </w:rPr>
              <w:t>ing</w:t>
            </w:r>
            <w:r w:rsidR="006E002C">
              <w:rPr>
                <w:rFonts w:ascii="Segoe UI" w:hAnsi="Segoe UI" w:cs="Segoe UI"/>
                <w:bCs/>
                <w:lang w:eastAsia="en-GB"/>
              </w:rPr>
              <w:t xml:space="preserve"> the Trust’s control environment and reviewing the AGS which would be signed-off by the CEO in his capacity as Accounting Officer.</w:t>
            </w:r>
          </w:p>
          <w:p w14:paraId="0DDA2CFA" w14:textId="77777777" w:rsidR="0026300B" w:rsidRDefault="0026300B" w:rsidP="00866B4F">
            <w:pPr>
              <w:jc w:val="both"/>
              <w:rPr>
                <w:rFonts w:ascii="Segoe UI" w:hAnsi="Segoe UI" w:cs="Segoe UI"/>
                <w:bCs/>
                <w:lang w:eastAsia="en-GB"/>
              </w:rPr>
            </w:pPr>
          </w:p>
          <w:p w14:paraId="339C90CD" w14:textId="11D97F78" w:rsidR="003B1B94" w:rsidRDefault="006E5908" w:rsidP="00866B4F">
            <w:pPr>
              <w:jc w:val="both"/>
              <w:rPr>
                <w:rFonts w:ascii="Segoe UI" w:hAnsi="Segoe UI" w:cs="Segoe UI"/>
                <w:bCs/>
                <w:lang w:eastAsia="en-GB"/>
              </w:rPr>
            </w:pPr>
            <w:r>
              <w:rPr>
                <w:rFonts w:ascii="Segoe UI" w:hAnsi="Segoe UI" w:cs="Segoe UI"/>
                <w:bCs/>
                <w:lang w:eastAsia="en-GB"/>
              </w:rPr>
              <w:lastRenderedPageBreak/>
              <w:t xml:space="preserve">The DoCA/CoSec </w:t>
            </w:r>
            <w:r w:rsidR="009460B2">
              <w:rPr>
                <w:rFonts w:ascii="Segoe UI" w:hAnsi="Segoe UI" w:cs="Segoe UI"/>
                <w:bCs/>
                <w:lang w:eastAsia="en-GB"/>
              </w:rPr>
              <w:t xml:space="preserve">noted that the draft Annual Report was still a work in progress </w:t>
            </w:r>
            <w:r w:rsidR="005470F5">
              <w:rPr>
                <w:rFonts w:ascii="Segoe UI" w:hAnsi="Segoe UI" w:cs="Segoe UI"/>
                <w:bCs/>
                <w:lang w:eastAsia="en-GB"/>
              </w:rPr>
              <w:t>and would</w:t>
            </w:r>
            <w:r w:rsidR="005813E5">
              <w:rPr>
                <w:rFonts w:ascii="Segoe UI" w:hAnsi="Segoe UI" w:cs="Segoe UI"/>
                <w:bCs/>
                <w:lang w:eastAsia="en-GB"/>
              </w:rPr>
              <w:t xml:space="preserve"> include more detail on the impact of COVID-19, with a more advanced draft to be presented to the next meeting in May 2021.  </w:t>
            </w:r>
            <w:r w:rsidR="003B1B94">
              <w:rPr>
                <w:rFonts w:ascii="Segoe UI" w:hAnsi="Segoe UI" w:cs="Segoe UI"/>
                <w:bCs/>
                <w:lang w:eastAsia="en-GB"/>
              </w:rPr>
              <w:t xml:space="preserve">The DoCA/CoSec thanked </w:t>
            </w:r>
            <w:r w:rsidR="005813E5">
              <w:rPr>
                <w:rFonts w:ascii="Segoe UI" w:hAnsi="Segoe UI" w:cs="Segoe UI"/>
                <w:bCs/>
                <w:lang w:eastAsia="en-GB"/>
              </w:rPr>
              <w:t>the Assistant Trust Secretary</w:t>
            </w:r>
            <w:r w:rsidR="003B1B94">
              <w:rPr>
                <w:rFonts w:ascii="Segoe UI" w:hAnsi="Segoe UI" w:cs="Segoe UI"/>
                <w:bCs/>
                <w:lang w:eastAsia="en-GB"/>
              </w:rPr>
              <w:t xml:space="preserve">, </w:t>
            </w:r>
            <w:r w:rsidR="005813E5">
              <w:rPr>
                <w:rFonts w:ascii="Segoe UI" w:hAnsi="Segoe UI" w:cs="Segoe UI"/>
                <w:bCs/>
                <w:lang w:eastAsia="en-GB"/>
              </w:rPr>
              <w:t>the Risk Manager</w:t>
            </w:r>
            <w:r w:rsidR="009B73F6">
              <w:rPr>
                <w:rFonts w:ascii="Segoe UI" w:hAnsi="Segoe UI" w:cs="Segoe UI"/>
                <w:bCs/>
                <w:lang w:eastAsia="en-GB"/>
              </w:rPr>
              <w:t>,</w:t>
            </w:r>
            <w:r w:rsidR="003B1B94">
              <w:rPr>
                <w:rFonts w:ascii="Segoe UI" w:hAnsi="Segoe UI" w:cs="Segoe UI"/>
                <w:bCs/>
                <w:lang w:eastAsia="en-GB"/>
              </w:rPr>
              <w:t xml:space="preserve"> and the Comm</w:t>
            </w:r>
            <w:r w:rsidR="005813E5">
              <w:rPr>
                <w:rFonts w:ascii="Segoe UI" w:hAnsi="Segoe UI" w:cs="Segoe UI"/>
                <w:bCs/>
                <w:lang w:eastAsia="en-GB"/>
              </w:rPr>
              <w:t>unication</w:t>
            </w:r>
            <w:r w:rsidR="003B1B94">
              <w:rPr>
                <w:rFonts w:ascii="Segoe UI" w:hAnsi="Segoe UI" w:cs="Segoe UI"/>
                <w:bCs/>
                <w:lang w:eastAsia="en-GB"/>
              </w:rPr>
              <w:t xml:space="preserve">s Team for their </w:t>
            </w:r>
            <w:r w:rsidR="0092280C">
              <w:rPr>
                <w:rFonts w:ascii="Segoe UI" w:hAnsi="Segoe UI" w:cs="Segoe UI"/>
                <w:bCs/>
                <w:lang w:eastAsia="en-GB"/>
              </w:rPr>
              <w:t>input and work on</w:t>
            </w:r>
            <w:r w:rsidR="003B1B94">
              <w:rPr>
                <w:rFonts w:ascii="Segoe UI" w:hAnsi="Segoe UI" w:cs="Segoe UI"/>
                <w:bCs/>
                <w:lang w:eastAsia="en-GB"/>
              </w:rPr>
              <w:t xml:space="preserve"> </w:t>
            </w:r>
            <w:r w:rsidR="005813E5">
              <w:rPr>
                <w:rFonts w:ascii="Segoe UI" w:hAnsi="Segoe UI" w:cs="Segoe UI"/>
                <w:bCs/>
                <w:lang w:eastAsia="en-GB"/>
              </w:rPr>
              <w:t>developing the draft</w:t>
            </w:r>
            <w:r w:rsidR="003B1B94">
              <w:rPr>
                <w:rFonts w:ascii="Segoe UI" w:hAnsi="Segoe UI" w:cs="Segoe UI"/>
                <w:bCs/>
                <w:lang w:eastAsia="en-GB"/>
              </w:rPr>
              <w:t>.</w:t>
            </w:r>
            <w:r w:rsidR="005813E5">
              <w:rPr>
                <w:rFonts w:ascii="Segoe UI" w:hAnsi="Segoe UI" w:cs="Segoe UI"/>
                <w:bCs/>
                <w:lang w:eastAsia="en-GB"/>
              </w:rPr>
              <w:t xml:space="preserve">  </w:t>
            </w:r>
          </w:p>
          <w:p w14:paraId="77A6A18D" w14:textId="77777777" w:rsidR="0026300B" w:rsidRDefault="0026300B" w:rsidP="00866B4F">
            <w:pPr>
              <w:jc w:val="both"/>
              <w:rPr>
                <w:rFonts w:ascii="Segoe UI" w:hAnsi="Segoe UI" w:cs="Segoe UI"/>
                <w:bCs/>
                <w:lang w:eastAsia="en-GB"/>
              </w:rPr>
            </w:pPr>
          </w:p>
          <w:p w14:paraId="3AE9D986" w14:textId="5B2ABA21" w:rsidR="00E62791" w:rsidRDefault="00E96AAC" w:rsidP="00866B4F">
            <w:pPr>
              <w:jc w:val="both"/>
              <w:rPr>
                <w:rFonts w:ascii="Segoe UI" w:hAnsi="Segoe UI" w:cs="Segoe UI"/>
                <w:bCs/>
                <w:lang w:eastAsia="en-GB"/>
              </w:rPr>
            </w:pPr>
            <w:r>
              <w:rPr>
                <w:rFonts w:ascii="Segoe UI" w:hAnsi="Segoe UI" w:cs="Segoe UI"/>
                <w:bCs/>
                <w:lang w:eastAsia="en-GB"/>
              </w:rPr>
              <w:t xml:space="preserve">The Chair thanked the DoCA/CoSec for </w:t>
            </w:r>
            <w:r w:rsidR="00E62791">
              <w:rPr>
                <w:rFonts w:ascii="Segoe UI" w:hAnsi="Segoe UI" w:cs="Segoe UI"/>
                <w:bCs/>
                <w:lang w:eastAsia="en-GB"/>
              </w:rPr>
              <w:t xml:space="preserve">the </w:t>
            </w:r>
            <w:r w:rsidR="005D706B">
              <w:rPr>
                <w:rFonts w:ascii="Segoe UI" w:hAnsi="Segoe UI" w:cs="Segoe UI"/>
                <w:bCs/>
                <w:lang w:eastAsia="en-GB"/>
              </w:rPr>
              <w:t xml:space="preserve">timely </w:t>
            </w:r>
            <w:r w:rsidR="00E62791">
              <w:rPr>
                <w:rFonts w:ascii="Segoe UI" w:hAnsi="Segoe UI" w:cs="Segoe UI"/>
                <w:bCs/>
                <w:lang w:eastAsia="en-GB"/>
              </w:rPr>
              <w:t>draft and noted that, beyond the</w:t>
            </w:r>
            <w:r w:rsidR="005D706B">
              <w:rPr>
                <w:rFonts w:ascii="Segoe UI" w:hAnsi="Segoe UI" w:cs="Segoe UI"/>
                <w:bCs/>
                <w:lang w:eastAsia="en-GB"/>
              </w:rPr>
              <w:t xml:space="preserve"> </w:t>
            </w:r>
            <w:r w:rsidR="00E62791">
              <w:rPr>
                <w:rFonts w:ascii="Segoe UI" w:hAnsi="Segoe UI" w:cs="Segoe UI"/>
                <w:bCs/>
                <w:lang w:eastAsia="en-GB"/>
              </w:rPr>
              <w:t xml:space="preserve">need to </w:t>
            </w:r>
            <w:r w:rsidR="005D706B">
              <w:rPr>
                <w:rFonts w:ascii="Segoe UI" w:hAnsi="Segoe UI" w:cs="Segoe UI"/>
                <w:bCs/>
                <w:lang w:eastAsia="en-GB"/>
              </w:rPr>
              <w:t xml:space="preserve">refer to COVID-19 in the document, </w:t>
            </w:r>
            <w:r w:rsidR="00E62791">
              <w:rPr>
                <w:rFonts w:ascii="Segoe UI" w:hAnsi="Segoe UI" w:cs="Segoe UI"/>
                <w:bCs/>
                <w:lang w:eastAsia="en-GB"/>
              </w:rPr>
              <w:t xml:space="preserve">she had no </w:t>
            </w:r>
            <w:r w:rsidR="005D706B">
              <w:rPr>
                <w:rFonts w:ascii="Segoe UI" w:hAnsi="Segoe UI" w:cs="Segoe UI"/>
                <w:bCs/>
                <w:lang w:eastAsia="en-GB"/>
              </w:rPr>
              <w:t xml:space="preserve">further comments </w:t>
            </w:r>
            <w:r w:rsidR="00FC3C83">
              <w:rPr>
                <w:rFonts w:ascii="Segoe UI" w:hAnsi="Segoe UI" w:cs="Segoe UI"/>
                <w:bCs/>
                <w:lang w:eastAsia="en-GB"/>
              </w:rPr>
              <w:t>at</w:t>
            </w:r>
            <w:r w:rsidR="00D01C77">
              <w:rPr>
                <w:rFonts w:ascii="Segoe UI" w:hAnsi="Segoe UI" w:cs="Segoe UI"/>
                <w:bCs/>
                <w:lang w:eastAsia="en-GB"/>
              </w:rPr>
              <w:t xml:space="preserve"> that time.  The meeting in May could more usefully consider the risk and control environment in more detail</w:t>
            </w:r>
            <w:r w:rsidR="00260D5F">
              <w:rPr>
                <w:rFonts w:ascii="Segoe UI" w:hAnsi="Segoe UI" w:cs="Segoe UI"/>
                <w:bCs/>
                <w:lang w:eastAsia="en-GB"/>
              </w:rPr>
              <w:t xml:space="preserve">, especially as more Internal Audit assurance was anticipated to be available for that meeting.  </w:t>
            </w:r>
          </w:p>
          <w:p w14:paraId="78456559" w14:textId="7FCE8531" w:rsidR="00C7436C" w:rsidRPr="00363473" w:rsidRDefault="00C7436C" w:rsidP="00866B4F">
            <w:pPr>
              <w:jc w:val="both"/>
              <w:rPr>
                <w:rFonts w:ascii="Segoe UI" w:hAnsi="Segoe UI" w:cs="Segoe UI"/>
                <w:bCs/>
                <w:lang w:eastAsia="en-GB"/>
              </w:rPr>
            </w:pPr>
          </w:p>
          <w:p w14:paraId="116EBA55" w14:textId="242D96CA" w:rsidR="00156B0C" w:rsidRPr="00156B0C" w:rsidRDefault="00156B0C" w:rsidP="00866B4F">
            <w:pPr>
              <w:jc w:val="both"/>
              <w:rPr>
                <w:rFonts w:ascii="Segoe UI" w:hAnsi="Segoe UI" w:cs="Segoe UI"/>
                <w:b/>
                <w:lang w:eastAsia="en-GB"/>
              </w:rPr>
            </w:pPr>
            <w:r>
              <w:rPr>
                <w:rFonts w:ascii="Segoe UI" w:hAnsi="Segoe UI" w:cs="Segoe UI"/>
                <w:b/>
                <w:lang w:eastAsia="en-GB"/>
              </w:rPr>
              <w:t>The Committee noted the report</w:t>
            </w:r>
            <w:r w:rsidR="00082B51">
              <w:rPr>
                <w:rFonts w:ascii="Segoe UI" w:hAnsi="Segoe UI" w:cs="Segoe UI"/>
                <w:b/>
                <w:lang w:eastAsia="en-GB"/>
              </w:rPr>
              <w:t xml:space="preserve">, supported the direction of the </w:t>
            </w:r>
            <w:r w:rsidR="009B73F6">
              <w:rPr>
                <w:rFonts w:ascii="Segoe UI" w:hAnsi="Segoe UI" w:cs="Segoe UI"/>
                <w:b/>
                <w:lang w:eastAsia="en-GB"/>
              </w:rPr>
              <w:t>narrative,</w:t>
            </w:r>
            <w:r w:rsidR="00082B51">
              <w:rPr>
                <w:rFonts w:ascii="Segoe UI" w:hAnsi="Segoe UI" w:cs="Segoe UI"/>
                <w:b/>
                <w:lang w:eastAsia="en-GB"/>
              </w:rPr>
              <w:t xml:space="preserve"> and noted that further comments on the AGS in particular should be provided to the DoCA/CoSec.</w:t>
            </w:r>
          </w:p>
          <w:p w14:paraId="6D7B2FDD" w14:textId="2337095B" w:rsidR="00156B0C" w:rsidRPr="00072330" w:rsidRDefault="00156B0C" w:rsidP="00866B4F">
            <w:pPr>
              <w:jc w:val="both"/>
              <w:rPr>
                <w:rFonts w:ascii="Segoe UI" w:hAnsi="Segoe UI" w:cs="Segoe UI"/>
                <w:bCs/>
                <w:lang w:eastAsia="en-GB"/>
              </w:rPr>
            </w:pPr>
          </w:p>
        </w:tc>
        <w:tc>
          <w:tcPr>
            <w:tcW w:w="1038" w:type="dxa"/>
          </w:tcPr>
          <w:p w14:paraId="628EB23D" w14:textId="77777777" w:rsidR="001B6F41" w:rsidRPr="002D5A81" w:rsidRDefault="001B6F41" w:rsidP="00307DCC">
            <w:pPr>
              <w:rPr>
                <w:rFonts w:ascii="Segoe UI" w:hAnsi="Segoe UI" w:cs="Segoe UI"/>
                <w:lang w:eastAsia="en-GB"/>
              </w:rPr>
            </w:pPr>
          </w:p>
          <w:p w14:paraId="3DF7973B" w14:textId="77777777" w:rsidR="00A12C58" w:rsidRDefault="00A12C58" w:rsidP="00307DCC">
            <w:pPr>
              <w:rPr>
                <w:rFonts w:ascii="Segoe UI" w:hAnsi="Segoe UI" w:cs="Segoe UI"/>
                <w:b/>
                <w:bCs/>
                <w:lang w:eastAsia="en-GB"/>
              </w:rPr>
            </w:pPr>
          </w:p>
          <w:p w14:paraId="41C97183" w14:textId="77777777" w:rsidR="001505AA" w:rsidRDefault="001505AA" w:rsidP="00307DCC">
            <w:pPr>
              <w:rPr>
                <w:rFonts w:ascii="Segoe UI" w:hAnsi="Segoe UI" w:cs="Segoe UI"/>
                <w:b/>
                <w:bCs/>
                <w:lang w:eastAsia="en-GB"/>
              </w:rPr>
            </w:pPr>
          </w:p>
          <w:p w14:paraId="76249CBE" w14:textId="77777777" w:rsidR="001505AA" w:rsidRDefault="001505AA" w:rsidP="00307DCC">
            <w:pPr>
              <w:rPr>
                <w:rFonts w:ascii="Segoe UI" w:hAnsi="Segoe UI" w:cs="Segoe UI"/>
                <w:b/>
                <w:bCs/>
                <w:lang w:eastAsia="en-GB"/>
              </w:rPr>
            </w:pPr>
          </w:p>
          <w:p w14:paraId="4E6E9ABF" w14:textId="77777777" w:rsidR="001505AA" w:rsidRDefault="001505AA" w:rsidP="00307DCC">
            <w:pPr>
              <w:rPr>
                <w:rFonts w:ascii="Segoe UI" w:hAnsi="Segoe UI" w:cs="Segoe UI"/>
                <w:b/>
                <w:bCs/>
                <w:lang w:eastAsia="en-GB"/>
              </w:rPr>
            </w:pPr>
          </w:p>
          <w:p w14:paraId="43EA5EA3" w14:textId="16CF4C8A" w:rsidR="001505AA" w:rsidRDefault="001505AA" w:rsidP="00307DCC">
            <w:pPr>
              <w:rPr>
                <w:rFonts w:ascii="Segoe UI" w:hAnsi="Segoe UI" w:cs="Segoe UI"/>
                <w:b/>
                <w:bCs/>
                <w:lang w:eastAsia="en-GB"/>
              </w:rPr>
            </w:pPr>
          </w:p>
          <w:p w14:paraId="29B80EB2" w14:textId="15187DDC" w:rsidR="006917B2" w:rsidRDefault="006917B2" w:rsidP="00307DCC">
            <w:pPr>
              <w:rPr>
                <w:rFonts w:ascii="Segoe UI" w:hAnsi="Segoe UI" w:cs="Segoe UI"/>
                <w:b/>
                <w:bCs/>
                <w:lang w:eastAsia="en-GB"/>
              </w:rPr>
            </w:pPr>
          </w:p>
          <w:p w14:paraId="67A1276D" w14:textId="2C727DE1" w:rsidR="006917B2" w:rsidRDefault="006917B2" w:rsidP="00307DCC">
            <w:pPr>
              <w:rPr>
                <w:rFonts w:ascii="Segoe UI" w:hAnsi="Segoe UI" w:cs="Segoe UI"/>
                <w:b/>
                <w:bCs/>
                <w:lang w:eastAsia="en-GB"/>
              </w:rPr>
            </w:pPr>
          </w:p>
          <w:p w14:paraId="3F53EF30" w14:textId="120BE519" w:rsidR="006917B2" w:rsidRDefault="006917B2" w:rsidP="00307DCC">
            <w:pPr>
              <w:rPr>
                <w:rFonts w:ascii="Segoe UI" w:hAnsi="Segoe UI" w:cs="Segoe UI"/>
                <w:b/>
                <w:bCs/>
                <w:lang w:eastAsia="en-GB"/>
              </w:rPr>
            </w:pPr>
          </w:p>
          <w:p w14:paraId="6D60AFB2" w14:textId="314121AC" w:rsidR="006917B2" w:rsidRDefault="006917B2" w:rsidP="00307DCC">
            <w:pPr>
              <w:rPr>
                <w:rFonts w:ascii="Segoe UI" w:hAnsi="Segoe UI" w:cs="Segoe UI"/>
                <w:b/>
                <w:bCs/>
                <w:lang w:eastAsia="en-GB"/>
              </w:rPr>
            </w:pPr>
          </w:p>
          <w:p w14:paraId="2AB58D71" w14:textId="11FFE63F" w:rsidR="006917B2" w:rsidRDefault="006917B2" w:rsidP="00307DCC">
            <w:pPr>
              <w:rPr>
                <w:rFonts w:ascii="Segoe UI" w:hAnsi="Segoe UI" w:cs="Segoe UI"/>
                <w:b/>
                <w:bCs/>
                <w:lang w:eastAsia="en-GB"/>
              </w:rPr>
            </w:pPr>
          </w:p>
          <w:p w14:paraId="2130A939" w14:textId="62D8BB3C" w:rsidR="006917B2" w:rsidRDefault="006917B2" w:rsidP="00307DCC">
            <w:pPr>
              <w:rPr>
                <w:rFonts w:ascii="Segoe UI" w:hAnsi="Segoe UI" w:cs="Segoe UI"/>
                <w:b/>
                <w:bCs/>
                <w:lang w:eastAsia="en-GB"/>
              </w:rPr>
            </w:pPr>
          </w:p>
          <w:p w14:paraId="2F93CA3C" w14:textId="53C226AE" w:rsidR="006917B2" w:rsidRDefault="006917B2" w:rsidP="00307DCC">
            <w:pPr>
              <w:rPr>
                <w:rFonts w:ascii="Segoe UI" w:hAnsi="Segoe UI" w:cs="Segoe UI"/>
                <w:b/>
                <w:bCs/>
                <w:lang w:eastAsia="en-GB"/>
              </w:rPr>
            </w:pPr>
          </w:p>
          <w:p w14:paraId="5A52B49B" w14:textId="31E77E85" w:rsidR="006917B2" w:rsidRDefault="006917B2" w:rsidP="00307DCC">
            <w:pPr>
              <w:rPr>
                <w:rFonts w:ascii="Segoe UI" w:hAnsi="Segoe UI" w:cs="Segoe UI"/>
                <w:b/>
                <w:bCs/>
                <w:lang w:eastAsia="en-GB"/>
              </w:rPr>
            </w:pPr>
          </w:p>
          <w:p w14:paraId="18ED707D" w14:textId="6801196A" w:rsidR="006917B2" w:rsidRDefault="006917B2" w:rsidP="00307DCC">
            <w:pPr>
              <w:rPr>
                <w:rFonts w:ascii="Segoe UI" w:hAnsi="Segoe UI" w:cs="Segoe UI"/>
                <w:b/>
                <w:bCs/>
                <w:lang w:eastAsia="en-GB"/>
              </w:rPr>
            </w:pPr>
          </w:p>
          <w:p w14:paraId="0D38E595" w14:textId="5ACC3216" w:rsidR="006917B2" w:rsidRDefault="006917B2" w:rsidP="00307DCC">
            <w:pPr>
              <w:rPr>
                <w:rFonts w:ascii="Segoe UI" w:hAnsi="Segoe UI" w:cs="Segoe UI"/>
                <w:b/>
                <w:bCs/>
                <w:lang w:eastAsia="en-GB"/>
              </w:rPr>
            </w:pPr>
          </w:p>
          <w:p w14:paraId="66AA4F3B" w14:textId="2EAE7116" w:rsidR="006917B2" w:rsidRDefault="006917B2" w:rsidP="00307DCC">
            <w:pPr>
              <w:rPr>
                <w:rFonts w:ascii="Segoe UI" w:hAnsi="Segoe UI" w:cs="Segoe UI"/>
                <w:b/>
                <w:bCs/>
                <w:lang w:eastAsia="en-GB"/>
              </w:rPr>
            </w:pPr>
          </w:p>
          <w:p w14:paraId="75352CFC" w14:textId="140BB124" w:rsidR="006917B2" w:rsidRDefault="006917B2" w:rsidP="00307DCC">
            <w:pPr>
              <w:rPr>
                <w:rFonts w:ascii="Segoe UI" w:hAnsi="Segoe UI" w:cs="Segoe UI"/>
                <w:b/>
                <w:bCs/>
                <w:lang w:eastAsia="en-GB"/>
              </w:rPr>
            </w:pPr>
          </w:p>
          <w:p w14:paraId="1F9773A5" w14:textId="103C31F3" w:rsidR="006917B2" w:rsidRDefault="006917B2" w:rsidP="00307DCC">
            <w:pPr>
              <w:rPr>
                <w:rFonts w:ascii="Segoe UI" w:hAnsi="Segoe UI" w:cs="Segoe UI"/>
                <w:b/>
                <w:bCs/>
                <w:lang w:eastAsia="en-GB"/>
              </w:rPr>
            </w:pPr>
          </w:p>
          <w:p w14:paraId="7054E2CF" w14:textId="038E0D7F" w:rsidR="006917B2" w:rsidRDefault="006917B2" w:rsidP="00307DCC">
            <w:pPr>
              <w:rPr>
                <w:rFonts w:ascii="Segoe UI" w:hAnsi="Segoe UI" w:cs="Segoe UI"/>
                <w:b/>
                <w:bCs/>
                <w:lang w:eastAsia="en-GB"/>
              </w:rPr>
            </w:pPr>
          </w:p>
          <w:p w14:paraId="7BA882FF" w14:textId="0AB663E1" w:rsidR="006917B2" w:rsidRDefault="006917B2" w:rsidP="00307DCC">
            <w:pPr>
              <w:rPr>
                <w:rFonts w:ascii="Segoe UI" w:hAnsi="Segoe UI" w:cs="Segoe UI"/>
                <w:b/>
                <w:bCs/>
                <w:lang w:eastAsia="en-GB"/>
              </w:rPr>
            </w:pPr>
          </w:p>
          <w:p w14:paraId="1222704E" w14:textId="4E3B1157" w:rsidR="006917B2" w:rsidRDefault="006917B2" w:rsidP="00307DCC">
            <w:pPr>
              <w:rPr>
                <w:rFonts w:ascii="Segoe UI" w:hAnsi="Segoe UI" w:cs="Segoe UI"/>
                <w:b/>
                <w:bCs/>
                <w:lang w:eastAsia="en-GB"/>
              </w:rPr>
            </w:pPr>
          </w:p>
          <w:p w14:paraId="29E82401" w14:textId="5D3DD0FA" w:rsidR="001505AA" w:rsidRPr="002D5A81" w:rsidRDefault="001505AA" w:rsidP="00E72358">
            <w:pPr>
              <w:rPr>
                <w:rFonts w:ascii="Segoe UI" w:hAnsi="Segoe UI" w:cs="Segoe UI"/>
                <w:b/>
                <w:bCs/>
                <w:lang w:eastAsia="en-GB"/>
              </w:rPr>
            </w:pPr>
          </w:p>
        </w:tc>
      </w:tr>
      <w:tr w:rsidR="00747A6F" w:rsidRPr="002D5A81" w14:paraId="2903547F" w14:textId="77777777" w:rsidTr="001A2978">
        <w:tc>
          <w:tcPr>
            <w:tcW w:w="9782" w:type="dxa"/>
            <w:gridSpan w:val="3"/>
          </w:tcPr>
          <w:p w14:paraId="1772C52F" w14:textId="2D0AE3EF" w:rsidR="00747A6F" w:rsidRPr="00747A6F" w:rsidRDefault="00747A6F" w:rsidP="00307DCC">
            <w:pPr>
              <w:rPr>
                <w:rFonts w:ascii="Segoe UI" w:hAnsi="Segoe UI" w:cs="Segoe UI"/>
                <w:b/>
                <w:bCs/>
                <w:lang w:eastAsia="en-GB"/>
              </w:rPr>
            </w:pPr>
            <w:r>
              <w:rPr>
                <w:rFonts w:ascii="Segoe UI" w:hAnsi="Segoe UI" w:cs="Segoe UI"/>
                <w:b/>
                <w:bCs/>
                <w:lang w:eastAsia="en-GB"/>
              </w:rPr>
              <w:lastRenderedPageBreak/>
              <w:t xml:space="preserve">AUDIT AND COUNTER FRAUD </w:t>
            </w:r>
            <w:r w:rsidR="00346039">
              <w:rPr>
                <w:rFonts w:ascii="Segoe UI" w:hAnsi="Segoe UI" w:cs="Segoe UI"/>
                <w:b/>
                <w:bCs/>
                <w:lang w:eastAsia="en-GB"/>
              </w:rPr>
              <w:t>REPORTS</w:t>
            </w:r>
          </w:p>
        </w:tc>
      </w:tr>
      <w:tr w:rsidR="008A2865" w:rsidRPr="002D5A81" w14:paraId="20C6DA78" w14:textId="77777777" w:rsidTr="001A2978">
        <w:tc>
          <w:tcPr>
            <w:tcW w:w="566" w:type="dxa"/>
            <w:tcBorders>
              <w:right w:val="single" w:sz="4" w:space="0" w:color="auto"/>
            </w:tcBorders>
          </w:tcPr>
          <w:p w14:paraId="5ED961D8" w14:textId="33015751" w:rsidR="008A2865" w:rsidRDefault="00430031" w:rsidP="00307DCC">
            <w:pPr>
              <w:rPr>
                <w:rFonts w:ascii="Segoe UI" w:hAnsi="Segoe UI" w:cs="Segoe UI"/>
                <w:bCs/>
                <w:lang w:eastAsia="en-GB"/>
              </w:rPr>
            </w:pPr>
            <w:r>
              <w:rPr>
                <w:rFonts w:ascii="Segoe UI" w:hAnsi="Segoe UI" w:cs="Segoe UI"/>
                <w:b/>
                <w:lang w:eastAsia="en-GB"/>
              </w:rPr>
              <w:t>7</w:t>
            </w:r>
            <w:r w:rsidR="008A2865">
              <w:rPr>
                <w:rFonts w:ascii="Segoe UI" w:hAnsi="Segoe UI" w:cs="Segoe UI"/>
                <w:b/>
                <w:lang w:eastAsia="en-GB"/>
              </w:rPr>
              <w:t>.</w:t>
            </w:r>
          </w:p>
          <w:p w14:paraId="1FE43AE7" w14:textId="77777777" w:rsidR="008072E2" w:rsidRDefault="008072E2" w:rsidP="00307DCC">
            <w:pPr>
              <w:rPr>
                <w:rFonts w:ascii="Segoe UI" w:hAnsi="Segoe UI" w:cs="Segoe UI"/>
                <w:bCs/>
                <w:lang w:eastAsia="en-GB"/>
              </w:rPr>
            </w:pPr>
          </w:p>
          <w:p w14:paraId="74CF9275" w14:textId="77777777" w:rsidR="008072E2" w:rsidRDefault="008072E2" w:rsidP="00307DCC">
            <w:pPr>
              <w:rPr>
                <w:rFonts w:ascii="Segoe UI" w:hAnsi="Segoe UI" w:cs="Segoe UI"/>
                <w:bCs/>
                <w:lang w:eastAsia="en-GB"/>
              </w:rPr>
            </w:pPr>
            <w:r>
              <w:rPr>
                <w:rFonts w:ascii="Segoe UI" w:hAnsi="Segoe UI" w:cs="Segoe UI"/>
                <w:bCs/>
                <w:lang w:eastAsia="en-GB"/>
              </w:rPr>
              <w:t>a</w:t>
            </w:r>
          </w:p>
          <w:p w14:paraId="61D11476" w14:textId="77777777" w:rsidR="000507AE" w:rsidRDefault="000507AE" w:rsidP="00307DCC">
            <w:pPr>
              <w:rPr>
                <w:rFonts w:ascii="Segoe UI" w:hAnsi="Segoe UI" w:cs="Segoe UI"/>
                <w:bCs/>
                <w:lang w:eastAsia="en-GB"/>
              </w:rPr>
            </w:pPr>
          </w:p>
          <w:p w14:paraId="14E89012" w14:textId="00C1637D" w:rsidR="000507AE" w:rsidRDefault="000507AE" w:rsidP="00307DCC">
            <w:pPr>
              <w:rPr>
                <w:rFonts w:ascii="Segoe UI" w:hAnsi="Segoe UI" w:cs="Segoe UI"/>
                <w:bCs/>
                <w:lang w:eastAsia="en-GB"/>
              </w:rPr>
            </w:pPr>
          </w:p>
          <w:p w14:paraId="16126810" w14:textId="5B2EE363" w:rsidR="00D738BB" w:rsidRDefault="00D738BB" w:rsidP="00307DCC">
            <w:pPr>
              <w:rPr>
                <w:rFonts w:ascii="Segoe UI" w:hAnsi="Segoe UI" w:cs="Segoe UI"/>
                <w:bCs/>
                <w:lang w:eastAsia="en-GB"/>
              </w:rPr>
            </w:pPr>
          </w:p>
          <w:p w14:paraId="30D62D70" w14:textId="2399E307" w:rsidR="00D738BB" w:rsidRDefault="00D738BB" w:rsidP="00307DCC">
            <w:pPr>
              <w:rPr>
                <w:rFonts w:ascii="Segoe UI" w:hAnsi="Segoe UI" w:cs="Segoe UI"/>
                <w:bCs/>
                <w:lang w:eastAsia="en-GB"/>
              </w:rPr>
            </w:pPr>
          </w:p>
          <w:p w14:paraId="61A74601" w14:textId="6935729F" w:rsidR="00D738BB" w:rsidRDefault="00D738BB" w:rsidP="00307DCC">
            <w:pPr>
              <w:rPr>
                <w:rFonts w:ascii="Segoe UI" w:hAnsi="Segoe UI" w:cs="Segoe UI"/>
                <w:bCs/>
                <w:lang w:eastAsia="en-GB"/>
              </w:rPr>
            </w:pPr>
          </w:p>
          <w:p w14:paraId="7990F883" w14:textId="77777777" w:rsidR="00714BD2" w:rsidRDefault="00714BD2" w:rsidP="00307DCC">
            <w:pPr>
              <w:rPr>
                <w:rFonts w:ascii="Segoe UI" w:hAnsi="Segoe UI" w:cs="Segoe UI"/>
                <w:bCs/>
                <w:lang w:eastAsia="en-GB"/>
              </w:rPr>
            </w:pPr>
          </w:p>
          <w:p w14:paraId="2ECCC8D7" w14:textId="5E757F55" w:rsidR="00D738BB" w:rsidRDefault="00D738BB" w:rsidP="00307DCC">
            <w:pPr>
              <w:rPr>
                <w:rFonts w:ascii="Segoe UI" w:hAnsi="Segoe UI" w:cs="Segoe UI"/>
                <w:bCs/>
                <w:lang w:eastAsia="en-GB"/>
              </w:rPr>
            </w:pPr>
            <w:r>
              <w:rPr>
                <w:rFonts w:ascii="Segoe UI" w:hAnsi="Segoe UI" w:cs="Segoe UI"/>
                <w:bCs/>
                <w:lang w:eastAsia="en-GB"/>
              </w:rPr>
              <w:t xml:space="preserve">b </w:t>
            </w:r>
          </w:p>
          <w:p w14:paraId="5CA2BB4A" w14:textId="69F7F6CC" w:rsidR="003F2399" w:rsidRDefault="003F2399" w:rsidP="00307DCC">
            <w:pPr>
              <w:rPr>
                <w:rFonts w:ascii="Segoe UI" w:hAnsi="Segoe UI" w:cs="Segoe UI"/>
                <w:bCs/>
                <w:lang w:eastAsia="en-GB"/>
              </w:rPr>
            </w:pPr>
          </w:p>
          <w:p w14:paraId="68C3E60B" w14:textId="3E5D3074" w:rsidR="003F2399" w:rsidRDefault="003F2399" w:rsidP="00307DCC">
            <w:pPr>
              <w:rPr>
                <w:rFonts w:ascii="Segoe UI" w:hAnsi="Segoe UI" w:cs="Segoe UI"/>
                <w:bCs/>
                <w:lang w:eastAsia="en-GB"/>
              </w:rPr>
            </w:pPr>
          </w:p>
          <w:p w14:paraId="1818A0AB" w14:textId="03D88163" w:rsidR="003F2399" w:rsidRDefault="003F2399" w:rsidP="00307DCC">
            <w:pPr>
              <w:rPr>
                <w:rFonts w:ascii="Segoe UI" w:hAnsi="Segoe UI" w:cs="Segoe UI"/>
                <w:bCs/>
                <w:lang w:eastAsia="en-GB"/>
              </w:rPr>
            </w:pPr>
          </w:p>
          <w:p w14:paraId="23E86E76" w14:textId="26E260E3" w:rsidR="003F2399" w:rsidRDefault="003F2399" w:rsidP="00307DCC">
            <w:pPr>
              <w:rPr>
                <w:rFonts w:ascii="Segoe UI" w:hAnsi="Segoe UI" w:cs="Segoe UI"/>
                <w:bCs/>
                <w:lang w:eastAsia="en-GB"/>
              </w:rPr>
            </w:pPr>
          </w:p>
          <w:p w14:paraId="55ABAAE5" w14:textId="35C80981" w:rsidR="003F2399" w:rsidRDefault="003F2399" w:rsidP="00307DCC">
            <w:pPr>
              <w:rPr>
                <w:rFonts w:ascii="Segoe UI" w:hAnsi="Segoe UI" w:cs="Segoe UI"/>
                <w:bCs/>
                <w:lang w:eastAsia="en-GB"/>
              </w:rPr>
            </w:pPr>
          </w:p>
          <w:p w14:paraId="56216C6F" w14:textId="17D2B9DC" w:rsidR="003F2399" w:rsidRDefault="003F2399" w:rsidP="00307DCC">
            <w:pPr>
              <w:rPr>
                <w:rFonts w:ascii="Segoe UI" w:hAnsi="Segoe UI" w:cs="Segoe UI"/>
                <w:bCs/>
                <w:lang w:eastAsia="en-GB"/>
              </w:rPr>
            </w:pPr>
          </w:p>
          <w:p w14:paraId="0A30DE9A" w14:textId="77777777" w:rsidR="00E25987" w:rsidRDefault="00E25987" w:rsidP="00307DCC">
            <w:pPr>
              <w:rPr>
                <w:rFonts w:ascii="Segoe UI" w:hAnsi="Segoe UI" w:cs="Segoe UI"/>
                <w:bCs/>
                <w:lang w:eastAsia="en-GB"/>
              </w:rPr>
            </w:pPr>
          </w:p>
          <w:p w14:paraId="372229CF" w14:textId="34AABA73" w:rsidR="003F2399" w:rsidRDefault="003F2399" w:rsidP="00307DCC">
            <w:pPr>
              <w:rPr>
                <w:rFonts w:ascii="Segoe UI" w:hAnsi="Segoe UI" w:cs="Segoe UI"/>
                <w:bCs/>
                <w:lang w:eastAsia="en-GB"/>
              </w:rPr>
            </w:pPr>
          </w:p>
          <w:p w14:paraId="14BF95DD" w14:textId="7344FBFB" w:rsidR="003F2399" w:rsidRDefault="003F2399" w:rsidP="00307DCC">
            <w:pPr>
              <w:rPr>
                <w:rFonts w:ascii="Segoe UI" w:hAnsi="Segoe UI" w:cs="Segoe UI"/>
                <w:bCs/>
                <w:lang w:eastAsia="en-GB"/>
              </w:rPr>
            </w:pPr>
            <w:r>
              <w:rPr>
                <w:rFonts w:ascii="Segoe UI" w:hAnsi="Segoe UI" w:cs="Segoe UI"/>
                <w:bCs/>
                <w:lang w:eastAsia="en-GB"/>
              </w:rPr>
              <w:t xml:space="preserve">c </w:t>
            </w:r>
          </w:p>
          <w:p w14:paraId="3883C2B9" w14:textId="31D1F479" w:rsidR="00862570" w:rsidRDefault="00862570" w:rsidP="00307DCC">
            <w:pPr>
              <w:rPr>
                <w:rFonts w:ascii="Segoe UI" w:hAnsi="Segoe UI" w:cs="Segoe UI"/>
                <w:bCs/>
                <w:lang w:eastAsia="en-GB"/>
              </w:rPr>
            </w:pPr>
          </w:p>
          <w:p w14:paraId="5E9C8173" w14:textId="351EFB29" w:rsidR="00862570" w:rsidRDefault="00862570" w:rsidP="00307DCC">
            <w:pPr>
              <w:rPr>
                <w:rFonts w:ascii="Segoe UI" w:hAnsi="Segoe UI" w:cs="Segoe UI"/>
                <w:bCs/>
                <w:lang w:eastAsia="en-GB"/>
              </w:rPr>
            </w:pPr>
          </w:p>
          <w:p w14:paraId="00961A55" w14:textId="197CD877" w:rsidR="00862570" w:rsidRDefault="00862570" w:rsidP="00307DCC">
            <w:pPr>
              <w:rPr>
                <w:rFonts w:ascii="Segoe UI" w:hAnsi="Segoe UI" w:cs="Segoe UI"/>
                <w:bCs/>
                <w:lang w:eastAsia="en-GB"/>
              </w:rPr>
            </w:pPr>
          </w:p>
          <w:p w14:paraId="65891FCD" w14:textId="5895E741" w:rsidR="00862570" w:rsidRDefault="00862570" w:rsidP="00307DCC">
            <w:pPr>
              <w:rPr>
                <w:rFonts w:ascii="Segoe UI" w:hAnsi="Segoe UI" w:cs="Segoe UI"/>
                <w:bCs/>
                <w:lang w:eastAsia="en-GB"/>
              </w:rPr>
            </w:pPr>
          </w:p>
          <w:p w14:paraId="09D5A0CD" w14:textId="6386996F" w:rsidR="00862570" w:rsidRDefault="00862570" w:rsidP="00307DCC">
            <w:pPr>
              <w:rPr>
                <w:rFonts w:ascii="Segoe UI" w:hAnsi="Segoe UI" w:cs="Segoe UI"/>
                <w:bCs/>
                <w:lang w:eastAsia="en-GB"/>
              </w:rPr>
            </w:pPr>
          </w:p>
          <w:p w14:paraId="3DB923AC" w14:textId="029A49FE" w:rsidR="00862570" w:rsidRDefault="00862570" w:rsidP="00307DCC">
            <w:pPr>
              <w:rPr>
                <w:rFonts w:ascii="Segoe UI" w:hAnsi="Segoe UI" w:cs="Segoe UI"/>
                <w:bCs/>
                <w:lang w:eastAsia="en-GB"/>
              </w:rPr>
            </w:pPr>
          </w:p>
          <w:p w14:paraId="741533D7" w14:textId="7927D7D0" w:rsidR="00862570" w:rsidRDefault="00862570" w:rsidP="00307DCC">
            <w:pPr>
              <w:rPr>
                <w:rFonts w:ascii="Segoe UI" w:hAnsi="Segoe UI" w:cs="Segoe UI"/>
                <w:bCs/>
                <w:lang w:eastAsia="en-GB"/>
              </w:rPr>
            </w:pPr>
          </w:p>
          <w:p w14:paraId="088F524F" w14:textId="7D554B08" w:rsidR="001743E5" w:rsidRDefault="001743E5" w:rsidP="00307DCC">
            <w:pPr>
              <w:rPr>
                <w:rFonts w:ascii="Segoe UI" w:hAnsi="Segoe UI" w:cs="Segoe UI"/>
                <w:bCs/>
                <w:lang w:eastAsia="en-GB"/>
              </w:rPr>
            </w:pPr>
          </w:p>
          <w:p w14:paraId="4C2C63CC" w14:textId="5DFD668B" w:rsidR="001743E5" w:rsidRDefault="001743E5" w:rsidP="00307DCC">
            <w:pPr>
              <w:rPr>
                <w:rFonts w:ascii="Segoe UI" w:hAnsi="Segoe UI" w:cs="Segoe UI"/>
                <w:bCs/>
                <w:lang w:eastAsia="en-GB"/>
              </w:rPr>
            </w:pPr>
          </w:p>
          <w:p w14:paraId="5D53CFBD" w14:textId="73557F6A" w:rsidR="001743E5" w:rsidRDefault="001743E5" w:rsidP="00307DCC">
            <w:pPr>
              <w:rPr>
                <w:rFonts w:ascii="Segoe UI" w:hAnsi="Segoe UI" w:cs="Segoe UI"/>
                <w:bCs/>
                <w:lang w:eastAsia="en-GB"/>
              </w:rPr>
            </w:pPr>
          </w:p>
          <w:p w14:paraId="32060C15" w14:textId="23725ABA" w:rsidR="001743E5" w:rsidRDefault="001743E5" w:rsidP="00307DCC">
            <w:pPr>
              <w:rPr>
                <w:rFonts w:ascii="Segoe UI" w:hAnsi="Segoe UI" w:cs="Segoe UI"/>
                <w:bCs/>
                <w:lang w:eastAsia="en-GB"/>
              </w:rPr>
            </w:pPr>
          </w:p>
          <w:p w14:paraId="750F5E12" w14:textId="6998C3D6" w:rsidR="008C0F9D" w:rsidRDefault="008C0F9D" w:rsidP="00307DCC">
            <w:pPr>
              <w:rPr>
                <w:rFonts w:ascii="Segoe UI" w:hAnsi="Segoe UI" w:cs="Segoe UI"/>
                <w:bCs/>
                <w:lang w:eastAsia="en-GB"/>
              </w:rPr>
            </w:pPr>
          </w:p>
          <w:p w14:paraId="249DC6C7" w14:textId="53DF988F" w:rsidR="008C0F9D" w:rsidRDefault="008C0F9D" w:rsidP="00307DCC">
            <w:pPr>
              <w:rPr>
                <w:rFonts w:ascii="Segoe UI" w:hAnsi="Segoe UI" w:cs="Segoe UI"/>
                <w:bCs/>
                <w:lang w:eastAsia="en-GB"/>
              </w:rPr>
            </w:pPr>
          </w:p>
          <w:p w14:paraId="43EC7EBD" w14:textId="62C6FBDD" w:rsidR="008C0F9D" w:rsidRDefault="008C0F9D" w:rsidP="00307DCC">
            <w:pPr>
              <w:rPr>
                <w:rFonts w:ascii="Segoe UI" w:hAnsi="Segoe UI" w:cs="Segoe UI"/>
                <w:bCs/>
                <w:lang w:eastAsia="en-GB"/>
              </w:rPr>
            </w:pPr>
          </w:p>
          <w:p w14:paraId="06B93A03" w14:textId="0AF327B6" w:rsidR="008C0F9D" w:rsidRDefault="008C0F9D" w:rsidP="00307DCC">
            <w:pPr>
              <w:rPr>
                <w:rFonts w:ascii="Segoe UI" w:hAnsi="Segoe UI" w:cs="Segoe UI"/>
                <w:bCs/>
                <w:lang w:eastAsia="en-GB"/>
              </w:rPr>
            </w:pPr>
          </w:p>
          <w:p w14:paraId="2D472173" w14:textId="152BAF55" w:rsidR="008C0F9D" w:rsidRDefault="008C0F9D" w:rsidP="00307DCC">
            <w:pPr>
              <w:rPr>
                <w:rFonts w:ascii="Segoe UI" w:hAnsi="Segoe UI" w:cs="Segoe UI"/>
                <w:bCs/>
                <w:lang w:eastAsia="en-GB"/>
              </w:rPr>
            </w:pPr>
          </w:p>
          <w:p w14:paraId="47F218A2" w14:textId="2DA7E701" w:rsidR="006A41FB" w:rsidRDefault="006A41FB" w:rsidP="00307DCC">
            <w:pPr>
              <w:rPr>
                <w:rFonts w:ascii="Segoe UI" w:hAnsi="Segoe UI" w:cs="Segoe UI"/>
                <w:bCs/>
                <w:lang w:eastAsia="en-GB"/>
              </w:rPr>
            </w:pPr>
          </w:p>
          <w:p w14:paraId="1D55D746" w14:textId="01305DF8" w:rsidR="006A41FB" w:rsidRDefault="006A41FB" w:rsidP="00307DCC">
            <w:pPr>
              <w:rPr>
                <w:rFonts w:ascii="Segoe UI" w:hAnsi="Segoe UI" w:cs="Segoe UI"/>
                <w:bCs/>
                <w:lang w:eastAsia="en-GB"/>
              </w:rPr>
            </w:pPr>
          </w:p>
          <w:p w14:paraId="379195C9" w14:textId="77777777" w:rsidR="006A41FB" w:rsidRDefault="006A41FB" w:rsidP="00307DCC">
            <w:pPr>
              <w:rPr>
                <w:rFonts w:ascii="Segoe UI" w:hAnsi="Segoe UI" w:cs="Segoe UI"/>
                <w:bCs/>
                <w:lang w:eastAsia="en-GB"/>
              </w:rPr>
            </w:pPr>
          </w:p>
          <w:p w14:paraId="7CF18F7A" w14:textId="77777777" w:rsidR="001743E5" w:rsidRDefault="001743E5" w:rsidP="00307DCC">
            <w:pPr>
              <w:rPr>
                <w:rFonts w:ascii="Segoe UI" w:hAnsi="Segoe UI" w:cs="Segoe UI"/>
                <w:bCs/>
                <w:lang w:eastAsia="en-GB"/>
              </w:rPr>
            </w:pPr>
          </w:p>
          <w:p w14:paraId="09C31B23" w14:textId="1CF4B727" w:rsidR="00862570" w:rsidRDefault="00862570" w:rsidP="00307DCC">
            <w:pPr>
              <w:rPr>
                <w:rFonts w:ascii="Segoe UI" w:hAnsi="Segoe UI" w:cs="Segoe UI"/>
                <w:bCs/>
                <w:lang w:eastAsia="en-GB"/>
              </w:rPr>
            </w:pPr>
          </w:p>
          <w:p w14:paraId="732317CD" w14:textId="027A28CB" w:rsidR="00862570" w:rsidRDefault="00862570" w:rsidP="00307DCC">
            <w:pPr>
              <w:rPr>
                <w:rFonts w:ascii="Segoe UI" w:hAnsi="Segoe UI" w:cs="Segoe UI"/>
                <w:bCs/>
                <w:lang w:eastAsia="en-GB"/>
              </w:rPr>
            </w:pPr>
            <w:r>
              <w:rPr>
                <w:rFonts w:ascii="Segoe UI" w:hAnsi="Segoe UI" w:cs="Segoe UI"/>
                <w:bCs/>
                <w:lang w:eastAsia="en-GB"/>
              </w:rPr>
              <w:t xml:space="preserve">d </w:t>
            </w:r>
          </w:p>
          <w:p w14:paraId="4183D1AC" w14:textId="5740AE72" w:rsidR="000507AE" w:rsidRDefault="000507AE" w:rsidP="00465817">
            <w:pPr>
              <w:rPr>
                <w:rFonts w:ascii="Segoe UI" w:hAnsi="Segoe UI" w:cs="Segoe UI"/>
                <w:bCs/>
                <w:lang w:eastAsia="en-GB"/>
              </w:rPr>
            </w:pPr>
          </w:p>
          <w:p w14:paraId="677128FF" w14:textId="7B3EB9D1" w:rsidR="00714BD2" w:rsidRDefault="00714BD2" w:rsidP="00465817">
            <w:pPr>
              <w:rPr>
                <w:rFonts w:ascii="Segoe UI" w:hAnsi="Segoe UI" w:cs="Segoe UI"/>
                <w:bCs/>
                <w:lang w:eastAsia="en-GB"/>
              </w:rPr>
            </w:pPr>
          </w:p>
          <w:p w14:paraId="306B7872" w14:textId="672C1DAE" w:rsidR="00714BD2" w:rsidRDefault="00714BD2" w:rsidP="00465817">
            <w:pPr>
              <w:rPr>
                <w:rFonts w:ascii="Segoe UI" w:hAnsi="Segoe UI" w:cs="Segoe UI"/>
                <w:bCs/>
                <w:lang w:eastAsia="en-GB"/>
              </w:rPr>
            </w:pPr>
          </w:p>
          <w:p w14:paraId="227B8377" w14:textId="776F2B3E" w:rsidR="006A41FB" w:rsidRDefault="006A41FB" w:rsidP="00465817">
            <w:pPr>
              <w:rPr>
                <w:rFonts w:ascii="Segoe UI" w:hAnsi="Segoe UI" w:cs="Segoe UI"/>
                <w:bCs/>
                <w:lang w:eastAsia="en-GB"/>
              </w:rPr>
            </w:pPr>
          </w:p>
          <w:p w14:paraId="7EDAE082" w14:textId="77777777" w:rsidR="006A41FB" w:rsidRDefault="006A41FB" w:rsidP="00465817">
            <w:pPr>
              <w:rPr>
                <w:rFonts w:ascii="Segoe UI" w:hAnsi="Segoe UI" w:cs="Segoe UI"/>
                <w:bCs/>
                <w:lang w:eastAsia="en-GB"/>
              </w:rPr>
            </w:pPr>
          </w:p>
          <w:p w14:paraId="45BDD016" w14:textId="1DE4A965" w:rsidR="00714BD2" w:rsidRDefault="00714BD2" w:rsidP="00465817">
            <w:pPr>
              <w:rPr>
                <w:rFonts w:ascii="Segoe UI" w:hAnsi="Segoe UI" w:cs="Segoe UI"/>
                <w:bCs/>
                <w:lang w:eastAsia="en-GB"/>
              </w:rPr>
            </w:pPr>
          </w:p>
          <w:p w14:paraId="68435384" w14:textId="79E7E842" w:rsidR="00714BD2" w:rsidRDefault="00714BD2" w:rsidP="00465817">
            <w:pPr>
              <w:rPr>
                <w:rFonts w:ascii="Segoe UI" w:hAnsi="Segoe UI" w:cs="Segoe UI"/>
                <w:bCs/>
                <w:lang w:eastAsia="en-GB"/>
              </w:rPr>
            </w:pPr>
          </w:p>
          <w:p w14:paraId="50C62F1A" w14:textId="2EDC4DDF" w:rsidR="00714BD2" w:rsidRDefault="00714BD2" w:rsidP="00465817">
            <w:pPr>
              <w:rPr>
                <w:rFonts w:ascii="Segoe UI" w:hAnsi="Segoe UI" w:cs="Segoe UI"/>
                <w:bCs/>
                <w:lang w:eastAsia="en-GB"/>
              </w:rPr>
            </w:pPr>
          </w:p>
          <w:p w14:paraId="54A421D4" w14:textId="37B2963C" w:rsidR="00503952" w:rsidRDefault="00503952" w:rsidP="00465817">
            <w:pPr>
              <w:rPr>
                <w:rFonts w:ascii="Segoe UI" w:hAnsi="Segoe UI" w:cs="Segoe UI"/>
                <w:bCs/>
                <w:lang w:eastAsia="en-GB"/>
              </w:rPr>
            </w:pPr>
          </w:p>
          <w:p w14:paraId="593A5BEE" w14:textId="2EE59506" w:rsidR="00503952" w:rsidRDefault="00503952" w:rsidP="00465817">
            <w:pPr>
              <w:rPr>
                <w:rFonts w:ascii="Segoe UI" w:hAnsi="Segoe UI" w:cs="Segoe UI"/>
                <w:bCs/>
                <w:lang w:eastAsia="en-GB"/>
              </w:rPr>
            </w:pPr>
          </w:p>
          <w:p w14:paraId="3892DFAC" w14:textId="759B90D0" w:rsidR="00503952" w:rsidRDefault="00503952" w:rsidP="00465817">
            <w:pPr>
              <w:rPr>
                <w:rFonts w:ascii="Segoe UI" w:hAnsi="Segoe UI" w:cs="Segoe UI"/>
                <w:bCs/>
                <w:lang w:eastAsia="en-GB"/>
              </w:rPr>
            </w:pPr>
          </w:p>
          <w:p w14:paraId="6C0F78C4" w14:textId="2898E520" w:rsidR="00503952" w:rsidRDefault="00503952" w:rsidP="00465817">
            <w:pPr>
              <w:rPr>
                <w:rFonts w:ascii="Segoe UI" w:hAnsi="Segoe UI" w:cs="Segoe UI"/>
                <w:bCs/>
                <w:lang w:eastAsia="en-GB"/>
              </w:rPr>
            </w:pPr>
          </w:p>
          <w:p w14:paraId="0C9AC216" w14:textId="77777777" w:rsidR="00503952" w:rsidRDefault="00503952" w:rsidP="00465817">
            <w:pPr>
              <w:rPr>
                <w:rFonts w:ascii="Segoe UI" w:hAnsi="Segoe UI" w:cs="Segoe UI"/>
                <w:bCs/>
                <w:lang w:eastAsia="en-GB"/>
              </w:rPr>
            </w:pPr>
          </w:p>
          <w:p w14:paraId="3F00E3E5" w14:textId="77777777" w:rsidR="004A5B28" w:rsidRDefault="004A5B28" w:rsidP="00465817">
            <w:pPr>
              <w:rPr>
                <w:rFonts w:ascii="Segoe UI" w:hAnsi="Segoe UI" w:cs="Segoe UI"/>
                <w:bCs/>
                <w:lang w:eastAsia="en-GB"/>
              </w:rPr>
            </w:pPr>
          </w:p>
          <w:p w14:paraId="74D9813C" w14:textId="77777777" w:rsidR="004A5B28" w:rsidRDefault="004A5B28" w:rsidP="00465817">
            <w:pPr>
              <w:rPr>
                <w:rFonts w:ascii="Segoe UI" w:hAnsi="Segoe UI" w:cs="Segoe UI"/>
                <w:bCs/>
                <w:lang w:eastAsia="en-GB"/>
              </w:rPr>
            </w:pPr>
          </w:p>
          <w:p w14:paraId="4679AF7D" w14:textId="77777777" w:rsidR="004A5B28" w:rsidRDefault="004A5B28" w:rsidP="00465817">
            <w:pPr>
              <w:rPr>
                <w:rFonts w:ascii="Segoe UI" w:hAnsi="Segoe UI" w:cs="Segoe UI"/>
                <w:bCs/>
                <w:lang w:eastAsia="en-GB"/>
              </w:rPr>
            </w:pPr>
          </w:p>
          <w:p w14:paraId="25FAA109" w14:textId="573FD275" w:rsidR="00E222D8" w:rsidRDefault="00714BD2" w:rsidP="00465817">
            <w:pPr>
              <w:rPr>
                <w:rFonts w:ascii="Segoe UI" w:hAnsi="Segoe UI" w:cs="Segoe UI"/>
                <w:bCs/>
                <w:lang w:eastAsia="en-GB"/>
              </w:rPr>
            </w:pPr>
            <w:r>
              <w:rPr>
                <w:rFonts w:ascii="Segoe UI" w:hAnsi="Segoe UI" w:cs="Segoe UI"/>
                <w:bCs/>
                <w:lang w:eastAsia="en-GB"/>
              </w:rPr>
              <w:t>e</w:t>
            </w:r>
          </w:p>
          <w:p w14:paraId="69C55B85" w14:textId="02EF56C9" w:rsidR="00E222D8" w:rsidRPr="008072E2" w:rsidRDefault="00E222D8" w:rsidP="00465817">
            <w:pPr>
              <w:rPr>
                <w:rFonts w:ascii="Segoe UI" w:hAnsi="Segoe UI" w:cs="Segoe UI"/>
                <w:bCs/>
                <w:lang w:eastAsia="en-GB"/>
              </w:rPr>
            </w:pPr>
          </w:p>
        </w:tc>
        <w:tc>
          <w:tcPr>
            <w:tcW w:w="8178" w:type="dxa"/>
            <w:tcBorders>
              <w:left w:val="single" w:sz="4" w:space="0" w:color="auto"/>
            </w:tcBorders>
          </w:tcPr>
          <w:p w14:paraId="1FD025EE" w14:textId="59345873" w:rsidR="008A2865" w:rsidRPr="00DB047E" w:rsidRDefault="00471327" w:rsidP="008A2865">
            <w:pPr>
              <w:jc w:val="both"/>
              <w:rPr>
                <w:rFonts w:ascii="Segoe UI" w:hAnsi="Segoe UI" w:cs="Segoe UI"/>
                <w:b/>
                <w:lang w:eastAsia="en-GB"/>
              </w:rPr>
            </w:pPr>
            <w:r>
              <w:rPr>
                <w:rFonts w:ascii="Segoe UI" w:hAnsi="Segoe UI" w:cs="Segoe UI"/>
                <w:b/>
                <w:lang w:eastAsia="en-GB"/>
              </w:rPr>
              <w:lastRenderedPageBreak/>
              <w:t xml:space="preserve">External Audit Progress Report and </w:t>
            </w:r>
            <w:r w:rsidR="006B297F">
              <w:rPr>
                <w:rFonts w:ascii="Segoe UI" w:hAnsi="Segoe UI" w:cs="Segoe UI"/>
                <w:b/>
                <w:lang w:eastAsia="en-GB"/>
              </w:rPr>
              <w:t>P</w:t>
            </w:r>
            <w:r>
              <w:rPr>
                <w:rFonts w:ascii="Segoe UI" w:hAnsi="Segoe UI" w:cs="Segoe UI"/>
                <w:b/>
                <w:lang w:eastAsia="en-GB"/>
              </w:rPr>
              <w:t>lan 2020/21</w:t>
            </w:r>
          </w:p>
          <w:p w14:paraId="6DA73851" w14:textId="77777777" w:rsidR="00507FAA" w:rsidRDefault="00507FAA" w:rsidP="008A2865">
            <w:pPr>
              <w:jc w:val="both"/>
              <w:rPr>
                <w:rFonts w:ascii="Segoe UI" w:hAnsi="Segoe UI" w:cs="Segoe UI"/>
                <w:bCs/>
                <w:lang w:eastAsia="en-GB"/>
              </w:rPr>
            </w:pPr>
          </w:p>
          <w:p w14:paraId="1EF29377" w14:textId="0F4B1016" w:rsidR="00E6489A" w:rsidRDefault="00BF387A" w:rsidP="00465817">
            <w:pPr>
              <w:jc w:val="both"/>
              <w:rPr>
                <w:rFonts w:ascii="Segoe UI" w:hAnsi="Segoe UI" w:cs="Segoe UI"/>
                <w:bCs/>
                <w:lang w:eastAsia="en-GB"/>
              </w:rPr>
            </w:pPr>
            <w:r>
              <w:rPr>
                <w:rFonts w:ascii="Segoe UI" w:hAnsi="Segoe UI" w:cs="Segoe UI"/>
                <w:bCs/>
                <w:lang w:eastAsia="en-GB"/>
              </w:rPr>
              <w:t xml:space="preserve">Iain Murray and Laurelin Griffiths </w:t>
            </w:r>
            <w:r w:rsidR="003B4F75">
              <w:rPr>
                <w:rFonts w:ascii="Segoe UI" w:hAnsi="Segoe UI" w:cs="Segoe UI"/>
                <w:bCs/>
                <w:lang w:eastAsia="en-GB"/>
              </w:rPr>
              <w:t xml:space="preserve">presented the report at Paper AC 19/2021.  </w:t>
            </w:r>
            <w:r w:rsidR="00062166">
              <w:rPr>
                <w:rFonts w:ascii="Segoe UI" w:hAnsi="Segoe UI" w:cs="Segoe UI"/>
                <w:bCs/>
                <w:lang w:eastAsia="en-GB"/>
              </w:rPr>
              <w:t xml:space="preserve">Although </w:t>
            </w:r>
            <w:r w:rsidR="00DD63C0">
              <w:rPr>
                <w:rFonts w:ascii="Segoe UI" w:hAnsi="Segoe UI" w:cs="Segoe UI"/>
                <w:bCs/>
                <w:lang w:eastAsia="en-GB"/>
              </w:rPr>
              <w:t>2020/21 ha</w:t>
            </w:r>
            <w:r w:rsidR="005B0805">
              <w:rPr>
                <w:rFonts w:ascii="Segoe UI" w:hAnsi="Segoe UI" w:cs="Segoe UI"/>
                <w:bCs/>
                <w:lang w:eastAsia="en-GB"/>
              </w:rPr>
              <w:t>d</w:t>
            </w:r>
            <w:r w:rsidR="00DD63C0">
              <w:rPr>
                <w:rFonts w:ascii="Segoe UI" w:hAnsi="Segoe UI" w:cs="Segoe UI"/>
                <w:bCs/>
                <w:lang w:eastAsia="en-GB"/>
              </w:rPr>
              <w:t xml:space="preserve"> been a challenging year for all public sector bodies</w:t>
            </w:r>
            <w:r w:rsidR="00074096">
              <w:rPr>
                <w:rFonts w:ascii="Segoe UI" w:hAnsi="Segoe UI" w:cs="Segoe UI"/>
                <w:bCs/>
                <w:lang w:eastAsia="en-GB"/>
              </w:rPr>
              <w:t>,</w:t>
            </w:r>
            <w:r w:rsidR="00DD63C0">
              <w:rPr>
                <w:rFonts w:ascii="Segoe UI" w:hAnsi="Segoe UI" w:cs="Segoe UI"/>
                <w:bCs/>
                <w:lang w:eastAsia="en-GB"/>
              </w:rPr>
              <w:t xml:space="preserve"> with COVID-19 creating unprecedented levels of change in demand and at an operational level</w:t>
            </w:r>
            <w:r w:rsidR="00074096">
              <w:rPr>
                <w:rFonts w:ascii="Segoe UI" w:hAnsi="Segoe UI" w:cs="Segoe UI"/>
                <w:bCs/>
                <w:lang w:eastAsia="en-GB"/>
              </w:rPr>
              <w:t>,</w:t>
            </w:r>
            <w:r w:rsidR="00DD63C0">
              <w:rPr>
                <w:rFonts w:ascii="Segoe UI" w:hAnsi="Segoe UI" w:cs="Segoe UI"/>
                <w:bCs/>
                <w:lang w:eastAsia="en-GB"/>
              </w:rPr>
              <w:t xml:space="preserve"> </w:t>
            </w:r>
            <w:r w:rsidR="004044C2">
              <w:rPr>
                <w:rFonts w:ascii="Segoe UI" w:hAnsi="Segoe UI" w:cs="Segoe UI"/>
                <w:bCs/>
                <w:lang w:eastAsia="en-GB"/>
              </w:rPr>
              <w:t xml:space="preserve">as actions being taken nationally to address the pandemic </w:t>
            </w:r>
            <w:r w:rsidR="00A72F00">
              <w:rPr>
                <w:rFonts w:ascii="Segoe UI" w:hAnsi="Segoe UI" w:cs="Segoe UI"/>
                <w:bCs/>
                <w:lang w:eastAsia="en-GB"/>
              </w:rPr>
              <w:t>took</w:t>
            </w:r>
            <w:r w:rsidR="003F4386">
              <w:rPr>
                <w:rFonts w:ascii="Segoe UI" w:hAnsi="Segoe UI" w:cs="Segoe UI"/>
                <w:bCs/>
                <w:lang w:eastAsia="en-GB"/>
              </w:rPr>
              <w:t xml:space="preserve"> effect, the Trust w</w:t>
            </w:r>
            <w:r w:rsidR="00A72F00">
              <w:rPr>
                <w:rFonts w:ascii="Segoe UI" w:hAnsi="Segoe UI" w:cs="Segoe UI"/>
                <w:bCs/>
                <w:lang w:eastAsia="en-GB"/>
              </w:rPr>
              <w:t>ou</w:t>
            </w:r>
            <w:r w:rsidR="003F4386">
              <w:rPr>
                <w:rFonts w:ascii="Segoe UI" w:hAnsi="Segoe UI" w:cs="Segoe UI"/>
                <w:bCs/>
                <w:lang w:eastAsia="en-GB"/>
              </w:rPr>
              <w:t>l</w:t>
            </w:r>
            <w:r w:rsidR="00A72F00">
              <w:rPr>
                <w:rFonts w:ascii="Segoe UI" w:hAnsi="Segoe UI" w:cs="Segoe UI"/>
                <w:bCs/>
                <w:lang w:eastAsia="en-GB"/>
              </w:rPr>
              <w:t>d</w:t>
            </w:r>
            <w:r w:rsidR="003F4386">
              <w:rPr>
                <w:rFonts w:ascii="Segoe UI" w:hAnsi="Segoe UI" w:cs="Segoe UI"/>
                <w:bCs/>
                <w:lang w:eastAsia="en-GB"/>
              </w:rPr>
              <w:t xml:space="preserve"> need to </w:t>
            </w:r>
            <w:r w:rsidR="00A72F00">
              <w:rPr>
                <w:rFonts w:ascii="Segoe UI" w:hAnsi="Segoe UI" w:cs="Segoe UI"/>
                <w:bCs/>
                <w:lang w:eastAsia="en-GB"/>
              </w:rPr>
              <w:t>return to</w:t>
            </w:r>
            <w:r w:rsidR="003F4386">
              <w:rPr>
                <w:rFonts w:ascii="Segoe UI" w:hAnsi="Segoe UI" w:cs="Segoe UI"/>
                <w:bCs/>
                <w:lang w:eastAsia="en-GB"/>
              </w:rPr>
              <w:t xml:space="preserve"> ‘business as usual</w:t>
            </w:r>
            <w:r w:rsidR="00842952">
              <w:rPr>
                <w:rFonts w:ascii="Segoe UI" w:hAnsi="Segoe UI" w:cs="Segoe UI"/>
                <w:bCs/>
                <w:lang w:eastAsia="en-GB"/>
              </w:rPr>
              <w:t>’</w:t>
            </w:r>
            <w:r w:rsidR="003F4386">
              <w:rPr>
                <w:rFonts w:ascii="Segoe UI" w:hAnsi="Segoe UI" w:cs="Segoe UI"/>
                <w:bCs/>
                <w:lang w:eastAsia="en-GB"/>
              </w:rPr>
              <w:t xml:space="preserve"> but potentially in the context of a new normal.</w:t>
            </w:r>
          </w:p>
          <w:p w14:paraId="2FF59370" w14:textId="7B25F97D" w:rsidR="003F4386" w:rsidRDefault="003F4386" w:rsidP="00465817">
            <w:pPr>
              <w:jc w:val="both"/>
              <w:rPr>
                <w:rFonts w:ascii="Segoe UI" w:hAnsi="Segoe UI" w:cs="Segoe UI"/>
                <w:bCs/>
                <w:lang w:eastAsia="en-GB"/>
              </w:rPr>
            </w:pPr>
          </w:p>
          <w:p w14:paraId="7DA838D1" w14:textId="2DA3699F" w:rsidR="00DB524D" w:rsidRDefault="00713364" w:rsidP="00D60841">
            <w:pPr>
              <w:jc w:val="both"/>
              <w:rPr>
                <w:rFonts w:ascii="Segoe UI" w:hAnsi="Segoe UI" w:cs="Segoe UI"/>
                <w:bCs/>
                <w:lang w:eastAsia="en-GB"/>
              </w:rPr>
            </w:pPr>
            <w:r>
              <w:rPr>
                <w:rFonts w:ascii="Segoe UI" w:hAnsi="Segoe UI" w:cs="Segoe UI"/>
                <w:bCs/>
                <w:lang w:eastAsia="en-GB"/>
              </w:rPr>
              <w:t>Iain Murray set out the</w:t>
            </w:r>
            <w:r w:rsidR="00C904F7">
              <w:rPr>
                <w:rFonts w:ascii="Segoe UI" w:hAnsi="Segoe UI" w:cs="Segoe UI"/>
                <w:bCs/>
                <w:lang w:eastAsia="en-GB"/>
              </w:rPr>
              <w:t xml:space="preserve"> plan for the External Audit, noting that the significant risks, as set out </w:t>
            </w:r>
            <w:r w:rsidR="00B928DE">
              <w:rPr>
                <w:rFonts w:ascii="Segoe UI" w:hAnsi="Segoe UI" w:cs="Segoe UI"/>
                <w:bCs/>
                <w:lang w:eastAsia="en-GB"/>
              </w:rPr>
              <w:t xml:space="preserve">in more detail </w:t>
            </w:r>
            <w:r w:rsidR="00C904F7">
              <w:rPr>
                <w:rFonts w:ascii="Segoe UI" w:hAnsi="Segoe UI" w:cs="Segoe UI"/>
                <w:bCs/>
                <w:lang w:eastAsia="en-GB"/>
              </w:rPr>
              <w:t>on page</w:t>
            </w:r>
            <w:r w:rsidR="001C71EE">
              <w:rPr>
                <w:rFonts w:ascii="Segoe UI" w:hAnsi="Segoe UI" w:cs="Segoe UI"/>
                <w:bCs/>
                <w:lang w:eastAsia="en-GB"/>
              </w:rPr>
              <w:t>s</w:t>
            </w:r>
            <w:r w:rsidR="00C904F7">
              <w:rPr>
                <w:rFonts w:ascii="Segoe UI" w:hAnsi="Segoe UI" w:cs="Segoe UI"/>
                <w:bCs/>
                <w:lang w:eastAsia="en-GB"/>
              </w:rPr>
              <w:t xml:space="preserve"> 4</w:t>
            </w:r>
            <w:r w:rsidR="001C71EE">
              <w:rPr>
                <w:rFonts w:ascii="Segoe UI" w:hAnsi="Segoe UI" w:cs="Segoe UI"/>
                <w:bCs/>
                <w:lang w:eastAsia="en-GB"/>
              </w:rPr>
              <w:t>-6</w:t>
            </w:r>
            <w:r w:rsidR="00C904F7">
              <w:rPr>
                <w:rFonts w:ascii="Segoe UI" w:hAnsi="Segoe UI" w:cs="Segoe UI"/>
                <w:bCs/>
                <w:lang w:eastAsia="en-GB"/>
              </w:rPr>
              <w:t xml:space="preserve"> in the report, </w:t>
            </w:r>
            <w:r w:rsidR="00F37586">
              <w:rPr>
                <w:rFonts w:ascii="Segoe UI" w:hAnsi="Segoe UI" w:cs="Segoe UI"/>
                <w:bCs/>
                <w:lang w:eastAsia="en-GB"/>
              </w:rPr>
              <w:t xml:space="preserve">should </w:t>
            </w:r>
            <w:r w:rsidR="00F1360F">
              <w:rPr>
                <w:rFonts w:ascii="Segoe UI" w:hAnsi="Segoe UI" w:cs="Segoe UI"/>
                <w:bCs/>
                <w:lang w:eastAsia="en-GB"/>
              </w:rPr>
              <w:t xml:space="preserve">largely </w:t>
            </w:r>
            <w:r w:rsidR="00F37586">
              <w:rPr>
                <w:rFonts w:ascii="Segoe UI" w:hAnsi="Segoe UI" w:cs="Segoe UI"/>
                <w:bCs/>
                <w:lang w:eastAsia="en-GB"/>
              </w:rPr>
              <w:t xml:space="preserve">be familiar from previous years </w:t>
            </w:r>
            <w:r w:rsidR="00B51DB6">
              <w:rPr>
                <w:rFonts w:ascii="Segoe UI" w:hAnsi="Segoe UI" w:cs="Segoe UI"/>
                <w:bCs/>
                <w:lang w:eastAsia="en-GB"/>
              </w:rPr>
              <w:t>with the exception of</w:t>
            </w:r>
            <w:r w:rsidR="0072057B">
              <w:rPr>
                <w:rFonts w:ascii="Segoe UI" w:hAnsi="Segoe UI" w:cs="Segoe UI"/>
                <w:bCs/>
                <w:lang w:eastAsia="en-GB"/>
              </w:rPr>
              <w:t xml:space="preserve"> </w:t>
            </w:r>
            <w:r w:rsidR="00F1360F">
              <w:rPr>
                <w:rFonts w:ascii="Segoe UI" w:hAnsi="Segoe UI" w:cs="Segoe UI"/>
                <w:bCs/>
                <w:lang w:eastAsia="en-GB"/>
              </w:rPr>
              <w:t>a new</w:t>
            </w:r>
            <w:r w:rsidR="0072057B">
              <w:rPr>
                <w:rFonts w:ascii="Segoe UI" w:hAnsi="Segoe UI" w:cs="Segoe UI"/>
                <w:bCs/>
                <w:lang w:eastAsia="en-GB"/>
              </w:rPr>
              <w:t xml:space="preserve"> risk</w:t>
            </w:r>
            <w:r w:rsidR="00B51DB6">
              <w:rPr>
                <w:rFonts w:ascii="Segoe UI" w:hAnsi="Segoe UI" w:cs="Segoe UI"/>
                <w:bCs/>
                <w:lang w:eastAsia="en-GB"/>
              </w:rPr>
              <w:t xml:space="preserve"> which</w:t>
            </w:r>
            <w:r w:rsidR="0072057B">
              <w:rPr>
                <w:rFonts w:ascii="Segoe UI" w:hAnsi="Segoe UI" w:cs="Segoe UI"/>
                <w:bCs/>
                <w:lang w:eastAsia="en-GB"/>
              </w:rPr>
              <w:t xml:space="preserve"> </w:t>
            </w:r>
            <w:r w:rsidR="00F1360F">
              <w:rPr>
                <w:rFonts w:ascii="Segoe UI" w:hAnsi="Segoe UI" w:cs="Segoe UI"/>
                <w:bCs/>
                <w:lang w:eastAsia="en-GB"/>
              </w:rPr>
              <w:t xml:space="preserve">had been included in relation to </w:t>
            </w:r>
            <w:r w:rsidR="0072057B">
              <w:rPr>
                <w:rFonts w:ascii="Segoe UI" w:hAnsi="Segoe UI" w:cs="Segoe UI"/>
                <w:bCs/>
                <w:lang w:eastAsia="en-GB"/>
              </w:rPr>
              <w:t>fraudulent expenditure recognition</w:t>
            </w:r>
            <w:r w:rsidR="00C5258E">
              <w:rPr>
                <w:rFonts w:ascii="Segoe UI" w:hAnsi="Segoe UI" w:cs="Segoe UI"/>
                <w:bCs/>
                <w:lang w:eastAsia="en-GB"/>
              </w:rPr>
              <w:t xml:space="preserve">.  This new risk had been driven by: </w:t>
            </w:r>
            <w:r w:rsidR="005B366D">
              <w:rPr>
                <w:rFonts w:ascii="Segoe UI" w:hAnsi="Segoe UI" w:cs="Segoe UI"/>
                <w:bCs/>
                <w:lang w:eastAsia="en-GB"/>
              </w:rPr>
              <w:t xml:space="preserve">changes to auditing standards and </w:t>
            </w:r>
            <w:r w:rsidR="00C5258E">
              <w:rPr>
                <w:rFonts w:ascii="Segoe UI" w:hAnsi="Segoe UI" w:cs="Segoe UI"/>
                <w:bCs/>
                <w:lang w:eastAsia="en-GB"/>
              </w:rPr>
              <w:t>Public</w:t>
            </w:r>
            <w:r w:rsidR="005B366D">
              <w:rPr>
                <w:rFonts w:ascii="Segoe UI" w:hAnsi="Segoe UI" w:cs="Segoe UI"/>
                <w:bCs/>
                <w:lang w:eastAsia="en-GB"/>
              </w:rPr>
              <w:t xml:space="preserve"> Audit Forum Practice Note 10; and</w:t>
            </w:r>
            <w:r w:rsidR="00A104AC">
              <w:rPr>
                <w:rFonts w:ascii="Segoe UI" w:hAnsi="Segoe UI" w:cs="Segoe UI"/>
                <w:bCs/>
                <w:lang w:eastAsia="en-GB"/>
              </w:rPr>
              <w:t>, as already set out by the DoF</w:t>
            </w:r>
            <w:r w:rsidR="00F36650">
              <w:rPr>
                <w:rFonts w:ascii="Segoe UI" w:hAnsi="Segoe UI" w:cs="Segoe UI"/>
                <w:bCs/>
                <w:lang w:eastAsia="en-GB"/>
              </w:rPr>
              <w:t xml:space="preserve"> in presenting the </w:t>
            </w:r>
            <w:r w:rsidR="00F36650" w:rsidRPr="00F36650">
              <w:rPr>
                <w:rFonts w:ascii="Segoe UI" w:hAnsi="Segoe UI" w:cs="Segoe UI"/>
                <w:bCs/>
                <w:lang w:eastAsia="en-GB"/>
              </w:rPr>
              <w:t>Draft Financial Statements and Accounts</w:t>
            </w:r>
            <w:r w:rsidR="00F36650">
              <w:rPr>
                <w:rFonts w:ascii="Segoe UI" w:hAnsi="Segoe UI" w:cs="Segoe UI"/>
                <w:bCs/>
                <w:lang w:eastAsia="en-GB"/>
              </w:rPr>
              <w:t>, FY21 had been an exception</w:t>
            </w:r>
            <w:r w:rsidR="0011501D">
              <w:rPr>
                <w:rFonts w:ascii="Segoe UI" w:hAnsi="Segoe UI" w:cs="Segoe UI"/>
                <w:bCs/>
                <w:lang w:eastAsia="en-GB"/>
              </w:rPr>
              <w:t xml:space="preserve">al year in terms of how the NHS had been funded due to COVID-19.  </w:t>
            </w:r>
          </w:p>
          <w:p w14:paraId="2DA469B0" w14:textId="77777777" w:rsidR="00DB524D" w:rsidRDefault="00DB524D" w:rsidP="00D60841">
            <w:pPr>
              <w:jc w:val="both"/>
              <w:rPr>
                <w:rFonts w:ascii="Segoe UI" w:hAnsi="Segoe UI" w:cs="Segoe UI"/>
                <w:bCs/>
                <w:lang w:eastAsia="en-GB"/>
              </w:rPr>
            </w:pPr>
          </w:p>
          <w:p w14:paraId="44C30E02" w14:textId="56982705" w:rsidR="00F14F71" w:rsidRDefault="00AF03E5" w:rsidP="00465817">
            <w:pPr>
              <w:jc w:val="both"/>
              <w:rPr>
                <w:rFonts w:ascii="Segoe UI" w:hAnsi="Segoe UI" w:cs="Segoe UI"/>
                <w:bCs/>
                <w:lang w:eastAsia="en-GB"/>
              </w:rPr>
            </w:pPr>
            <w:r>
              <w:rPr>
                <w:rFonts w:ascii="Segoe UI" w:hAnsi="Segoe UI" w:cs="Segoe UI"/>
                <w:bCs/>
                <w:lang w:eastAsia="en-GB"/>
              </w:rPr>
              <w:t xml:space="preserve">As set out in the report, </w:t>
            </w:r>
            <w:r w:rsidR="0015435E">
              <w:rPr>
                <w:rFonts w:ascii="Segoe UI" w:hAnsi="Segoe UI" w:cs="Segoe UI"/>
                <w:bCs/>
                <w:lang w:eastAsia="en-GB"/>
              </w:rPr>
              <w:t xml:space="preserve">the new Code of Audit Practice </w:t>
            </w:r>
            <w:r w:rsidR="001D657F">
              <w:rPr>
                <w:rFonts w:ascii="Segoe UI" w:hAnsi="Segoe UI" w:cs="Segoe UI"/>
                <w:bCs/>
                <w:lang w:eastAsia="en-GB"/>
              </w:rPr>
              <w:t>for FY</w:t>
            </w:r>
            <w:r w:rsidR="0015435E">
              <w:rPr>
                <w:rFonts w:ascii="Segoe UI" w:hAnsi="Segoe UI" w:cs="Segoe UI"/>
                <w:bCs/>
                <w:lang w:eastAsia="en-GB"/>
              </w:rPr>
              <w:t xml:space="preserve">21 </w:t>
            </w:r>
            <w:r w:rsidR="00D60841">
              <w:rPr>
                <w:rFonts w:ascii="Segoe UI" w:hAnsi="Segoe UI" w:cs="Segoe UI"/>
                <w:bCs/>
                <w:lang w:eastAsia="en-GB"/>
              </w:rPr>
              <w:t xml:space="preserve">had </w:t>
            </w:r>
            <w:r w:rsidR="0015435E">
              <w:rPr>
                <w:rFonts w:ascii="Segoe UI" w:hAnsi="Segoe UI" w:cs="Segoe UI"/>
                <w:bCs/>
                <w:lang w:eastAsia="en-GB"/>
              </w:rPr>
              <w:t>introduce</w:t>
            </w:r>
            <w:r w:rsidR="001D657F">
              <w:rPr>
                <w:rFonts w:ascii="Segoe UI" w:hAnsi="Segoe UI" w:cs="Segoe UI"/>
                <w:bCs/>
                <w:lang w:eastAsia="en-GB"/>
              </w:rPr>
              <w:t>d</w:t>
            </w:r>
            <w:r w:rsidR="0015435E">
              <w:rPr>
                <w:rFonts w:ascii="Segoe UI" w:hAnsi="Segoe UI" w:cs="Segoe UI"/>
                <w:bCs/>
                <w:lang w:eastAsia="en-GB"/>
              </w:rPr>
              <w:t xml:space="preserve"> a revised approach to the audit </w:t>
            </w:r>
            <w:r w:rsidR="00FA2761">
              <w:rPr>
                <w:rFonts w:ascii="Segoe UI" w:hAnsi="Segoe UI" w:cs="Segoe UI"/>
                <w:bCs/>
                <w:lang w:eastAsia="en-GB"/>
              </w:rPr>
              <w:t xml:space="preserve">of </w:t>
            </w:r>
            <w:r w:rsidR="007C7047">
              <w:rPr>
                <w:rFonts w:ascii="Segoe UI" w:hAnsi="Segoe UI" w:cs="Segoe UI"/>
                <w:bCs/>
                <w:lang w:eastAsia="en-GB"/>
              </w:rPr>
              <w:t>V</w:t>
            </w:r>
            <w:r w:rsidR="00D60841">
              <w:rPr>
                <w:rFonts w:ascii="Segoe UI" w:hAnsi="Segoe UI" w:cs="Segoe UI"/>
                <w:bCs/>
                <w:lang w:eastAsia="en-GB"/>
              </w:rPr>
              <w:t>F</w:t>
            </w:r>
            <w:r w:rsidR="007C7047">
              <w:rPr>
                <w:rFonts w:ascii="Segoe UI" w:hAnsi="Segoe UI" w:cs="Segoe UI"/>
                <w:bCs/>
                <w:lang w:eastAsia="en-GB"/>
              </w:rPr>
              <w:t>M</w:t>
            </w:r>
            <w:r w:rsidR="00D60841">
              <w:rPr>
                <w:rFonts w:ascii="Segoe UI" w:hAnsi="Segoe UI" w:cs="Segoe UI"/>
                <w:bCs/>
                <w:lang w:eastAsia="en-GB"/>
              </w:rPr>
              <w:t xml:space="preserve"> with</w:t>
            </w:r>
            <w:r w:rsidR="007C7047">
              <w:rPr>
                <w:rFonts w:ascii="Segoe UI" w:hAnsi="Segoe UI" w:cs="Segoe UI"/>
                <w:bCs/>
                <w:lang w:eastAsia="en-GB"/>
              </w:rPr>
              <w:t>:</w:t>
            </w:r>
            <w:r w:rsidR="00D60841">
              <w:rPr>
                <w:rFonts w:ascii="Segoe UI" w:hAnsi="Segoe UI" w:cs="Segoe UI"/>
                <w:bCs/>
                <w:lang w:eastAsia="en-GB"/>
              </w:rPr>
              <w:t xml:space="preserve"> </w:t>
            </w:r>
            <w:r w:rsidR="007C7047" w:rsidRPr="00D60841">
              <w:rPr>
                <w:rFonts w:ascii="Segoe UI" w:hAnsi="Segoe UI" w:cs="Segoe UI"/>
                <w:bCs/>
                <w:lang w:eastAsia="en-GB"/>
              </w:rPr>
              <w:t xml:space="preserve">a new set of </w:t>
            </w:r>
            <w:r w:rsidR="000D2DDF">
              <w:rPr>
                <w:rFonts w:ascii="Segoe UI" w:hAnsi="Segoe UI" w:cs="Segoe UI"/>
                <w:bCs/>
                <w:lang w:eastAsia="en-GB"/>
              </w:rPr>
              <w:t xml:space="preserve">assessment </w:t>
            </w:r>
            <w:r w:rsidR="007C7047" w:rsidRPr="00D60841">
              <w:rPr>
                <w:rFonts w:ascii="Segoe UI" w:hAnsi="Segoe UI" w:cs="Segoe UI"/>
                <w:bCs/>
                <w:lang w:eastAsia="en-GB"/>
              </w:rPr>
              <w:t>criteria;</w:t>
            </w:r>
            <w:r w:rsidR="00D60841">
              <w:rPr>
                <w:rFonts w:ascii="Segoe UI" w:hAnsi="Segoe UI" w:cs="Segoe UI"/>
                <w:bCs/>
                <w:lang w:eastAsia="en-GB"/>
              </w:rPr>
              <w:t xml:space="preserve"> </w:t>
            </w:r>
            <w:r w:rsidR="00ED0AE6" w:rsidRPr="00D60841">
              <w:rPr>
                <w:rFonts w:ascii="Segoe UI" w:hAnsi="Segoe UI" w:cs="Segoe UI"/>
                <w:bCs/>
                <w:lang w:eastAsia="en-GB"/>
              </w:rPr>
              <w:t>more extensive reporting requirements;</w:t>
            </w:r>
            <w:r w:rsidR="00D60841">
              <w:rPr>
                <w:rFonts w:ascii="Segoe UI" w:hAnsi="Segoe UI" w:cs="Segoe UI"/>
                <w:bCs/>
                <w:lang w:eastAsia="en-GB"/>
              </w:rPr>
              <w:t xml:space="preserve"> </w:t>
            </w:r>
            <w:r w:rsidR="00ED0AE6" w:rsidRPr="00D60841">
              <w:rPr>
                <w:rFonts w:ascii="Segoe UI" w:hAnsi="Segoe UI" w:cs="Segoe UI"/>
                <w:bCs/>
                <w:lang w:eastAsia="en-GB"/>
              </w:rPr>
              <w:t xml:space="preserve">the replacement of the binary qualified approach to VFM conclusions; and </w:t>
            </w:r>
            <w:r w:rsidR="00280C04" w:rsidRPr="00D60841">
              <w:rPr>
                <w:rFonts w:ascii="Segoe UI" w:hAnsi="Segoe UI" w:cs="Segoe UI"/>
                <w:bCs/>
                <w:lang w:eastAsia="en-GB"/>
              </w:rPr>
              <w:t xml:space="preserve">reporting key recommendations on any significant weaknesses in </w:t>
            </w:r>
            <w:r w:rsidR="00280C04" w:rsidRPr="00D60841">
              <w:rPr>
                <w:rFonts w:ascii="Segoe UI" w:hAnsi="Segoe UI" w:cs="Segoe UI"/>
                <w:bCs/>
                <w:lang w:eastAsia="en-GB"/>
              </w:rPr>
              <w:lastRenderedPageBreak/>
              <w:t>arrangements identified during the audit</w:t>
            </w:r>
            <w:r w:rsidR="000D2DDF">
              <w:rPr>
                <w:rFonts w:ascii="Segoe UI" w:hAnsi="Segoe UI" w:cs="Segoe UI"/>
                <w:bCs/>
                <w:lang w:eastAsia="en-GB"/>
              </w:rPr>
              <w:t xml:space="preserve">.  </w:t>
            </w:r>
            <w:r w:rsidR="00F07E5A">
              <w:rPr>
                <w:rFonts w:ascii="Segoe UI" w:hAnsi="Segoe UI" w:cs="Segoe UI"/>
                <w:bCs/>
                <w:lang w:eastAsia="en-GB"/>
              </w:rPr>
              <w:t xml:space="preserve">Iain Murray </w:t>
            </w:r>
            <w:r w:rsidR="0001096B">
              <w:rPr>
                <w:rFonts w:ascii="Segoe UI" w:hAnsi="Segoe UI" w:cs="Segoe UI"/>
                <w:bCs/>
                <w:lang w:eastAsia="en-GB"/>
              </w:rPr>
              <w:t>noted that, as set out in the report on page</w:t>
            </w:r>
            <w:r w:rsidR="009E2DE3">
              <w:rPr>
                <w:rFonts w:ascii="Segoe UI" w:hAnsi="Segoe UI" w:cs="Segoe UI"/>
                <w:bCs/>
                <w:lang w:eastAsia="en-GB"/>
              </w:rPr>
              <w:t xml:space="preserve"> 4, the External Audit risk assessment of the Trust’s arrangements to secure VFM had not identified any risks of significant weaknesses</w:t>
            </w:r>
            <w:r w:rsidR="00CD69D1">
              <w:rPr>
                <w:rFonts w:ascii="Segoe UI" w:hAnsi="Segoe UI" w:cs="Segoe UI"/>
                <w:bCs/>
                <w:lang w:eastAsia="en-GB"/>
              </w:rPr>
              <w:t xml:space="preserve"> in arrangements.  </w:t>
            </w:r>
            <w:r w:rsidR="008C4E85">
              <w:rPr>
                <w:rFonts w:ascii="Segoe UI" w:hAnsi="Segoe UI" w:cs="Segoe UI"/>
                <w:bCs/>
                <w:lang w:eastAsia="en-GB"/>
              </w:rPr>
              <w:t xml:space="preserve">Key </w:t>
            </w:r>
            <w:r w:rsidR="00987289">
              <w:rPr>
                <w:rFonts w:ascii="Segoe UI" w:hAnsi="Segoe UI" w:cs="Segoe UI"/>
                <w:bCs/>
                <w:lang w:eastAsia="en-GB"/>
              </w:rPr>
              <w:t xml:space="preserve">VFM </w:t>
            </w:r>
            <w:r w:rsidR="008C4E85">
              <w:rPr>
                <w:rFonts w:ascii="Segoe UI" w:hAnsi="Segoe UI" w:cs="Segoe UI"/>
                <w:bCs/>
                <w:lang w:eastAsia="en-GB"/>
              </w:rPr>
              <w:t>themes would nonetheless be consid</w:t>
            </w:r>
            <w:r w:rsidR="00987289">
              <w:rPr>
                <w:rFonts w:ascii="Segoe UI" w:hAnsi="Segoe UI" w:cs="Segoe UI"/>
                <w:bCs/>
                <w:lang w:eastAsia="en-GB"/>
              </w:rPr>
              <w:t>ered in relation to: changes in response to COVID-19; financial planning</w:t>
            </w:r>
            <w:r w:rsidR="009C5EEE">
              <w:rPr>
                <w:rFonts w:ascii="Segoe UI" w:hAnsi="Segoe UI" w:cs="Segoe UI"/>
                <w:bCs/>
                <w:lang w:eastAsia="en-GB"/>
              </w:rPr>
              <w:t xml:space="preserve"> and management; governance arrangements; and working with key partners to deliver services.  </w:t>
            </w:r>
            <w:r w:rsidR="000546D7">
              <w:rPr>
                <w:rFonts w:ascii="Segoe UI" w:hAnsi="Segoe UI" w:cs="Segoe UI"/>
                <w:bCs/>
                <w:lang w:eastAsia="en-GB"/>
              </w:rPr>
              <w:t xml:space="preserve">He </w:t>
            </w:r>
            <w:r w:rsidR="00DB524D">
              <w:rPr>
                <w:rFonts w:ascii="Segoe UI" w:hAnsi="Segoe UI" w:cs="Segoe UI"/>
                <w:bCs/>
                <w:lang w:eastAsia="en-GB"/>
              </w:rPr>
              <w:t xml:space="preserve">added </w:t>
            </w:r>
            <w:r w:rsidR="00F07E5A">
              <w:rPr>
                <w:rFonts w:ascii="Segoe UI" w:hAnsi="Segoe UI" w:cs="Segoe UI"/>
                <w:bCs/>
                <w:lang w:eastAsia="en-GB"/>
              </w:rPr>
              <w:t xml:space="preserve">that the National Audit Office </w:t>
            </w:r>
            <w:r w:rsidR="006F2C29">
              <w:rPr>
                <w:rFonts w:ascii="Segoe UI" w:hAnsi="Segoe UI" w:cs="Segoe UI"/>
                <w:bCs/>
                <w:lang w:eastAsia="en-GB"/>
              </w:rPr>
              <w:t xml:space="preserve">had issued guidance </w:t>
            </w:r>
            <w:r w:rsidR="00F07E5A">
              <w:rPr>
                <w:rFonts w:ascii="Segoe UI" w:hAnsi="Segoe UI" w:cs="Segoe UI"/>
                <w:bCs/>
                <w:lang w:eastAsia="en-GB"/>
              </w:rPr>
              <w:t xml:space="preserve">last week relating to </w:t>
            </w:r>
            <w:r w:rsidR="004E5299">
              <w:rPr>
                <w:rFonts w:ascii="Segoe UI" w:hAnsi="Segoe UI" w:cs="Segoe UI"/>
                <w:bCs/>
                <w:lang w:eastAsia="en-GB"/>
              </w:rPr>
              <w:t>COVID</w:t>
            </w:r>
            <w:r w:rsidR="006F2C29">
              <w:rPr>
                <w:rFonts w:ascii="Segoe UI" w:hAnsi="Segoe UI" w:cs="Segoe UI"/>
                <w:bCs/>
                <w:lang w:eastAsia="en-GB"/>
              </w:rPr>
              <w:t>-19</w:t>
            </w:r>
            <w:r w:rsidR="003D7E52">
              <w:rPr>
                <w:rFonts w:ascii="Segoe UI" w:hAnsi="Segoe UI" w:cs="Segoe UI"/>
                <w:bCs/>
                <w:lang w:eastAsia="en-GB"/>
              </w:rPr>
              <w:t xml:space="preserve"> and confirming that auditors would</w:t>
            </w:r>
            <w:r w:rsidR="004E5299">
              <w:rPr>
                <w:rFonts w:ascii="Segoe UI" w:hAnsi="Segoe UI" w:cs="Segoe UI"/>
                <w:bCs/>
                <w:lang w:eastAsia="en-GB"/>
              </w:rPr>
              <w:t xml:space="preserve"> not </w:t>
            </w:r>
            <w:r w:rsidR="00237C49">
              <w:rPr>
                <w:rFonts w:ascii="Segoe UI" w:hAnsi="Segoe UI" w:cs="Segoe UI"/>
                <w:bCs/>
                <w:lang w:eastAsia="en-GB"/>
              </w:rPr>
              <w:t xml:space="preserve">be running parallel </w:t>
            </w:r>
            <w:r w:rsidR="003D7E52">
              <w:rPr>
                <w:rFonts w:ascii="Segoe UI" w:hAnsi="Segoe UI" w:cs="Segoe UI"/>
                <w:bCs/>
                <w:lang w:eastAsia="en-GB"/>
              </w:rPr>
              <w:t>work on VFM</w:t>
            </w:r>
            <w:r w:rsidR="00237C49">
              <w:rPr>
                <w:rFonts w:ascii="Segoe UI" w:hAnsi="Segoe UI" w:cs="Segoe UI"/>
                <w:bCs/>
                <w:lang w:eastAsia="en-GB"/>
              </w:rPr>
              <w:t xml:space="preserve"> and </w:t>
            </w:r>
            <w:r w:rsidR="003D7E52">
              <w:rPr>
                <w:rFonts w:ascii="Segoe UI" w:hAnsi="Segoe UI" w:cs="Segoe UI"/>
                <w:bCs/>
                <w:lang w:eastAsia="en-GB"/>
              </w:rPr>
              <w:t xml:space="preserve">the </w:t>
            </w:r>
            <w:r w:rsidR="00237C49">
              <w:rPr>
                <w:rFonts w:ascii="Segoe UI" w:hAnsi="Segoe UI" w:cs="Segoe UI"/>
                <w:bCs/>
                <w:lang w:eastAsia="en-GB"/>
              </w:rPr>
              <w:t xml:space="preserve">financial statements.  The </w:t>
            </w:r>
            <w:r w:rsidR="003D7E52">
              <w:rPr>
                <w:rFonts w:ascii="Segoe UI" w:hAnsi="Segoe UI" w:cs="Segoe UI"/>
                <w:bCs/>
                <w:lang w:eastAsia="en-GB"/>
              </w:rPr>
              <w:t xml:space="preserve">External </w:t>
            </w:r>
            <w:r w:rsidR="00237C49">
              <w:rPr>
                <w:rFonts w:ascii="Segoe UI" w:hAnsi="Segoe UI" w:cs="Segoe UI"/>
                <w:bCs/>
                <w:lang w:eastAsia="en-GB"/>
              </w:rPr>
              <w:t xml:space="preserve">Audit </w:t>
            </w:r>
            <w:r w:rsidR="00FE7C16">
              <w:rPr>
                <w:rFonts w:ascii="Segoe UI" w:hAnsi="Segoe UI" w:cs="Segoe UI"/>
                <w:bCs/>
                <w:lang w:eastAsia="en-GB"/>
              </w:rPr>
              <w:t>r</w:t>
            </w:r>
            <w:r w:rsidR="00237C49">
              <w:rPr>
                <w:rFonts w:ascii="Segoe UI" w:hAnsi="Segoe UI" w:cs="Segoe UI"/>
                <w:bCs/>
                <w:lang w:eastAsia="en-GB"/>
              </w:rPr>
              <w:t xml:space="preserve">eport </w:t>
            </w:r>
            <w:r w:rsidR="00FE7C16">
              <w:rPr>
                <w:rFonts w:ascii="Segoe UI" w:hAnsi="Segoe UI" w:cs="Segoe UI"/>
                <w:bCs/>
                <w:lang w:eastAsia="en-GB"/>
              </w:rPr>
              <w:t xml:space="preserve">could also </w:t>
            </w:r>
            <w:r w:rsidR="00237C49">
              <w:rPr>
                <w:rFonts w:ascii="Segoe UI" w:hAnsi="Segoe UI" w:cs="Segoe UI"/>
                <w:bCs/>
                <w:lang w:eastAsia="en-GB"/>
              </w:rPr>
              <w:t>be delayed until 20 September 202</w:t>
            </w:r>
            <w:r w:rsidR="003F58C0">
              <w:rPr>
                <w:rFonts w:ascii="Segoe UI" w:hAnsi="Segoe UI" w:cs="Segoe UI"/>
                <w:bCs/>
                <w:lang w:eastAsia="en-GB"/>
              </w:rPr>
              <w:t>1 and whilst the External Audit</w:t>
            </w:r>
            <w:r w:rsidR="00530093">
              <w:rPr>
                <w:rFonts w:ascii="Segoe UI" w:hAnsi="Segoe UI" w:cs="Segoe UI"/>
                <w:bCs/>
                <w:lang w:eastAsia="en-GB"/>
              </w:rPr>
              <w:t xml:space="preserve"> team </w:t>
            </w:r>
            <w:r w:rsidR="003F58C0">
              <w:rPr>
                <w:rFonts w:ascii="Segoe UI" w:hAnsi="Segoe UI" w:cs="Segoe UI"/>
                <w:bCs/>
                <w:lang w:eastAsia="en-GB"/>
              </w:rPr>
              <w:t>would aim</w:t>
            </w:r>
            <w:r w:rsidR="00530093">
              <w:rPr>
                <w:rFonts w:ascii="Segoe UI" w:hAnsi="Segoe UI" w:cs="Segoe UI"/>
                <w:bCs/>
                <w:lang w:eastAsia="en-GB"/>
              </w:rPr>
              <w:t xml:space="preserve"> to complete as much of the </w:t>
            </w:r>
            <w:r w:rsidR="003F58C0">
              <w:rPr>
                <w:rFonts w:ascii="Segoe UI" w:hAnsi="Segoe UI" w:cs="Segoe UI"/>
                <w:bCs/>
                <w:lang w:eastAsia="en-GB"/>
              </w:rPr>
              <w:t>VFM</w:t>
            </w:r>
            <w:r w:rsidR="00530093">
              <w:rPr>
                <w:rFonts w:ascii="Segoe UI" w:hAnsi="Segoe UI" w:cs="Segoe UI"/>
                <w:bCs/>
                <w:lang w:eastAsia="en-GB"/>
              </w:rPr>
              <w:t xml:space="preserve"> work </w:t>
            </w:r>
            <w:r w:rsidR="003F58C0">
              <w:rPr>
                <w:rFonts w:ascii="Segoe UI" w:hAnsi="Segoe UI" w:cs="Segoe UI"/>
                <w:bCs/>
                <w:lang w:eastAsia="en-GB"/>
              </w:rPr>
              <w:t>as possible, the</w:t>
            </w:r>
            <w:r w:rsidR="00530093">
              <w:rPr>
                <w:rFonts w:ascii="Segoe UI" w:hAnsi="Segoe UI" w:cs="Segoe UI"/>
                <w:bCs/>
                <w:lang w:eastAsia="en-GB"/>
              </w:rPr>
              <w:t xml:space="preserve"> focus </w:t>
            </w:r>
            <w:r w:rsidR="003F58C0">
              <w:rPr>
                <w:rFonts w:ascii="Segoe UI" w:hAnsi="Segoe UI" w:cs="Segoe UI"/>
                <w:bCs/>
                <w:lang w:eastAsia="en-GB"/>
              </w:rPr>
              <w:t xml:space="preserve">would be </w:t>
            </w:r>
            <w:r w:rsidR="00530093">
              <w:rPr>
                <w:rFonts w:ascii="Segoe UI" w:hAnsi="Segoe UI" w:cs="Segoe UI"/>
                <w:bCs/>
                <w:lang w:eastAsia="en-GB"/>
              </w:rPr>
              <w:t xml:space="preserve">on the </w:t>
            </w:r>
            <w:r w:rsidR="00713364">
              <w:rPr>
                <w:rFonts w:ascii="Segoe UI" w:hAnsi="Segoe UI" w:cs="Segoe UI"/>
                <w:bCs/>
                <w:lang w:eastAsia="en-GB"/>
              </w:rPr>
              <w:t>financial statements</w:t>
            </w:r>
            <w:r w:rsidR="00F14F71">
              <w:rPr>
                <w:rFonts w:ascii="Segoe UI" w:hAnsi="Segoe UI" w:cs="Segoe UI"/>
                <w:bCs/>
                <w:lang w:eastAsia="en-GB"/>
              </w:rPr>
              <w:t>.  Whilst in previous years the External Audit team would issue the External Audit opinion on the Accounts and the final External Audit report at the same time</w:t>
            </w:r>
            <w:r w:rsidR="006A41FB">
              <w:rPr>
                <w:rFonts w:ascii="Segoe UI" w:hAnsi="Segoe UI" w:cs="Segoe UI"/>
                <w:bCs/>
                <w:lang w:eastAsia="en-GB"/>
              </w:rPr>
              <w:t xml:space="preserve">, if necessary the External Audit opinion could be issued separately with the External Audit report to follow in September.  </w:t>
            </w:r>
          </w:p>
          <w:p w14:paraId="39E1FE1F" w14:textId="2DDEAF5F" w:rsidR="006A1F69" w:rsidRDefault="006A1F69" w:rsidP="00465817">
            <w:pPr>
              <w:jc w:val="both"/>
              <w:rPr>
                <w:rFonts w:ascii="Segoe UI" w:hAnsi="Segoe UI" w:cs="Segoe UI"/>
                <w:bCs/>
                <w:lang w:eastAsia="en-GB"/>
              </w:rPr>
            </w:pPr>
          </w:p>
          <w:p w14:paraId="46A0C84C" w14:textId="4E542B3E" w:rsidR="00372FD4" w:rsidRDefault="003F2399" w:rsidP="00AD54FA">
            <w:pPr>
              <w:jc w:val="both"/>
              <w:rPr>
                <w:rFonts w:ascii="Segoe UI" w:hAnsi="Segoe UI" w:cs="Segoe UI"/>
                <w:bCs/>
                <w:lang w:eastAsia="en-GB"/>
              </w:rPr>
            </w:pPr>
            <w:r>
              <w:rPr>
                <w:rFonts w:ascii="Segoe UI" w:hAnsi="Segoe UI" w:cs="Segoe UI"/>
                <w:bCs/>
                <w:lang w:eastAsia="en-GB"/>
              </w:rPr>
              <w:t xml:space="preserve">The Chair </w:t>
            </w:r>
            <w:r w:rsidR="00C60505">
              <w:rPr>
                <w:rFonts w:ascii="Segoe UI" w:hAnsi="Segoe UI" w:cs="Segoe UI"/>
                <w:bCs/>
                <w:lang w:eastAsia="en-GB"/>
              </w:rPr>
              <w:t>referred to</w:t>
            </w:r>
            <w:r w:rsidR="002D7841">
              <w:rPr>
                <w:rFonts w:ascii="Segoe UI" w:hAnsi="Segoe UI" w:cs="Segoe UI"/>
                <w:bCs/>
                <w:lang w:eastAsia="en-GB"/>
              </w:rPr>
              <w:t xml:space="preserve"> </w:t>
            </w:r>
            <w:r w:rsidR="00C60505">
              <w:rPr>
                <w:rFonts w:ascii="Segoe UI" w:hAnsi="Segoe UI" w:cs="Segoe UI"/>
                <w:bCs/>
                <w:lang w:eastAsia="en-GB"/>
              </w:rPr>
              <w:t>p</w:t>
            </w:r>
            <w:r w:rsidR="002D7841">
              <w:rPr>
                <w:rFonts w:ascii="Segoe UI" w:hAnsi="Segoe UI" w:cs="Segoe UI"/>
                <w:bCs/>
                <w:lang w:eastAsia="en-GB"/>
              </w:rPr>
              <w:t>age 6</w:t>
            </w:r>
            <w:r w:rsidR="00C60505">
              <w:rPr>
                <w:rFonts w:ascii="Segoe UI" w:hAnsi="Segoe UI" w:cs="Segoe UI"/>
                <w:bCs/>
                <w:lang w:eastAsia="en-GB"/>
              </w:rPr>
              <w:t xml:space="preserve"> in the report</w:t>
            </w:r>
            <w:r w:rsidR="002D7841">
              <w:rPr>
                <w:rFonts w:ascii="Segoe UI" w:hAnsi="Segoe UI" w:cs="Segoe UI"/>
                <w:bCs/>
                <w:lang w:eastAsia="en-GB"/>
              </w:rPr>
              <w:t xml:space="preserve"> </w:t>
            </w:r>
            <w:r w:rsidR="003A5299">
              <w:rPr>
                <w:rFonts w:ascii="Segoe UI" w:hAnsi="Segoe UI" w:cs="Segoe UI"/>
                <w:bCs/>
                <w:lang w:eastAsia="en-GB"/>
              </w:rPr>
              <w:t>on the risk around v</w:t>
            </w:r>
            <w:r w:rsidR="002D7841">
              <w:rPr>
                <w:rFonts w:ascii="Segoe UI" w:hAnsi="Segoe UI" w:cs="Segoe UI"/>
                <w:bCs/>
                <w:lang w:eastAsia="en-GB"/>
              </w:rPr>
              <w:t>aluation of land and buildings</w:t>
            </w:r>
            <w:r w:rsidR="00F607BC">
              <w:rPr>
                <w:rFonts w:ascii="Segoe UI" w:hAnsi="Segoe UI" w:cs="Segoe UI"/>
                <w:bCs/>
                <w:lang w:eastAsia="en-GB"/>
              </w:rPr>
              <w:t xml:space="preserve"> and the reported </w:t>
            </w:r>
            <w:r w:rsidR="00DB2E33">
              <w:rPr>
                <w:rFonts w:ascii="Segoe UI" w:hAnsi="Segoe UI" w:cs="Segoe UI"/>
                <w:bCs/>
                <w:lang w:eastAsia="en-GB"/>
              </w:rPr>
              <w:t>management assumption that the site, if it needed to be replaced, would be rebuilt to modern cond</w:t>
            </w:r>
            <w:r w:rsidR="00AF38E3">
              <w:rPr>
                <w:rFonts w:ascii="Segoe UI" w:hAnsi="Segoe UI" w:cs="Segoe UI"/>
                <w:bCs/>
                <w:lang w:eastAsia="en-GB"/>
              </w:rPr>
              <w:t xml:space="preserve">itions on an alternative site.  </w:t>
            </w:r>
            <w:r w:rsidR="00F607BC">
              <w:rPr>
                <w:rFonts w:ascii="Segoe UI" w:hAnsi="Segoe UI" w:cs="Segoe UI"/>
                <w:bCs/>
                <w:lang w:eastAsia="en-GB"/>
              </w:rPr>
              <w:t xml:space="preserve">She noted that </w:t>
            </w:r>
            <w:r w:rsidR="00AF38E3">
              <w:rPr>
                <w:rFonts w:ascii="Segoe UI" w:hAnsi="Segoe UI" w:cs="Segoe UI"/>
                <w:bCs/>
                <w:lang w:eastAsia="en-GB"/>
              </w:rPr>
              <w:t xml:space="preserve">this was not the case as </w:t>
            </w:r>
            <w:r w:rsidR="007E48E1">
              <w:rPr>
                <w:rFonts w:ascii="Segoe UI" w:hAnsi="Segoe UI" w:cs="Segoe UI"/>
                <w:bCs/>
                <w:lang w:eastAsia="en-GB"/>
              </w:rPr>
              <w:t>the Trust was</w:t>
            </w:r>
            <w:r w:rsidR="00AF38E3">
              <w:rPr>
                <w:rFonts w:ascii="Segoe UI" w:hAnsi="Segoe UI" w:cs="Segoe UI"/>
                <w:bCs/>
                <w:lang w:eastAsia="en-GB"/>
              </w:rPr>
              <w:t xml:space="preserve"> currently planning </w:t>
            </w:r>
            <w:r w:rsidR="007E48E1">
              <w:rPr>
                <w:rFonts w:ascii="Segoe UI" w:hAnsi="Segoe UI" w:cs="Segoe UI"/>
                <w:bCs/>
                <w:lang w:eastAsia="en-GB"/>
              </w:rPr>
              <w:t xml:space="preserve">to redevelop </w:t>
            </w:r>
            <w:r w:rsidR="00AF38E3">
              <w:rPr>
                <w:rFonts w:ascii="Segoe UI" w:hAnsi="Segoe UI" w:cs="Segoe UI"/>
                <w:bCs/>
                <w:lang w:eastAsia="en-GB"/>
              </w:rPr>
              <w:t xml:space="preserve">the </w:t>
            </w:r>
            <w:r w:rsidR="007E48E1">
              <w:rPr>
                <w:rFonts w:ascii="Segoe UI" w:hAnsi="Segoe UI" w:cs="Segoe UI"/>
                <w:bCs/>
                <w:lang w:eastAsia="en-GB"/>
              </w:rPr>
              <w:t xml:space="preserve">existing </w:t>
            </w:r>
            <w:r w:rsidR="00AF38E3">
              <w:rPr>
                <w:rFonts w:ascii="Segoe UI" w:hAnsi="Segoe UI" w:cs="Segoe UI"/>
                <w:bCs/>
                <w:lang w:eastAsia="en-GB"/>
              </w:rPr>
              <w:t xml:space="preserve">Warneford </w:t>
            </w:r>
            <w:r w:rsidR="007E48E1">
              <w:rPr>
                <w:rFonts w:ascii="Segoe UI" w:hAnsi="Segoe UI" w:cs="Segoe UI"/>
                <w:bCs/>
                <w:lang w:eastAsia="en-GB"/>
              </w:rPr>
              <w:t>site</w:t>
            </w:r>
            <w:r w:rsidR="00AF38E3">
              <w:rPr>
                <w:rFonts w:ascii="Segoe UI" w:hAnsi="Segoe UI" w:cs="Segoe UI"/>
                <w:bCs/>
                <w:lang w:eastAsia="en-GB"/>
              </w:rPr>
              <w:t xml:space="preserve">. </w:t>
            </w:r>
            <w:r w:rsidR="00C01CB7">
              <w:rPr>
                <w:rFonts w:ascii="Segoe UI" w:hAnsi="Segoe UI" w:cs="Segoe UI"/>
                <w:bCs/>
                <w:lang w:eastAsia="en-GB"/>
              </w:rPr>
              <w:t xml:space="preserve"> </w:t>
            </w:r>
            <w:r w:rsidR="005051C5">
              <w:rPr>
                <w:rFonts w:ascii="Segoe UI" w:hAnsi="Segoe UI" w:cs="Segoe UI"/>
                <w:bCs/>
                <w:lang w:eastAsia="en-GB"/>
              </w:rPr>
              <w:t>Although this may not have a material impact upon the assessment of the proposed risk, she noted that this should still be recognised</w:t>
            </w:r>
            <w:r w:rsidR="00A50BD5">
              <w:rPr>
                <w:rFonts w:ascii="Segoe UI" w:hAnsi="Segoe UI" w:cs="Segoe UI"/>
                <w:bCs/>
                <w:lang w:eastAsia="en-GB"/>
              </w:rPr>
              <w:t xml:space="preserve"> in the interests of accurate disclosure. </w:t>
            </w:r>
            <w:r w:rsidR="00AF38E3">
              <w:rPr>
                <w:rFonts w:ascii="Segoe UI" w:hAnsi="Segoe UI" w:cs="Segoe UI"/>
                <w:bCs/>
                <w:lang w:eastAsia="en-GB"/>
              </w:rPr>
              <w:t xml:space="preserve"> </w:t>
            </w:r>
            <w:r w:rsidR="00862570">
              <w:rPr>
                <w:rFonts w:ascii="Segoe UI" w:hAnsi="Segoe UI" w:cs="Segoe UI"/>
                <w:bCs/>
                <w:lang w:eastAsia="en-GB"/>
              </w:rPr>
              <w:t xml:space="preserve">Iain Murray </w:t>
            </w:r>
            <w:r w:rsidR="00503952">
              <w:rPr>
                <w:rFonts w:ascii="Segoe UI" w:hAnsi="Segoe UI" w:cs="Segoe UI"/>
                <w:bCs/>
                <w:lang w:eastAsia="en-GB"/>
              </w:rPr>
              <w:t>replied that</w:t>
            </w:r>
            <w:r w:rsidR="00862570">
              <w:rPr>
                <w:rFonts w:ascii="Segoe UI" w:hAnsi="Segoe UI" w:cs="Segoe UI"/>
                <w:bCs/>
                <w:lang w:eastAsia="en-GB"/>
              </w:rPr>
              <w:t xml:space="preserve"> this was </w:t>
            </w:r>
            <w:r w:rsidR="00503952">
              <w:rPr>
                <w:rFonts w:ascii="Segoe UI" w:hAnsi="Segoe UI" w:cs="Segoe UI"/>
                <w:bCs/>
                <w:lang w:eastAsia="en-GB"/>
              </w:rPr>
              <w:t>an illustration of</w:t>
            </w:r>
            <w:r w:rsidR="00862570">
              <w:rPr>
                <w:rFonts w:ascii="Segoe UI" w:hAnsi="Segoe UI" w:cs="Segoe UI"/>
                <w:bCs/>
                <w:lang w:eastAsia="en-GB"/>
              </w:rPr>
              <w:t xml:space="preserve"> where </w:t>
            </w:r>
            <w:r w:rsidR="00265BF8">
              <w:rPr>
                <w:rFonts w:ascii="Segoe UI" w:hAnsi="Segoe UI" w:cs="Segoe UI"/>
                <w:bCs/>
                <w:lang w:eastAsia="en-GB"/>
              </w:rPr>
              <w:t>A</w:t>
            </w:r>
            <w:r w:rsidR="00862570">
              <w:rPr>
                <w:rFonts w:ascii="Segoe UI" w:hAnsi="Segoe UI" w:cs="Segoe UI"/>
                <w:bCs/>
                <w:lang w:eastAsia="en-GB"/>
              </w:rPr>
              <w:t xml:space="preserve">ccounting </w:t>
            </w:r>
            <w:r w:rsidR="00265BF8">
              <w:rPr>
                <w:rFonts w:ascii="Segoe UI" w:hAnsi="Segoe UI" w:cs="Segoe UI"/>
                <w:bCs/>
                <w:lang w:eastAsia="en-GB"/>
              </w:rPr>
              <w:t>S</w:t>
            </w:r>
            <w:r w:rsidR="00862570">
              <w:rPr>
                <w:rFonts w:ascii="Segoe UI" w:hAnsi="Segoe UI" w:cs="Segoe UI"/>
                <w:bCs/>
                <w:lang w:eastAsia="en-GB"/>
              </w:rPr>
              <w:t xml:space="preserve">tandards </w:t>
            </w:r>
            <w:r w:rsidR="00503952">
              <w:rPr>
                <w:rFonts w:ascii="Segoe UI" w:hAnsi="Segoe UI" w:cs="Segoe UI"/>
                <w:bCs/>
                <w:lang w:eastAsia="en-GB"/>
              </w:rPr>
              <w:t xml:space="preserve">may diverge from </w:t>
            </w:r>
            <w:r w:rsidR="00862570">
              <w:rPr>
                <w:rFonts w:ascii="Segoe UI" w:hAnsi="Segoe UI" w:cs="Segoe UI"/>
                <w:bCs/>
                <w:lang w:eastAsia="en-GB"/>
              </w:rPr>
              <w:t xml:space="preserve">the </w:t>
            </w:r>
            <w:r w:rsidR="00265BF8">
              <w:rPr>
                <w:rFonts w:ascii="Segoe UI" w:hAnsi="Segoe UI" w:cs="Segoe UI"/>
                <w:bCs/>
                <w:lang w:eastAsia="en-GB"/>
              </w:rPr>
              <w:t>real-world</w:t>
            </w:r>
            <w:r w:rsidR="00503952">
              <w:rPr>
                <w:rFonts w:ascii="Segoe UI" w:hAnsi="Segoe UI" w:cs="Segoe UI"/>
                <w:bCs/>
                <w:lang w:eastAsia="en-GB"/>
              </w:rPr>
              <w:t xml:space="preserve"> situation</w:t>
            </w:r>
            <w:r w:rsidR="00862570">
              <w:rPr>
                <w:rFonts w:ascii="Segoe UI" w:hAnsi="Segoe UI" w:cs="Segoe UI"/>
                <w:bCs/>
                <w:lang w:eastAsia="en-GB"/>
              </w:rPr>
              <w:t xml:space="preserve">.  </w:t>
            </w:r>
            <w:r w:rsidR="00372FD4">
              <w:rPr>
                <w:rFonts w:ascii="Segoe UI" w:hAnsi="Segoe UI" w:cs="Segoe UI"/>
                <w:bCs/>
                <w:lang w:eastAsia="en-GB"/>
              </w:rPr>
              <w:t xml:space="preserve">He explained that when valuers assessed assets they tried to </w:t>
            </w:r>
            <w:r w:rsidR="000B4B26">
              <w:rPr>
                <w:rFonts w:ascii="Segoe UI" w:hAnsi="Segoe UI" w:cs="Segoe UI"/>
                <w:bCs/>
                <w:lang w:eastAsia="en-GB"/>
              </w:rPr>
              <w:t>arrive at service potential and, in doing so, created a hypothetical ass</w:t>
            </w:r>
            <w:r w:rsidR="00807B7B">
              <w:rPr>
                <w:rFonts w:ascii="Segoe UI" w:hAnsi="Segoe UI" w:cs="Segoe UI"/>
                <w:bCs/>
                <w:lang w:eastAsia="en-GB"/>
              </w:rPr>
              <w:t>et to test</w:t>
            </w:r>
            <w:r w:rsidR="00F37924">
              <w:rPr>
                <w:rFonts w:ascii="Segoe UI" w:hAnsi="Segoe UI" w:cs="Segoe UI"/>
                <w:bCs/>
                <w:lang w:eastAsia="en-GB"/>
              </w:rPr>
              <w:t xml:space="preserve"> and assumed that if it were to be rebuilt </w:t>
            </w:r>
            <w:r w:rsidR="00530229">
              <w:rPr>
                <w:rFonts w:ascii="Segoe UI" w:hAnsi="Segoe UI" w:cs="Segoe UI"/>
                <w:bCs/>
                <w:lang w:eastAsia="en-GB"/>
              </w:rPr>
              <w:t>that it would be on an alternative site as that was often done in practice, especially in the acute sector.  Laurelin Griffiths added that in previous years, the assumptions had always been that the sites would remain broadly in the same area</w:t>
            </w:r>
            <w:r w:rsidR="004A5B28">
              <w:rPr>
                <w:rFonts w:ascii="Segoe UI" w:hAnsi="Segoe UI" w:cs="Segoe UI"/>
                <w:bCs/>
                <w:lang w:eastAsia="en-GB"/>
              </w:rPr>
              <w:t xml:space="preserve">, as in for the Trust this would be in or around Oxford.  </w:t>
            </w:r>
          </w:p>
          <w:p w14:paraId="152BEF00" w14:textId="77777777" w:rsidR="00862570" w:rsidRDefault="00862570" w:rsidP="00AD54FA">
            <w:pPr>
              <w:jc w:val="both"/>
              <w:rPr>
                <w:rFonts w:ascii="Segoe UI" w:hAnsi="Segoe UI" w:cs="Segoe UI"/>
                <w:bCs/>
                <w:lang w:eastAsia="en-GB"/>
              </w:rPr>
            </w:pPr>
          </w:p>
          <w:p w14:paraId="0BBC5F97" w14:textId="2D3168F9" w:rsidR="006A2380" w:rsidRDefault="008241C3" w:rsidP="00471327">
            <w:pPr>
              <w:jc w:val="both"/>
              <w:rPr>
                <w:rFonts w:ascii="Segoe UI" w:hAnsi="Segoe UI" w:cs="Segoe UI"/>
                <w:bCs/>
                <w:lang w:eastAsia="en-GB"/>
              </w:rPr>
            </w:pPr>
            <w:r>
              <w:rPr>
                <w:rFonts w:ascii="Segoe UI" w:hAnsi="Segoe UI" w:cs="Segoe UI"/>
                <w:b/>
                <w:lang w:eastAsia="en-GB"/>
              </w:rPr>
              <w:t>The Committee noted the report</w:t>
            </w:r>
            <w:r w:rsidR="00265BF8">
              <w:rPr>
                <w:rFonts w:ascii="Segoe UI" w:hAnsi="Segoe UI" w:cs="Segoe UI"/>
                <w:b/>
                <w:lang w:eastAsia="en-GB"/>
              </w:rPr>
              <w:t xml:space="preserve"> and that the phrasing of the External Audit risk around valuation of land and buildings reflected Accounting Standards’ wording and assumptions, rather than the precise situation of the Trust.  </w:t>
            </w:r>
          </w:p>
          <w:p w14:paraId="5DB8DD56" w14:textId="77777777" w:rsidR="00DA7BAB" w:rsidRDefault="00DA7BAB" w:rsidP="00471327">
            <w:pPr>
              <w:jc w:val="both"/>
              <w:rPr>
                <w:rFonts w:ascii="Segoe UI" w:hAnsi="Segoe UI" w:cs="Segoe UI"/>
                <w:bCs/>
                <w:lang w:eastAsia="en-GB"/>
              </w:rPr>
            </w:pPr>
          </w:p>
          <w:p w14:paraId="5354F1C1" w14:textId="7B4196A2" w:rsidR="00DA7BAB" w:rsidRPr="004E231D" w:rsidRDefault="00DA7BAB" w:rsidP="00471327">
            <w:pPr>
              <w:jc w:val="both"/>
              <w:rPr>
                <w:rFonts w:ascii="Segoe UI" w:hAnsi="Segoe UI" w:cs="Segoe UI"/>
                <w:bCs/>
                <w:lang w:eastAsia="en-GB"/>
              </w:rPr>
            </w:pPr>
          </w:p>
        </w:tc>
        <w:tc>
          <w:tcPr>
            <w:tcW w:w="1038" w:type="dxa"/>
          </w:tcPr>
          <w:p w14:paraId="4D451356" w14:textId="77777777" w:rsidR="008A2865" w:rsidRDefault="008A2865" w:rsidP="00307DCC">
            <w:pPr>
              <w:rPr>
                <w:rFonts w:ascii="Segoe UI" w:hAnsi="Segoe UI" w:cs="Segoe UI"/>
                <w:lang w:eastAsia="en-GB"/>
              </w:rPr>
            </w:pPr>
          </w:p>
          <w:p w14:paraId="1FF0A651" w14:textId="77777777" w:rsidR="00BD159E" w:rsidRDefault="00BD159E" w:rsidP="00307DCC">
            <w:pPr>
              <w:rPr>
                <w:rFonts w:ascii="Segoe UI" w:hAnsi="Segoe UI" w:cs="Segoe UI"/>
                <w:lang w:eastAsia="en-GB"/>
              </w:rPr>
            </w:pPr>
          </w:p>
          <w:p w14:paraId="3D007201" w14:textId="77777777" w:rsidR="00BD159E" w:rsidRDefault="00BD159E" w:rsidP="00307DCC">
            <w:pPr>
              <w:rPr>
                <w:rFonts w:ascii="Segoe UI" w:hAnsi="Segoe UI" w:cs="Segoe UI"/>
                <w:lang w:eastAsia="en-GB"/>
              </w:rPr>
            </w:pPr>
          </w:p>
          <w:p w14:paraId="20C4C76F" w14:textId="77777777" w:rsidR="00BD159E" w:rsidRDefault="00BD159E" w:rsidP="00307DCC">
            <w:pPr>
              <w:rPr>
                <w:rFonts w:ascii="Segoe UI" w:hAnsi="Segoe UI" w:cs="Segoe UI"/>
                <w:lang w:eastAsia="en-GB"/>
              </w:rPr>
            </w:pPr>
          </w:p>
          <w:p w14:paraId="497AEE8B" w14:textId="77777777" w:rsidR="00BD159E" w:rsidRDefault="00BD159E" w:rsidP="00307DCC">
            <w:pPr>
              <w:rPr>
                <w:rFonts w:ascii="Segoe UI" w:hAnsi="Segoe UI" w:cs="Segoe UI"/>
                <w:lang w:eastAsia="en-GB"/>
              </w:rPr>
            </w:pPr>
          </w:p>
          <w:p w14:paraId="7953E0B5" w14:textId="77777777" w:rsidR="00BD159E" w:rsidRDefault="00BD159E" w:rsidP="00307DCC">
            <w:pPr>
              <w:rPr>
                <w:rFonts w:ascii="Segoe UI" w:hAnsi="Segoe UI" w:cs="Segoe UI"/>
                <w:lang w:eastAsia="en-GB"/>
              </w:rPr>
            </w:pPr>
          </w:p>
          <w:p w14:paraId="3B2F7C0C" w14:textId="77777777" w:rsidR="00BD159E" w:rsidRDefault="00BD159E" w:rsidP="00307DCC">
            <w:pPr>
              <w:rPr>
                <w:rFonts w:ascii="Segoe UI" w:hAnsi="Segoe UI" w:cs="Segoe UI"/>
                <w:lang w:eastAsia="en-GB"/>
              </w:rPr>
            </w:pPr>
          </w:p>
          <w:p w14:paraId="252D13BB" w14:textId="77777777" w:rsidR="00BD159E" w:rsidRDefault="00BD159E" w:rsidP="00307DCC">
            <w:pPr>
              <w:rPr>
                <w:rFonts w:ascii="Segoe UI" w:hAnsi="Segoe UI" w:cs="Segoe UI"/>
                <w:lang w:eastAsia="en-GB"/>
              </w:rPr>
            </w:pPr>
          </w:p>
          <w:p w14:paraId="29FC3FFB" w14:textId="77777777" w:rsidR="00BD159E" w:rsidRDefault="00BD159E" w:rsidP="00307DCC">
            <w:pPr>
              <w:rPr>
                <w:rFonts w:ascii="Segoe UI" w:hAnsi="Segoe UI" w:cs="Segoe UI"/>
                <w:lang w:eastAsia="en-GB"/>
              </w:rPr>
            </w:pPr>
          </w:p>
          <w:p w14:paraId="29B4EB59" w14:textId="77777777" w:rsidR="00BD159E" w:rsidRDefault="00BD159E" w:rsidP="00307DCC">
            <w:pPr>
              <w:rPr>
                <w:rFonts w:ascii="Segoe UI" w:hAnsi="Segoe UI" w:cs="Segoe UI"/>
                <w:lang w:eastAsia="en-GB"/>
              </w:rPr>
            </w:pPr>
          </w:p>
          <w:p w14:paraId="7B2B8933" w14:textId="77777777" w:rsidR="00BD159E" w:rsidRDefault="00BD159E" w:rsidP="00307DCC">
            <w:pPr>
              <w:rPr>
                <w:rFonts w:ascii="Segoe UI" w:hAnsi="Segoe UI" w:cs="Segoe UI"/>
                <w:lang w:eastAsia="en-GB"/>
              </w:rPr>
            </w:pPr>
          </w:p>
          <w:p w14:paraId="14BEC85D" w14:textId="77777777" w:rsidR="00183537" w:rsidRDefault="00183537" w:rsidP="00307DCC">
            <w:pPr>
              <w:rPr>
                <w:rFonts w:ascii="Segoe UI" w:hAnsi="Segoe UI" w:cs="Segoe UI"/>
                <w:b/>
                <w:bCs/>
                <w:lang w:eastAsia="en-GB"/>
              </w:rPr>
            </w:pPr>
          </w:p>
          <w:p w14:paraId="45630440" w14:textId="77777777" w:rsidR="00183537" w:rsidRDefault="00183537" w:rsidP="00307DCC">
            <w:pPr>
              <w:rPr>
                <w:rFonts w:ascii="Segoe UI" w:hAnsi="Segoe UI" w:cs="Segoe UI"/>
                <w:b/>
                <w:bCs/>
                <w:lang w:eastAsia="en-GB"/>
              </w:rPr>
            </w:pPr>
          </w:p>
          <w:p w14:paraId="582DEF56" w14:textId="77777777" w:rsidR="00183537" w:rsidRDefault="00183537" w:rsidP="00307DCC">
            <w:pPr>
              <w:rPr>
                <w:rFonts w:ascii="Segoe UI" w:hAnsi="Segoe UI" w:cs="Segoe UI"/>
                <w:b/>
                <w:bCs/>
                <w:lang w:eastAsia="en-GB"/>
              </w:rPr>
            </w:pPr>
          </w:p>
          <w:p w14:paraId="3D7C8CF9" w14:textId="77777777" w:rsidR="00183537" w:rsidRDefault="00183537" w:rsidP="00307DCC">
            <w:pPr>
              <w:rPr>
                <w:rFonts w:ascii="Segoe UI" w:hAnsi="Segoe UI" w:cs="Segoe UI"/>
                <w:b/>
                <w:bCs/>
                <w:lang w:eastAsia="en-GB"/>
              </w:rPr>
            </w:pPr>
          </w:p>
          <w:p w14:paraId="1EC44B7D" w14:textId="77777777" w:rsidR="00183537" w:rsidRDefault="00183537" w:rsidP="00307DCC">
            <w:pPr>
              <w:rPr>
                <w:rFonts w:ascii="Segoe UI" w:hAnsi="Segoe UI" w:cs="Segoe UI"/>
                <w:b/>
                <w:bCs/>
                <w:lang w:eastAsia="en-GB"/>
              </w:rPr>
            </w:pPr>
          </w:p>
          <w:p w14:paraId="68A82D14" w14:textId="7DED40EB" w:rsidR="00183537" w:rsidRDefault="00183537" w:rsidP="00307DCC">
            <w:pPr>
              <w:rPr>
                <w:rFonts w:ascii="Segoe UI" w:hAnsi="Segoe UI" w:cs="Segoe UI"/>
                <w:b/>
                <w:bCs/>
                <w:lang w:eastAsia="en-GB"/>
              </w:rPr>
            </w:pPr>
          </w:p>
          <w:p w14:paraId="7962808F" w14:textId="46D95377" w:rsidR="00BD159E" w:rsidRDefault="00BD159E" w:rsidP="00307DCC">
            <w:pPr>
              <w:rPr>
                <w:rFonts w:ascii="Segoe UI" w:hAnsi="Segoe UI" w:cs="Segoe UI"/>
                <w:b/>
                <w:bCs/>
                <w:lang w:eastAsia="en-GB"/>
              </w:rPr>
            </w:pPr>
          </w:p>
          <w:p w14:paraId="19BF1FEB" w14:textId="77777777" w:rsidR="00056085" w:rsidRDefault="00056085" w:rsidP="00307DCC">
            <w:pPr>
              <w:rPr>
                <w:rFonts w:ascii="Segoe UI" w:hAnsi="Segoe UI" w:cs="Segoe UI"/>
                <w:b/>
                <w:bCs/>
                <w:lang w:eastAsia="en-GB"/>
              </w:rPr>
            </w:pPr>
          </w:p>
          <w:p w14:paraId="0B3DC442" w14:textId="77777777" w:rsidR="00056085" w:rsidRDefault="00056085" w:rsidP="00307DCC">
            <w:pPr>
              <w:rPr>
                <w:rFonts w:ascii="Segoe UI" w:hAnsi="Segoe UI" w:cs="Segoe UI"/>
                <w:b/>
                <w:bCs/>
                <w:lang w:eastAsia="en-GB"/>
              </w:rPr>
            </w:pPr>
          </w:p>
          <w:p w14:paraId="73E1EA7A" w14:textId="77777777" w:rsidR="00056085" w:rsidRDefault="00056085" w:rsidP="00307DCC">
            <w:pPr>
              <w:rPr>
                <w:rFonts w:ascii="Segoe UI" w:hAnsi="Segoe UI" w:cs="Segoe UI"/>
                <w:b/>
                <w:bCs/>
                <w:lang w:eastAsia="en-GB"/>
              </w:rPr>
            </w:pPr>
          </w:p>
          <w:p w14:paraId="74487FE8" w14:textId="77777777" w:rsidR="00056085" w:rsidRDefault="00056085" w:rsidP="00307DCC">
            <w:pPr>
              <w:rPr>
                <w:rFonts w:ascii="Segoe UI" w:hAnsi="Segoe UI" w:cs="Segoe UI"/>
                <w:b/>
                <w:bCs/>
                <w:lang w:eastAsia="en-GB"/>
              </w:rPr>
            </w:pPr>
          </w:p>
          <w:p w14:paraId="25127F73" w14:textId="77777777" w:rsidR="00056085" w:rsidRDefault="00056085" w:rsidP="00307DCC">
            <w:pPr>
              <w:rPr>
                <w:rFonts w:ascii="Segoe UI" w:hAnsi="Segoe UI" w:cs="Segoe UI"/>
                <w:b/>
                <w:bCs/>
                <w:lang w:eastAsia="en-GB"/>
              </w:rPr>
            </w:pPr>
          </w:p>
          <w:p w14:paraId="6E598F83" w14:textId="77777777" w:rsidR="00056085" w:rsidRDefault="00056085" w:rsidP="00307DCC">
            <w:pPr>
              <w:rPr>
                <w:rFonts w:ascii="Segoe UI" w:hAnsi="Segoe UI" w:cs="Segoe UI"/>
                <w:b/>
                <w:bCs/>
                <w:lang w:eastAsia="en-GB"/>
              </w:rPr>
            </w:pPr>
          </w:p>
          <w:p w14:paraId="1017F2DA" w14:textId="77777777" w:rsidR="00056085" w:rsidRDefault="00056085" w:rsidP="00307DCC">
            <w:pPr>
              <w:rPr>
                <w:rFonts w:ascii="Segoe UI" w:hAnsi="Segoe UI" w:cs="Segoe UI"/>
                <w:b/>
                <w:bCs/>
                <w:lang w:eastAsia="en-GB"/>
              </w:rPr>
            </w:pPr>
          </w:p>
          <w:p w14:paraId="7CCB5D4A" w14:textId="2AC62F79" w:rsidR="00471327" w:rsidRPr="00C040A7" w:rsidRDefault="00471327" w:rsidP="00307DCC">
            <w:pPr>
              <w:rPr>
                <w:rFonts w:ascii="Segoe UI" w:hAnsi="Segoe UI" w:cs="Segoe UI"/>
                <w:b/>
                <w:bCs/>
                <w:lang w:eastAsia="en-GB"/>
              </w:rPr>
            </w:pPr>
          </w:p>
        </w:tc>
      </w:tr>
      <w:tr w:rsidR="000624F3" w:rsidRPr="002D5A81" w14:paraId="7575EBE6" w14:textId="77777777" w:rsidTr="001A2978">
        <w:tc>
          <w:tcPr>
            <w:tcW w:w="566" w:type="dxa"/>
            <w:tcBorders>
              <w:right w:val="single" w:sz="4" w:space="0" w:color="auto"/>
            </w:tcBorders>
          </w:tcPr>
          <w:p w14:paraId="460DD033" w14:textId="08EB5CCB" w:rsidR="000624F3" w:rsidRPr="002D5A81" w:rsidRDefault="00057ABD" w:rsidP="00307DCC">
            <w:pPr>
              <w:rPr>
                <w:rFonts w:ascii="Segoe UI" w:hAnsi="Segoe UI" w:cs="Segoe UI"/>
                <w:b/>
                <w:lang w:eastAsia="en-GB"/>
              </w:rPr>
            </w:pPr>
            <w:r>
              <w:rPr>
                <w:rFonts w:ascii="Segoe UI" w:hAnsi="Segoe UI" w:cs="Segoe UI"/>
                <w:b/>
                <w:lang w:eastAsia="en-GB"/>
              </w:rPr>
              <w:lastRenderedPageBreak/>
              <w:t>8</w:t>
            </w:r>
            <w:r w:rsidR="00EE78BA">
              <w:rPr>
                <w:rFonts w:ascii="Segoe UI" w:hAnsi="Segoe UI" w:cs="Segoe UI"/>
                <w:b/>
                <w:lang w:eastAsia="en-GB"/>
              </w:rPr>
              <w:t>.</w:t>
            </w:r>
          </w:p>
          <w:p w14:paraId="15DB0AC9" w14:textId="77777777" w:rsidR="00C2586A" w:rsidRPr="002D5A81" w:rsidRDefault="00C2586A" w:rsidP="00307DCC">
            <w:pPr>
              <w:rPr>
                <w:rFonts w:ascii="Segoe UI" w:hAnsi="Segoe UI" w:cs="Segoe UI"/>
                <w:b/>
                <w:lang w:eastAsia="en-GB"/>
              </w:rPr>
            </w:pPr>
          </w:p>
          <w:p w14:paraId="475C1557" w14:textId="4D63D60F" w:rsidR="00DD02D7" w:rsidRPr="002D5A81" w:rsidRDefault="00DD02D7" w:rsidP="00307DCC">
            <w:pPr>
              <w:rPr>
                <w:rFonts w:ascii="Segoe UI" w:hAnsi="Segoe UI" w:cs="Segoe UI"/>
                <w:bCs/>
                <w:lang w:eastAsia="en-GB"/>
              </w:rPr>
            </w:pPr>
            <w:r w:rsidRPr="002D5A81">
              <w:rPr>
                <w:rFonts w:ascii="Segoe UI" w:hAnsi="Segoe UI" w:cs="Segoe UI"/>
                <w:bCs/>
                <w:lang w:eastAsia="en-GB"/>
              </w:rPr>
              <w:t>a</w:t>
            </w:r>
          </w:p>
          <w:p w14:paraId="0A17CC34" w14:textId="46632994" w:rsidR="00E8787B" w:rsidRDefault="00E8787B" w:rsidP="00307DCC">
            <w:pPr>
              <w:rPr>
                <w:rFonts w:ascii="Segoe UI" w:hAnsi="Segoe UI" w:cs="Segoe UI"/>
                <w:bCs/>
                <w:lang w:eastAsia="en-GB"/>
              </w:rPr>
            </w:pPr>
          </w:p>
          <w:p w14:paraId="653EDC1E" w14:textId="378F646F" w:rsidR="00484CF4" w:rsidRDefault="00484CF4" w:rsidP="00307DCC">
            <w:pPr>
              <w:rPr>
                <w:rFonts w:ascii="Segoe UI" w:hAnsi="Segoe UI" w:cs="Segoe UI"/>
                <w:bCs/>
                <w:lang w:eastAsia="en-GB"/>
              </w:rPr>
            </w:pPr>
          </w:p>
          <w:p w14:paraId="130CC1A1" w14:textId="6B6D0604" w:rsidR="00484CF4" w:rsidRDefault="00484CF4" w:rsidP="00307DCC">
            <w:pPr>
              <w:rPr>
                <w:rFonts w:ascii="Segoe UI" w:hAnsi="Segoe UI" w:cs="Segoe UI"/>
                <w:bCs/>
                <w:lang w:eastAsia="en-GB"/>
              </w:rPr>
            </w:pPr>
          </w:p>
          <w:p w14:paraId="508CC110" w14:textId="42D75529" w:rsidR="00484CF4" w:rsidRDefault="00484CF4" w:rsidP="00307DCC">
            <w:pPr>
              <w:rPr>
                <w:rFonts w:ascii="Segoe UI" w:hAnsi="Segoe UI" w:cs="Segoe UI"/>
                <w:bCs/>
                <w:lang w:eastAsia="en-GB"/>
              </w:rPr>
            </w:pPr>
          </w:p>
          <w:p w14:paraId="59EAD145" w14:textId="206B39EE" w:rsidR="00484CF4" w:rsidRDefault="00484CF4" w:rsidP="00307DCC">
            <w:pPr>
              <w:rPr>
                <w:rFonts w:ascii="Segoe UI" w:hAnsi="Segoe UI" w:cs="Segoe UI"/>
                <w:bCs/>
                <w:lang w:eastAsia="en-GB"/>
              </w:rPr>
            </w:pPr>
          </w:p>
          <w:p w14:paraId="4C9A2E96" w14:textId="292F8996" w:rsidR="00484CF4" w:rsidRDefault="00484CF4" w:rsidP="00307DCC">
            <w:pPr>
              <w:rPr>
                <w:rFonts w:ascii="Segoe UI" w:hAnsi="Segoe UI" w:cs="Segoe UI"/>
                <w:bCs/>
                <w:lang w:eastAsia="en-GB"/>
              </w:rPr>
            </w:pPr>
          </w:p>
          <w:p w14:paraId="1FBE0C39" w14:textId="77777777" w:rsidR="005D7398" w:rsidRDefault="005D7398" w:rsidP="00307DCC">
            <w:pPr>
              <w:rPr>
                <w:rFonts w:ascii="Segoe UI" w:hAnsi="Segoe UI" w:cs="Segoe UI"/>
                <w:bCs/>
                <w:lang w:eastAsia="en-GB"/>
              </w:rPr>
            </w:pPr>
          </w:p>
          <w:p w14:paraId="0B92C3E0" w14:textId="18710D8B" w:rsidR="00484CF4" w:rsidRDefault="00484CF4" w:rsidP="00307DCC">
            <w:pPr>
              <w:rPr>
                <w:rFonts w:ascii="Segoe UI" w:hAnsi="Segoe UI" w:cs="Segoe UI"/>
                <w:bCs/>
                <w:lang w:eastAsia="en-GB"/>
              </w:rPr>
            </w:pPr>
          </w:p>
          <w:p w14:paraId="44214492" w14:textId="51D14A5D" w:rsidR="00484CF4" w:rsidRDefault="00484CF4" w:rsidP="00307DCC">
            <w:pPr>
              <w:rPr>
                <w:rFonts w:ascii="Segoe UI" w:hAnsi="Segoe UI" w:cs="Segoe UI"/>
                <w:bCs/>
                <w:lang w:eastAsia="en-GB"/>
              </w:rPr>
            </w:pPr>
            <w:r>
              <w:rPr>
                <w:rFonts w:ascii="Segoe UI" w:hAnsi="Segoe UI" w:cs="Segoe UI"/>
                <w:bCs/>
                <w:lang w:eastAsia="en-GB"/>
              </w:rPr>
              <w:t xml:space="preserve">b </w:t>
            </w:r>
          </w:p>
          <w:p w14:paraId="651EA03C" w14:textId="4840B53C" w:rsidR="001B26AC" w:rsidRDefault="001B26AC" w:rsidP="00307DCC">
            <w:pPr>
              <w:rPr>
                <w:rFonts w:ascii="Segoe UI" w:hAnsi="Segoe UI" w:cs="Segoe UI"/>
                <w:bCs/>
                <w:lang w:eastAsia="en-GB"/>
              </w:rPr>
            </w:pPr>
          </w:p>
          <w:p w14:paraId="7575A346" w14:textId="77777777" w:rsidR="007131D0" w:rsidRDefault="007131D0" w:rsidP="00307DCC">
            <w:pPr>
              <w:rPr>
                <w:rFonts w:ascii="Segoe UI" w:hAnsi="Segoe UI" w:cs="Segoe UI"/>
                <w:bCs/>
                <w:lang w:eastAsia="en-GB"/>
              </w:rPr>
            </w:pPr>
          </w:p>
          <w:p w14:paraId="122F8E1F" w14:textId="7FBFFA60" w:rsidR="001B26AC" w:rsidRDefault="001B26AC" w:rsidP="00307DCC">
            <w:pPr>
              <w:rPr>
                <w:rFonts w:ascii="Segoe UI" w:hAnsi="Segoe UI" w:cs="Segoe UI"/>
                <w:bCs/>
                <w:lang w:eastAsia="en-GB"/>
              </w:rPr>
            </w:pPr>
          </w:p>
          <w:p w14:paraId="02F532E9" w14:textId="13AEB5D7" w:rsidR="00C026AE" w:rsidRDefault="00C026AE" w:rsidP="00307DCC">
            <w:pPr>
              <w:rPr>
                <w:rFonts w:ascii="Segoe UI" w:hAnsi="Segoe UI" w:cs="Segoe UI"/>
                <w:bCs/>
                <w:lang w:eastAsia="en-GB"/>
              </w:rPr>
            </w:pPr>
          </w:p>
          <w:p w14:paraId="09326308" w14:textId="7487B6FC" w:rsidR="00C026AE" w:rsidRDefault="00C026AE" w:rsidP="00307DCC">
            <w:pPr>
              <w:rPr>
                <w:rFonts w:ascii="Segoe UI" w:hAnsi="Segoe UI" w:cs="Segoe UI"/>
                <w:bCs/>
                <w:lang w:eastAsia="en-GB"/>
              </w:rPr>
            </w:pPr>
          </w:p>
          <w:p w14:paraId="1583E26D" w14:textId="1FC0E27B" w:rsidR="00AE5E0C" w:rsidRDefault="00AE5E0C" w:rsidP="00307DCC">
            <w:pPr>
              <w:rPr>
                <w:rFonts w:ascii="Segoe UI" w:hAnsi="Segoe UI" w:cs="Segoe UI"/>
                <w:bCs/>
                <w:lang w:eastAsia="en-GB"/>
              </w:rPr>
            </w:pPr>
          </w:p>
          <w:p w14:paraId="45BD5017" w14:textId="0AB6602B" w:rsidR="007441C6" w:rsidRDefault="007441C6" w:rsidP="00307DCC">
            <w:pPr>
              <w:rPr>
                <w:rFonts w:ascii="Segoe UI" w:hAnsi="Segoe UI" w:cs="Segoe UI"/>
                <w:bCs/>
                <w:lang w:eastAsia="en-GB"/>
              </w:rPr>
            </w:pPr>
          </w:p>
          <w:p w14:paraId="119414FC" w14:textId="78F5C655" w:rsidR="007441C6" w:rsidRDefault="007441C6" w:rsidP="00307DCC">
            <w:pPr>
              <w:rPr>
                <w:rFonts w:ascii="Segoe UI" w:hAnsi="Segoe UI" w:cs="Segoe UI"/>
                <w:bCs/>
                <w:lang w:eastAsia="en-GB"/>
              </w:rPr>
            </w:pPr>
          </w:p>
          <w:p w14:paraId="07C6B354" w14:textId="77777777" w:rsidR="007441C6" w:rsidRDefault="007441C6" w:rsidP="00307DCC">
            <w:pPr>
              <w:rPr>
                <w:rFonts w:ascii="Segoe UI" w:hAnsi="Segoe UI" w:cs="Segoe UI"/>
                <w:bCs/>
                <w:lang w:eastAsia="en-GB"/>
              </w:rPr>
            </w:pPr>
          </w:p>
          <w:p w14:paraId="30717360" w14:textId="77777777" w:rsidR="006B6690" w:rsidRDefault="006B6690" w:rsidP="00307DCC">
            <w:pPr>
              <w:rPr>
                <w:rFonts w:ascii="Segoe UI" w:hAnsi="Segoe UI" w:cs="Segoe UI"/>
                <w:bCs/>
                <w:lang w:eastAsia="en-GB"/>
              </w:rPr>
            </w:pPr>
          </w:p>
          <w:p w14:paraId="79C485B4" w14:textId="77777777" w:rsidR="00373146" w:rsidRDefault="00373146" w:rsidP="00307DCC">
            <w:pPr>
              <w:rPr>
                <w:rFonts w:ascii="Segoe UI" w:hAnsi="Segoe UI" w:cs="Segoe UI"/>
                <w:bCs/>
                <w:lang w:eastAsia="en-GB"/>
              </w:rPr>
            </w:pPr>
          </w:p>
          <w:p w14:paraId="540E1BB0" w14:textId="77777777" w:rsidR="00373146" w:rsidRDefault="00373146" w:rsidP="00307DCC">
            <w:pPr>
              <w:rPr>
                <w:rFonts w:ascii="Segoe UI" w:hAnsi="Segoe UI" w:cs="Segoe UI"/>
                <w:bCs/>
                <w:lang w:eastAsia="en-GB"/>
              </w:rPr>
            </w:pPr>
          </w:p>
          <w:p w14:paraId="583ECA57" w14:textId="77777777" w:rsidR="00373146" w:rsidRDefault="00373146" w:rsidP="00307DCC">
            <w:pPr>
              <w:rPr>
                <w:rFonts w:ascii="Segoe UI" w:hAnsi="Segoe UI" w:cs="Segoe UI"/>
                <w:bCs/>
                <w:lang w:eastAsia="en-GB"/>
              </w:rPr>
            </w:pPr>
          </w:p>
          <w:p w14:paraId="59EBEC3C" w14:textId="3C490482" w:rsidR="001B26AC" w:rsidRDefault="001B26AC" w:rsidP="00307DCC">
            <w:pPr>
              <w:rPr>
                <w:rFonts w:ascii="Segoe UI" w:hAnsi="Segoe UI" w:cs="Segoe UI"/>
                <w:bCs/>
                <w:lang w:eastAsia="en-GB"/>
              </w:rPr>
            </w:pPr>
            <w:r>
              <w:rPr>
                <w:rFonts w:ascii="Segoe UI" w:hAnsi="Segoe UI" w:cs="Segoe UI"/>
                <w:bCs/>
                <w:lang w:eastAsia="en-GB"/>
              </w:rPr>
              <w:t xml:space="preserve">c </w:t>
            </w:r>
          </w:p>
          <w:p w14:paraId="367CD875" w14:textId="114353EE" w:rsidR="00E222D8" w:rsidRPr="002D5A81" w:rsidRDefault="00E222D8" w:rsidP="00800565">
            <w:pPr>
              <w:rPr>
                <w:rFonts w:ascii="Segoe UI" w:hAnsi="Segoe UI" w:cs="Segoe UI"/>
                <w:bCs/>
                <w:lang w:eastAsia="en-GB"/>
              </w:rPr>
            </w:pPr>
          </w:p>
        </w:tc>
        <w:tc>
          <w:tcPr>
            <w:tcW w:w="8178" w:type="dxa"/>
            <w:tcBorders>
              <w:left w:val="single" w:sz="4" w:space="0" w:color="auto"/>
            </w:tcBorders>
          </w:tcPr>
          <w:p w14:paraId="5A1E78EC" w14:textId="141A3077" w:rsidR="000624F3" w:rsidRDefault="00471327" w:rsidP="00F84362">
            <w:pPr>
              <w:jc w:val="both"/>
              <w:rPr>
                <w:rFonts w:ascii="Segoe UI" w:hAnsi="Segoe UI" w:cs="Segoe UI"/>
                <w:bCs/>
                <w:lang w:eastAsia="en-GB"/>
              </w:rPr>
            </w:pPr>
            <w:r>
              <w:rPr>
                <w:rFonts w:ascii="Segoe UI" w:hAnsi="Segoe UI" w:cs="Segoe UI"/>
                <w:b/>
                <w:lang w:eastAsia="en-GB"/>
              </w:rPr>
              <w:t>External Audit 2020/21</w:t>
            </w:r>
            <w:r w:rsidR="00213E2B">
              <w:rPr>
                <w:rFonts w:ascii="Segoe UI" w:hAnsi="Segoe UI" w:cs="Segoe UI"/>
                <w:b/>
                <w:lang w:eastAsia="en-GB"/>
              </w:rPr>
              <w:t xml:space="preserve"> – Informing the Audit Risk Assessment</w:t>
            </w:r>
          </w:p>
          <w:p w14:paraId="0E90072B" w14:textId="466FBA49" w:rsidR="00A058FE" w:rsidRDefault="00A058FE" w:rsidP="00F84362">
            <w:pPr>
              <w:jc w:val="both"/>
              <w:rPr>
                <w:rFonts w:ascii="Segoe UI" w:hAnsi="Segoe UI" w:cs="Segoe UI"/>
                <w:bCs/>
                <w:lang w:eastAsia="en-GB"/>
              </w:rPr>
            </w:pPr>
          </w:p>
          <w:p w14:paraId="1727981E" w14:textId="61DCB2FF" w:rsidR="003E4037" w:rsidRDefault="00173230" w:rsidP="00800565">
            <w:pPr>
              <w:jc w:val="both"/>
              <w:rPr>
                <w:rFonts w:ascii="Segoe UI" w:hAnsi="Segoe UI" w:cs="Segoe UI"/>
                <w:bCs/>
                <w:lang w:eastAsia="en-GB"/>
              </w:rPr>
            </w:pPr>
            <w:r>
              <w:rPr>
                <w:rFonts w:ascii="Segoe UI" w:hAnsi="Segoe UI" w:cs="Segoe UI"/>
                <w:bCs/>
                <w:lang w:eastAsia="en-GB"/>
              </w:rPr>
              <w:t>Iain Murray presented the report at Paper AC 20/2021</w:t>
            </w:r>
            <w:r w:rsidR="00F27F1B">
              <w:rPr>
                <w:rFonts w:ascii="Segoe UI" w:hAnsi="Segoe UI" w:cs="Segoe UI"/>
                <w:bCs/>
                <w:lang w:eastAsia="en-GB"/>
              </w:rPr>
              <w:t xml:space="preserve"> and explained that</w:t>
            </w:r>
            <w:r w:rsidR="00D24108">
              <w:rPr>
                <w:rFonts w:ascii="Segoe UI" w:hAnsi="Segoe UI" w:cs="Segoe UI"/>
                <w:bCs/>
                <w:lang w:eastAsia="en-GB"/>
              </w:rPr>
              <w:t xml:space="preserve">, further to </w:t>
            </w:r>
            <w:r w:rsidR="00084105">
              <w:rPr>
                <w:rFonts w:ascii="Segoe UI" w:hAnsi="Segoe UI" w:cs="Segoe UI"/>
                <w:bCs/>
                <w:lang w:eastAsia="en-GB"/>
              </w:rPr>
              <w:t xml:space="preserve">changes in auditing </w:t>
            </w:r>
            <w:r w:rsidR="009367A6">
              <w:rPr>
                <w:rFonts w:ascii="Segoe UI" w:hAnsi="Segoe UI" w:cs="Segoe UI"/>
                <w:bCs/>
                <w:lang w:eastAsia="en-GB"/>
              </w:rPr>
              <w:t>standards, this report was presented</w:t>
            </w:r>
            <w:r w:rsidR="00DA7BAB">
              <w:rPr>
                <w:rFonts w:ascii="Segoe UI" w:hAnsi="Segoe UI" w:cs="Segoe UI"/>
                <w:bCs/>
                <w:lang w:eastAsia="en-GB"/>
              </w:rPr>
              <w:t xml:space="preserve"> to the Committee </w:t>
            </w:r>
            <w:r w:rsidR="000E4557">
              <w:rPr>
                <w:rFonts w:ascii="Segoe UI" w:hAnsi="Segoe UI" w:cs="Segoe UI"/>
                <w:bCs/>
                <w:lang w:eastAsia="en-GB"/>
              </w:rPr>
              <w:t xml:space="preserve">for assurance </w:t>
            </w:r>
            <w:r w:rsidR="002E76D9">
              <w:rPr>
                <w:rFonts w:ascii="Segoe UI" w:hAnsi="Segoe UI" w:cs="Segoe UI"/>
                <w:bCs/>
                <w:lang w:eastAsia="en-GB"/>
              </w:rPr>
              <w:t xml:space="preserve">and comment, </w:t>
            </w:r>
            <w:r w:rsidR="000E4557">
              <w:rPr>
                <w:rFonts w:ascii="Segoe UI" w:hAnsi="Segoe UI" w:cs="Segoe UI"/>
                <w:bCs/>
                <w:lang w:eastAsia="en-GB"/>
              </w:rPr>
              <w:t xml:space="preserve">rather than </w:t>
            </w:r>
            <w:r w:rsidR="007A3F19">
              <w:rPr>
                <w:rFonts w:ascii="Segoe UI" w:hAnsi="Segoe UI" w:cs="Segoe UI"/>
                <w:bCs/>
                <w:lang w:eastAsia="en-GB"/>
              </w:rPr>
              <w:t xml:space="preserve">writing two separate letters to the DoF and then to the Chair.  </w:t>
            </w:r>
            <w:r w:rsidR="00E177A3">
              <w:rPr>
                <w:rFonts w:ascii="Segoe UI" w:hAnsi="Segoe UI" w:cs="Segoe UI"/>
                <w:bCs/>
                <w:lang w:eastAsia="en-GB"/>
              </w:rPr>
              <w:t>The report set out the management responses to the risk assessment questions</w:t>
            </w:r>
            <w:r w:rsidR="002606FA">
              <w:rPr>
                <w:rFonts w:ascii="Segoe UI" w:hAnsi="Segoe UI" w:cs="Segoe UI"/>
                <w:bCs/>
                <w:lang w:eastAsia="en-GB"/>
              </w:rPr>
              <w:t xml:space="preserve"> </w:t>
            </w:r>
            <w:r w:rsidR="00011A90">
              <w:rPr>
                <w:rFonts w:ascii="Segoe UI" w:hAnsi="Segoe UI" w:cs="Segoe UI"/>
                <w:bCs/>
                <w:lang w:eastAsia="en-GB"/>
              </w:rPr>
              <w:t xml:space="preserve">and the Committee was asked to consider whether these responses were consistent with its understanding or whether the Committee had any further comments.  </w:t>
            </w:r>
            <w:r w:rsidR="00484CF4">
              <w:rPr>
                <w:rFonts w:ascii="Segoe UI" w:hAnsi="Segoe UI" w:cs="Segoe UI"/>
                <w:bCs/>
                <w:lang w:eastAsia="en-GB"/>
              </w:rPr>
              <w:t xml:space="preserve">The Chair agreed that </w:t>
            </w:r>
            <w:r w:rsidR="002E76D9">
              <w:rPr>
                <w:rFonts w:ascii="Segoe UI" w:hAnsi="Segoe UI" w:cs="Segoe UI"/>
                <w:bCs/>
                <w:lang w:eastAsia="en-GB"/>
              </w:rPr>
              <w:t xml:space="preserve">this was a sensible approach.  </w:t>
            </w:r>
          </w:p>
          <w:p w14:paraId="15CDCD98" w14:textId="4C017477" w:rsidR="003E4037" w:rsidRDefault="003E4037" w:rsidP="00800565">
            <w:pPr>
              <w:jc w:val="both"/>
              <w:rPr>
                <w:rFonts w:ascii="Segoe UI" w:hAnsi="Segoe UI" w:cs="Segoe UI"/>
                <w:bCs/>
                <w:lang w:eastAsia="en-GB"/>
              </w:rPr>
            </w:pPr>
          </w:p>
          <w:p w14:paraId="6EDDE619" w14:textId="1C5A7FC9" w:rsidR="001B26AC" w:rsidRDefault="004747D5" w:rsidP="00800565">
            <w:pPr>
              <w:jc w:val="both"/>
              <w:rPr>
                <w:rFonts w:ascii="Segoe UI" w:hAnsi="Segoe UI" w:cs="Segoe UI"/>
                <w:bCs/>
                <w:lang w:eastAsia="en-GB"/>
              </w:rPr>
            </w:pPr>
            <w:r>
              <w:rPr>
                <w:rFonts w:ascii="Segoe UI" w:hAnsi="Segoe UI" w:cs="Segoe UI"/>
                <w:bCs/>
                <w:lang w:eastAsia="en-GB"/>
              </w:rPr>
              <w:t>The CEO</w:t>
            </w:r>
            <w:r w:rsidR="001B26AC">
              <w:rPr>
                <w:rFonts w:ascii="Segoe UI" w:hAnsi="Segoe UI" w:cs="Segoe UI"/>
                <w:bCs/>
                <w:lang w:eastAsia="en-GB"/>
              </w:rPr>
              <w:t xml:space="preserve"> </w:t>
            </w:r>
            <w:r w:rsidR="00E028E6">
              <w:rPr>
                <w:rFonts w:ascii="Segoe UI" w:hAnsi="Segoe UI" w:cs="Segoe UI"/>
                <w:bCs/>
                <w:lang w:eastAsia="en-GB"/>
              </w:rPr>
              <w:t>referred to</w:t>
            </w:r>
            <w:r w:rsidR="00F52F6E">
              <w:rPr>
                <w:rFonts w:ascii="Segoe UI" w:hAnsi="Segoe UI" w:cs="Segoe UI"/>
                <w:bCs/>
                <w:lang w:eastAsia="en-GB"/>
              </w:rPr>
              <w:t xml:space="preserve"> question </w:t>
            </w:r>
            <w:r w:rsidR="00E028E6">
              <w:rPr>
                <w:rFonts w:ascii="Segoe UI" w:hAnsi="Segoe UI" w:cs="Segoe UI"/>
                <w:bCs/>
                <w:lang w:eastAsia="en-GB"/>
              </w:rPr>
              <w:t xml:space="preserve">8 on </w:t>
            </w:r>
            <w:r w:rsidR="00F52F6E">
              <w:rPr>
                <w:rFonts w:ascii="Segoe UI" w:hAnsi="Segoe UI" w:cs="Segoe UI"/>
                <w:bCs/>
                <w:lang w:eastAsia="en-GB"/>
              </w:rPr>
              <w:t xml:space="preserve">page 5 </w:t>
            </w:r>
            <w:r w:rsidR="00E028E6">
              <w:rPr>
                <w:rFonts w:ascii="Segoe UI" w:hAnsi="Segoe UI" w:cs="Segoe UI"/>
                <w:bCs/>
                <w:lang w:eastAsia="en-GB"/>
              </w:rPr>
              <w:t>and asked whether the Trust</w:t>
            </w:r>
            <w:r w:rsidR="00D77642">
              <w:rPr>
                <w:rFonts w:ascii="Segoe UI" w:hAnsi="Segoe UI" w:cs="Segoe UI"/>
                <w:bCs/>
                <w:lang w:eastAsia="en-GB"/>
              </w:rPr>
              <w:t xml:space="preserve"> had used any firms of solicitors other than Capsticks LLP.  </w:t>
            </w:r>
            <w:r w:rsidR="003B74B7">
              <w:rPr>
                <w:rFonts w:ascii="Segoe UI" w:hAnsi="Segoe UI" w:cs="Segoe UI"/>
                <w:bCs/>
                <w:lang w:eastAsia="en-GB"/>
              </w:rPr>
              <w:t xml:space="preserve">Iain Murray </w:t>
            </w:r>
            <w:r w:rsidR="00D77642">
              <w:rPr>
                <w:rFonts w:ascii="Segoe UI" w:hAnsi="Segoe UI" w:cs="Segoe UI"/>
                <w:bCs/>
                <w:lang w:eastAsia="en-GB"/>
              </w:rPr>
              <w:t>replied</w:t>
            </w:r>
            <w:r w:rsidR="003B74B7">
              <w:rPr>
                <w:rFonts w:ascii="Segoe UI" w:hAnsi="Segoe UI" w:cs="Segoe UI"/>
                <w:bCs/>
                <w:lang w:eastAsia="en-GB"/>
              </w:rPr>
              <w:t xml:space="preserve"> that </w:t>
            </w:r>
            <w:r w:rsidR="0027123F">
              <w:rPr>
                <w:rFonts w:ascii="Segoe UI" w:hAnsi="Segoe UI" w:cs="Segoe UI"/>
                <w:bCs/>
                <w:lang w:eastAsia="en-GB"/>
              </w:rPr>
              <w:t xml:space="preserve">it was expected that the Trust </w:t>
            </w:r>
            <w:r w:rsidR="00C026AE">
              <w:rPr>
                <w:rFonts w:ascii="Segoe UI" w:hAnsi="Segoe UI" w:cs="Segoe UI"/>
                <w:bCs/>
                <w:lang w:eastAsia="en-GB"/>
              </w:rPr>
              <w:t>may</w:t>
            </w:r>
            <w:r w:rsidR="0027123F">
              <w:rPr>
                <w:rFonts w:ascii="Segoe UI" w:hAnsi="Segoe UI" w:cs="Segoe UI"/>
                <w:bCs/>
                <w:lang w:eastAsia="en-GB"/>
              </w:rPr>
              <w:t xml:space="preserve"> on occasion use some other firms of solicitors </w:t>
            </w:r>
            <w:r w:rsidR="00444328">
              <w:rPr>
                <w:rFonts w:ascii="Segoe UI" w:hAnsi="Segoe UI" w:cs="Segoe UI"/>
                <w:bCs/>
                <w:lang w:eastAsia="en-GB"/>
              </w:rPr>
              <w:t xml:space="preserve">for non-claims work </w:t>
            </w:r>
            <w:r w:rsidR="0027123F">
              <w:rPr>
                <w:rFonts w:ascii="Segoe UI" w:hAnsi="Segoe UI" w:cs="Segoe UI"/>
                <w:bCs/>
                <w:lang w:eastAsia="en-GB"/>
              </w:rPr>
              <w:t xml:space="preserve">but </w:t>
            </w:r>
            <w:r w:rsidR="00291C57">
              <w:rPr>
                <w:rFonts w:ascii="Segoe UI" w:hAnsi="Segoe UI" w:cs="Segoe UI"/>
                <w:bCs/>
                <w:lang w:eastAsia="en-GB"/>
              </w:rPr>
              <w:t xml:space="preserve">the question was posed around </w:t>
            </w:r>
            <w:r w:rsidR="00C026AE">
              <w:rPr>
                <w:rFonts w:ascii="Segoe UI" w:hAnsi="Segoe UI" w:cs="Segoe UI"/>
                <w:bCs/>
                <w:lang w:eastAsia="en-GB"/>
              </w:rPr>
              <w:t xml:space="preserve">pinpointing the main firm(s) employed for litigation.  </w:t>
            </w:r>
            <w:r w:rsidR="00756886">
              <w:rPr>
                <w:rFonts w:ascii="Segoe UI" w:hAnsi="Segoe UI" w:cs="Segoe UI"/>
                <w:bCs/>
                <w:lang w:eastAsia="en-GB"/>
              </w:rPr>
              <w:t>The DoCA/CoSec agreed</w:t>
            </w:r>
            <w:r w:rsidR="006D043D">
              <w:rPr>
                <w:rFonts w:ascii="Segoe UI" w:hAnsi="Segoe UI" w:cs="Segoe UI"/>
                <w:bCs/>
                <w:lang w:eastAsia="en-GB"/>
              </w:rPr>
              <w:t xml:space="preserve"> that whilst some other firms may</w:t>
            </w:r>
            <w:r w:rsidR="00AE5E0C">
              <w:rPr>
                <w:rFonts w:ascii="Segoe UI" w:hAnsi="Segoe UI" w:cs="Segoe UI"/>
                <w:bCs/>
                <w:lang w:eastAsia="en-GB"/>
              </w:rPr>
              <w:t xml:space="preserve"> occasionally be used, predominantly the work would be going through the Trust’s contracted firm of solicitors who were Capsticks LLP</w:t>
            </w:r>
            <w:r w:rsidR="009C0FE8">
              <w:rPr>
                <w:rFonts w:ascii="Segoe UI" w:hAnsi="Segoe UI" w:cs="Segoe UI"/>
                <w:bCs/>
                <w:lang w:eastAsia="en-GB"/>
              </w:rPr>
              <w:t>, unless they were conflicted from acting</w:t>
            </w:r>
            <w:r w:rsidR="007441C6">
              <w:rPr>
                <w:rFonts w:ascii="Segoe UI" w:hAnsi="Segoe UI" w:cs="Segoe UI"/>
                <w:bCs/>
                <w:lang w:eastAsia="en-GB"/>
              </w:rPr>
              <w:t xml:space="preserve"> on a particular matter</w:t>
            </w:r>
            <w:r w:rsidR="00AE5E0C">
              <w:rPr>
                <w:rFonts w:ascii="Segoe UI" w:hAnsi="Segoe UI" w:cs="Segoe UI"/>
                <w:bCs/>
                <w:lang w:eastAsia="en-GB"/>
              </w:rPr>
              <w:t xml:space="preserve">.  The DoF added that on some historic or </w:t>
            </w:r>
            <w:r w:rsidR="006B6690">
              <w:rPr>
                <w:rFonts w:ascii="Segoe UI" w:hAnsi="Segoe UI" w:cs="Segoe UI"/>
                <w:bCs/>
                <w:lang w:eastAsia="en-GB"/>
              </w:rPr>
              <w:t xml:space="preserve">Estates matters, occasionally the Trust was required to use other firms.  </w:t>
            </w:r>
            <w:r w:rsidR="007441C6">
              <w:rPr>
                <w:rFonts w:ascii="Segoe UI" w:hAnsi="Segoe UI" w:cs="Segoe UI"/>
                <w:bCs/>
                <w:lang w:eastAsia="en-GB"/>
              </w:rPr>
              <w:t xml:space="preserve">The Committee agreed that the DoCA/CoSec </w:t>
            </w:r>
            <w:r w:rsidR="00373146">
              <w:rPr>
                <w:rFonts w:ascii="Segoe UI" w:hAnsi="Segoe UI" w:cs="Segoe UI"/>
                <w:bCs/>
                <w:lang w:eastAsia="en-GB"/>
              </w:rPr>
              <w:t xml:space="preserve">should double-check and confirm whether </w:t>
            </w:r>
            <w:r w:rsidR="00DB176E">
              <w:rPr>
                <w:rFonts w:ascii="Segoe UI" w:hAnsi="Segoe UI" w:cs="Segoe UI"/>
                <w:bCs/>
                <w:lang w:eastAsia="en-GB"/>
              </w:rPr>
              <w:t>any solicitors other than Capsticks were working on any open litigation or contingencies from prior years.</w:t>
            </w:r>
          </w:p>
          <w:p w14:paraId="56F0B8B0" w14:textId="77777777" w:rsidR="00DB176E" w:rsidRDefault="00DB176E" w:rsidP="00213E2B">
            <w:pPr>
              <w:jc w:val="both"/>
              <w:rPr>
                <w:rFonts w:ascii="Segoe UI" w:hAnsi="Segoe UI" w:cs="Segoe UI"/>
                <w:b/>
                <w:lang w:eastAsia="en-GB"/>
              </w:rPr>
            </w:pPr>
          </w:p>
          <w:p w14:paraId="6CE92E8F" w14:textId="6BEA18F8" w:rsidR="00213E2B" w:rsidRPr="004C642E" w:rsidRDefault="004613DE" w:rsidP="00213E2B">
            <w:pPr>
              <w:jc w:val="both"/>
              <w:rPr>
                <w:rFonts w:ascii="Segoe UI" w:hAnsi="Segoe UI" w:cs="Segoe UI"/>
                <w:bCs/>
                <w:lang w:eastAsia="en-GB"/>
              </w:rPr>
            </w:pPr>
            <w:r>
              <w:rPr>
                <w:rFonts w:ascii="Segoe UI" w:hAnsi="Segoe UI" w:cs="Segoe UI"/>
                <w:b/>
                <w:lang w:eastAsia="en-GB"/>
              </w:rPr>
              <w:t>The Committee noted the report</w:t>
            </w:r>
            <w:r w:rsidR="00DB176E">
              <w:rPr>
                <w:rFonts w:ascii="Segoe UI" w:hAnsi="Segoe UI" w:cs="Segoe UI"/>
                <w:b/>
                <w:lang w:eastAsia="en-GB"/>
              </w:rPr>
              <w:t>.</w:t>
            </w:r>
            <w:r>
              <w:rPr>
                <w:rFonts w:ascii="Segoe UI" w:hAnsi="Segoe UI" w:cs="Segoe UI"/>
                <w:b/>
                <w:lang w:eastAsia="en-GB"/>
              </w:rPr>
              <w:t xml:space="preserve"> </w:t>
            </w:r>
          </w:p>
          <w:p w14:paraId="6E88D911" w14:textId="504510FA" w:rsidR="004C642E" w:rsidRPr="004C642E" w:rsidRDefault="004C642E" w:rsidP="00800565">
            <w:pPr>
              <w:jc w:val="both"/>
              <w:rPr>
                <w:rFonts w:ascii="Segoe UI" w:hAnsi="Segoe UI" w:cs="Segoe UI"/>
                <w:bCs/>
                <w:lang w:eastAsia="en-GB"/>
              </w:rPr>
            </w:pPr>
          </w:p>
        </w:tc>
        <w:tc>
          <w:tcPr>
            <w:tcW w:w="1038" w:type="dxa"/>
          </w:tcPr>
          <w:p w14:paraId="6CA4ACA3" w14:textId="0ECCC48E" w:rsidR="000624F3" w:rsidRDefault="000624F3" w:rsidP="00307DCC">
            <w:pPr>
              <w:rPr>
                <w:rFonts w:ascii="Segoe UI" w:hAnsi="Segoe UI" w:cs="Segoe UI"/>
                <w:lang w:eastAsia="en-GB"/>
              </w:rPr>
            </w:pPr>
          </w:p>
          <w:p w14:paraId="609D22C6" w14:textId="074BDFB3" w:rsidR="00DB176E" w:rsidRDefault="00DB176E" w:rsidP="00307DCC">
            <w:pPr>
              <w:rPr>
                <w:rFonts w:ascii="Segoe UI" w:hAnsi="Segoe UI" w:cs="Segoe UI"/>
                <w:lang w:eastAsia="en-GB"/>
              </w:rPr>
            </w:pPr>
          </w:p>
          <w:p w14:paraId="04D17A5F" w14:textId="735045A8" w:rsidR="00DB176E" w:rsidRDefault="00DB176E" w:rsidP="00307DCC">
            <w:pPr>
              <w:rPr>
                <w:rFonts w:ascii="Segoe UI" w:hAnsi="Segoe UI" w:cs="Segoe UI"/>
                <w:lang w:eastAsia="en-GB"/>
              </w:rPr>
            </w:pPr>
          </w:p>
          <w:p w14:paraId="698D323E" w14:textId="68CD6A3C" w:rsidR="00DB176E" w:rsidRDefault="00DB176E" w:rsidP="00307DCC">
            <w:pPr>
              <w:rPr>
                <w:rFonts w:ascii="Segoe UI" w:hAnsi="Segoe UI" w:cs="Segoe UI"/>
                <w:lang w:eastAsia="en-GB"/>
              </w:rPr>
            </w:pPr>
          </w:p>
          <w:p w14:paraId="2B716759" w14:textId="38969C39" w:rsidR="00DB176E" w:rsidRDefault="00DB176E" w:rsidP="00307DCC">
            <w:pPr>
              <w:rPr>
                <w:rFonts w:ascii="Segoe UI" w:hAnsi="Segoe UI" w:cs="Segoe UI"/>
                <w:lang w:eastAsia="en-GB"/>
              </w:rPr>
            </w:pPr>
          </w:p>
          <w:p w14:paraId="04F3F6D9" w14:textId="1E51A8E4" w:rsidR="00DB176E" w:rsidRDefault="00DB176E" w:rsidP="00307DCC">
            <w:pPr>
              <w:rPr>
                <w:rFonts w:ascii="Segoe UI" w:hAnsi="Segoe UI" w:cs="Segoe UI"/>
                <w:lang w:eastAsia="en-GB"/>
              </w:rPr>
            </w:pPr>
          </w:p>
          <w:p w14:paraId="3DC9064C" w14:textId="640378C9" w:rsidR="00DB176E" w:rsidRDefault="00DB176E" w:rsidP="00307DCC">
            <w:pPr>
              <w:rPr>
                <w:rFonts w:ascii="Segoe UI" w:hAnsi="Segoe UI" w:cs="Segoe UI"/>
                <w:lang w:eastAsia="en-GB"/>
              </w:rPr>
            </w:pPr>
          </w:p>
          <w:p w14:paraId="743D956D" w14:textId="799A71B4" w:rsidR="00DB176E" w:rsidRDefault="00DB176E" w:rsidP="00307DCC">
            <w:pPr>
              <w:rPr>
                <w:rFonts w:ascii="Segoe UI" w:hAnsi="Segoe UI" w:cs="Segoe UI"/>
                <w:lang w:eastAsia="en-GB"/>
              </w:rPr>
            </w:pPr>
          </w:p>
          <w:p w14:paraId="3508F104" w14:textId="3312EC36" w:rsidR="00DB176E" w:rsidRDefault="00DB176E" w:rsidP="00307DCC">
            <w:pPr>
              <w:rPr>
                <w:rFonts w:ascii="Segoe UI" w:hAnsi="Segoe UI" w:cs="Segoe UI"/>
                <w:lang w:eastAsia="en-GB"/>
              </w:rPr>
            </w:pPr>
          </w:p>
          <w:p w14:paraId="77FCB193" w14:textId="34354C10" w:rsidR="00DB176E" w:rsidRDefault="00DB176E" w:rsidP="00307DCC">
            <w:pPr>
              <w:rPr>
                <w:rFonts w:ascii="Segoe UI" w:hAnsi="Segoe UI" w:cs="Segoe UI"/>
                <w:lang w:eastAsia="en-GB"/>
              </w:rPr>
            </w:pPr>
          </w:p>
          <w:p w14:paraId="7BB3DECC" w14:textId="3E7721E9" w:rsidR="00DB176E" w:rsidRDefault="00DB176E" w:rsidP="00307DCC">
            <w:pPr>
              <w:rPr>
                <w:rFonts w:ascii="Segoe UI" w:hAnsi="Segoe UI" w:cs="Segoe UI"/>
                <w:lang w:eastAsia="en-GB"/>
              </w:rPr>
            </w:pPr>
          </w:p>
          <w:p w14:paraId="7B5CAD66" w14:textId="2D752661" w:rsidR="00DB176E" w:rsidRDefault="00DB176E" w:rsidP="00307DCC">
            <w:pPr>
              <w:rPr>
                <w:rFonts w:ascii="Segoe UI" w:hAnsi="Segoe UI" w:cs="Segoe UI"/>
                <w:lang w:eastAsia="en-GB"/>
              </w:rPr>
            </w:pPr>
          </w:p>
          <w:p w14:paraId="024E28B0" w14:textId="0B7BAC6D" w:rsidR="00DB176E" w:rsidRDefault="00DB176E" w:rsidP="00307DCC">
            <w:pPr>
              <w:rPr>
                <w:rFonts w:ascii="Segoe UI" w:hAnsi="Segoe UI" w:cs="Segoe UI"/>
                <w:lang w:eastAsia="en-GB"/>
              </w:rPr>
            </w:pPr>
          </w:p>
          <w:p w14:paraId="229285D4" w14:textId="6A24D146" w:rsidR="00DB176E" w:rsidRDefault="00DB176E" w:rsidP="00307DCC">
            <w:pPr>
              <w:rPr>
                <w:rFonts w:ascii="Segoe UI" w:hAnsi="Segoe UI" w:cs="Segoe UI"/>
                <w:lang w:eastAsia="en-GB"/>
              </w:rPr>
            </w:pPr>
          </w:p>
          <w:p w14:paraId="217D4F06" w14:textId="5F4D5A37" w:rsidR="00DB176E" w:rsidRDefault="00DB176E" w:rsidP="00307DCC">
            <w:pPr>
              <w:rPr>
                <w:rFonts w:ascii="Segoe UI" w:hAnsi="Segoe UI" w:cs="Segoe UI"/>
                <w:lang w:eastAsia="en-GB"/>
              </w:rPr>
            </w:pPr>
          </w:p>
          <w:p w14:paraId="358AE34C" w14:textId="2C3EA2FE" w:rsidR="00DB176E" w:rsidRDefault="00DB176E" w:rsidP="00307DCC">
            <w:pPr>
              <w:rPr>
                <w:rFonts w:ascii="Segoe UI" w:hAnsi="Segoe UI" w:cs="Segoe UI"/>
                <w:lang w:eastAsia="en-GB"/>
              </w:rPr>
            </w:pPr>
          </w:p>
          <w:p w14:paraId="79FFAF94" w14:textId="60FFC1A4" w:rsidR="00DB176E" w:rsidRDefault="00DB176E" w:rsidP="00307DCC">
            <w:pPr>
              <w:rPr>
                <w:rFonts w:ascii="Segoe UI" w:hAnsi="Segoe UI" w:cs="Segoe UI"/>
                <w:lang w:eastAsia="en-GB"/>
              </w:rPr>
            </w:pPr>
          </w:p>
          <w:p w14:paraId="4EB49A9A" w14:textId="019BE09D" w:rsidR="00DB176E" w:rsidRDefault="00DB176E" w:rsidP="00307DCC">
            <w:pPr>
              <w:rPr>
                <w:rFonts w:ascii="Segoe UI" w:hAnsi="Segoe UI" w:cs="Segoe UI"/>
                <w:lang w:eastAsia="en-GB"/>
              </w:rPr>
            </w:pPr>
          </w:p>
          <w:p w14:paraId="54049245" w14:textId="4E6C337D" w:rsidR="00DB176E" w:rsidRDefault="00DB176E" w:rsidP="00307DCC">
            <w:pPr>
              <w:rPr>
                <w:rFonts w:ascii="Segoe UI" w:hAnsi="Segoe UI" w:cs="Segoe UI"/>
                <w:lang w:eastAsia="en-GB"/>
              </w:rPr>
            </w:pPr>
          </w:p>
          <w:p w14:paraId="28002039" w14:textId="27E0EE12" w:rsidR="00DB176E" w:rsidRDefault="00DB176E" w:rsidP="00307DCC">
            <w:pPr>
              <w:rPr>
                <w:rFonts w:ascii="Segoe UI" w:hAnsi="Segoe UI" w:cs="Segoe UI"/>
                <w:lang w:eastAsia="en-GB"/>
              </w:rPr>
            </w:pPr>
          </w:p>
          <w:p w14:paraId="7B19E753" w14:textId="16E22186" w:rsidR="00DB176E" w:rsidRDefault="00DB176E" w:rsidP="00307DCC">
            <w:pPr>
              <w:rPr>
                <w:rFonts w:ascii="Segoe UI" w:hAnsi="Segoe UI" w:cs="Segoe UI"/>
                <w:lang w:eastAsia="en-GB"/>
              </w:rPr>
            </w:pPr>
          </w:p>
          <w:p w14:paraId="7C2CC8C0" w14:textId="77777777" w:rsidR="00C2797A" w:rsidRDefault="00C2797A" w:rsidP="00307DCC">
            <w:pPr>
              <w:rPr>
                <w:rFonts w:ascii="Segoe UI" w:hAnsi="Segoe UI" w:cs="Segoe UI"/>
                <w:lang w:eastAsia="en-GB"/>
              </w:rPr>
            </w:pPr>
          </w:p>
          <w:p w14:paraId="5B8E3B6A" w14:textId="3E98F3F3" w:rsidR="00DB176E" w:rsidRPr="00DB176E" w:rsidRDefault="00DB176E" w:rsidP="00307DCC">
            <w:pPr>
              <w:rPr>
                <w:rFonts w:ascii="Segoe UI" w:hAnsi="Segoe UI" w:cs="Segoe UI"/>
                <w:b/>
                <w:bCs/>
                <w:lang w:eastAsia="en-GB"/>
              </w:rPr>
            </w:pPr>
            <w:r w:rsidRPr="00DB176E">
              <w:rPr>
                <w:rFonts w:ascii="Segoe UI" w:hAnsi="Segoe UI" w:cs="Segoe UI"/>
                <w:b/>
                <w:bCs/>
                <w:lang w:eastAsia="en-GB"/>
              </w:rPr>
              <w:t>KR</w:t>
            </w:r>
          </w:p>
          <w:p w14:paraId="3964289E" w14:textId="77777777" w:rsidR="001A7330" w:rsidRDefault="001A7330" w:rsidP="00307DCC">
            <w:pPr>
              <w:rPr>
                <w:rFonts w:ascii="Segoe UI" w:hAnsi="Segoe UI" w:cs="Segoe UI"/>
                <w:lang w:eastAsia="en-GB"/>
              </w:rPr>
            </w:pPr>
          </w:p>
          <w:p w14:paraId="3B34987B" w14:textId="7BE6FD60" w:rsidR="001A7330" w:rsidRDefault="001A7330" w:rsidP="00307DCC">
            <w:pPr>
              <w:rPr>
                <w:rFonts w:ascii="Segoe UI" w:hAnsi="Segoe UI" w:cs="Segoe UI"/>
                <w:lang w:eastAsia="en-GB"/>
              </w:rPr>
            </w:pPr>
          </w:p>
          <w:p w14:paraId="12FC55D8" w14:textId="27298E03" w:rsidR="004613DE" w:rsidRPr="001A7330" w:rsidRDefault="004613DE" w:rsidP="00307DCC">
            <w:pPr>
              <w:rPr>
                <w:rFonts w:ascii="Segoe UI" w:hAnsi="Segoe UI" w:cs="Segoe UI"/>
                <w:b/>
                <w:bCs/>
                <w:lang w:eastAsia="en-GB"/>
              </w:rPr>
            </w:pPr>
          </w:p>
        </w:tc>
      </w:tr>
      <w:tr w:rsidR="00514B43" w:rsidRPr="002D5A81" w14:paraId="79290211" w14:textId="77777777" w:rsidTr="001A2978">
        <w:tc>
          <w:tcPr>
            <w:tcW w:w="566" w:type="dxa"/>
            <w:tcBorders>
              <w:right w:val="single" w:sz="4" w:space="0" w:color="auto"/>
            </w:tcBorders>
          </w:tcPr>
          <w:p w14:paraId="0EA4958A" w14:textId="2830A97A" w:rsidR="00514B43" w:rsidRDefault="00057ABD" w:rsidP="00307DCC">
            <w:pPr>
              <w:rPr>
                <w:rFonts w:ascii="Segoe UI" w:hAnsi="Segoe UI" w:cs="Segoe UI"/>
                <w:bCs/>
                <w:lang w:eastAsia="en-GB"/>
              </w:rPr>
            </w:pPr>
            <w:r>
              <w:rPr>
                <w:rFonts w:ascii="Segoe UI" w:hAnsi="Segoe UI" w:cs="Segoe UI"/>
                <w:b/>
                <w:lang w:eastAsia="en-GB"/>
              </w:rPr>
              <w:t>9</w:t>
            </w:r>
            <w:r w:rsidR="00514B43">
              <w:rPr>
                <w:rFonts w:ascii="Segoe UI" w:hAnsi="Segoe UI" w:cs="Segoe UI"/>
                <w:b/>
                <w:lang w:eastAsia="en-GB"/>
              </w:rPr>
              <w:t xml:space="preserve">. </w:t>
            </w:r>
          </w:p>
          <w:p w14:paraId="4E0115F9" w14:textId="722DD972" w:rsidR="00BF71C5" w:rsidRDefault="00BF71C5" w:rsidP="00307DCC">
            <w:pPr>
              <w:rPr>
                <w:rFonts w:ascii="Segoe UI" w:hAnsi="Segoe UI" w:cs="Segoe UI"/>
                <w:bCs/>
                <w:lang w:eastAsia="en-GB"/>
              </w:rPr>
            </w:pPr>
          </w:p>
          <w:p w14:paraId="63FBE1FF" w14:textId="77777777" w:rsidR="00C9444D" w:rsidRDefault="00C9444D" w:rsidP="00307DCC">
            <w:pPr>
              <w:rPr>
                <w:rFonts w:ascii="Segoe UI" w:hAnsi="Segoe UI" w:cs="Segoe UI"/>
                <w:bCs/>
                <w:lang w:eastAsia="en-GB"/>
              </w:rPr>
            </w:pPr>
          </w:p>
          <w:p w14:paraId="46BC51AC" w14:textId="638CD583" w:rsidR="00951FCF" w:rsidRDefault="00951FCF" w:rsidP="00307DCC">
            <w:pPr>
              <w:rPr>
                <w:rFonts w:ascii="Segoe UI" w:hAnsi="Segoe UI" w:cs="Segoe UI"/>
                <w:bCs/>
                <w:lang w:eastAsia="en-GB"/>
              </w:rPr>
            </w:pPr>
            <w:r>
              <w:rPr>
                <w:rFonts w:ascii="Segoe UI" w:hAnsi="Segoe UI" w:cs="Segoe UI"/>
                <w:bCs/>
                <w:lang w:eastAsia="en-GB"/>
              </w:rPr>
              <w:t>a</w:t>
            </w:r>
          </w:p>
          <w:p w14:paraId="2CE7E892" w14:textId="57D1E4AE" w:rsidR="00951FCF" w:rsidRDefault="00951FCF" w:rsidP="00307DCC">
            <w:pPr>
              <w:rPr>
                <w:rFonts w:ascii="Segoe UI" w:hAnsi="Segoe UI" w:cs="Segoe UI"/>
                <w:bCs/>
                <w:lang w:eastAsia="en-GB"/>
              </w:rPr>
            </w:pPr>
          </w:p>
          <w:p w14:paraId="2A3ED788" w14:textId="47DF3A99" w:rsidR="00951FCF" w:rsidRDefault="00951FCF" w:rsidP="00307DCC">
            <w:pPr>
              <w:rPr>
                <w:rFonts w:ascii="Segoe UI" w:hAnsi="Segoe UI" w:cs="Segoe UI"/>
                <w:bCs/>
                <w:lang w:eastAsia="en-GB"/>
              </w:rPr>
            </w:pPr>
          </w:p>
          <w:p w14:paraId="59D7D047" w14:textId="475E25AF" w:rsidR="00951FCF" w:rsidRDefault="00951FCF" w:rsidP="00307DCC">
            <w:pPr>
              <w:rPr>
                <w:rFonts w:ascii="Segoe UI" w:hAnsi="Segoe UI" w:cs="Segoe UI"/>
                <w:bCs/>
                <w:lang w:eastAsia="en-GB"/>
              </w:rPr>
            </w:pPr>
          </w:p>
          <w:p w14:paraId="01D88804" w14:textId="6AE6A1F8" w:rsidR="00951FCF" w:rsidRDefault="00951FCF" w:rsidP="00307DCC">
            <w:pPr>
              <w:rPr>
                <w:rFonts w:ascii="Segoe UI" w:hAnsi="Segoe UI" w:cs="Segoe UI"/>
                <w:bCs/>
                <w:lang w:eastAsia="en-GB"/>
              </w:rPr>
            </w:pPr>
          </w:p>
          <w:p w14:paraId="2CE0A0DB" w14:textId="4087C268" w:rsidR="00951FCF" w:rsidRDefault="00951FCF" w:rsidP="00307DCC">
            <w:pPr>
              <w:rPr>
                <w:rFonts w:ascii="Segoe UI" w:hAnsi="Segoe UI" w:cs="Segoe UI"/>
                <w:bCs/>
                <w:lang w:eastAsia="en-GB"/>
              </w:rPr>
            </w:pPr>
          </w:p>
          <w:p w14:paraId="3339E93F" w14:textId="4FB5EB14" w:rsidR="00951FCF" w:rsidRDefault="00951FCF" w:rsidP="00307DCC">
            <w:pPr>
              <w:rPr>
                <w:rFonts w:ascii="Segoe UI" w:hAnsi="Segoe UI" w:cs="Segoe UI"/>
                <w:bCs/>
                <w:lang w:eastAsia="en-GB"/>
              </w:rPr>
            </w:pPr>
          </w:p>
          <w:p w14:paraId="11084C43" w14:textId="066272B2" w:rsidR="00951FCF" w:rsidRDefault="00951FCF" w:rsidP="00307DCC">
            <w:pPr>
              <w:rPr>
                <w:rFonts w:ascii="Segoe UI" w:hAnsi="Segoe UI" w:cs="Segoe UI"/>
                <w:bCs/>
                <w:lang w:eastAsia="en-GB"/>
              </w:rPr>
            </w:pPr>
          </w:p>
          <w:p w14:paraId="09D6CDAA" w14:textId="109CB2AD" w:rsidR="00951FCF" w:rsidRDefault="00951FCF" w:rsidP="00307DCC">
            <w:pPr>
              <w:rPr>
                <w:rFonts w:ascii="Segoe UI" w:hAnsi="Segoe UI" w:cs="Segoe UI"/>
                <w:bCs/>
                <w:lang w:eastAsia="en-GB"/>
              </w:rPr>
            </w:pPr>
          </w:p>
          <w:p w14:paraId="667F4800" w14:textId="3BFA07D5" w:rsidR="00951FCF" w:rsidRDefault="00951FCF" w:rsidP="00307DCC">
            <w:pPr>
              <w:rPr>
                <w:rFonts w:ascii="Segoe UI" w:hAnsi="Segoe UI" w:cs="Segoe UI"/>
                <w:bCs/>
                <w:lang w:eastAsia="en-GB"/>
              </w:rPr>
            </w:pPr>
          </w:p>
          <w:p w14:paraId="020B5C6F" w14:textId="08E5D0F0" w:rsidR="00951FCF" w:rsidRDefault="00951FCF" w:rsidP="00307DCC">
            <w:pPr>
              <w:rPr>
                <w:rFonts w:ascii="Segoe UI" w:hAnsi="Segoe UI" w:cs="Segoe UI"/>
                <w:bCs/>
                <w:lang w:eastAsia="en-GB"/>
              </w:rPr>
            </w:pPr>
          </w:p>
          <w:p w14:paraId="738D4D05" w14:textId="0ED0B4BE" w:rsidR="00951FCF" w:rsidRDefault="00951FCF" w:rsidP="00307DCC">
            <w:pPr>
              <w:rPr>
                <w:rFonts w:ascii="Segoe UI" w:hAnsi="Segoe UI" w:cs="Segoe UI"/>
                <w:bCs/>
                <w:lang w:eastAsia="en-GB"/>
              </w:rPr>
            </w:pPr>
          </w:p>
          <w:p w14:paraId="77B291FF" w14:textId="1897CD97" w:rsidR="00951FCF" w:rsidRDefault="00951FCF" w:rsidP="00307DCC">
            <w:pPr>
              <w:rPr>
                <w:rFonts w:ascii="Segoe UI" w:hAnsi="Segoe UI" w:cs="Segoe UI"/>
                <w:bCs/>
                <w:lang w:eastAsia="en-GB"/>
              </w:rPr>
            </w:pPr>
          </w:p>
          <w:p w14:paraId="12B6C757" w14:textId="090A11E7" w:rsidR="00951FCF" w:rsidRDefault="00951FCF" w:rsidP="00307DCC">
            <w:pPr>
              <w:rPr>
                <w:rFonts w:ascii="Segoe UI" w:hAnsi="Segoe UI" w:cs="Segoe UI"/>
                <w:bCs/>
                <w:lang w:eastAsia="en-GB"/>
              </w:rPr>
            </w:pPr>
          </w:p>
          <w:p w14:paraId="625D6E5B" w14:textId="355F960A" w:rsidR="00951FCF" w:rsidRDefault="00951FCF" w:rsidP="00307DCC">
            <w:pPr>
              <w:rPr>
                <w:rFonts w:ascii="Segoe UI" w:hAnsi="Segoe UI" w:cs="Segoe UI"/>
                <w:bCs/>
                <w:lang w:eastAsia="en-GB"/>
              </w:rPr>
            </w:pPr>
          </w:p>
          <w:p w14:paraId="56FD26D7" w14:textId="76406DA1" w:rsidR="00951FCF" w:rsidRDefault="00951FCF" w:rsidP="00307DCC">
            <w:pPr>
              <w:rPr>
                <w:rFonts w:ascii="Segoe UI" w:hAnsi="Segoe UI" w:cs="Segoe UI"/>
                <w:bCs/>
                <w:lang w:eastAsia="en-GB"/>
              </w:rPr>
            </w:pPr>
          </w:p>
          <w:p w14:paraId="20BAA816" w14:textId="53F59908" w:rsidR="00951FCF" w:rsidRDefault="00951FCF" w:rsidP="00307DCC">
            <w:pPr>
              <w:rPr>
                <w:rFonts w:ascii="Segoe UI" w:hAnsi="Segoe UI" w:cs="Segoe UI"/>
                <w:bCs/>
                <w:lang w:eastAsia="en-GB"/>
              </w:rPr>
            </w:pPr>
            <w:r>
              <w:rPr>
                <w:rFonts w:ascii="Segoe UI" w:hAnsi="Segoe UI" w:cs="Segoe UI"/>
                <w:bCs/>
                <w:lang w:eastAsia="en-GB"/>
              </w:rPr>
              <w:t xml:space="preserve">b </w:t>
            </w:r>
          </w:p>
          <w:p w14:paraId="0FFCAABD" w14:textId="341EA734" w:rsidR="00A77E57" w:rsidRDefault="00A77E57" w:rsidP="00307DCC">
            <w:pPr>
              <w:rPr>
                <w:rFonts w:ascii="Segoe UI" w:hAnsi="Segoe UI" w:cs="Segoe UI"/>
                <w:bCs/>
                <w:lang w:eastAsia="en-GB"/>
              </w:rPr>
            </w:pPr>
          </w:p>
          <w:p w14:paraId="1701428C" w14:textId="2662A15E" w:rsidR="00A84E15" w:rsidRDefault="00A84E15" w:rsidP="00307DCC">
            <w:pPr>
              <w:rPr>
                <w:rFonts w:ascii="Segoe UI" w:hAnsi="Segoe UI" w:cs="Segoe UI"/>
                <w:bCs/>
                <w:lang w:eastAsia="en-GB"/>
              </w:rPr>
            </w:pPr>
          </w:p>
          <w:p w14:paraId="30D568F1" w14:textId="0627BE92" w:rsidR="00A84E15" w:rsidRDefault="00A84E15" w:rsidP="00307DCC">
            <w:pPr>
              <w:rPr>
                <w:rFonts w:ascii="Segoe UI" w:hAnsi="Segoe UI" w:cs="Segoe UI"/>
                <w:bCs/>
                <w:lang w:eastAsia="en-GB"/>
              </w:rPr>
            </w:pPr>
          </w:p>
          <w:p w14:paraId="3DC6926C" w14:textId="05EC1999" w:rsidR="00A84E15" w:rsidRDefault="00A84E15" w:rsidP="00307DCC">
            <w:pPr>
              <w:rPr>
                <w:rFonts w:ascii="Segoe UI" w:hAnsi="Segoe UI" w:cs="Segoe UI"/>
                <w:bCs/>
                <w:lang w:eastAsia="en-GB"/>
              </w:rPr>
            </w:pPr>
          </w:p>
          <w:p w14:paraId="4D9EA653" w14:textId="5A5F8A47" w:rsidR="00A84E15" w:rsidRDefault="00A84E15" w:rsidP="00307DCC">
            <w:pPr>
              <w:rPr>
                <w:rFonts w:ascii="Segoe UI" w:hAnsi="Segoe UI" w:cs="Segoe UI"/>
                <w:bCs/>
                <w:lang w:eastAsia="en-GB"/>
              </w:rPr>
            </w:pPr>
          </w:p>
          <w:p w14:paraId="1E48B49D" w14:textId="6645B74F" w:rsidR="00A84E15" w:rsidRDefault="00A84E15" w:rsidP="00307DCC">
            <w:pPr>
              <w:rPr>
                <w:rFonts w:ascii="Segoe UI" w:hAnsi="Segoe UI" w:cs="Segoe UI"/>
                <w:bCs/>
                <w:lang w:eastAsia="en-GB"/>
              </w:rPr>
            </w:pPr>
          </w:p>
          <w:p w14:paraId="1B964E75" w14:textId="704CA289" w:rsidR="00A84E15" w:rsidRDefault="00A84E15" w:rsidP="00307DCC">
            <w:pPr>
              <w:rPr>
                <w:rFonts w:ascii="Segoe UI" w:hAnsi="Segoe UI" w:cs="Segoe UI"/>
                <w:bCs/>
                <w:lang w:eastAsia="en-GB"/>
              </w:rPr>
            </w:pPr>
          </w:p>
          <w:p w14:paraId="47045F46" w14:textId="77777777" w:rsidR="00A84E15" w:rsidRDefault="00A84E15" w:rsidP="00307DCC">
            <w:pPr>
              <w:rPr>
                <w:rFonts w:ascii="Segoe UI" w:hAnsi="Segoe UI" w:cs="Segoe UI"/>
                <w:bCs/>
                <w:lang w:eastAsia="en-GB"/>
              </w:rPr>
            </w:pPr>
          </w:p>
          <w:p w14:paraId="001C31B9" w14:textId="03D6E931" w:rsidR="00A77E57" w:rsidRDefault="006E1619" w:rsidP="00307DCC">
            <w:pPr>
              <w:rPr>
                <w:rFonts w:ascii="Segoe UI" w:hAnsi="Segoe UI" w:cs="Segoe UI"/>
                <w:bCs/>
                <w:lang w:eastAsia="en-GB"/>
              </w:rPr>
            </w:pPr>
            <w:r>
              <w:rPr>
                <w:rFonts w:ascii="Segoe UI" w:hAnsi="Segoe UI" w:cs="Segoe UI"/>
                <w:bCs/>
                <w:lang w:eastAsia="en-GB"/>
              </w:rPr>
              <w:t>c</w:t>
            </w:r>
          </w:p>
          <w:p w14:paraId="6D7008C8" w14:textId="7C60D7A3" w:rsidR="00A77E57" w:rsidRDefault="00A77E57" w:rsidP="00307DCC">
            <w:pPr>
              <w:rPr>
                <w:rFonts w:ascii="Segoe UI" w:hAnsi="Segoe UI" w:cs="Segoe UI"/>
                <w:bCs/>
                <w:lang w:eastAsia="en-GB"/>
              </w:rPr>
            </w:pPr>
          </w:p>
          <w:p w14:paraId="2A3D7922" w14:textId="135CDD01" w:rsidR="00714BD2" w:rsidRDefault="00714BD2" w:rsidP="00307DCC">
            <w:pPr>
              <w:rPr>
                <w:rFonts w:ascii="Segoe UI" w:hAnsi="Segoe UI" w:cs="Segoe UI"/>
                <w:bCs/>
                <w:lang w:eastAsia="en-GB"/>
              </w:rPr>
            </w:pPr>
          </w:p>
          <w:p w14:paraId="6C97260F" w14:textId="7D9BFE36" w:rsidR="00714BD2" w:rsidRDefault="00714BD2" w:rsidP="00307DCC">
            <w:pPr>
              <w:rPr>
                <w:rFonts w:ascii="Segoe UI" w:hAnsi="Segoe UI" w:cs="Segoe UI"/>
                <w:bCs/>
                <w:lang w:eastAsia="en-GB"/>
              </w:rPr>
            </w:pPr>
          </w:p>
          <w:p w14:paraId="64746C0E" w14:textId="61623A76" w:rsidR="00714BD2" w:rsidRDefault="00714BD2" w:rsidP="00307DCC">
            <w:pPr>
              <w:rPr>
                <w:rFonts w:ascii="Segoe UI" w:hAnsi="Segoe UI" w:cs="Segoe UI"/>
                <w:bCs/>
                <w:lang w:eastAsia="en-GB"/>
              </w:rPr>
            </w:pPr>
          </w:p>
          <w:p w14:paraId="1069B7DB" w14:textId="42BF111E" w:rsidR="00714BD2" w:rsidRDefault="00714BD2" w:rsidP="00307DCC">
            <w:pPr>
              <w:rPr>
                <w:rFonts w:ascii="Segoe UI" w:hAnsi="Segoe UI" w:cs="Segoe UI"/>
                <w:bCs/>
                <w:lang w:eastAsia="en-GB"/>
              </w:rPr>
            </w:pPr>
          </w:p>
          <w:p w14:paraId="37008D75" w14:textId="2B3F8803" w:rsidR="00714BD2" w:rsidRDefault="00714BD2" w:rsidP="00307DCC">
            <w:pPr>
              <w:rPr>
                <w:rFonts w:ascii="Segoe UI" w:hAnsi="Segoe UI" w:cs="Segoe UI"/>
                <w:bCs/>
                <w:lang w:eastAsia="en-GB"/>
              </w:rPr>
            </w:pPr>
          </w:p>
          <w:p w14:paraId="1413F79D" w14:textId="7CDAF342" w:rsidR="00714BD2" w:rsidRDefault="00714BD2" w:rsidP="00307DCC">
            <w:pPr>
              <w:rPr>
                <w:rFonts w:ascii="Segoe UI" w:hAnsi="Segoe UI" w:cs="Segoe UI"/>
                <w:bCs/>
                <w:lang w:eastAsia="en-GB"/>
              </w:rPr>
            </w:pPr>
          </w:p>
          <w:p w14:paraId="76B326E8" w14:textId="51E87CE7" w:rsidR="00A84E15" w:rsidRDefault="00A84E15" w:rsidP="00307DCC">
            <w:pPr>
              <w:rPr>
                <w:rFonts w:ascii="Segoe UI" w:hAnsi="Segoe UI" w:cs="Segoe UI"/>
                <w:bCs/>
                <w:lang w:eastAsia="en-GB"/>
              </w:rPr>
            </w:pPr>
          </w:p>
          <w:p w14:paraId="5F0C960A" w14:textId="00E4DB99" w:rsidR="00A84E15" w:rsidRDefault="00A84E15" w:rsidP="00307DCC">
            <w:pPr>
              <w:rPr>
                <w:rFonts w:ascii="Segoe UI" w:hAnsi="Segoe UI" w:cs="Segoe UI"/>
                <w:bCs/>
                <w:lang w:eastAsia="en-GB"/>
              </w:rPr>
            </w:pPr>
          </w:p>
          <w:p w14:paraId="66C92784" w14:textId="77777777" w:rsidR="00A84E15" w:rsidRDefault="00A84E15" w:rsidP="00307DCC">
            <w:pPr>
              <w:rPr>
                <w:rFonts w:ascii="Segoe UI" w:hAnsi="Segoe UI" w:cs="Segoe UI"/>
                <w:bCs/>
                <w:lang w:eastAsia="en-GB"/>
              </w:rPr>
            </w:pPr>
          </w:p>
          <w:p w14:paraId="254BCD77" w14:textId="68161EED" w:rsidR="00714BD2" w:rsidRDefault="00714BD2" w:rsidP="00307DCC">
            <w:pPr>
              <w:rPr>
                <w:rFonts w:ascii="Segoe UI" w:hAnsi="Segoe UI" w:cs="Segoe UI"/>
                <w:bCs/>
                <w:lang w:eastAsia="en-GB"/>
              </w:rPr>
            </w:pPr>
          </w:p>
          <w:p w14:paraId="33AD5BFD" w14:textId="66BCBE96" w:rsidR="00714BD2" w:rsidRDefault="006E1619" w:rsidP="00307DCC">
            <w:pPr>
              <w:rPr>
                <w:rFonts w:ascii="Segoe UI" w:hAnsi="Segoe UI" w:cs="Segoe UI"/>
                <w:bCs/>
                <w:lang w:eastAsia="en-GB"/>
              </w:rPr>
            </w:pPr>
            <w:r>
              <w:rPr>
                <w:rFonts w:ascii="Segoe UI" w:hAnsi="Segoe UI" w:cs="Segoe UI"/>
                <w:bCs/>
                <w:lang w:eastAsia="en-GB"/>
              </w:rPr>
              <w:t>d</w:t>
            </w:r>
          </w:p>
          <w:p w14:paraId="7A61DB36" w14:textId="1723A061" w:rsidR="00714BD2" w:rsidRDefault="00714BD2" w:rsidP="00307DCC">
            <w:pPr>
              <w:rPr>
                <w:rFonts w:ascii="Segoe UI" w:hAnsi="Segoe UI" w:cs="Segoe UI"/>
                <w:bCs/>
                <w:lang w:eastAsia="en-GB"/>
              </w:rPr>
            </w:pPr>
          </w:p>
          <w:p w14:paraId="4CCC6328" w14:textId="5804DF07" w:rsidR="00714BD2" w:rsidRDefault="00714BD2" w:rsidP="00307DCC">
            <w:pPr>
              <w:rPr>
                <w:rFonts w:ascii="Segoe UI" w:hAnsi="Segoe UI" w:cs="Segoe UI"/>
                <w:bCs/>
                <w:lang w:eastAsia="en-GB"/>
              </w:rPr>
            </w:pPr>
          </w:p>
          <w:p w14:paraId="4DED0627" w14:textId="1911F49D" w:rsidR="00714BD2" w:rsidRDefault="00714BD2" w:rsidP="00307DCC">
            <w:pPr>
              <w:rPr>
                <w:rFonts w:ascii="Segoe UI" w:hAnsi="Segoe UI" w:cs="Segoe UI"/>
                <w:bCs/>
                <w:lang w:eastAsia="en-GB"/>
              </w:rPr>
            </w:pPr>
          </w:p>
          <w:p w14:paraId="60E1FAD5" w14:textId="5860A860" w:rsidR="00714BD2" w:rsidRDefault="00714BD2" w:rsidP="00307DCC">
            <w:pPr>
              <w:rPr>
                <w:rFonts w:ascii="Segoe UI" w:hAnsi="Segoe UI" w:cs="Segoe UI"/>
                <w:bCs/>
                <w:lang w:eastAsia="en-GB"/>
              </w:rPr>
            </w:pPr>
          </w:p>
          <w:p w14:paraId="57B09352" w14:textId="2C109964" w:rsidR="00CC078D" w:rsidRDefault="00CC078D" w:rsidP="00307DCC">
            <w:pPr>
              <w:rPr>
                <w:rFonts w:ascii="Segoe UI" w:hAnsi="Segoe UI" w:cs="Segoe UI"/>
                <w:bCs/>
                <w:lang w:eastAsia="en-GB"/>
              </w:rPr>
            </w:pPr>
          </w:p>
          <w:p w14:paraId="13D95AB0" w14:textId="71E86CC3" w:rsidR="00CC078D" w:rsidRDefault="006E1619" w:rsidP="00307DCC">
            <w:pPr>
              <w:rPr>
                <w:rFonts w:ascii="Segoe UI" w:hAnsi="Segoe UI" w:cs="Segoe UI"/>
                <w:bCs/>
                <w:lang w:eastAsia="en-GB"/>
              </w:rPr>
            </w:pPr>
            <w:r>
              <w:rPr>
                <w:rFonts w:ascii="Segoe UI" w:hAnsi="Segoe UI" w:cs="Segoe UI"/>
                <w:bCs/>
                <w:lang w:eastAsia="en-GB"/>
              </w:rPr>
              <w:t>e</w:t>
            </w:r>
          </w:p>
          <w:p w14:paraId="773A70B0" w14:textId="1801FED6" w:rsidR="00CC078D" w:rsidRDefault="00CC078D" w:rsidP="00307DCC">
            <w:pPr>
              <w:rPr>
                <w:rFonts w:ascii="Segoe UI" w:hAnsi="Segoe UI" w:cs="Segoe UI"/>
                <w:bCs/>
                <w:lang w:eastAsia="en-GB"/>
              </w:rPr>
            </w:pPr>
          </w:p>
          <w:p w14:paraId="1F9A04A0" w14:textId="72B04065" w:rsidR="00CC078D" w:rsidRDefault="00CC078D" w:rsidP="00307DCC">
            <w:pPr>
              <w:rPr>
                <w:rFonts w:ascii="Segoe UI" w:hAnsi="Segoe UI" w:cs="Segoe UI"/>
                <w:bCs/>
                <w:lang w:eastAsia="en-GB"/>
              </w:rPr>
            </w:pPr>
          </w:p>
          <w:p w14:paraId="6EA34D76" w14:textId="09DFA1EE" w:rsidR="00CC078D" w:rsidRDefault="00CC078D" w:rsidP="00307DCC">
            <w:pPr>
              <w:rPr>
                <w:rFonts w:ascii="Segoe UI" w:hAnsi="Segoe UI" w:cs="Segoe UI"/>
                <w:bCs/>
                <w:lang w:eastAsia="en-GB"/>
              </w:rPr>
            </w:pPr>
          </w:p>
          <w:p w14:paraId="6353D6E4" w14:textId="2267C1D8" w:rsidR="00CC078D" w:rsidRDefault="00CC078D" w:rsidP="00307DCC">
            <w:pPr>
              <w:rPr>
                <w:rFonts w:ascii="Segoe UI" w:hAnsi="Segoe UI" w:cs="Segoe UI"/>
                <w:bCs/>
                <w:lang w:eastAsia="en-GB"/>
              </w:rPr>
            </w:pPr>
          </w:p>
          <w:p w14:paraId="75D337F0" w14:textId="77777777" w:rsidR="003A365B" w:rsidRDefault="003A365B" w:rsidP="00307DCC">
            <w:pPr>
              <w:rPr>
                <w:rFonts w:ascii="Segoe UI" w:hAnsi="Segoe UI" w:cs="Segoe UI"/>
                <w:bCs/>
                <w:lang w:eastAsia="en-GB"/>
              </w:rPr>
            </w:pPr>
          </w:p>
          <w:p w14:paraId="3C3FF53B" w14:textId="77777777" w:rsidR="003A365B" w:rsidRDefault="003A365B" w:rsidP="00307DCC">
            <w:pPr>
              <w:rPr>
                <w:rFonts w:ascii="Segoe UI" w:hAnsi="Segoe UI" w:cs="Segoe UI"/>
                <w:bCs/>
                <w:lang w:eastAsia="en-GB"/>
              </w:rPr>
            </w:pPr>
          </w:p>
          <w:p w14:paraId="7A3A65E7" w14:textId="77777777" w:rsidR="003A365B" w:rsidRDefault="003A365B" w:rsidP="00307DCC">
            <w:pPr>
              <w:rPr>
                <w:rFonts w:ascii="Segoe UI" w:hAnsi="Segoe UI" w:cs="Segoe UI"/>
                <w:bCs/>
                <w:lang w:eastAsia="en-GB"/>
              </w:rPr>
            </w:pPr>
          </w:p>
          <w:p w14:paraId="7A1442D6" w14:textId="77777777" w:rsidR="003A365B" w:rsidRDefault="003A365B" w:rsidP="00307DCC">
            <w:pPr>
              <w:rPr>
                <w:rFonts w:ascii="Segoe UI" w:hAnsi="Segoe UI" w:cs="Segoe UI"/>
                <w:bCs/>
                <w:lang w:eastAsia="en-GB"/>
              </w:rPr>
            </w:pPr>
          </w:p>
          <w:p w14:paraId="368A4251" w14:textId="77777777" w:rsidR="003A365B" w:rsidRDefault="003A365B" w:rsidP="00307DCC">
            <w:pPr>
              <w:rPr>
                <w:rFonts w:ascii="Segoe UI" w:hAnsi="Segoe UI" w:cs="Segoe UI"/>
                <w:bCs/>
                <w:lang w:eastAsia="en-GB"/>
              </w:rPr>
            </w:pPr>
          </w:p>
          <w:p w14:paraId="3FF081A7" w14:textId="77777777" w:rsidR="007075C7" w:rsidRDefault="007075C7" w:rsidP="00307DCC">
            <w:pPr>
              <w:rPr>
                <w:rFonts w:ascii="Segoe UI" w:hAnsi="Segoe UI" w:cs="Segoe UI"/>
                <w:bCs/>
                <w:lang w:eastAsia="en-GB"/>
              </w:rPr>
            </w:pPr>
          </w:p>
          <w:p w14:paraId="1601BAC2" w14:textId="77777777" w:rsidR="007075C7" w:rsidRDefault="007075C7" w:rsidP="00307DCC">
            <w:pPr>
              <w:rPr>
                <w:rFonts w:ascii="Segoe UI" w:hAnsi="Segoe UI" w:cs="Segoe UI"/>
                <w:bCs/>
                <w:lang w:eastAsia="en-GB"/>
              </w:rPr>
            </w:pPr>
          </w:p>
          <w:p w14:paraId="03C1355B" w14:textId="77777777" w:rsidR="007075C7" w:rsidRDefault="007075C7" w:rsidP="00307DCC">
            <w:pPr>
              <w:rPr>
                <w:rFonts w:ascii="Segoe UI" w:hAnsi="Segoe UI" w:cs="Segoe UI"/>
                <w:bCs/>
                <w:lang w:eastAsia="en-GB"/>
              </w:rPr>
            </w:pPr>
          </w:p>
          <w:p w14:paraId="7D1C6204" w14:textId="77777777" w:rsidR="007075C7" w:rsidRDefault="007075C7" w:rsidP="00307DCC">
            <w:pPr>
              <w:rPr>
                <w:rFonts w:ascii="Segoe UI" w:hAnsi="Segoe UI" w:cs="Segoe UI"/>
                <w:bCs/>
                <w:lang w:eastAsia="en-GB"/>
              </w:rPr>
            </w:pPr>
          </w:p>
          <w:p w14:paraId="01844D38" w14:textId="26288FAB" w:rsidR="00CC078D" w:rsidRDefault="006E1619" w:rsidP="00307DCC">
            <w:pPr>
              <w:rPr>
                <w:rFonts w:ascii="Segoe UI" w:hAnsi="Segoe UI" w:cs="Segoe UI"/>
                <w:bCs/>
                <w:lang w:eastAsia="en-GB"/>
              </w:rPr>
            </w:pPr>
            <w:r>
              <w:rPr>
                <w:rFonts w:ascii="Segoe UI" w:hAnsi="Segoe UI" w:cs="Segoe UI"/>
                <w:bCs/>
                <w:lang w:eastAsia="en-GB"/>
              </w:rPr>
              <w:t>f</w:t>
            </w:r>
          </w:p>
          <w:p w14:paraId="658855D1" w14:textId="1F245672" w:rsidR="00AE2582" w:rsidRPr="00BF71C5" w:rsidRDefault="00AE2582" w:rsidP="00564BB2">
            <w:pPr>
              <w:rPr>
                <w:rFonts w:ascii="Segoe UI" w:hAnsi="Segoe UI" w:cs="Segoe UI"/>
                <w:bCs/>
                <w:lang w:eastAsia="en-GB"/>
              </w:rPr>
            </w:pPr>
          </w:p>
        </w:tc>
        <w:tc>
          <w:tcPr>
            <w:tcW w:w="8178" w:type="dxa"/>
            <w:tcBorders>
              <w:left w:val="single" w:sz="4" w:space="0" w:color="auto"/>
            </w:tcBorders>
          </w:tcPr>
          <w:p w14:paraId="4CDCA96C" w14:textId="0F3C5F8B" w:rsidR="00514B43" w:rsidRPr="002C6BCB" w:rsidRDefault="00213E2B" w:rsidP="00F84362">
            <w:pPr>
              <w:jc w:val="both"/>
              <w:rPr>
                <w:rFonts w:ascii="Segoe UI" w:hAnsi="Segoe UI" w:cs="Segoe UI"/>
                <w:bCs/>
                <w:lang w:eastAsia="en-GB"/>
              </w:rPr>
            </w:pPr>
            <w:r>
              <w:rPr>
                <w:rFonts w:ascii="Segoe UI" w:hAnsi="Segoe UI" w:cs="Segoe UI"/>
                <w:b/>
                <w:lang w:eastAsia="en-GB"/>
              </w:rPr>
              <w:lastRenderedPageBreak/>
              <w:t xml:space="preserve">Internal Audit </w:t>
            </w:r>
            <w:r w:rsidR="0018285A">
              <w:rPr>
                <w:rFonts w:ascii="Segoe UI" w:hAnsi="Segoe UI" w:cs="Segoe UI"/>
                <w:b/>
                <w:lang w:eastAsia="en-GB"/>
              </w:rPr>
              <w:t xml:space="preserve">progress report 2020/21 including </w:t>
            </w:r>
            <w:r w:rsidR="000842A5">
              <w:rPr>
                <w:rFonts w:ascii="Segoe UI" w:hAnsi="Segoe UI" w:cs="Segoe UI"/>
                <w:b/>
                <w:lang w:eastAsia="en-GB"/>
              </w:rPr>
              <w:t>E</w:t>
            </w:r>
            <w:r w:rsidR="0018285A">
              <w:rPr>
                <w:rFonts w:ascii="Segoe UI" w:hAnsi="Segoe UI" w:cs="Segoe UI"/>
                <w:b/>
                <w:lang w:eastAsia="en-GB"/>
              </w:rPr>
              <w:t xml:space="preserve">mployee </w:t>
            </w:r>
            <w:r w:rsidR="000842A5">
              <w:rPr>
                <w:rFonts w:ascii="Segoe UI" w:hAnsi="Segoe UI" w:cs="Segoe UI"/>
                <w:b/>
                <w:lang w:eastAsia="en-GB"/>
              </w:rPr>
              <w:t>D</w:t>
            </w:r>
            <w:r w:rsidR="0018285A">
              <w:rPr>
                <w:rFonts w:ascii="Segoe UI" w:hAnsi="Segoe UI" w:cs="Segoe UI"/>
                <w:b/>
                <w:lang w:eastAsia="en-GB"/>
              </w:rPr>
              <w:t xml:space="preserve">ata </w:t>
            </w:r>
            <w:r w:rsidR="000842A5">
              <w:rPr>
                <w:rFonts w:ascii="Segoe UI" w:hAnsi="Segoe UI" w:cs="Segoe UI"/>
                <w:b/>
                <w:lang w:eastAsia="en-GB"/>
              </w:rPr>
              <w:t>R</w:t>
            </w:r>
            <w:r w:rsidR="0018285A">
              <w:rPr>
                <w:rFonts w:ascii="Segoe UI" w:hAnsi="Segoe UI" w:cs="Segoe UI"/>
                <w:b/>
                <w:lang w:eastAsia="en-GB"/>
              </w:rPr>
              <w:t>ecords (IT) review report</w:t>
            </w:r>
          </w:p>
          <w:p w14:paraId="1DDD963B" w14:textId="77777777" w:rsidR="00514B43" w:rsidRDefault="00514B43" w:rsidP="00F84362">
            <w:pPr>
              <w:jc w:val="both"/>
              <w:rPr>
                <w:rFonts w:ascii="Segoe UI" w:hAnsi="Segoe UI" w:cs="Segoe UI"/>
                <w:bCs/>
                <w:lang w:eastAsia="en-GB"/>
              </w:rPr>
            </w:pPr>
          </w:p>
          <w:p w14:paraId="7A8B160F" w14:textId="5C6746D5" w:rsidR="007D288B" w:rsidRDefault="007531E5" w:rsidP="00EB1626">
            <w:pPr>
              <w:jc w:val="both"/>
              <w:rPr>
                <w:rFonts w:ascii="Segoe UI" w:hAnsi="Segoe UI" w:cs="Segoe UI"/>
                <w:bCs/>
                <w:lang w:eastAsia="en-GB"/>
              </w:rPr>
            </w:pPr>
            <w:r>
              <w:rPr>
                <w:rFonts w:ascii="Segoe UI" w:hAnsi="Segoe UI" w:cs="Segoe UI"/>
                <w:bCs/>
                <w:lang w:eastAsia="en-GB"/>
              </w:rPr>
              <w:t xml:space="preserve">Sasha Lewis presented the </w:t>
            </w:r>
            <w:r w:rsidR="00B249D7">
              <w:rPr>
                <w:rFonts w:ascii="Segoe UI" w:hAnsi="Segoe UI" w:cs="Segoe UI"/>
                <w:bCs/>
                <w:lang w:eastAsia="en-GB"/>
              </w:rPr>
              <w:t xml:space="preserve">report at </w:t>
            </w:r>
            <w:r>
              <w:rPr>
                <w:rFonts w:ascii="Segoe UI" w:hAnsi="Segoe UI" w:cs="Segoe UI"/>
                <w:bCs/>
                <w:lang w:eastAsia="en-GB"/>
              </w:rPr>
              <w:t>Paper AC 2</w:t>
            </w:r>
            <w:r w:rsidR="00CB30CA">
              <w:rPr>
                <w:rFonts w:ascii="Segoe UI" w:hAnsi="Segoe UI" w:cs="Segoe UI"/>
                <w:bCs/>
                <w:lang w:eastAsia="en-GB"/>
              </w:rPr>
              <w:t>2</w:t>
            </w:r>
            <w:r>
              <w:rPr>
                <w:rFonts w:ascii="Segoe UI" w:hAnsi="Segoe UI" w:cs="Segoe UI"/>
                <w:bCs/>
                <w:lang w:eastAsia="en-GB"/>
              </w:rPr>
              <w:t>/2021</w:t>
            </w:r>
            <w:r w:rsidR="007D288B">
              <w:rPr>
                <w:rFonts w:ascii="Segoe UI" w:hAnsi="Segoe UI" w:cs="Segoe UI"/>
                <w:bCs/>
                <w:lang w:eastAsia="en-GB"/>
              </w:rPr>
              <w:t xml:space="preserve"> which set out progress against the Internal Audit Plan 2020/21</w:t>
            </w:r>
            <w:r w:rsidR="009F463C">
              <w:rPr>
                <w:rFonts w:ascii="Segoe UI" w:hAnsi="Segoe UI" w:cs="Segoe UI"/>
                <w:bCs/>
                <w:lang w:eastAsia="en-GB"/>
              </w:rPr>
              <w:t>.</w:t>
            </w:r>
            <w:r w:rsidR="00F31E01">
              <w:rPr>
                <w:rFonts w:ascii="Segoe UI" w:hAnsi="Segoe UI" w:cs="Segoe UI"/>
                <w:bCs/>
                <w:lang w:eastAsia="en-GB"/>
              </w:rPr>
              <w:t xml:space="preserve">  </w:t>
            </w:r>
            <w:r w:rsidR="00FC6CC7">
              <w:rPr>
                <w:rFonts w:ascii="Segoe UI" w:hAnsi="Segoe UI" w:cs="Segoe UI"/>
                <w:bCs/>
                <w:lang w:eastAsia="en-GB"/>
              </w:rPr>
              <w:t>She summarised that</w:t>
            </w:r>
            <w:r w:rsidR="00E16393">
              <w:rPr>
                <w:rFonts w:ascii="Segoe UI" w:hAnsi="Segoe UI" w:cs="Segoe UI"/>
                <w:bCs/>
                <w:lang w:eastAsia="en-GB"/>
              </w:rPr>
              <w:t>:</w:t>
            </w:r>
          </w:p>
          <w:p w14:paraId="71A5987A" w14:textId="54062FF1" w:rsidR="00A76788" w:rsidRDefault="005057B2" w:rsidP="00E16393">
            <w:pPr>
              <w:pStyle w:val="ListParagraph"/>
              <w:numPr>
                <w:ilvl w:val="0"/>
                <w:numId w:val="21"/>
              </w:numPr>
              <w:jc w:val="both"/>
              <w:rPr>
                <w:rFonts w:ascii="Segoe UI" w:hAnsi="Segoe UI" w:cs="Segoe UI"/>
                <w:bCs/>
                <w:lang w:eastAsia="en-GB"/>
              </w:rPr>
            </w:pPr>
            <w:r w:rsidRPr="00A76788">
              <w:rPr>
                <w:rFonts w:ascii="Segoe UI" w:hAnsi="Segoe UI" w:cs="Segoe UI"/>
                <w:bCs/>
                <w:lang w:eastAsia="en-GB"/>
              </w:rPr>
              <w:t xml:space="preserve">the IT </w:t>
            </w:r>
            <w:r w:rsidR="00E16393">
              <w:rPr>
                <w:rFonts w:ascii="Segoe UI" w:hAnsi="Segoe UI" w:cs="Segoe UI"/>
                <w:bCs/>
                <w:lang w:eastAsia="en-GB"/>
              </w:rPr>
              <w:t>r</w:t>
            </w:r>
            <w:r w:rsidRPr="00A76788">
              <w:rPr>
                <w:rFonts w:ascii="Segoe UI" w:hAnsi="Segoe UI" w:cs="Segoe UI"/>
                <w:bCs/>
                <w:lang w:eastAsia="en-GB"/>
              </w:rPr>
              <w:t>eview</w:t>
            </w:r>
            <w:r w:rsidR="00E16393">
              <w:rPr>
                <w:rFonts w:ascii="Segoe UI" w:hAnsi="Segoe UI" w:cs="Segoe UI"/>
                <w:bCs/>
                <w:lang w:eastAsia="en-GB"/>
              </w:rPr>
              <w:t xml:space="preserve">, on </w:t>
            </w:r>
            <w:r w:rsidR="000842A5">
              <w:rPr>
                <w:rFonts w:ascii="Segoe UI" w:hAnsi="Segoe UI" w:cs="Segoe UI"/>
                <w:bCs/>
                <w:lang w:eastAsia="en-GB"/>
              </w:rPr>
              <w:t>E</w:t>
            </w:r>
            <w:r w:rsidR="00E16393">
              <w:rPr>
                <w:rFonts w:ascii="Segoe UI" w:hAnsi="Segoe UI" w:cs="Segoe UI"/>
                <w:bCs/>
                <w:lang w:eastAsia="en-GB"/>
              </w:rPr>
              <w:t xml:space="preserve">mployee </w:t>
            </w:r>
            <w:r w:rsidR="000842A5">
              <w:rPr>
                <w:rFonts w:ascii="Segoe UI" w:hAnsi="Segoe UI" w:cs="Segoe UI"/>
                <w:bCs/>
                <w:lang w:eastAsia="en-GB"/>
              </w:rPr>
              <w:t>Data Records,</w:t>
            </w:r>
            <w:r w:rsidRPr="00A76788">
              <w:rPr>
                <w:rFonts w:ascii="Segoe UI" w:hAnsi="Segoe UI" w:cs="Segoe UI"/>
                <w:bCs/>
                <w:lang w:eastAsia="en-GB"/>
              </w:rPr>
              <w:t xml:space="preserve"> ha</w:t>
            </w:r>
            <w:r w:rsidR="008D11F2">
              <w:rPr>
                <w:rFonts w:ascii="Segoe UI" w:hAnsi="Segoe UI" w:cs="Segoe UI"/>
                <w:bCs/>
                <w:lang w:eastAsia="en-GB"/>
              </w:rPr>
              <w:t>d</w:t>
            </w:r>
            <w:r w:rsidRPr="00A76788">
              <w:rPr>
                <w:rFonts w:ascii="Segoe UI" w:hAnsi="Segoe UI" w:cs="Segoe UI"/>
                <w:bCs/>
                <w:lang w:eastAsia="en-GB"/>
              </w:rPr>
              <w:t xml:space="preserve"> been completed and the final report included </w:t>
            </w:r>
            <w:r w:rsidR="00A03918">
              <w:rPr>
                <w:rFonts w:ascii="Segoe UI" w:hAnsi="Segoe UI" w:cs="Segoe UI"/>
                <w:bCs/>
                <w:lang w:eastAsia="en-GB"/>
              </w:rPr>
              <w:t>for discussion at this meeting;</w:t>
            </w:r>
          </w:p>
          <w:p w14:paraId="232AAB07" w14:textId="0BFD6A19" w:rsidR="00771512" w:rsidRDefault="00A76788" w:rsidP="00E16393">
            <w:pPr>
              <w:pStyle w:val="ListParagraph"/>
              <w:numPr>
                <w:ilvl w:val="0"/>
                <w:numId w:val="21"/>
              </w:numPr>
              <w:jc w:val="both"/>
              <w:rPr>
                <w:rFonts w:ascii="Segoe UI" w:hAnsi="Segoe UI" w:cs="Segoe UI"/>
                <w:bCs/>
                <w:lang w:eastAsia="en-GB"/>
              </w:rPr>
            </w:pPr>
            <w:r>
              <w:rPr>
                <w:rFonts w:ascii="Segoe UI" w:hAnsi="Segoe UI" w:cs="Segoe UI"/>
                <w:bCs/>
                <w:lang w:eastAsia="en-GB"/>
              </w:rPr>
              <w:t xml:space="preserve">the </w:t>
            </w:r>
            <w:r w:rsidRPr="00A76788">
              <w:rPr>
                <w:rFonts w:ascii="Segoe UI" w:hAnsi="Segoe UI" w:cs="Segoe UI"/>
                <w:bCs/>
                <w:lang w:eastAsia="en-GB"/>
              </w:rPr>
              <w:t>Terms of</w:t>
            </w:r>
            <w:r>
              <w:rPr>
                <w:rFonts w:ascii="Segoe UI" w:hAnsi="Segoe UI" w:cs="Segoe UI"/>
                <w:bCs/>
                <w:lang w:eastAsia="en-GB"/>
              </w:rPr>
              <w:t xml:space="preserve"> Reference </w:t>
            </w:r>
            <w:r w:rsidR="005A1751">
              <w:rPr>
                <w:rFonts w:ascii="Segoe UI" w:hAnsi="Segoe UI" w:cs="Segoe UI"/>
                <w:bCs/>
                <w:lang w:eastAsia="en-GB"/>
              </w:rPr>
              <w:t xml:space="preserve">for all remaining reviews </w:t>
            </w:r>
            <w:r w:rsidR="00ED6205">
              <w:rPr>
                <w:rFonts w:ascii="Segoe UI" w:hAnsi="Segoe UI" w:cs="Segoe UI"/>
                <w:bCs/>
                <w:lang w:eastAsia="en-GB"/>
              </w:rPr>
              <w:t xml:space="preserve">had been agreed </w:t>
            </w:r>
            <w:r w:rsidR="005A1751">
              <w:rPr>
                <w:rFonts w:ascii="Segoe UI" w:hAnsi="Segoe UI" w:cs="Segoe UI"/>
                <w:bCs/>
                <w:lang w:eastAsia="en-GB"/>
              </w:rPr>
              <w:t xml:space="preserve">and </w:t>
            </w:r>
            <w:r w:rsidR="00335005">
              <w:rPr>
                <w:rFonts w:ascii="Segoe UI" w:hAnsi="Segoe UI" w:cs="Segoe UI"/>
                <w:bCs/>
                <w:lang w:eastAsia="en-GB"/>
              </w:rPr>
              <w:t xml:space="preserve">three of the four </w:t>
            </w:r>
            <w:r w:rsidR="00ED6205">
              <w:rPr>
                <w:rFonts w:ascii="Segoe UI" w:hAnsi="Segoe UI" w:cs="Segoe UI"/>
                <w:bCs/>
                <w:lang w:eastAsia="en-GB"/>
              </w:rPr>
              <w:t>were</w:t>
            </w:r>
            <w:r w:rsidR="00335005">
              <w:rPr>
                <w:rFonts w:ascii="Segoe UI" w:hAnsi="Segoe UI" w:cs="Segoe UI"/>
                <w:bCs/>
                <w:lang w:eastAsia="en-GB"/>
              </w:rPr>
              <w:t xml:space="preserve"> in progress and scheduled to be completed this month</w:t>
            </w:r>
            <w:r w:rsidR="00E32387">
              <w:rPr>
                <w:rFonts w:ascii="Segoe UI" w:hAnsi="Segoe UI" w:cs="Segoe UI"/>
                <w:bCs/>
                <w:lang w:eastAsia="en-GB"/>
              </w:rPr>
              <w:t>;</w:t>
            </w:r>
            <w:r w:rsidR="008D11F2">
              <w:rPr>
                <w:rFonts w:ascii="Segoe UI" w:hAnsi="Segoe UI" w:cs="Segoe UI"/>
                <w:bCs/>
                <w:lang w:eastAsia="en-GB"/>
              </w:rPr>
              <w:t xml:space="preserve"> and</w:t>
            </w:r>
          </w:p>
          <w:p w14:paraId="2EAFAD6F" w14:textId="389A7367" w:rsidR="00771512" w:rsidRPr="008D11F2" w:rsidRDefault="00CE27F0" w:rsidP="00EB1626">
            <w:pPr>
              <w:pStyle w:val="ListParagraph"/>
              <w:numPr>
                <w:ilvl w:val="0"/>
                <w:numId w:val="21"/>
              </w:numPr>
              <w:jc w:val="both"/>
              <w:rPr>
                <w:rFonts w:ascii="Segoe UI" w:hAnsi="Segoe UI" w:cs="Segoe UI"/>
                <w:bCs/>
                <w:lang w:eastAsia="en-GB"/>
              </w:rPr>
            </w:pPr>
            <w:r>
              <w:rPr>
                <w:rFonts w:ascii="Segoe UI" w:hAnsi="Segoe UI" w:cs="Segoe UI"/>
                <w:bCs/>
                <w:lang w:eastAsia="en-GB"/>
              </w:rPr>
              <w:t xml:space="preserve">the </w:t>
            </w:r>
            <w:r w:rsidR="00592532">
              <w:rPr>
                <w:rFonts w:ascii="Segoe UI" w:hAnsi="Segoe UI" w:cs="Segoe UI"/>
                <w:bCs/>
                <w:lang w:eastAsia="en-GB"/>
              </w:rPr>
              <w:t>Trust</w:t>
            </w:r>
            <w:r w:rsidR="00E32387">
              <w:rPr>
                <w:rFonts w:ascii="Segoe UI" w:hAnsi="Segoe UI" w:cs="Segoe UI"/>
                <w:bCs/>
                <w:lang w:eastAsia="en-GB"/>
              </w:rPr>
              <w:t>-</w:t>
            </w:r>
            <w:r w:rsidR="00592532">
              <w:rPr>
                <w:rFonts w:ascii="Segoe UI" w:hAnsi="Segoe UI" w:cs="Segoe UI"/>
                <w:bCs/>
                <w:lang w:eastAsia="en-GB"/>
              </w:rPr>
              <w:t>wide</w:t>
            </w:r>
            <w:r>
              <w:rPr>
                <w:rFonts w:ascii="Segoe UI" w:hAnsi="Segoe UI" w:cs="Segoe UI"/>
                <w:bCs/>
                <w:lang w:eastAsia="en-GB"/>
              </w:rPr>
              <w:t xml:space="preserve"> COVID-19 review w</w:t>
            </w:r>
            <w:r w:rsidR="00E32387">
              <w:rPr>
                <w:rFonts w:ascii="Segoe UI" w:hAnsi="Segoe UI" w:cs="Segoe UI"/>
                <w:bCs/>
                <w:lang w:eastAsia="en-GB"/>
              </w:rPr>
              <w:t>ould</w:t>
            </w:r>
            <w:r w:rsidR="009D119F">
              <w:rPr>
                <w:rFonts w:ascii="Segoe UI" w:hAnsi="Segoe UI" w:cs="Segoe UI"/>
                <w:bCs/>
                <w:lang w:eastAsia="en-GB"/>
              </w:rPr>
              <w:t xml:space="preserve"> commence shortly but the</w:t>
            </w:r>
            <w:r>
              <w:rPr>
                <w:rFonts w:ascii="Segoe UI" w:hAnsi="Segoe UI" w:cs="Segoe UI"/>
                <w:bCs/>
                <w:lang w:eastAsia="en-GB"/>
              </w:rPr>
              <w:t xml:space="preserve"> final report</w:t>
            </w:r>
            <w:r w:rsidR="009D119F">
              <w:rPr>
                <w:rFonts w:ascii="Segoe UI" w:hAnsi="Segoe UI" w:cs="Segoe UI"/>
                <w:bCs/>
                <w:lang w:eastAsia="en-GB"/>
              </w:rPr>
              <w:t xml:space="preserve"> may not be </w:t>
            </w:r>
            <w:r>
              <w:rPr>
                <w:rFonts w:ascii="Segoe UI" w:hAnsi="Segoe UI" w:cs="Segoe UI"/>
                <w:bCs/>
                <w:lang w:eastAsia="en-GB"/>
              </w:rPr>
              <w:t xml:space="preserve">ready </w:t>
            </w:r>
            <w:r w:rsidR="00375F9C">
              <w:rPr>
                <w:rFonts w:ascii="Segoe UI" w:hAnsi="Segoe UI" w:cs="Segoe UI"/>
                <w:bCs/>
                <w:lang w:eastAsia="en-GB"/>
              </w:rPr>
              <w:t>for the May</w:t>
            </w:r>
            <w:r w:rsidR="002F57AB">
              <w:rPr>
                <w:rFonts w:ascii="Segoe UI" w:hAnsi="Segoe UI" w:cs="Segoe UI"/>
                <w:bCs/>
                <w:lang w:eastAsia="en-GB"/>
              </w:rPr>
              <w:t xml:space="preserve"> or J</w:t>
            </w:r>
            <w:r w:rsidR="00375F9C">
              <w:rPr>
                <w:rFonts w:ascii="Segoe UI" w:hAnsi="Segoe UI" w:cs="Segoe UI"/>
                <w:bCs/>
                <w:lang w:eastAsia="en-GB"/>
              </w:rPr>
              <w:t>une Audit Committee meeting</w:t>
            </w:r>
            <w:r w:rsidR="002F57AB">
              <w:rPr>
                <w:rFonts w:ascii="Segoe UI" w:hAnsi="Segoe UI" w:cs="Segoe UI"/>
                <w:bCs/>
                <w:lang w:eastAsia="en-GB"/>
              </w:rPr>
              <w:t xml:space="preserve">s.  However, this would </w:t>
            </w:r>
            <w:r w:rsidR="00375F9C">
              <w:rPr>
                <w:rFonts w:ascii="Segoe UI" w:hAnsi="Segoe UI" w:cs="Segoe UI"/>
                <w:bCs/>
                <w:lang w:eastAsia="en-GB"/>
              </w:rPr>
              <w:t xml:space="preserve">not </w:t>
            </w:r>
            <w:r w:rsidR="00A37CCF">
              <w:rPr>
                <w:rFonts w:ascii="Segoe UI" w:hAnsi="Segoe UI" w:cs="Segoe UI"/>
                <w:bCs/>
                <w:lang w:eastAsia="en-GB"/>
              </w:rPr>
              <w:t xml:space="preserve">impact </w:t>
            </w:r>
            <w:r w:rsidR="0023635B">
              <w:rPr>
                <w:rFonts w:ascii="Segoe UI" w:hAnsi="Segoe UI" w:cs="Segoe UI"/>
                <w:bCs/>
                <w:lang w:eastAsia="en-GB"/>
              </w:rPr>
              <w:t>upon Internal Audit’s</w:t>
            </w:r>
            <w:r w:rsidR="00A37CCF">
              <w:rPr>
                <w:rFonts w:ascii="Segoe UI" w:hAnsi="Segoe UI" w:cs="Segoe UI"/>
                <w:bCs/>
                <w:lang w:eastAsia="en-GB"/>
              </w:rPr>
              <w:t xml:space="preserve"> </w:t>
            </w:r>
            <w:r w:rsidR="00A37CCF">
              <w:rPr>
                <w:rFonts w:ascii="Segoe UI" w:hAnsi="Segoe UI" w:cs="Segoe UI"/>
                <w:bCs/>
                <w:lang w:eastAsia="en-GB"/>
              </w:rPr>
              <w:lastRenderedPageBreak/>
              <w:t xml:space="preserve">ability </w:t>
            </w:r>
            <w:r w:rsidR="00CC7132">
              <w:rPr>
                <w:rFonts w:ascii="Segoe UI" w:hAnsi="Segoe UI" w:cs="Segoe UI"/>
                <w:bCs/>
                <w:lang w:eastAsia="en-GB"/>
              </w:rPr>
              <w:t xml:space="preserve">to issue </w:t>
            </w:r>
            <w:r w:rsidR="0023635B">
              <w:rPr>
                <w:rFonts w:ascii="Segoe UI" w:hAnsi="Segoe UI" w:cs="Segoe UI"/>
                <w:bCs/>
                <w:lang w:eastAsia="en-GB"/>
              </w:rPr>
              <w:t>the</w:t>
            </w:r>
            <w:r w:rsidR="00CC7132">
              <w:rPr>
                <w:rFonts w:ascii="Segoe UI" w:hAnsi="Segoe UI" w:cs="Segoe UI"/>
                <w:bCs/>
                <w:lang w:eastAsia="en-GB"/>
              </w:rPr>
              <w:t xml:space="preserve"> Head of Internal Audit </w:t>
            </w:r>
            <w:r w:rsidR="0023635B">
              <w:rPr>
                <w:rFonts w:ascii="Segoe UI" w:hAnsi="Segoe UI" w:cs="Segoe UI"/>
                <w:bCs/>
                <w:lang w:eastAsia="en-GB"/>
              </w:rPr>
              <w:t>O</w:t>
            </w:r>
            <w:r w:rsidR="00CC7132">
              <w:rPr>
                <w:rFonts w:ascii="Segoe UI" w:hAnsi="Segoe UI" w:cs="Segoe UI"/>
                <w:bCs/>
                <w:lang w:eastAsia="en-GB"/>
              </w:rPr>
              <w:t xml:space="preserve">pinion and </w:t>
            </w:r>
            <w:r w:rsidR="005817ED">
              <w:rPr>
                <w:rFonts w:ascii="Segoe UI" w:hAnsi="Segoe UI" w:cs="Segoe UI"/>
                <w:bCs/>
                <w:lang w:eastAsia="en-GB"/>
              </w:rPr>
              <w:t>as fieldwork would have been</w:t>
            </w:r>
            <w:r w:rsidR="00CC7132">
              <w:rPr>
                <w:rFonts w:ascii="Segoe UI" w:hAnsi="Segoe UI" w:cs="Segoe UI"/>
                <w:bCs/>
                <w:lang w:eastAsia="en-GB"/>
              </w:rPr>
              <w:t xml:space="preserve"> completed</w:t>
            </w:r>
            <w:r w:rsidR="00000E36">
              <w:rPr>
                <w:rFonts w:ascii="Segoe UI" w:hAnsi="Segoe UI" w:cs="Segoe UI"/>
                <w:bCs/>
                <w:lang w:eastAsia="en-GB"/>
              </w:rPr>
              <w:t xml:space="preserve"> by th</w:t>
            </w:r>
            <w:r w:rsidR="005817ED">
              <w:rPr>
                <w:rFonts w:ascii="Segoe UI" w:hAnsi="Segoe UI" w:cs="Segoe UI"/>
                <w:bCs/>
                <w:lang w:eastAsia="en-GB"/>
              </w:rPr>
              <w:t>at</w:t>
            </w:r>
            <w:r w:rsidR="00000E36">
              <w:rPr>
                <w:rFonts w:ascii="Segoe UI" w:hAnsi="Segoe UI" w:cs="Segoe UI"/>
                <w:bCs/>
                <w:lang w:eastAsia="en-GB"/>
              </w:rPr>
              <w:t xml:space="preserve"> point </w:t>
            </w:r>
            <w:r w:rsidR="00233237">
              <w:rPr>
                <w:rFonts w:ascii="Segoe UI" w:hAnsi="Segoe UI" w:cs="Segoe UI"/>
                <w:bCs/>
                <w:lang w:eastAsia="en-GB"/>
              </w:rPr>
              <w:t>and a</w:t>
            </w:r>
            <w:r w:rsidR="00000E36">
              <w:rPr>
                <w:rFonts w:ascii="Segoe UI" w:hAnsi="Segoe UI" w:cs="Segoe UI"/>
                <w:bCs/>
                <w:lang w:eastAsia="en-GB"/>
              </w:rPr>
              <w:t xml:space="preserve"> draft report </w:t>
            </w:r>
            <w:r w:rsidR="00233237">
              <w:rPr>
                <w:rFonts w:ascii="Segoe UI" w:hAnsi="Segoe UI" w:cs="Segoe UI"/>
                <w:bCs/>
                <w:lang w:eastAsia="en-GB"/>
              </w:rPr>
              <w:t>should be available, any</w:t>
            </w:r>
            <w:r w:rsidR="00FF601F">
              <w:rPr>
                <w:rFonts w:ascii="Segoe UI" w:hAnsi="Segoe UI" w:cs="Segoe UI"/>
                <w:bCs/>
                <w:lang w:eastAsia="en-GB"/>
              </w:rPr>
              <w:t xml:space="preserve"> issues </w:t>
            </w:r>
            <w:r w:rsidR="00233237">
              <w:rPr>
                <w:rFonts w:ascii="Segoe UI" w:hAnsi="Segoe UI" w:cs="Segoe UI"/>
                <w:bCs/>
                <w:lang w:eastAsia="en-GB"/>
              </w:rPr>
              <w:t>would have been identified by then</w:t>
            </w:r>
            <w:r w:rsidR="008D11F2">
              <w:rPr>
                <w:rFonts w:ascii="Segoe UI" w:hAnsi="Segoe UI" w:cs="Segoe UI"/>
                <w:bCs/>
                <w:lang w:eastAsia="en-GB"/>
              </w:rPr>
              <w:t xml:space="preserve">. </w:t>
            </w:r>
          </w:p>
          <w:p w14:paraId="1D8A1218" w14:textId="54E4EC13" w:rsidR="00C91A04" w:rsidRDefault="00C91A04" w:rsidP="00EB1626">
            <w:pPr>
              <w:jc w:val="both"/>
              <w:rPr>
                <w:rFonts w:ascii="Segoe UI" w:hAnsi="Segoe UI" w:cs="Segoe UI"/>
                <w:bCs/>
                <w:lang w:eastAsia="en-GB"/>
              </w:rPr>
            </w:pPr>
          </w:p>
          <w:p w14:paraId="4561CCAB" w14:textId="088EC852" w:rsidR="00A77E57" w:rsidRPr="00FD18BE" w:rsidRDefault="00FD18BE" w:rsidP="00EB1626">
            <w:pPr>
              <w:jc w:val="both"/>
              <w:rPr>
                <w:rFonts w:ascii="Segoe UI" w:hAnsi="Segoe UI" w:cs="Segoe UI"/>
                <w:b/>
                <w:i/>
                <w:iCs/>
                <w:lang w:eastAsia="en-GB"/>
              </w:rPr>
            </w:pPr>
            <w:r w:rsidRPr="00FD18BE">
              <w:rPr>
                <w:rFonts w:ascii="Segoe UI" w:hAnsi="Segoe UI" w:cs="Segoe UI"/>
                <w:b/>
                <w:i/>
                <w:iCs/>
                <w:lang w:eastAsia="en-GB"/>
              </w:rPr>
              <w:t>Employee Data Records (IT) review report</w:t>
            </w:r>
          </w:p>
          <w:p w14:paraId="68A79DC5" w14:textId="77777777" w:rsidR="00FD18BE" w:rsidRPr="00A77E57" w:rsidRDefault="00FD18BE" w:rsidP="00EB1626">
            <w:pPr>
              <w:jc w:val="both"/>
              <w:rPr>
                <w:rFonts w:ascii="Segoe UI" w:hAnsi="Segoe UI" w:cs="Segoe UI"/>
                <w:bCs/>
                <w:lang w:eastAsia="en-GB"/>
              </w:rPr>
            </w:pPr>
          </w:p>
          <w:p w14:paraId="243E0661" w14:textId="38422B75" w:rsidR="00771512" w:rsidRDefault="00720E9E" w:rsidP="00EB1626">
            <w:pPr>
              <w:jc w:val="both"/>
              <w:rPr>
                <w:rFonts w:ascii="Segoe UI" w:hAnsi="Segoe UI" w:cs="Segoe UI"/>
                <w:bCs/>
                <w:lang w:eastAsia="en-GB"/>
              </w:rPr>
            </w:pPr>
            <w:r>
              <w:rPr>
                <w:rFonts w:ascii="Segoe UI" w:hAnsi="Segoe UI" w:cs="Segoe UI"/>
                <w:bCs/>
                <w:lang w:eastAsia="en-GB"/>
              </w:rPr>
              <w:t>Sasha Lewis presented the Employee Data Records review at Paper AC 22(iii)/2021</w:t>
            </w:r>
            <w:r w:rsidR="00352AE3">
              <w:rPr>
                <w:rFonts w:ascii="Segoe UI" w:hAnsi="Segoe UI" w:cs="Segoe UI"/>
                <w:bCs/>
                <w:lang w:eastAsia="en-GB"/>
              </w:rPr>
              <w:t xml:space="preserve">, which had received a ‘high’ risk rating, and explained that this had assessed </w:t>
            </w:r>
            <w:r w:rsidR="000313F2">
              <w:rPr>
                <w:rFonts w:ascii="Segoe UI" w:hAnsi="Segoe UI" w:cs="Segoe UI"/>
                <w:bCs/>
                <w:lang w:eastAsia="en-GB"/>
              </w:rPr>
              <w:t xml:space="preserve">management of employee records across </w:t>
            </w:r>
            <w:r w:rsidR="00552100">
              <w:rPr>
                <w:rFonts w:ascii="Segoe UI" w:hAnsi="Segoe UI" w:cs="Segoe UI"/>
                <w:bCs/>
                <w:lang w:eastAsia="en-GB"/>
              </w:rPr>
              <w:t>HR, Learning &amp; Development, IT, Finance and Facilities Management.</w:t>
            </w:r>
            <w:r w:rsidR="005D60AF">
              <w:rPr>
                <w:rFonts w:ascii="Segoe UI" w:hAnsi="Segoe UI" w:cs="Segoe UI"/>
                <w:bCs/>
                <w:lang w:eastAsia="en-GB"/>
              </w:rPr>
              <w:t xml:space="preserve">  </w:t>
            </w:r>
            <w:r w:rsidR="003A2DA6">
              <w:rPr>
                <w:rFonts w:ascii="Segoe UI" w:hAnsi="Segoe UI" w:cs="Segoe UI"/>
                <w:bCs/>
                <w:lang w:eastAsia="en-GB"/>
              </w:rPr>
              <w:t xml:space="preserve"> The review had identified:</w:t>
            </w:r>
            <w:r w:rsidR="00CB454F">
              <w:rPr>
                <w:rFonts w:ascii="Segoe UI" w:hAnsi="Segoe UI" w:cs="Segoe UI"/>
                <w:bCs/>
                <w:lang w:eastAsia="en-GB"/>
              </w:rPr>
              <w:t xml:space="preserve"> 1 </w:t>
            </w:r>
            <w:r w:rsidR="009947D2">
              <w:rPr>
                <w:rFonts w:ascii="Segoe UI" w:hAnsi="Segoe UI" w:cs="Segoe UI"/>
                <w:bCs/>
                <w:lang w:eastAsia="en-GB"/>
              </w:rPr>
              <w:t>high risk finding; 3 medium risk findings</w:t>
            </w:r>
            <w:r w:rsidR="003A2DA6">
              <w:rPr>
                <w:rFonts w:ascii="Segoe UI" w:hAnsi="Segoe UI" w:cs="Segoe UI"/>
                <w:bCs/>
                <w:lang w:eastAsia="en-GB"/>
              </w:rPr>
              <w:t>;</w:t>
            </w:r>
            <w:r w:rsidR="009947D2">
              <w:rPr>
                <w:rFonts w:ascii="Segoe UI" w:hAnsi="Segoe UI" w:cs="Segoe UI"/>
                <w:bCs/>
                <w:lang w:eastAsia="en-GB"/>
              </w:rPr>
              <w:t xml:space="preserve"> and 1 lo</w:t>
            </w:r>
            <w:r w:rsidR="00A0320B">
              <w:rPr>
                <w:rFonts w:ascii="Segoe UI" w:hAnsi="Segoe UI" w:cs="Segoe UI"/>
                <w:bCs/>
                <w:lang w:eastAsia="en-GB"/>
              </w:rPr>
              <w:t xml:space="preserve">w </w:t>
            </w:r>
            <w:r w:rsidR="0012556D">
              <w:rPr>
                <w:rFonts w:ascii="Segoe UI" w:hAnsi="Segoe UI" w:cs="Segoe UI"/>
                <w:bCs/>
                <w:lang w:eastAsia="en-GB"/>
              </w:rPr>
              <w:t xml:space="preserve">risk </w:t>
            </w:r>
            <w:r w:rsidR="009947D2">
              <w:rPr>
                <w:rFonts w:ascii="Segoe UI" w:hAnsi="Segoe UI" w:cs="Segoe UI"/>
                <w:bCs/>
                <w:lang w:eastAsia="en-GB"/>
              </w:rPr>
              <w:t xml:space="preserve">finding. </w:t>
            </w:r>
            <w:r w:rsidR="00E70CA9">
              <w:rPr>
                <w:rFonts w:ascii="Segoe UI" w:hAnsi="Segoe UI" w:cs="Segoe UI"/>
                <w:bCs/>
                <w:lang w:eastAsia="en-GB"/>
              </w:rPr>
              <w:t>R</w:t>
            </w:r>
            <w:r w:rsidR="00A0320B">
              <w:rPr>
                <w:rFonts w:ascii="Segoe UI" w:hAnsi="Segoe UI" w:cs="Segoe UI"/>
                <w:bCs/>
                <w:lang w:eastAsia="en-GB"/>
              </w:rPr>
              <w:t>ecommendations across the review</w:t>
            </w:r>
            <w:r w:rsidR="00EA2985">
              <w:rPr>
                <w:rFonts w:ascii="Segoe UI" w:hAnsi="Segoe UI" w:cs="Segoe UI"/>
                <w:bCs/>
                <w:lang w:eastAsia="en-GB"/>
              </w:rPr>
              <w:t xml:space="preserve"> </w:t>
            </w:r>
            <w:r w:rsidR="00686AF6">
              <w:rPr>
                <w:rFonts w:ascii="Segoe UI" w:hAnsi="Segoe UI" w:cs="Segoe UI"/>
                <w:bCs/>
                <w:lang w:eastAsia="en-GB"/>
              </w:rPr>
              <w:t xml:space="preserve">consistently highlighted </w:t>
            </w:r>
            <w:r w:rsidR="008B6B17">
              <w:rPr>
                <w:rFonts w:ascii="Segoe UI" w:hAnsi="Segoe UI" w:cs="Segoe UI"/>
                <w:bCs/>
                <w:lang w:eastAsia="en-GB"/>
              </w:rPr>
              <w:t>implementing</w:t>
            </w:r>
            <w:r w:rsidR="00EA2985">
              <w:rPr>
                <w:rFonts w:ascii="Segoe UI" w:hAnsi="Segoe UI" w:cs="Segoe UI"/>
                <w:bCs/>
                <w:lang w:eastAsia="en-GB"/>
              </w:rPr>
              <w:t xml:space="preserve"> a more streamlined process to ensure that changes </w:t>
            </w:r>
            <w:r w:rsidR="0027535E">
              <w:rPr>
                <w:rFonts w:ascii="Segoe UI" w:hAnsi="Segoe UI" w:cs="Segoe UI"/>
                <w:bCs/>
                <w:lang w:eastAsia="en-GB"/>
              </w:rPr>
              <w:t>we</w:t>
            </w:r>
            <w:r w:rsidR="00EA2985">
              <w:rPr>
                <w:rFonts w:ascii="Segoe UI" w:hAnsi="Segoe UI" w:cs="Segoe UI"/>
                <w:bCs/>
                <w:lang w:eastAsia="en-GB"/>
              </w:rPr>
              <w:t xml:space="preserve">re </w:t>
            </w:r>
            <w:r w:rsidR="00140E4B">
              <w:rPr>
                <w:rFonts w:ascii="Segoe UI" w:hAnsi="Segoe UI" w:cs="Segoe UI"/>
                <w:bCs/>
                <w:lang w:eastAsia="en-GB"/>
              </w:rPr>
              <w:t>updated consistently</w:t>
            </w:r>
            <w:r w:rsidR="0024524A">
              <w:rPr>
                <w:rFonts w:ascii="Segoe UI" w:hAnsi="Segoe UI" w:cs="Segoe UI"/>
                <w:bCs/>
                <w:lang w:eastAsia="en-GB"/>
              </w:rPr>
              <w:t xml:space="preserve"> and in a timely manner across</w:t>
            </w:r>
            <w:r w:rsidR="00EA2985">
              <w:rPr>
                <w:rFonts w:ascii="Segoe UI" w:hAnsi="Segoe UI" w:cs="Segoe UI"/>
                <w:bCs/>
                <w:lang w:eastAsia="en-GB"/>
              </w:rPr>
              <w:t xml:space="preserve"> all systems.  </w:t>
            </w:r>
            <w:r w:rsidR="00A0320B">
              <w:rPr>
                <w:rFonts w:ascii="Segoe UI" w:hAnsi="Segoe UI" w:cs="Segoe UI"/>
                <w:bCs/>
                <w:lang w:eastAsia="en-GB"/>
              </w:rPr>
              <w:t xml:space="preserve"> </w:t>
            </w:r>
          </w:p>
          <w:p w14:paraId="01429F86" w14:textId="1747307F" w:rsidR="001360A2" w:rsidRDefault="001360A2" w:rsidP="00EB1626">
            <w:pPr>
              <w:jc w:val="both"/>
              <w:rPr>
                <w:rFonts w:ascii="Segoe UI" w:hAnsi="Segoe UI" w:cs="Segoe UI"/>
                <w:bCs/>
                <w:lang w:eastAsia="en-GB"/>
              </w:rPr>
            </w:pPr>
          </w:p>
          <w:p w14:paraId="211C2B77" w14:textId="4F846F27" w:rsidR="001360A2" w:rsidRDefault="001360A2" w:rsidP="00EB1626">
            <w:pPr>
              <w:jc w:val="both"/>
              <w:rPr>
                <w:rFonts w:ascii="Segoe UI" w:hAnsi="Segoe UI" w:cs="Segoe UI"/>
                <w:bCs/>
                <w:lang w:eastAsia="en-GB"/>
              </w:rPr>
            </w:pPr>
            <w:r>
              <w:rPr>
                <w:rFonts w:ascii="Segoe UI" w:hAnsi="Segoe UI" w:cs="Segoe UI"/>
                <w:bCs/>
                <w:lang w:eastAsia="en-GB"/>
              </w:rPr>
              <w:t xml:space="preserve">The Chair </w:t>
            </w:r>
            <w:r w:rsidR="0003486F">
              <w:rPr>
                <w:rFonts w:ascii="Segoe UI" w:hAnsi="Segoe UI" w:cs="Segoe UI"/>
                <w:bCs/>
                <w:lang w:eastAsia="en-GB"/>
              </w:rPr>
              <w:t xml:space="preserve">commended the </w:t>
            </w:r>
            <w:r w:rsidR="00C42909">
              <w:rPr>
                <w:rFonts w:ascii="Segoe UI" w:hAnsi="Segoe UI" w:cs="Segoe UI"/>
                <w:bCs/>
                <w:lang w:eastAsia="en-GB"/>
              </w:rPr>
              <w:t>report and the choice of area to review</w:t>
            </w:r>
            <w:r w:rsidR="006F272E">
              <w:rPr>
                <w:rFonts w:ascii="Segoe UI" w:hAnsi="Segoe UI" w:cs="Segoe UI"/>
                <w:bCs/>
                <w:lang w:eastAsia="en-GB"/>
              </w:rPr>
              <w:t xml:space="preserve"> as this was a</w:t>
            </w:r>
            <w:r w:rsidR="00CB2E95">
              <w:rPr>
                <w:rFonts w:ascii="Segoe UI" w:hAnsi="Segoe UI" w:cs="Segoe UI"/>
                <w:bCs/>
                <w:lang w:eastAsia="en-GB"/>
              </w:rPr>
              <w:t xml:space="preserve"> reassuring</w:t>
            </w:r>
            <w:r w:rsidR="006F272E">
              <w:rPr>
                <w:rFonts w:ascii="Segoe UI" w:hAnsi="Segoe UI" w:cs="Segoe UI"/>
                <w:bCs/>
                <w:lang w:eastAsia="en-GB"/>
              </w:rPr>
              <w:t xml:space="preserve"> example of </w:t>
            </w:r>
            <w:r w:rsidR="00CB2E95">
              <w:rPr>
                <w:rFonts w:ascii="Segoe UI" w:hAnsi="Segoe UI" w:cs="Segoe UI"/>
                <w:bCs/>
                <w:lang w:eastAsia="en-GB"/>
              </w:rPr>
              <w:t xml:space="preserve">the Executive using the Internal Audit process to </w:t>
            </w:r>
            <w:r w:rsidR="008655B9">
              <w:rPr>
                <w:rFonts w:ascii="Segoe UI" w:hAnsi="Segoe UI" w:cs="Segoe UI"/>
                <w:bCs/>
                <w:lang w:eastAsia="en-GB"/>
              </w:rPr>
              <w:t xml:space="preserve">bring to light issues to be addressed.  </w:t>
            </w:r>
            <w:r w:rsidR="0030199A">
              <w:rPr>
                <w:rFonts w:ascii="Segoe UI" w:hAnsi="Segoe UI" w:cs="Segoe UI"/>
                <w:bCs/>
                <w:lang w:eastAsia="en-GB"/>
              </w:rPr>
              <w:t xml:space="preserve">The report had identified many of the same themes </w:t>
            </w:r>
            <w:r w:rsidR="004A5D59">
              <w:rPr>
                <w:rFonts w:ascii="Segoe UI" w:hAnsi="Segoe UI" w:cs="Segoe UI"/>
                <w:bCs/>
                <w:lang w:eastAsia="en-GB"/>
              </w:rPr>
              <w:t>as had been identified in the previous IT governance review from FY20 around consistency and use of data</w:t>
            </w:r>
            <w:r w:rsidR="006E4973">
              <w:rPr>
                <w:rFonts w:ascii="Segoe UI" w:hAnsi="Segoe UI" w:cs="Segoe UI"/>
                <w:bCs/>
                <w:lang w:eastAsia="en-GB"/>
              </w:rPr>
              <w:t xml:space="preserve"> and it was</w:t>
            </w:r>
            <w:r w:rsidR="00D82CB6">
              <w:rPr>
                <w:rFonts w:ascii="Segoe UI" w:hAnsi="Segoe UI" w:cs="Segoe UI"/>
                <w:bCs/>
                <w:lang w:eastAsia="en-GB"/>
              </w:rPr>
              <w:t xml:space="preserve"> alarming that some of these issues persist</w:t>
            </w:r>
            <w:r w:rsidR="006E4973">
              <w:rPr>
                <w:rFonts w:ascii="Segoe UI" w:hAnsi="Segoe UI" w:cs="Segoe UI"/>
                <w:bCs/>
                <w:lang w:eastAsia="en-GB"/>
              </w:rPr>
              <w:t>ed</w:t>
            </w:r>
            <w:r w:rsidR="00D82CB6">
              <w:rPr>
                <w:rFonts w:ascii="Segoe UI" w:hAnsi="Segoe UI" w:cs="Segoe UI"/>
                <w:bCs/>
                <w:lang w:eastAsia="en-GB"/>
              </w:rPr>
              <w:t xml:space="preserve">.  The Chair </w:t>
            </w:r>
            <w:r w:rsidR="00285ADF">
              <w:rPr>
                <w:rFonts w:ascii="Segoe UI" w:hAnsi="Segoe UI" w:cs="Segoe UI"/>
                <w:bCs/>
                <w:lang w:eastAsia="en-GB"/>
              </w:rPr>
              <w:t>suggested that the following would be helpful in future reporting on progress against the recommendations</w:t>
            </w:r>
            <w:r w:rsidR="006771B3">
              <w:rPr>
                <w:rFonts w:ascii="Segoe UI" w:hAnsi="Segoe UI" w:cs="Segoe UI"/>
                <w:bCs/>
                <w:lang w:eastAsia="en-GB"/>
              </w:rPr>
              <w:t>:</w:t>
            </w:r>
            <w:r w:rsidR="004F7A21">
              <w:rPr>
                <w:rFonts w:ascii="Segoe UI" w:hAnsi="Segoe UI" w:cs="Segoe UI"/>
                <w:bCs/>
                <w:lang w:eastAsia="en-GB"/>
              </w:rPr>
              <w:t xml:space="preserve"> management responses via the action tracker</w:t>
            </w:r>
            <w:r w:rsidR="00100D2A">
              <w:rPr>
                <w:rFonts w:ascii="Segoe UI" w:hAnsi="Segoe UI" w:cs="Segoe UI"/>
                <w:bCs/>
                <w:lang w:eastAsia="en-GB"/>
              </w:rPr>
              <w:t xml:space="preserve"> which also included</w:t>
            </w:r>
            <w:r w:rsidR="00313110">
              <w:rPr>
                <w:rFonts w:ascii="Segoe UI" w:hAnsi="Segoe UI" w:cs="Segoe UI"/>
                <w:bCs/>
                <w:lang w:eastAsia="en-GB"/>
              </w:rPr>
              <w:t xml:space="preserve"> management’s perspective on the relative risk and means of approaching it; and identifying one responsible person </w:t>
            </w:r>
            <w:r w:rsidR="00C253D3">
              <w:rPr>
                <w:rFonts w:ascii="Segoe UI" w:hAnsi="Segoe UI" w:cs="Segoe UI"/>
                <w:bCs/>
                <w:lang w:eastAsia="en-GB"/>
              </w:rPr>
              <w:t xml:space="preserve">whom the Committee could then hold to account. </w:t>
            </w:r>
          </w:p>
          <w:p w14:paraId="2088F3BC" w14:textId="1A6A60BC" w:rsidR="00AE6148" w:rsidRDefault="00AE6148" w:rsidP="00AE6148">
            <w:pPr>
              <w:jc w:val="both"/>
              <w:rPr>
                <w:rFonts w:ascii="Segoe UI" w:hAnsi="Segoe UI" w:cs="Segoe UI"/>
                <w:bCs/>
                <w:lang w:eastAsia="en-GB"/>
              </w:rPr>
            </w:pPr>
          </w:p>
          <w:p w14:paraId="54ED33FE" w14:textId="438F2854" w:rsidR="007F2C38" w:rsidRDefault="00C253D3" w:rsidP="0072453A">
            <w:pPr>
              <w:jc w:val="both"/>
              <w:rPr>
                <w:rFonts w:ascii="Segoe UI" w:hAnsi="Segoe UI" w:cs="Segoe UI"/>
                <w:bCs/>
                <w:lang w:eastAsia="en-GB"/>
              </w:rPr>
            </w:pPr>
            <w:r>
              <w:rPr>
                <w:rFonts w:ascii="Segoe UI" w:hAnsi="Segoe UI" w:cs="Segoe UI"/>
                <w:bCs/>
                <w:lang w:eastAsia="en-GB"/>
              </w:rPr>
              <w:t xml:space="preserve">The CEO </w:t>
            </w:r>
            <w:r w:rsidR="00CD5BA2">
              <w:rPr>
                <w:rFonts w:ascii="Segoe UI" w:hAnsi="Segoe UI" w:cs="Segoe UI"/>
                <w:bCs/>
                <w:lang w:eastAsia="en-GB"/>
              </w:rPr>
              <w:t>was also</w:t>
            </w:r>
            <w:r w:rsidR="00224464">
              <w:rPr>
                <w:rFonts w:ascii="Segoe UI" w:hAnsi="Segoe UI" w:cs="Segoe UI"/>
                <w:bCs/>
                <w:lang w:eastAsia="en-GB"/>
              </w:rPr>
              <w:t xml:space="preserve"> </w:t>
            </w:r>
            <w:r w:rsidR="004F65B7">
              <w:rPr>
                <w:rFonts w:ascii="Segoe UI" w:hAnsi="Segoe UI" w:cs="Segoe UI"/>
                <w:bCs/>
                <w:lang w:eastAsia="en-GB"/>
              </w:rPr>
              <w:t xml:space="preserve">pleased with the report and </w:t>
            </w:r>
            <w:r w:rsidR="00CD5BA2">
              <w:rPr>
                <w:rFonts w:ascii="Segoe UI" w:hAnsi="Segoe UI" w:cs="Segoe UI"/>
                <w:bCs/>
                <w:lang w:eastAsia="en-GB"/>
              </w:rPr>
              <w:t xml:space="preserve">noted that </w:t>
            </w:r>
            <w:r w:rsidR="00057F89">
              <w:rPr>
                <w:rFonts w:ascii="Segoe UI" w:hAnsi="Segoe UI" w:cs="Segoe UI"/>
                <w:bCs/>
                <w:lang w:eastAsia="en-GB"/>
              </w:rPr>
              <w:t xml:space="preserve">whilst </w:t>
            </w:r>
            <w:r w:rsidR="00CD5BA2">
              <w:rPr>
                <w:rFonts w:ascii="Segoe UI" w:hAnsi="Segoe UI" w:cs="Segoe UI"/>
                <w:bCs/>
                <w:lang w:eastAsia="en-GB"/>
              </w:rPr>
              <w:t xml:space="preserve">it </w:t>
            </w:r>
            <w:r w:rsidR="004F65B7">
              <w:rPr>
                <w:rFonts w:ascii="Segoe UI" w:hAnsi="Segoe UI" w:cs="Segoe UI"/>
                <w:bCs/>
                <w:lang w:eastAsia="en-GB"/>
              </w:rPr>
              <w:t>highlight</w:t>
            </w:r>
            <w:r w:rsidR="00CD5BA2">
              <w:rPr>
                <w:rFonts w:ascii="Segoe UI" w:hAnsi="Segoe UI" w:cs="Segoe UI"/>
                <w:bCs/>
                <w:lang w:eastAsia="en-GB"/>
              </w:rPr>
              <w:t>ed</w:t>
            </w:r>
            <w:r w:rsidR="004F65B7">
              <w:rPr>
                <w:rFonts w:ascii="Segoe UI" w:hAnsi="Segoe UI" w:cs="Segoe UI"/>
                <w:bCs/>
                <w:lang w:eastAsia="en-GB"/>
              </w:rPr>
              <w:t xml:space="preserve"> what </w:t>
            </w:r>
            <w:r w:rsidR="00CD5BA2">
              <w:rPr>
                <w:rFonts w:ascii="Segoe UI" w:hAnsi="Segoe UI" w:cs="Segoe UI"/>
                <w:bCs/>
                <w:lang w:eastAsia="en-GB"/>
              </w:rPr>
              <w:t>had previously been</w:t>
            </w:r>
            <w:r w:rsidR="004F65B7">
              <w:rPr>
                <w:rFonts w:ascii="Segoe UI" w:hAnsi="Segoe UI" w:cs="Segoe UI"/>
                <w:bCs/>
                <w:lang w:eastAsia="en-GB"/>
              </w:rPr>
              <w:t xml:space="preserve"> identified as a problem</w:t>
            </w:r>
            <w:r w:rsidR="00057F89">
              <w:rPr>
                <w:rFonts w:ascii="Segoe UI" w:hAnsi="Segoe UI" w:cs="Segoe UI"/>
                <w:bCs/>
                <w:lang w:eastAsia="en-GB"/>
              </w:rPr>
              <w:t>, it then explored</w:t>
            </w:r>
            <w:r w:rsidR="004A06BF">
              <w:rPr>
                <w:rFonts w:ascii="Segoe UI" w:hAnsi="Segoe UI" w:cs="Segoe UI"/>
                <w:bCs/>
                <w:lang w:eastAsia="en-GB"/>
              </w:rPr>
              <w:t xml:space="preserve"> this in more granular detail.  He reported that the DoS/CIO</w:t>
            </w:r>
            <w:r w:rsidR="00964F11">
              <w:rPr>
                <w:rFonts w:ascii="Segoe UI" w:hAnsi="Segoe UI" w:cs="Segoe UI"/>
                <w:bCs/>
                <w:lang w:eastAsia="en-GB"/>
              </w:rPr>
              <w:t xml:space="preserve"> was progressing the actions and working on harmonising </w:t>
            </w:r>
            <w:r w:rsidR="0098549E">
              <w:rPr>
                <w:rFonts w:ascii="Segoe UI" w:hAnsi="Segoe UI" w:cs="Segoe UI"/>
                <w:bCs/>
                <w:lang w:eastAsia="en-GB"/>
              </w:rPr>
              <w:t>systems</w:t>
            </w:r>
            <w:r w:rsidR="00F47161">
              <w:rPr>
                <w:rFonts w:ascii="Segoe UI" w:hAnsi="Segoe UI" w:cs="Segoe UI"/>
                <w:bCs/>
                <w:lang w:eastAsia="en-GB"/>
              </w:rPr>
              <w:t xml:space="preserve"> as it had been </w:t>
            </w:r>
            <w:r w:rsidR="0098549E">
              <w:rPr>
                <w:rFonts w:ascii="Segoe UI" w:hAnsi="Segoe UI" w:cs="Segoe UI"/>
                <w:bCs/>
                <w:lang w:eastAsia="en-GB"/>
              </w:rPr>
              <w:t xml:space="preserve">recognised that </w:t>
            </w:r>
            <w:r w:rsidR="00BF0115">
              <w:rPr>
                <w:rFonts w:ascii="Segoe UI" w:hAnsi="Segoe UI" w:cs="Segoe UI"/>
                <w:bCs/>
                <w:lang w:eastAsia="en-GB"/>
              </w:rPr>
              <w:t xml:space="preserve">the current situation </w:t>
            </w:r>
            <w:r w:rsidR="0098549E">
              <w:rPr>
                <w:rFonts w:ascii="Segoe UI" w:hAnsi="Segoe UI" w:cs="Segoe UI"/>
                <w:bCs/>
                <w:lang w:eastAsia="en-GB"/>
              </w:rPr>
              <w:t>wa</w:t>
            </w:r>
            <w:r w:rsidR="00BF0115">
              <w:rPr>
                <w:rFonts w:ascii="Segoe UI" w:hAnsi="Segoe UI" w:cs="Segoe UI"/>
                <w:bCs/>
                <w:lang w:eastAsia="en-GB"/>
              </w:rPr>
              <w:t>s not tenable</w:t>
            </w:r>
            <w:r w:rsidR="00FF5BCA">
              <w:rPr>
                <w:rFonts w:ascii="Segoe UI" w:hAnsi="Segoe UI" w:cs="Segoe UI"/>
                <w:bCs/>
                <w:lang w:eastAsia="en-GB"/>
              </w:rPr>
              <w:t xml:space="preserve">.  </w:t>
            </w:r>
            <w:r w:rsidR="00BF0115">
              <w:rPr>
                <w:rFonts w:ascii="Segoe UI" w:hAnsi="Segoe UI" w:cs="Segoe UI"/>
                <w:bCs/>
                <w:lang w:eastAsia="en-GB"/>
              </w:rPr>
              <w:t xml:space="preserve">  </w:t>
            </w:r>
          </w:p>
          <w:p w14:paraId="40A56114" w14:textId="77777777" w:rsidR="0072453A" w:rsidRPr="0072453A" w:rsidRDefault="0072453A" w:rsidP="0072453A">
            <w:pPr>
              <w:jc w:val="both"/>
              <w:rPr>
                <w:rFonts w:ascii="Segoe UI" w:hAnsi="Segoe UI" w:cs="Segoe UI"/>
                <w:bCs/>
                <w:lang w:eastAsia="en-GB"/>
              </w:rPr>
            </w:pPr>
          </w:p>
          <w:p w14:paraId="03BB1CB8" w14:textId="577814AC" w:rsidR="00C531F7" w:rsidRDefault="0072453A" w:rsidP="0072453A">
            <w:pPr>
              <w:jc w:val="both"/>
              <w:rPr>
                <w:rFonts w:ascii="Segoe UI" w:hAnsi="Segoe UI" w:cs="Segoe UI"/>
                <w:bCs/>
                <w:lang w:eastAsia="en-GB"/>
              </w:rPr>
            </w:pPr>
            <w:r w:rsidRPr="0072453A">
              <w:rPr>
                <w:rFonts w:ascii="Segoe UI" w:hAnsi="Segoe UI" w:cs="Segoe UI"/>
                <w:bCs/>
                <w:lang w:eastAsia="en-GB"/>
              </w:rPr>
              <w:t xml:space="preserve">Chris </w:t>
            </w:r>
            <w:r w:rsidR="001F5DD2">
              <w:rPr>
                <w:rFonts w:ascii="Segoe UI" w:hAnsi="Segoe UI" w:cs="Segoe UI"/>
                <w:bCs/>
                <w:lang w:eastAsia="en-GB"/>
              </w:rPr>
              <w:t>H</w:t>
            </w:r>
            <w:r w:rsidRPr="0072453A">
              <w:rPr>
                <w:rFonts w:ascii="Segoe UI" w:hAnsi="Segoe UI" w:cs="Segoe UI"/>
                <w:bCs/>
                <w:lang w:eastAsia="en-GB"/>
              </w:rPr>
              <w:t xml:space="preserve">urst </w:t>
            </w:r>
            <w:r w:rsidR="00623C81">
              <w:rPr>
                <w:rFonts w:ascii="Segoe UI" w:hAnsi="Segoe UI" w:cs="Segoe UI"/>
                <w:bCs/>
                <w:lang w:eastAsia="en-GB"/>
              </w:rPr>
              <w:t xml:space="preserve">noted that although the report highlighted </w:t>
            </w:r>
            <w:r w:rsidRPr="0072453A">
              <w:rPr>
                <w:rFonts w:ascii="Segoe UI" w:hAnsi="Segoe UI" w:cs="Segoe UI"/>
                <w:bCs/>
                <w:lang w:eastAsia="en-GB"/>
              </w:rPr>
              <w:t>issues around control</w:t>
            </w:r>
            <w:r w:rsidR="00171313">
              <w:rPr>
                <w:rFonts w:ascii="Segoe UI" w:hAnsi="Segoe UI" w:cs="Segoe UI"/>
                <w:bCs/>
                <w:lang w:eastAsia="en-GB"/>
              </w:rPr>
              <w:t>,</w:t>
            </w:r>
            <w:r w:rsidRPr="0072453A">
              <w:rPr>
                <w:rFonts w:ascii="Segoe UI" w:hAnsi="Segoe UI" w:cs="Segoe UI"/>
                <w:bCs/>
                <w:lang w:eastAsia="en-GB"/>
              </w:rPr>
              <w:t xml:space="preserve"> safeguarding of asse</w:t>
            </w:r>
            <w:r w:rsidR="001F5DD2">
              <w:rPr>
                <w:rFonts w:ascii="Segoe UI" w:hAnsi="Segoe UI" w:cs="Segoe UI"/>
                <w:bCs/>
                <w:lang w:eastAsia="en-GB"/>
              </w:rPr>
              <w:t>ts</w:t>
            </w:r>
            <w:r w:rsidR="00171313">
              <w:rPr>
                <w:rFonts w:ascii="Segoe UI" w:hAnsi="Segoe UI" w:cs="Segoe UI"/>
                <w:bCs/>
                <w:lang w:eastAsia="en-GB"/>
              </w:rPr>
              <w:t xml:space="preserve"> and</w:t>
            </w:r>
            <w:r w:rsidRPr="0072453A">
              <w:rPr>
                <w:rFonts w:ascii="Segoe UI" w:hAnsi="Segoe UI" w:cs="Segoe UI"/>
                <w:bCs/>
                <w:lang w:eastAsia="en-GB"/>
              </w:rPr>
              <w:t xml:space="preserve"> management information</w:t>
            </w:r>
            <w:r w:rsidR="00171313">
              <w:rPr>
                <w:rFonts w:ascii="Segoe UI" w:hAnsi="Segoe UI" w:cs="Segoe UI"/>
                <w:bCs/>
                <w:lang w:eastAsia="en-GB"/>
              </w:rPr>
              <w:t xml:space="preserve"> (sickness trends</w:t>
            </w:r>
            <w:r w:rsidR="007A7D17">
              <w:rPr>
                <w:rFonts w:ascii="Segoe UI" w:hAnsi="Segoe UI" w:cs="Segoe UI"/>
                <w:bCs/>
                <w:lang w:eastAsia="en-GB"/>
              </w:rPr>
              <w:t xml:space="preserve"> and vacancies etc.), this situation was not necessarily atypical</w:t>
            </w:r>
            <w:r w:rsidR="00081C25">
              <w:rPr>
                <w:rFonts w:ascii="Segoe UI" w:hAnsi="Segoe UI" w:cs="Segoe UI"/>
                <w:bCs/>
                <w:lang w:eastAsia="en-GB"/>
              </w:rPr>
              <w:t xml:space="preserve">.  He asked Sasha Lewis whether </w:t>
            </w:r>
            <w:r w:rsidR="00F460BF">
              <w:rPr>
                <w:rFonts w:ascii="Segoe UI" w:hAnsi="Segoe UI" w:cs="Segoe UI"/>
                <w:bCs/>
                <w:lang w:eastAsia="en-GB"/>
              </w:rPr>
              <w:t xml:space="preserve">she had seen examples of other NHS organisations which </w:t>
            </w:r>
            <w:r w:rsidR="00503D1C">
              <w:rPr>
                <w:rFonts w:ascii="Segoe UI" w:hAnsi="Segoe UI" w:cs="Segoe UI"/>
                <w:bCs/>
                <w:lang w:eastAsia="en-GB"/>
              </w:rPr>
              <w:t xml:space="preserve">had </w:t>
            </w:r>
            <w:r w:rsidR="00F460BF">
              <w:rPr>
                <w:rFonts w:ascii="Segoe UI" w:hAnsi="Segoe UI" w:cs="Segoe UI"/>
                <w:bCs/>
                <w:lang w:eastAsia="en-GB"/>
              </w:rPr>
              <w:t xml:space="preserve">dealt particularly well with employee data.  </w:t>
            </w:r>
            <w:r w:rsidR="0044401D">
              <w:rPr>
                <w:rFonts w:ascii="Segoe UI" w:hAnsi="Segoe UI" w:cs="Segoe UI"/>
                <w:bCs/>
                <w:lang w:eastAsia="en-GB"/>
              </w:rPr>
              <w:t>Sasha Lewis replied that she had not and this was a consistent issue across the NHS</w:t>
            </w:r>
            <w:r w:rsidR="00F87C2C">
              <w:rPr>
                <w:rFonts w:ascii="Segoe UI" w:hAnsi="Segoe UI" w:cs="Segoe UI"/>
                <w:bCs/>
                <w:lang w:eastAsia="en-GB"/>
              </w:rPr>
              <w:t xml:space="preserve"> which could also lead to overpayment of staff especially when they were </w:t>
            </w:r>
            <w:r w:rsidR="00F87C2C">
              <w:rPr>
                <w:rFonts w:ascii="Segoe UI" w:hAnsi="Segoe UI" w:cs="Segoe UI"/>
                <w:bCs/>
                <w:lang w:eastAsia="en-GB"/>
              </w:rPr>
              <w:lastRenderedPageBreak/>
              <w:t>leaving the organisation and if the HR and payroll systems were not updated</w:t>
            </w:r>
            <w:r w:rsidR="003A365B">
              <w:rPr>
                <w:rFonts w:ascii="Segoe UI" w:hAnsi="Segoe UI" w:cs="Segoe UI"/>
                <w:bCs/>
                <w:lang w:eastAsia="en-GB"/>
              </w:rPr>
              <w:t xml:space="preserve"> quickly enough.  </w:t>
            </w:r>
            <w:r w:rsidR="00595A6F">
              <w:rPr>
                <w:rFonts w:ascii="Segoe UI" w:hAnsi="Segoe UI" w:cs="Segoe UI"/>
                <w:bCs/>
                <w:lang w:eastAsia="en-GB"/>
              </w:rPr>
              <w:t xml:space="preserve">Chris Hurst noted that as the Trust aspired to be excellent, its </w:t>
            </w:r>
            <w:r w:rsidR="00664A84">
              <w:rPr>
                <w:rFonts w:ascii="Segoe UI" w:hAnsi="Segoe UI" w:cs="Segoe UI"/>
                <w:bCs/>
                <w:lang w:eastAsia="en-GB"/>
              </w:rPr>
              <w:t xml:space="preserve">response </w:t>
            </w:r>
            <w:r w:rsidR="00595A6F">
              <w:rPr>
                <w:rFonts w:ascii="Segoe UI" w:hAnsi="Segoe UI" w:cs="Segoe UI"/>
                <w:bCs/>
                <w:lang w:eastAsia="en-GB"/>
              </w:rPr>
              <w:t>to this review should</w:t>
            </w:r>
            <w:r w:rsidR="00664A84">
              <w:rPr>
                <w:rFonts w:ascii="Segoe UI" w:hAnsi="Segoe UI" w:cs="Segoe UI"/>
                <w:bCs/>
                <w:lang w:eastAsia="en-GB"/>
              </w:rPr>
              <w:t xml:space="preserve"> </w:t>
            </w:r>
            <w:r w:rsidR="00595A6F">
              <w:rPr>
                <w:rFonts w:ascii="Segoe UI" w:hAnsi="Segoe UI" w:cs="Segoe UI"/>
                <w:bCs/>
                <w:lang w:eastAsia="en-GB"/>
              </w:rPr>
              <w:t xml:space="preserve">adopt </w:t>
            </w:r>
            <w:r w:rsidR="00664A84">
              <w:rPr>
                <w:rFonts w:ascii="Segoe UI" w:hAnsi="Segoe UI" w:cs="Segoe UI"/>
                <w:bCs/>
                <w:lang w:eastAsia="en-GB"/>
              </w:rPr>
              <w:t>the same mindset</w:t>
            </w:r>
            <w:r w:rsidR="00B42166">
              <w:rPr>
                <w:rFonts w:ascii="Segoe UI" w:hAnsi="Segoe UI" w:cs="Segoe UI"/>
                <w:bCs/>
                <w:lang w:eastAsia="en-GB"/>
              </w:rPr>
              <w:t xml:space="preserve">, with a view to putting a system in place which would better serve the organisation’s needs.  </w:t>
            </w:r>
            <w:r w:rsidR="00664A84">
              <w:rPr>
                <w:rFonts w:ascii="Segoe UI" w:hAnsi="Segoe UI" w:cs="Segoe UI"/>
                <w:bCs/>
                <w:lang w:eastAsia="en-GB"/>
              </w:rPr>
              <w:t xml:space="preserve"> </w:t>
            </w:r>
            <w:r w:rsidR="00D57DC7">
              <w:rPr>
                <w:rFonts w:ascii="Segoe UI" w:hAnsi="Segoe UI" w:cs="Segoe UI"/>
                <w:bCs/>
                <w:lang w:eastAsia="en-GB"/>
              </w:rPr>
              <w:t xml:space="preserve">The Chair </w:t>
            </w:r>
            <w:r w:rsidR="00B42166">
              <w:rPr>
                <w:rFonts w:ascii="Segoe UI" w:hAnsi="Segoe UI" w:cs="Segoe UI"/>
                <w:bCs/>
                <w:lang w:eastAsia="en-GB"/>
              </w:rPr>
              <w:t>agreed</w:t>
            </w:r>
            <w:r w:rsidR="00FC7C4B">
              <w:rPr>
                <w:rFonts w:ascii="Segoe UI" w:hAnsi="Segoe UI" w:cs="Segoe UI"/>
                <w:bCs/>
                <w:lang w:eastAsia="en-GB"/>
              </w:rPr>
              <w:t xml:space="preserve"> and </w:t>
            </w:r>
            <w:r w:rsidR="00D57DC7">
              <w:rPr>
                <w:rFonts w:ascii="Segoe UI" w:hAnsi="Segoe UI" w:cs="Segoe UI"/>
                <w:bCs/>
                <w:lang w:eastAsia="en-GB"/>
              </w:rPr>
              <w:t xml:space="preserve">encouraged </w:t>
            </w:r>
            <w:r w:rsidR="00C531F7">
              <w:rPr>
                <w:rFonts w:ascii="Segoe UI" w:hAnsi="Segoe UI" w:cs="Segoe UI"/>
                <w:bCs/>
                <w:lang w:eastAsia="en-GB"/>
              </w:rPr>
              <w:t>Internal Audit</w:t>
            </w:r>
            <w:r w:rsidR="00D57DC7">
              <w:rPr>
                <w:rFonts w:ascii="Segoe UI" w:hAnsi="Segoe UI" w:cs="Segoe UI"/>
                <w:bCs/>
                <w:lang w:eastAsia="en-GB"/>
              </w:rPr>
              <w:t xml:space="preserve"> </w:t>
            </w:r>
            <w:r w:rsidR="00C531F7">
              <w:rPr>
                <w:rFonts w:ascii="Segoe UI" w:hAnsi="Segoe UI" w:cs="Segoe UI"/>
                <w:bCs/>
                <w:lang w:eastAsia="en-GB"/>
              </w:rPr>
              <w:t xml:space="preserve">to hold the Trust to a high standard when reviewing its performance. </w:t>
            </w:r>
          </w:p>
          <w:p w14:paraId="761D35B0" w14:textId="77777777" w:rsidR="00F12DDB" w:rsidRPr="0072453A" w:rsidRDefault="00F12DDB" w:rsidP="0072453A">
            <w:pPr>
              <w:jc w:val="both"/>
              <w:rPr>
                <w:rFonts w:ascii="Segoe UI" w:hAnsi="Segoe UI" w:cs="Segoe UI"/>
                <w:bCs/>
                <w:lang w:eastAsia="en-GB"/>
              </w:rPr>
            </w:pPr>
          </w:p>
          <w:p w14:paraId="3A511994" w14:textId="14F7BDD3" w:rsidR="0092664A" w:rsidRPr="001C4DEF" w:rsidRDefault="00C531F7" w:rsidP="00DD5FD8">
            <w:pPr>
              <w:jc w:val="both"/>
              <w:rPr>
                <w:rFonts w:ascii="Segoe UI" w:hAnsi="Segoe UI" w:cs="Segoe UI"/>
                <w:b/>
                <w:lang w:eastAsia="en-GB"/>
              </w:rPr>
            </w:pPr>
            <w:r>
              <w:rPr>
                <w:rFonts w:ascii="Segoe UI" w:hAnsi="Segoe UI" w:cs="Segoe UI"/>
                <w:b/>
                <w:lang w:eastAsia="en-GB"/>
              </w:rPr>
              <w:t xml:space="preserve">The Committee noted the progress report and </w:t>
            </w:r>
            <w:r w:rsidRPr="00C531F7">
              <w:rPr>
                <w:rFonts w:ascii="Segoe UI" w:hAnsi="Segoe UI" w:cs="Segoe UI"/>
                <w:b/>
                <w:lang w:eastAsia="en-GB"/>
              </w:rPr>
              <w:t>Employee Data Records (IT) review report</w:t>
            </w:r>
            <w:r w:rsidR="007075C7">
              <w:rPr>
                <w:rFonts w:ascii="Segoe UI" w:hAnsi="Segoe UI" w:cs="Segoe UI"/>
                <w:b/>
                <w:lang w:eastAsia="en-GB"/>
              </w:rPr>
              <w:t xml:space="preserve">.  </w:t>
            </w:r>
          </w:p>
        </w:tc>
        <w:tc>
          <w:tcPr>
            <w:tcW w:w="1038" w:type="dxa"/>
          </w:tcPr>
          <w:p w14:paraId="5EE1CCB8" w14:textId="77777777" w:rsidR="00514B43" w:rsidRDefault="00514B43" w:rsidP="00307DCC">
            <w:pPr>
              <w:rPr>
                <w:rFonts w:ascii="Segoe UI" w:hAnsi="Segoe UI" w:cs="Segoe UI"/>
                <w:lang w:eastAsia="en-GB"/>
              </w:rPr>
            </w:pPr>
          </w:p>
          <w:p w14:paraId="63F682E0" w14:textId="77777777" w:rsidR="009A03FC" w:rsidRDefault="009A03FC" w:rsidP="00307DCC">
            <w:pPr>
              <w:rPr>
                <w:rFonts w:ascii="Segoe UI" w:hAnsi="Segoe UI" w:cs="Segoe UI"/>
                <w:lang w:eastAsia="en-GB"/>
              </w:rPr>
            </w:pPr>
          </w:p>
          <w:p w14:paraId="5C05CADA" w14:textId="4EF956DB" w:rsidR="009A03FC" w:rsidRDefault="009A03FC" w:rsidP="00307DCC">
            <w:pPr>
              <w:rPr>
                <w:rFonts w:ascii="Segoe UI" w:hAnsi="Segoe UI" w:cs="Segoe UI"/>
                <w:lang w:eastAsia="en-GB"/>
              </w:rPr>
            </w:pPr>
          </w:p>
          <w:p w14:paraId="4E85EA5F" w14:textId="027D1E0D" w:rsidR="009713E3" w:rsidRDefault="009713E3" w:rsidP="00307DCC">
            <w:pPr>
              <w:rPr>
                <w:rFonts w:ascii="Segoe UI" w:hAnsi="Segoe UI" w:cs="Segoe UI"/>
                <w:lang w:eastAsia="en-GB"/>
              </w:rPr>
            </w:pPr>
          </w:p>
          <w:p w14:paraId="14F67C8B" w14:textId="4F148D3B" w:rsidR="009713E3" w:rsidRDefault="009713E3" w:rsidP="00307DCC">
            <w:pPr>
              <w:rPr>
                <w:rFonts w:ascii="Segoe UI" w:hAnsi="Segoe UI" w:cs="Segoe UI"/>
                <w:lang w:eastAsia="en-GB"/>
              </w:rPr>
            </w:pPr>
          </w:p>
          <w:p w14:paraId="627AEBC5" w14:textId="20B3CE84" w:rsidR="009713E3" w:rsidRDefault="009713E3" w:rsidP="00307DCC">
            <w:pPr>
              <w:rPr>
                <w:rFonts w:ascii="Segoe UI" w:hAnsi="Segoe UI" w:cs="Segoe UI"/>
                <w:lang w:eastAsia="en-GB"/>
              </w:rPr>
            </w:pPr>
          </w:p>
          <w:p w14:paraId="2D0671A6" w14:textId="6B42C305" w:rsidR="009713E3" w:rsidRDefault="009713E3" w:rsidP="00307DCC">
            <w:pPr>
              <w:rPr>
                <w:rFonts w:ascii="Segoe UI" w:hAnsi="Segoe UI" w:cs="Segoe UI"/>
                <w:lang w:eastAsia="en-GB"/>
              </w:rPr>
            </w:pPr>
          </w:p>
          <w:p w14:paraId="7B408F39" w14:textId="76C37A03" w:rsidR="009713E3" w:rsidRDefault="009713E3" w:rsidP="00307DCC">
            <w:pPr>
              <w:rPr>
                <w:rFonts w:ascii="Segoe UI" w:hAnsi="Segoe UI" w:cs="Segoe UI"/>
                <w:lang w:eastAsia="en-GB"/>
              </w:rPr>
            </w:pPr>
          </w:p>
          <w:p w14:paraId="442CAC1E" w14:textId="00D3CB73" w:rsidR="009713E3" w:rsidRDefault="009713E3" w:rsidP="00307DCC">
            <w:pPr>
              <w:rPr>
                <w:rFonts w:ascii="Segoe UI" w:hAnsi="Segoe UI" w:cs="Segoe UI"/>
                <w:lang w:eastAsia="en-GB"/>
              </w:rPr>
            </w:pPr>
          </w:p>
          <w:p w14:paraId="5830B85E" w14:textId="601DD3D3" w:rsidR="009713E3" w:rsidRDefault="009713E3" w:rsidP="00307DCC">
            <w:pPr>
              <w:rPr>
                <w:rFonts w:ascii="Segoe UI" w:hAnsi="Segoe UI" w:cs="Segoe UI"/>
                <w:lang w:eastAsia="en-GB"/>
              </w:rPr>
            </w:pPr>
          </w:p>
          <w:p w14:paraId="73543D9C" w14:textId="01CC8276" w:rsidR="009713E3" w:rsidRDefault="009713E3" w:rsidP="00307DCC">
            <w:pPr>
              <w:rPr>
                <w:rFonts w:ascii="Segoe UI" w:hAnsi="Segoe UI" w:cs="Segoe UI"/>
                <w:lang w:eastAsia="en-GB"/>
              </w:rPr>
            </w:pPr>
          </w:p>
          <w:p w14:paraId="1DB594DA" w14:textId="5A1C3A93" w:rsidR="009713E3" w:rsidRDefault="009713E3" w:rsidP="00307DCC">
            <w:pPr>
              <w:rPr>
                <w:rFonts w:ascii="Segoe UI" w:hAnsi="Segoe UI" w:cs="Segoe UI"/>
                <w:lang w:eastAsia="en-GB"/>
              </w:rPr>
            </w:pPr>
          </w:p>
          <w:p w14:paraId="07FFFFE8" w14:textId="03092D58" w:rsidR="009713E3" w:rsidRDefault="009713E3" w:rsidP="00307DCC">
            <w:pPr>
              <w:rPr>
                <w:rFonts w:ascii="Segoe UI" w:hAnsi="Segoe UI" w:cs="Segoe UI"/>
                <w:lang w:eastAsia="en-GB"/>
              </w:rPr>
            </w:pPr>
          </w:p>
          <w:p w14:paraId="121D3614" w14:textId="05B05E16" w:rsidR="009713E3" w:rsidRDefault="009713E3" w:rsidP="00307DCC">
            <w:pPr>
              <w:rPr>
                <w:rFonts w:ascii="Segoe UI" w:hAnsi="Segoe UI" w:cs="Segoe UI"/>
                <w:lang w:eastAsia="en-GB"/>
              </w:rPr>
            </w:pPr>
          </w:p>
          <w:p w14:paraId="5A161AAD" w14:textId="1D0A50E4" w:rsidR="009713E3" w:rsidRDefault="009713E3" w:rsidP="00307DCC">
            <w:pPr>
              <w:rPr>
                <w:rFonts w:ascii="Segoe UI" w:hAnsi="Segoe UI" w:cs="Segoe UI"/>
                <w:lang w:eastAsia="en-GB"/>
              </w:rPr>
            </w:pPr>
          </w:p>
          <w:p w14:paraId="2FCDFFD7" w14:textId="0CDC99C0" w:rsidR="009713E3" w:rsidRDefault="009713E3" w:rsidP="00307DCC">
            <w:pPr>
              <w:rPr>
                <w:rFonts w:ascii="Segoe UI" w:hAnsi="Segoe UI" w:cs="Segoe UI"/>
                <w:lang w:eastAsia="en-GB"/>
              </w:rPr>
            </w:pPr>
          </w:p>
          <w:p w14:paraId="06030889" w14:textId="3D6B2292" w:rsidR="009713E3" w:rsidRDefault="009713E3" w:rsidP="00307DCC">
            <w:pPr>
              <w:rPr>
                <w:rFonts w:ascii="Segoe UI" w:hAnsi="Segoe UI" w:cs="Segoe UI"/>
                <w:lang w:eastAsia="en-GB"/>
              </w:rPr>
            </w:pPr>
          </w:p>
          <w:p w14:paraId="521A1AB9" w14:textId="4E800352" w:rsidR="009713E3" w:rsidRDefault="009713E3" w:rsidP="00307DCC">
            <w:pPr>
              <w:rPr>
                <w:rFonts w:ascii="Segoe UI" w:hAnsi="Segoe UI" w:cs="Segoe UI"/>
                <w:lang w:eastAsia="en-GB"/>
              </w:rPr>
            </w:pPr>
          </w:p>
          <w:p w14:paraId="200C5202" w14:textId="13B2DBD0" w:rsidR="009713E3" w:rsidRDefault="009713E3" w:rsidP="00307DCC">
            <w:pPr>
              <w:rPr>
                <w:rFonts w:ascii="Segoe UI" w:hAnsi="Segoe UI" w:cs="Segoe UI"/>
                <w:lang w:eastAsia="en-GB"/>
              </w:rPr>
            </w:pPr>
          </w:p>
          <w:p w14:paraId="4FA7802C" w14:textId="67ECE801" w:rsidR="009713E3" w:rsidRDefault="009713E3" w:rsidP="00307DCC">
            <w:pPr>
              <w:rPr>
                <w:rFonts w:ascii="Segoe UI" w:hAnsi="Segoe UI" w:cs="Segoe UI"/>
                <w:lang w:eastAsia="en-GB"/>
              </w:rPr>
            </w:pPr>
          </w:p>
          <w:p w14:paraId="068D6E45" w14:textId="7ACC02DD" w:rsidR="009713E3" w:rsidRDefault="009713E3" w:rsidP="00307DCC">
            <w:pPr>
              <w:rPr>
                <w:rFonts w:ascii="Segoe UI" w:hAnsi="Segoe UI" w:cs="Segoe UI"/>
                <w:lang w:eastAsia="en-GB"/>
              </w:rPr>
            </w:pPr>
          </w:p>
          <w:p w14:paraId="7F96C228" w14:textId="55A36BB2" w:rsidR="009713E3" w:rsidRDefault="009713E3" w:rsidP="00307DCC">
            <w:pPr>
              <w:rPr>
                <w:rFonts w:ascii="Segoe UI" w:hAnsi="Segoe UI" w:cs="Segoe UI"/>
                <w:lang w:eastAsia="en-GB"/>
              </w:rPr>
            </w:pPr>
          </w:p>
          <w:p w14:paraId="79676C8B" w14:textId="0FBC0B62" w:rsidR="009713E3" w:rsidRDefault="009713E3" w:rsidP="00307DCC">
            <w:pPr>
              <w:rPr>
                <w:rFonts w:ascii="Segoe UI" w:hAnsi="Segoe UI" w:cs="Segoe UI"/>
                <w:lang w:eastAsia="en-GB"/>
              </w:rPr>
            </w:pPr>
          </w:p>
          <w:p w14:paraId="3C0D5DE2" w14:textId="67D7722D" w:rsidR="009713E3" w:rsidRDefault="009713E3" w:rsidP="00307DCC">
            <w:pPr>
              <w:rPr>
                <w:rFonts w:ascii="Segoe UI" w:hAnsi="Segoe UI" w:cs="Segoe UI"/>
                <w:lang w:eastAsia="en-GB"/>
              </w:rPr>
            </w:pPr>
          </w:p>
          <w:p w14:paraId="4F4428B3" w14:textId="04DA3AA4" w:rsidR="009713E3" w:rsidRDefault="009713E3" w:rsidP="00307DCC">
            <w:pPr>
              <w:rPr>
                <w:rFonts w:ascii="Segoe UI" w:hAnsi="Segoe UI" w:cs="Segoe UI"/>
                <w:lang w:eastAsia="en-GB"/>
              </w:rPr>
            </w:pPr>
          </w:p>
          <w:p w14:paraId="4308505D" w14:textId="30FFCEC3" w:rsidR="009713E3" w:rsidRDefault="009713E3" w:rsidP="00307DCC">
            <w:pPr>
              <w:rPr>
                <w:rFonts w:ascii="Segoe UI" w:hAnsi="Segoe UI" w:cs="Segoe UI"/>
                <w:lang w:eastAsia="en-GB"/>
              </w:rPr>
            </w:pPr>
          </w:p>
          <w:p w14:paraId="60ABD38C" w14:textId="3ADF915A" w:rsidR="009713E3" w:rsidRDefault="009713E3" w:rsidP="00307DCC">
            <w:pPr>
              <w:rPr>
                <w:rFonts w:ascii="Segoe UI" w:hAnsi="Segoe UI" w:cs="Segoe UI"/>
                <w:lang w:eastAsia="en-GB"/>
              </w:rPr>
            </w:pPr>
          </w:p>
          <w:p w14:paraId="2DD80E53" w14:textId="54AA5DD1" w:rsidR="009713E3" w:rsidRDefault="009713E3" w:rsidP="00307DCC">
            <w:pPr>
              <w:rPr>
                <w:rFonts w:ascii="Segoe UI" w:hAnsi="Segoe UI" w:cs="Segoe UI"/>
                <w:lang w:eastAsia="en-GB"/>
              </w:rPr>
            </w:pPr>
          </w:p>
          <w:p w14:paraId="26DE08B3" w14:textId="2F00727A" w:rsidR="009713E3" w:rsidRDefault="009713E3" w:rsidP="00307DCC">
            <w:pPr>
              <w:rPr>
                <w:rFonts w:ascii="Segoe UI" w:hAnsi="Segoe UI" w:cs="Segoe UI"/>
                <w:lang w:eastAsia="en-GB"/>
              </w:rPr>
            </w:pPr>
          </w:p>
          <w:p w14:paraId="3F3475AE" w14:textId="5A93795D" w:rsidR="009713E3" w:rsidRDefault="009713E3" w:rsidP="00307DCC">
            <w:pPr>
              <w:rPr>
                <w:rFonts w:ascii="Segoe UI" w:hAnsi="Segoe UI" w:cs="Segoe UI"/>
                <w:lang w:eastAsia="en-GB"/>
              </w:rPr>
            </w:pPr>
          </w:p>
          <w:p w14:paraId="66A3C6DD" w14:textId="34110392" w:rsidR="009713E3" w:rsidRDefault="009713E3" w:rsidP="00307DCC">
            <w:pPr>
              <w:rPr>
                <w:rFonts w:ascii="Segoe UI" w:hAnsi="Segoe UI" w:cs="Segoe UI"/>
                <w:lang w:eastAsia="en-GB"/>
              </w:rPr>
            </w:pPr>
          </w:p>
          <w:p w14:paraId="0BC2D87A" w14:textId="4CF76B07" w:rsidR="009713E3" w:rsidRDefault="009713E3" w:rsidP="00307DCC">
            <w:pPr>
              <w:rPr>
                <w:rFonts w:ascii="Segoe UI" w:hAnsi="Segoe UI" w:cs="Segoe UI"/>
                <w:lang w:eastAsia="en-GB"/>
              </w:rPr>
            </w:pPr>
          </w:p>
          <w:p w14:paraId="4AD1D9E9" w14:textId="6FA1AED6" w:rsidR="009713E3" w:rsidRDefault="009713E3" w:rsidP="00307DCC">
            <w:pPr>
              <w:rPr>
                <w:rFonts w:ascii="Segoe UI" w:hAnsi="Segoe UI" w:cs="Segoe UI"/>
                <w:lang w:eastAsia="en-GB"/>
              </w:rPr>
            </w:pPr>
          </w:p>
          <w:p w14:paraId="28BD36DD" w14:textId="7DEE7E25" w:rsidR="009713E3" w:rsidRDefault="009713E3" w:rsidP="00307DCC">
            <w:pPr>
              <w:rPr>
                <w:rFonts w:ascii="Segoe UI" w:hAnsi="Segoe UI" w:cs="Segoe UI"/>
                <w:lang w:eastAsia="en-GB"/>
              </w:rPr>
            </w:pPr>
          </w:p>
          <w:p w14:paraId="416A44AE" w14:textId="24D9AF23" w:rsidR="009713E3" w:rsidRDefault="009713E3" w:rsidP="00307DCC">
            <w:pPr>
              <w:rPr>
                <w:rFonts w:ascii="Segoe UI" w:hAnsi="Segoe UI" w:cs="Segoe UI"/>
                <w:lang w:eastAsia="en-GB"/>
              </w:rPr>
            </w:pPr>
          </w:p>
          <w:p w14:paraId="4E20A915" w14:textId="56035C86" w:rsidR="009713E3" w:rsidRDefault="009713E3" w:rsidP="00307DCC">
            <w:pPr>
              <w:rPr>
                <w:rFonts w:ascii="Segoe UI" w:hAnsi="Segoe UI" w:cs="Segoe UI"/>
                <w:lang w:eastAsia="en-GB"/>
              </w:rPr>
            </w:pPr>
          </w:p>
          <w:p w14:paraId="5A016EF9" w14:textId="040B2EB0" w:rsidR="009713E3" w:rsidRDefault="009713E3" w:rsidP="00307DCC">
            <w:pPr>
              <w:rPr>
                <w:rFonts w:ascii="Segoe UI" w:hAnsi="Segoe UI" w:cs="Segoe UI"/>
                <w:lang w:eastAsia="en-GB"/>
              </w:rPr>
            </w:pPr>
          </w:p>
          <w:p w14:paraId="3C0ABC74" w14:textId="02EC6F8F" w:rsidR="009713E3" w:rsidRDefault="009713E3" w:rsidP="00307DCC">
            <w:pPr>
              <w:rPr>
                <w:rFonts w:ascii="Segoe UI" w:hAnsi="Segoe UI" w:cs="Segoe UI"/>
                <w:lang w:eastAsia="en-GB"/>
              </w:rPr>
            </w:pPr>
          </w:p>
          <w:p w14:paraId="43806404" w14:textId="2F89C798" w:rsidR="009713E3" w:rsidRDefault="009713E3" w:rsidP="00307DCC">
            <w:pPr>
              <w:rPr>
                <w:rFonts w:ascii="Segoe UI" w:hAnsi="Segoe UI" w:cs="Segoe UI"/>
                <w:lang w:eastAsia="en-GB"/>
              </w:rPr>
            </w:pPr>
          </w:p>
          <w:p w14:paraId="53BAF067" w14:textId="45A5859F" w:rsidR="009713E3" w:rsidRDefault="009713E3" w:rsidP="00307DCC">
            <w:pPr>
              <w:rPr>
                <w:rFonts w:ascii="Segoe UI" w:hAnsi="Segoe UI" w:cs="Segoe UI"/>
                <w:lang w:eastAsia="en-GB"/>
              </w:rPr>
            </w:pPr>
          </w:p>
          <w:p w14:paraId="7A03F54E" w14:textId="04E6BBA8" w:rsidR="009713E3" w:rsidRDefault="009713E3" w:rsidP="00307DCC">
            <w:pPr>
              <w:rPr>
                <w:rFonts w:ascii="Segoe UI" w:hAnsi="Segoe UI" w:cs="Segoe UI"/>
                <w:lang w:eastAsia="en-GB"/>
              </w:rPr>
            </w:pPr>
          </w:p>
          <w:p w14:paraId="22B9DB7F" w14:textId="4F266B35" w:rsidR="009713E3" w:rsidRDefault="009713E3" w:rsidP="00307DCC">
            <w:pPr>
              <w:rPr>
                <w:rFonts w:ascii="Segoe UI" w:hAnsi="Segoe UI" w:cs="Segoe UI"/>
                <w:lang w:eastAsia="en-GB"/>
              </w:rPr>
            </w:pPr>
          </w:p>
          <w:p w14:paraId="0FEBA274" w14:textId="5DC3F995" w:rsidR="009713E3" w:rsidRDefault="009713E3" w:rsidP="00307DCC">
            <w:pPr>
              <w:rPr>
                <w:rFonts w:ascii="Segoe UI" w:hAnsi="Segoe UI" w:cs="Segoe UI"/>
                <w:lang w:eastAsia="en-GB"/>
              </w:rPr>
            </w:pPr>
          </w:p>
          <w:p w14:paraId="424AA0DF" w14:textId="440A5963" w:rsidR="009713E3" w:rsidRDefault="009713E3" w:rsidP="00307DCC">
            <w:pPr>
              <w:rPr>
                <w:rFonts w:ascii="Segoe UI" w:hAnsi="Segoe UI" w:cs="Segoe UI"/>
                <w:lang w:eastAsia="en-GB"/>
              </w:rPr>
            </w:pPr>
          </w:p>
          <w:p w14:paraId="5C1404A7" w14:textId="070364C5" w:rsidR="009713E3" w:rsidRDefault="009713E3" w:rsidP="00307DCC">
            <w:pPr>
              <w:rPr>
                <w:rFonts w:ascii="Segoe UI" w:hAnsi="Segoe UI" w:cs="Segoe UI"/>
                <w:lang w:eastAsia="en-GB"/>
              </w:rPr>
            </w:pPr>
          </w:p>
          <w:p w14:paraId="283D94D6" w14:textId="5D83A337" w:rsidR="009713E3" w:rsidRDefault="009713E3" w:rsidP="00307DCC">
            <w:pPr>
              <w:rPr>
                <w:rFonts w:ascii="Segoe UI" w:hAnsi="Segoe UI" w:cs="Segoe UI"/>
                <w:lang w:eastAsia="en-GB"/>
              </w:rPr>
            </w:pPr>
          </w:p>
          <w:p w14:paraId="1E196E24" w14:textId="50A329E7" w:rsidR="009713E3" w:rsidRDefault="009713E3" w:rsidP="00307DCC">
            <w:pPr>
              <w:rPr>
                <w:rFonts w:ascii="Segoe UI" w:hAnsi="Segoe UI" w:cs="Segoe UI"/>
                <w:lang w:eastAsia="en-GB"/>
              </w:rPr>
            </w:pPr>
          </w:p>
          <w:p w14:paraId="1E8B600E" w14:textId="63F0CA75" w:rsidR="009713E3" w:rsidRDefault="009713E3" w:rsidP="00307DCC">
            <w:pPr>
              <w:rPr>
                <w:rFonts w:ascii="Segoe UI" w:hAnsi="Segoe UI" w:cs="Segoe UI"/>
                <w:lang w:eastAsia="en-GB"/>
              </w:rPr>
            </w:pPr>
          </w:p>
          <w:p w14:paraId="2793CE63" w14:textId="6C61644F" w:rsidR="009713E3" w:rsidRDefault="009713E3" w:rsidP="00307DCC">
            <w:pPr>
              <w:rPr>
                <w:rFonts w:ascii="Segoe UI" w:hAnsi="Segoe UI" w:cs="Segoe UI"/>
                <w:lang w:eastAsia="en-GB"/>
              </w:rPr>
            </w:pPr>
          </w:p>
          <w:p w14:paraId="6F521B50" w14:textId="3BEECC91" w:rsidR="009713E3" w:rsidRDefault="009713E3" w:rsidP="00307DCC">
            <w:pPr>
              <w:rPr>
                <w:rFonts w:ascii="Segoe UI" w:hAnsi="Segoe UI" w:cs="Segoe UI"/>
                <w:lang w:eastAsia="en-GB"/>
              </w:rPr>
            </w:pPr>
          </w:p>
          <w:p w14:paraId="532A9DEF" w14:textId="24F9A9B3" w:rsidR="009713E3" w:rsidRDefault="009713E3" w:rsidP="00307DCC">
            <w:pPr>
              <w:rPr>
                <w:rFonts w:ascii="Segoe UI" w:hAnsi="Segoe UI" w:cs="Segoe UI"/>
                <w:lang w:eastAsia="en-GB"/>
              </w:rPr>
            </w:pPr>
          </w:p>
          <w:p w14:paraId="18F003A2" w14:textId="4AC81BE4" w:rsidR="009713E3" w:rsidRDefault="009713E3" w:rsidP="00307DCC">
            <w:pPr>
              <w:rPr>
                <w:rFonts w:ascii="Segoe UI" w:hAnsi="Segoe UI" w:cs="Segoe UI"/>
                <w:lang w:eastAsia="en-GB"/>
              </w:rPr>
            </w:pPr>
          </w:p>
          <w:p w14:paraId="79E2E2F3" w14:textId="10297E6A" w:rsidR="009713E3" w:rsidRDefault="009713E3" w:rsidP="00307DCC">
            <w:pPr>
              <w:rPr>
                <w:rFonts w:ascii="Segoe UI" w:hAnsi="Segoe UI" w:cs="Segoe UI"/>
                <w:lang w:eastAsia="en-GB"/>
              </w:rPr>
            </w:pPr>
          </w:p>
          <w:p w14:paraId="22E35EFC" w14:textId="07BF9F0D" w:rsidR="009713E3" w:rsidRDefault="009713E3" w:rsidP="00307DCC">
            <w:pPr>
              <w:rPr>
                <w:rFonts w:ascii="Segoe UI" w:hAnsi="Segoe UI" w:cs="Segoe UI"/>
                <w:lang w:eastAsia="en-GB"/>
              </w:rPr>
            </w:pPr>
          </w:p>
          <w:p w14:paraId="544F16C2" w14:textId="32073B36" w:rsidR="0066224D" w:rsidRPr="009A03FC" w:rsidRDefault="0066224D" w:rsidP="00307DCC">
            <w:pPr>
              <w:rPr>
                <w:rFonts w:ascii="Segoe UI" w:hAnsi="Segoe UI" w:cs="Segoe UI"/>
                <w:b/>
                <w:bCs/>
                <w:lang w:eastAsia="en-GB"/>
              </w:rPr>
            </w:pPr>
          </w:p>
        </w:tc>
      </w:tr>
      <w:tr w:rsidR="006A5E1F" w:rsidRPr="002D5A81" w14:paraId="6AD4B566" w14:textId="77777777" w:rsidTr="001A2978">
        <w:tc>
          <w:tcPr>
            <w:tcW w:w="566" w:type="dxa"/>
            <w:tcBorders>
              <w:right w:val="single" w:sz="4" w:space="0" w:color="auto"/>
            </w:tcBorders>
          </w:tcPr>
          <w:p w14:paraId="01BF679C" w14:textId="25D73476" w:rsidR="00E222D8" w:rsidRDefault="00514B43" w:rsidP="00307DCC">
            <w:pPr>
              <w:rPr>
                <w:rFonts w:ascii="Segoe UI" w:hAnsi="Segoe UI" w:cs="Segoe UI"/>
                <w:b/>
                <w:lang w:eastAsia="en-GB"/>
              </w:rPr>
            </w:pPr>
            <w:r>
              <w:rPr>
                <w:rFonts w:ascii="Segoe UI" w:hAnsi="Segoe UI" w:cs="Segoe UI"/>
                <w:b/>
                <w:lang w:eastAsia="en-GB"/>
              </w:rPr>
              <w:lastRenderedPageBreak/>
              <w:t>1</w:t>
            </w:r>
            <w:r w:rsidR="00057ABD">
              <w:rPr>
                <w:rFonts w:ascii="Segoe UI" w:hAnsi="Segoe UI" w:cs="Segoe UI"/>
                <w:b/>
                <w:lang w:eastAsia="en-GB"/>
              </w:rPr>
              <w:t>0</w:t>
            </w:r>
            <w:r w:rsidR="00EE78BA">
              <w:rPr>
                <w:rFonts w:ascii="Segoe UI" w:hAnsi="Segoe UI" w:cs="Segoe UI"/>
                <w:b/>
                <w:lang w:eastAsia="en-GB"/>
              </w:rPr>
              <w:t>.</w:t>
            </w:r>
          </w:p>
          <w:p w14:paraId="4C0462D1" w14:textId="77777777" w:rsidR="0037519D" w:rsidRPr="002D5A81" w:rsidRDefault="0037519D" w:rsidP="00307DCC">
            <w:pPr>
              <w:rPr>
                <w:rFonts w:ascii="Segoe UI" w:hAnsi="Segoe UI" w:cs="Segoe UI"/>
                <w:b/>
                <w:lang w:eastAsia="en-GB"/>
              </w:rPr>
            </w:pPr>
          </w:p>
          <w:p w14:paraId="14117376" w14:textId="048A0000" w:rsidR="00EE3677" w:rsidRDefault="00EE3677" w:rsidP="00307DCC">
            <w:pPr>
              <w:rPr>
                <w:rFonts w:ascii="Segoe UI" w:hAnsi="Segoe UI" w:cs="Segoe UI"/>
                <w:bCs/>
                <w:lang w:eastAsia="en-GB"/>
              </w:rPr>
            </w:pPr>
            <w:r>
              <w:rPr>
                <w:rFonts w:ascii="Segoe UI" w:hAnsi="Segoe UI" w:cs="Segoe UI"/>
                <w:bCs/>
                <w:lang w:eastAsia="en-GB"/>
              </w:rPr>
              <w:t xml:space="preserve">a </w:t>
            </w:r>
          </w:p>
          <w:p w14:paraId="3D2EA923" w14:textId="421B72D7" w:rsidR="00EE3677" w:rsidRDefault="00EE3677" w:rsidP="00307DCC">
            <w:pPr>
              <w:rPr>
                <w:rFonts w:ascii="Segoe UI" w:hAnsi="Segoe UI" w:cs="Segoe UI"/>
                <w:bCs/>
                <w:lang w:eastAsia="en-GB"/>
              </w:rPr>
            </w:pPr>
          </w:p>
          <w:p w14:paraId="321174C1" w14:textId="62B8D100" w:rsidR="00EE3677" w:rsidRDefault="00EE3677" w:rsidP="00307DCC">
            <w:pPr>
              <w:rPr>
                <w:rFonts w:ascii="Segoe UI" w:hAnsi="Segoe UI" w:cs="Segoe UI"/>
                <w:bCs/>
                <w:lang w:eastAsia="en-GB"/>
              </w:rPr>
            </w:pPr>
          </w:p>
          <w:p w14:paraId="6736D260" w14:textId="3D31A3DD" w:rsidR="00EE3677" w:rsidRDefault="00EE3677" w:rsidP="00307DCC">
            <w:pPr>
              <w:rPr>
                <w:rFonts w:ascii="Segoe UI" w:hAnsi="Segoe UI" w:cs="Segoe UI"/>
                <w:bCs/>
                <w:lang w:eastAsia="en-GB"/>
              </w:rPr>
            </w:pPr>
          </w:p>
          <w:p w14:paraId="346819D8" w14:textId="18B45507" w:rsidR="00EE3677" w:rsidRDefault="00EE3677" w:rsidP="00307DCC">
            <w:pPr>
              <w:rPr>
                <w:rFonts w:ascii="Segoe UI" w:hAnsi="Segoe UI" w:cs="Segoe UI"/>
                <w:bCs/>
                <w:lang w:eastAsia="en-GB"/>
              </w:rPr>
            </w:pPr>
          </w:p>
          <w:p w14:paraId="592EB40D" w14:textId="6FBE2DA3" w:rsidR="00EE3677" w:rsidRDefault="00EE3677" w:rsidP="00307DCC">
            <w:pPr>
              <w:rPr>
                <w:rFonts w:ascii="Segoe UI" w:hAnsi="Segoe UI" w:cs="Segoe UI"/>
                <w:bCs/>
                <w:lang w:eastAsia="en-GB"/>
              </w:rPr>
            </w:pPr>
          </w:p>
          <w:p w14:paraId="6DE9BB07" w14:textId="3AB8DC47" w:rsidR="00EE3677" w:rsidRDefault="00EE3677" w:rsidP="00307DCC">
            <w:pPr>
              <w:rPr>
                <w:rFonts w:ascii="Segoe UI" w:hAnsi="Segoe UI" w:cs="Segoe UI"/>
                <w:bCs/>
                <w:lang w:eastAsia="en-GB"/>
              </w:rPr>
            </w:pPr>
          </w:p>
          <w:p w14:paraId="60E75673" w14:textId="25EC5EA2" w:rsidR="00EE3677" w:rsidRDefault="00EE3677" w:rsidP="00307DCC">
            <w:pPr>
              <w:rPr>
                <w:rFonts w:ascii="Segoe UI" w:hAnsi="Segoe UI" w:cs="Segoe UI"/>
                <w:bCs/>
                <w:lang w:eastAsia="en-GB"/>
              </w:rPr>
            </w:pPr>
          </w:p>
          <w:p w14:paraId="77F7330E" w14:textId="616EA7DB" w:rsidR="00EE3677" w:rsidRDefault="00EE3677" w:rsidP="00307DCC">
            <w:pPr>
              <w:rPr>
                <w:rFonts w:ascii="Segoe UI" w:hAnsi="Segoe UI" w:cs="Segoe UI"/>
                <w:bCs/>
                <w:lang w:eastAsia="en-GB"/>
              </w:rPr>
            </w:pPr>
          </w:p>
          <w:p w14:paraId="23E599AD" w14:textId="5765C3F3" w:rsidR="00866FBC" w:rsidRDefault="00866FBC" w:rsidP="00307DCC">
            <w:pPr>
              <w:rPr>
                <w:rFonts w:ascii="Segoe UI" w:hAnsi="Segoe UI" w:cs="Segoe UI"/>
                <w:bCs/>
                <w:lang w:eastAsia="en-GB"/>
              </w:rPr>
            </w:pPr>
          </w:p>
          <w:p w14:paraId="4AE495FB" w14:textId="77777777" w:rsidR="000B5F7C" w:rsidRDefault="000B5F7C" w:rsidP="00307DCC">
            <w:pPr>
              <w:rPr>
                <w:rFonts w:ascii="Segoe UI" w:hAnsi="Segoe UI" w:cs="Segoe UI"/>
                <w:bCs/>
                <w:lang w:eastAsia="en-GB"/>
              </w:rPr>
            </w:pPr>
          </w:p>
          <w:p w14:paraId="7A7B9EDF" w14:textId="5BB9D695" w:rsidR="00EE3677" w:rsidRDefault="00EE3677" w:rsidP="00307DCC">
            <w:pPr>
              <w:rPr>
                <w:rFonts w:ascii="Segoe UI" w:hAnsi="Segoe UI" w:cs="Segoe UI"/>
                <w:bCs/>
                <w:lang w:eastAsia="en-GB"/>
              </w:rPr>
            </w:pPr>
            <w:r>
              <w:rPr>
                <w:rFonts w:ascii="Segoe UI" w:hAnsi="Segoe UI" w:cs="Segoe UI"/>
                <w:bCs/>
                <w:lang w:eastAsia="en-GB"/>
              </w:rPr>
              <w:t xml:space="preserve">b </w:t>
            </w:r>
          </w:p>
          <w:p w14:paraId="0369E77A" w14:textId="10E1E287" w:rsidR="00D93D52" w:rsidRDefault="00D93D52" w:rsidP="00307DCC">
            <w:pPr>
              <w:rPr>
                <w:rFonts w:ascii="Segoe UI" w:hAnsi="Segoe UI" w:cs="Segoe UI"/>
                <w:bCs/>
                <w:lang w:eastAsia="en-GB"/>
              </w:rPr>
            </w:pPr>
          </w:p>
          <w:p w14:paraId="44BC1927" w14:textId="5394672C" w:rsidR="00D93D52" w:rsidRDefault="00D93D52" w:rsidP="00307DCC">
            <w:pPr>
              <w:rPr>
                <w:rFonts w:ascii="Segoe UI" w:hAnsi="Segoe UI" w:cs="Segoe UI"/>
                <w:bCs/>
                <w:lang w:eastAsia="en-GB"/>
              </w:rPr>
            </w:pPr>
          </w:p>
          <w:p w14:paraId="7F46DA6C" w14:textId="5C366076" w:rsidR="00927649" w:rsidRDefault="00927649" w:rsidP="00307DCC">
            <w:pPr>
              <w:rPr>
                <w:rFonts w:ascii="Segoe UI" w:hAnsi="Segoe UI" w:cs="Segoe UI"/>
                <w:bCs/>
                <w:lang w:eastAsia="en-GB"/>
              </w:rPr>
            </w:pPr>
          </w:p>
          <w:p w14:paraId="2D1F7931" w14:textId="2B791CFA" w:rsidR="00927649" w:rsidRDefault="00927649" w:rsidP="00307DCC">
            <w:pPr>
              <w:rPr>
                <w:rFonts w:ascii="Segoe UI" w:hAnsi="Segoe UI" w:cs="Segoe UI"/>
                <w:bCs/>
                <w:lang w:eastAsia="en-GB"/>
              </w:rPr>
            </w:pPr>
          </w:p>
          <w:p w14:paraId="605963EE" w14:textId="605B9BBE" w:rsidR="00927649" w:rsidRDefault="00927649" w:rsidP="00307DCC">
            <w:pPr>
              <w:rPr>
                <w:rFonts w:ascii="Segoe UI" w:hAnsi="Segoe UI" w:cs="Segoe UI"/>
                <w:bCs/>
                <w:lang w:eastAsia="en-GB"/>
              </w:rPr>
            </w:pPr>
          </w:p>
          <w:p w14:paraId="3572B2A6" w14:textId="0C3C4FFE" w:rsidR="00927649" w:rsidRDefault="00927649" w:rsidP="00307DCC">
            <w:pPr>
              <w:rPr>
                <w:rFonts w:ascii="Segoe UI" w:hAnsi="Segoe UI" w:cs="Segoe UI"/>
                <w:bCs/>
                <w:lang w:eastAsia="en-GB"/>
              </w:rPr>
            </w:pPr>
          </w:p>
          <w:p w14:paraId="00D573E8" w14:textId="17CC3A57" w:rsidR="00927649" w:rsidRDefault="00927649" w:rsidP="00307DCC">
            <w:pPr>
              <w:rPr>
                <w:rFonts w:ascii="Segoe UI" w:hAnsi="Segoe UI" w:cs="Segoe UI"/>
                <w:bCs/>
                <w:lang w:eastAsia="en-GB"/>
              </w:rPr>
            </w:pPr>
          </w:p>
          <w:p w14:paraId="10E6D1C8" w14:textId="020AB127" w:rsidR="00927649" w:rsidRDefault="00927649" w:rsidP="00307DCC">
            <w:pPr>
              <w:rPr>
                <w:rFonts w:ascii="Segoe UI" w:hAnsi="Segoe UI" w:cs="Segoe UI"/>
                <w:bCs/>
                <w:lang w:eastAsia="en-GB"/>
              </w:rPr>
            </w:pPr>
          </w:p>
          <w:p w14:paraId="6F3AC592" w14:textId="3CBA7488" w:rsidR="00927649" w:rsidRDefault="00927649" w:rsidP="00307DCC">
            <w:pPr>
              <w:rPr>
                <w:rFonts w:ascii="Segoe UI" w:hAnsi="Segoe UI" w:cs="Segoe UI"/>
                <w:bCs/>
                <w:lang w:eastAsia="en-GB"/>
              </w:rPr>
            </w:pPr>
          </w:p>
          <w:p w14:paraId="5815495D" w14:textId="01C21C54" w:rsidR="00927649" w:rsidRDefault="00927649" w:rsidP="00307DCC">
            <w:pPr>
              <w:rPr>
                <w:rFonts w:ascii="Segoe UI" w:hAnsi="Segoe UI" w:cs="Segoe UI"/>
                <w:bCs/>
                <w:lang w:eastAsia="en-GB"/>
              </w:rPr>
            </w:pPr>
          </w:p>
          <w:p w14:paraId="0EC57CE3" w14:textId="4954D70D" w:rsidR="00356519" w:rsidRDefault="00356519" w:rsidP="00307DCC">
            <w:pPr>
              <w:rPr>
                <w:rFonts w:ascii="Segoe UI" w:hAnsi="Segoe UI" w:cs="Segoe UI"/>
                <w:bCs/>
                <w:lang w:eastAsia="en-GB"/>
              </w:rPr>
            </w:pPr>
          </w:p>
          <w:p w14:paraId="56CADC3F" w14:textId="3F704483" w:rsidR="00356519" w:rsidRDefault="00356519" w:rsidP="00307DCC">
            <w:pPr>
              <w:rPr>
                <w:rFonts w:ascii="Segoe UI" w:hAnsi="Segoe UI" w:cs="Segoe UI"/>
                <w:bCs/>
                <w:lang w:eastAsia="en-GB"/>
              </w:rPr>
            </w:pPr>
          </w:p>
          <w:p w14:paraId="51013772" w14:textId="77777777" w:rsidR="00356519" w:rsidRDefault="00356519" w:rsidP="00307DCC">
            <w:pPr>
              <w:rPr>
                <w:rFonts w:ascii="Segoe UI" w:hAnsi="Segoe UI" w:cs="Segoe UI"/>
                <w:bCs/>
                <w:lang w:eastAsia="en-GB"/>
              </w:rPr>
            </w:pPr>
          </w:p>
          <w:p w14:paraId="350C4207" w14:textId="6FE26A11" w:rsidR="00D93D52" w:rsidRDefault="00D93D52" w:rsidP="00307DCC">
            <w:pPr>
              <w:rPr>
                <w:rFonts w:ascii="Segoe UI" w:hAnsi="Segoe UI" w:cs="Segoe UI"/>
                <w:bCs/>
                <w:lang w:eastAsia="en-GB"/>
              </w:rPr>
            </w:pPr>
            <w:r>
              <w:rPr>
                <w:rFonts w:ascii="Segoe UI" w:hAnsi="Segoe UI" w:cs="Segoe UI"/>
                <w:bCs/>
                <w:lang w:eastAsia="en-GB"/>
              </w:rPr>
              <w:t xml:space="preserve">c </w:t>
            </w:r>
          </w:p>
          <w:p w14:paraId="5B335290" w14:textId="5AF339E0" w:rsidR="00E222D8" w:rsidRDefault="00E222D8" w:rsidP="00307DCC">
            <w:pPr>
              <w:rPr>
                <w:rFonts w:ascii="Segoe UI" w:hAnsi="Segoe UI" w:cs="Segoe UI"/>
                <w:bCs/>
                <w:lang w:eastAsia="en-GB"/>
              </w:rPr>
            </w:pPr>
          </w:p>
          <w:p w14:paraId="40001EDE" w14:textId="5FACF1FB" w:rsidR="00E222D8" w:rsidRDefault="00E222D8" w:rsidP="00307DCC">
            <w:pPr>
              <w:rPr>
                <w:rFonts w:ascii="Segoe UI" w:hAnsi="Segoe UI" w:cs="Segoe UI"/>
                <w:bCs/>
                <w:lang w:eastAsia="en-GB"/>
              </w:rPr>
            </w:pPr>
          </w:p>
          <w:p w14:paraId="08CC0107" w14:textId="15503107" w:rsidR="00E222D8" w:rsidRDefault="00E222D8" w:rsidP="00307DCC">
            <w:pPr>
              <w:rPr>
                <w:rFonts w:ascii="Segoe UI" w:hAnsi="Segoe UI" w:cs="Segoe UI"/>
                <w:bCs/>
                <w:lang w:eastAsia="en-GB"/>
              </w:rPr>
            </w:pPr>
          </w:p>
          <w:p w14:paraId="407597F5" w14:textId="7A53779A" w:rsidR="00E222D8" w:rsidRDefault="00E222D8" w:rsidP="00307DCC">
            <w:pPr>
              <w:rPr>
                <w:rFonts w:ascii="Segoe UI" w:hAnsi="Segoe UI" w:cs="Segoe UI"/>
                <w:bCs/>
                <w:lang w:eastAsia="en-GB"/>
              </w:rPr>
            </w:pPr>
          </w:p>
          <w:p w14:paraId="6F205AD5" w14:textId="4749A260" w:rsidR="00E222D8" w:rsidRDefault="00E222D8" w:rsidP="00307DCC">
            <w:pPr>
              <w:rPr>
                <w:rFonts w:ascii="Segoe UI" w:hAnsi="Segoe UI" w:cs="Segoe UI"/>
                <w:bCs/>
                <w:lang w:eastAsia="en-GB"/>
              </w:rPr>
            </w:pPr>
          </w:p>
          <w:p w14:paraId="6EE72699" w14:textId="57AA6E53" w:rsidR="00E222D8" w:rsidRDefault="00E222D8" w:rsidP="00307DCC">
            <w:pPr>
              <w:rPr>
                <w:rFonts w:ascii="Segoe UI" w:hAnsi="Segoe UI" w:cs="Segoe UI"/>
                <w:bCs/>
                <w:lang w:eastAsia="en-GB"/>
              </w:rPr>
            </w:pPr>
          </w:p>
          <w:p w14:paraId="40574B15" w14:textId="6FE831CD" w:rsidR="000C6AEA" w:rsidRDefault="000C6AEA" w:rsidP="00307DCC">
            <w:pPr>
              <w:rPr>
                <w:rFonts w:ascii="Segoe UI" w:hAnsi="Segoe UI" w:cs="Segoe UI"/>
                <w:bCs/>
                <w:lang w:eastAsia="en-GB"/>
              </w:rPr>
            </w:pPr>
          </w:p>
          <w:p w14:paraId="39CB891F" w14:textId="505849A5" w:rsidR="000C6AEA" w:rsidRDefault="000C6AEA" w:rsidP="00307DCC">
            <w:pPr>
              <w:rPr>
                <w:rFonts w:ascii="Segoe UI" w:hAnsi="Segoe UI" w:cs="Segoe UI"/>
                <w:bCs/>
                <w:lang w:eastAsia="en-GB"/>
              </w:rPr>
            </w:pPr>
          </w:p>
          <w:p w14:paraId="660E218C" w14:textId="4729D332" w:rsidR="000C6AEA" w:rsidRDefault="000C6AEA" w:rsidP="00307DCC">
            <w:pPr>
              <w:rPr>
                <w:rFonts w:ascii="Segoe UI" w:hAnsi="Segoe UI" w:cs="Segoe UI"/>
                <w:bCs/>
                <w:lang w:eastAsia="en-GB"/>
              </w:rPr>
            </w:pPr>
          </w:p>
          <w:p w14:paraId="2A980F1D" w14:textId="26889F3B" w:rsidR="000C6AEA" w:rsidRDefault="000C6AEA" w:rsidP="00307DCC">
            <w:pPr>
              <w:rPr>
                <w:rFonts w:ascii="Segoe UI" w:hAnsi="Segoe UI" w:cs="Segoe UI"/>
                <w:bCs/>
                <w:lang w:eastAsia="en-GB"/>
              </w:rPr>
            </w:pPr>
          </w:p>
          <w:p w14:paraId="62517026" w14:textId="388583CA" w:rsidR="000C6AEA" w:rsidRDefault="000C6AEA" w:rsidP="00307DCC">
            <w:pPr>
              <w:rPr>
                <w:rFonts w:ascii="Segoe UI" w:hAnsi="Segoe UI" w:cs="Segoe UI"/>
                <w:bCs/>
                <w:lang w:eastAsia="en-GB"/>
              </w:rPr>
            </w:pPr>
          </w:p>
          <w:p w14:paraId="751DB83E" w14:textId="103216E4" w:rsidR="000C6AEA" w:rsidRDefault="000C6AEA" w:rsidP="00307DCC">
            <w:pPr>
              <w:rPr>
                <w:rFonts w:ascii="Segoe UI" w:hAnsi="Segoe UI" w:cs="Segoe UI"/>
                <w:bCs/>
                <w:lang w:eastAsia="en-GB"/>
              </w:rPr>
            </w:pPr>
          </w:p>
          <w:p w14:paraId="6CA4DFC0" w14:textId="0C28A810" w:rsidR="000C6AEA" w:rsidRDefault="000C6AEA" w:rsidP="00307DCC">
            <w:pPr>
              <w:rPr>
                <w:rFonts w:ascii="Segoe UI" w:hAnsi="Segoe UI" w:cs="Segoe UI"/>
                <w:bCs/>
                <w:lang w:eastAsia="en-GB"/>
              </w:rPr>
            </w:pPr>
          </w:p>
          <w:p w14:paraId="0EC42317" w14:textId="733F0335" w:rsidR="000C6AEA" w:rsidRDefault="000C6AEA" w:rsidP="00307DCC">
            <w:pPr>
              <w:rPr>
                <w:rFonts w:ascii="Segoe UI" w:hAnsi="Segoe UI" w:cs="Segoe UI"/>
                <w:bCs/>
                <w:lang w:eastAsia="en-GB"/>
              </w:rPr>
            </w:pPr>
          </w:p>
          <w:p w14:paraId="17B9C5DA" w14:textId="4CE7F5D1" w:rsidR="000C6AEA" w:rsidRDefault="000C6AEA" w:rsidP="00307DCC">
            <w:pPr>
              <w:rPr>
                <w:rFonts w:ascii="Segoe UI" w:hAnsi="Segoe UI" w:cs="Segoe UI"/>
                <w:bCs/>
                <w:lang w:eastAsia="en-GB"/>
              </w:rPr>
            </w:pPr>
          </w:p>
          <w:p w14:paraId="79CE208C" w14:textId="77777777" w:rsidR="000C6AEA" w:rsidRPr="002D5A81" w:rsidRDefault="000C6AEA" w:rsidP="00307DCC">
            <w:pPr>
              <w:rPr>
                <w:rFonts w:ascii="Segoe UI" w:hAnsi="Segoe UI" w:cs="Segoe UI"/>
                <w:bCs/>
                <w:lang w:eastAsia="en-GB"/>
              </w:rPr>
            </w:pPr>
          </w:p>
          <w:p w14:paraId="4DA7F361" w14:textId="77777777" w:rsidR="002421A3" w:rsidRDefault="002421A3" w:rsidP="00560679">
            <w:pPr>
              <w:rPr>
                <w:rFonts w:ascii="Segoe UI" w:hAnsi="Segoe UI" w:cs="Segoe UI"/>
                <w:bCs/>
                <w:lang w:eastAsia="en-GB"/>
              </w:rPr>
            </w:pPr>
          </w:p>
          <w:p w14:paraId="38AE09D4" w14:textId="77777777" w:rsidR="002A451D" w:rsidRDefault="002A451D" w:rsidP="00485F9A">
            <w:pPr>
              <w:rPr>
                <w:rFonts w:ascii="Segoe UI" w:hAnsi="Segoe UI" w:cs="Segoe UI"/>
                <w:bCs/>
                <w:lang w:eastAsia="en-GB"/>
              </w:rPr>
            </w:pPr>
          </w:p>
          <w:p w14:paraId="671D0D22" w14:textId="77777777" w:rsidR="000E14E2" w:rsidRDefault="000E14E2" w:rsidP="00485F9A">
            <w:pPr>
              <w:rPr>
                <w:rFonts w:ascii="Segoe UI" w:hAnsi="Segoe UI" w:cs="Segoe UI"/>
                <w:bCs/>
                <w:lang w:eastAsia="en-GB"/>
              </w:rPr>
            </w:pPr>
          </w:p>
          <w:p w14:paraId="369400F9" w14:textId="77777777" w:rsidR="00557A5C" w:rsidRDefault="00557A5C" w:rsidP="00485F9A">
            <w:pPr>
              <w:rPr>
                <w:rFonts w:ascii="Segoe UI" w:hAnsi="Segoe UI" w:cs="Segoe UI"/>
                <w:bCs/>
                <w:lang w:eastAsia="en-GB"/>
              </w:rPr>
            </w:pPr>
          </w:p>
          <w:p w14:paraId="0B5D0752" w14:textId="63C5F0C1" w:rsidR="00557A5C" w:rsidRDefault="00557A5C" w:rsidP="00485F9A">
            <w:pPr>
              <w:rPr>
                <w:rFonts w:ascii="Segoe UI" w:hAnsi="Segoe UI" w:cs="Segoe UI"/>
                <w:bCs/>
                <w:lang w:eastAsia="en-GB"/>
              </w:rPr>
            </w:pPr>
          </w:p>
          <w:p w14:paraId="3BB1FBCC" w14:textId="77777777" w:rsidR="00A01337" w:rsidRDefault="00A01337" w:rsidP="00485F9A">
            <w:pPr>
              <w:rPr>
                <w:rFonts w:ascii="Segoe UI" w:hAnsi="Segoe UI" w:cs="Segoe UI"/>
                <w:bCs/>
                <w:lang w:eastAsia="en-GB"/>
              </w:rPr>
            </w:pPr>
          </w:p>
          <w:p w14:paraId="47C93803" w14:textId="77777777" w:rsidR="003B3D86" w:rsidRDefault="003B3D86" w:rsidP="00485F9A">
            <w:pPr>
              <w:rPr>
                <w:rFonts w:ascii="Segoe UI" w:hAnsi="Segoe UI" w:cs="Segoe UI"/>
                <w:bCs/>
                <w:lang w:eastAsia="en-GB"/>
              </w:rPr>
            </w:pPr>
          </w:p>
          <w:p w14:paraId="5D25D53B" w14:textId="77777777" w:rsidR="00557A5C" w:rsidRDefault="00557A5C" w:rsidP="00485F9A">
            <w:pPr>
              <w:rPr>
                <w:rFonts w:ascii="Segoe UI" w:hAnsi="Segoe UI" w:cs="Segoe UI"/>
                <w:bCs/>
                <w:lang w:eastAsia="en-GB"/>
              </w:rPr>
            </w:pPr>
            <w:r>
              <w:rPr>
                <w:rFonts w:ascii="Segoe UI" w:hAnsi="Segoe UI" w:cs="Segoe UI"/>
                <w:bCs/>
                <w:lang w:eastAsia="en-GB"/>
              </w:rPr>
              <w:t xml:space="preserve">d </w:t>
            </w:r>
          </w:p>
          <w:p w14:paraId="29CBAFB8" w14:textId="153513A6" w:rsidR="00537995" w:rsidRDefault="00537995" w:rsidP="00485F9A">
            <w:pPr>
              <w:rPr>
                <w:rFonts w:ascii="Segoe UI" w:hAnsi="Segoe UI" w:cs="Segoe UI"/>
                <w:bCs/>
                <w:lang w:eastAsia="en-GB"/>
              </w:rPr>
            </w:pPr>
          </w:p>
          <w:p w14:paraId="303F8DD0" w14:textId="11303B7C" w:rsidR="00A24FB9" w:rsidRDefault="00A24FB9" w:rsidP="00485F9A">
            <w:pPr>
              <w:rPr>
                <w:rFonts w:ascii="Segoe UI" w:hAnsi="Segoe UI" w:cs="Segoe UI"/>
                <w:bCs/>
                <w:lang w:eastAsia="en-GB"/>
              </w:rPr>
            </w:pPr>
          </w:p>
          <w:p w14:paraId="0266AC23" w14:textId="37E67503" w:rsidR="00A24FB9" w:rsidRDefault="00A24FB9" w:rsidP="00485F9A">
            <w:pPr>
              <w:rPr>
                <w:rFonts w:ascii="Segoe UI" w:hAnsi="Segoe UI" w:cs="Segoe UI"/>
                <w:bCs/>
                <w:lang w:eastAsia="en-GB"/>
              </w:rPr>
            </w:pPr>
          </w:p>
          <w:p w14:paraId="38C487DA" w14:textId="77777777" w:rsidR="00537995" w:rsidRDefault="00537995" w:rsidP="00485F9A">
            <w:pPr>
              <w:rPr>
                <w:rFonts w:ascii="Segoe UI" w:hAnsi="Segoe UI" w:cs="Segoe UI"/>
                <w:bCs/>
                <w:lang w:eastAsia="en-GB"/>
              </w:rPr>
            </w:pPr>
          </w:p>
          <w:p w14:paraId="0DD9D99F" w14:textId="77777777" w:rsidR="00537995" w:rsidRDefault="00537995" w:rsidP="00485F9A">
            <w:pPr>
              <w:rPr>
                <w:rFonts w:ascii="Segoe UI" w:hAnsi="Segoe UI" w:cs="Segoe UI"/>
                <w:bCs/>
                <w:lang w:eastAsia="en-GB"/>
              </w:rPr>
            </w:pPr>
            <w:r>
              <w:rPr>
                <w:rFonts w:ascii="Segoe UI" w:hAnsi="Segoe UI" w:cs="Segoe UI"/>
                <w:bCs/>
                <w:lang w:eastAsia="en-GB"/>
              </w:rPr>
              <w:t xml:space="preserve">e </w:t>
            </w:r>
          </w:p>
          <w:p w14:paraId="03097AC8" w14:textId="77777777" w:rsidR="00154BDF" w:rsidRDefault="00154BDF" w:rsidP="00485F9A">
            <w:pPr>
              <w:rPr>
                <w:rFonts w:ascii="Segoe UI" w:hAnsi="Segoe UI" w:cs="Segoe UI"/>
                <w:bCs/>
                <w:lang w:eastAsia="en-GB"/>
              </w:rPr>
            </w:pPr>
          </w:p>
          <w:p w14:paraId="34024E08" w14:textId="77777777" w:rsidR="00154BDF" w:rsidRDefault="00154BDF" w:rsidP="00485F9A">
            <w:pPr>
              <w:rPr>
                <w:rFonts w:ascii="Segoe UI" w:hAnsi="Segoe UI" w:cs="Segoe UI"/>
                <w:bCs/>
                <w:lang w:eastAsia="en-GB"/>
              </w:rPr>
            </w:pPr>
          </w:p>
          <w:p w14:paraId="3D9F8B85" w14:textId="77777777" w:rsidR="00154BDF" w:rsidRDefault="00154BDF" w:rsidP="00485F9A">
            <w:pPr>
              <w:rPr>
                <w:rFonts w:ascii="Segoe UI" w:hAnsi="Segoe UI" w:cs="Segoe UI"/>
                <w:bCs/>
                <w:lang w:eastAsia="en-GB"/>
              </w:rPr>
            </w:pPr>
          </w:p>
          <w:p w14:paraId="3446BE70" w14:textId="77777777" w:rsidR="00154BDF" w:rsidRDefault="00154BDF" w:rsidP="00485F9A">
            <w:pPr>
              <w:rPr>
                <w:rFonts w:ascii="Segoe UI" w:hAnsi="Segoe UI" w:cs="Segoe UI"/>
                <w:bCs/>
                <w:lang w:eastAsia="en-GB"/>
              </w:rPr>
            </w:pPr>
          </w:p>
          <w:p w14:paraId="60E20A4F" w14:textId="77777777" w:rsidR="00154BDF" w:rsidRDefault="00154BDF" w:rsidP="00485F9A">
            <w:pPr>
              <w:rPr>
                <w:rFonts w:ascii="Segoe UI" w:hAnsi="Segoe UI" w:cs="Segoe UI"/>
                <w:bCs/>
                <w:lang w:eastAsia="en-GB"/>
              </w:rPr>
            </w:pPr>
          </w:p>
          <w:p w14:paraId="0B6AAC61" w14:textId="77777777" w:rsidR="00154BDF" w:rsidRDefault="00154BDF" w:rsidP="00485F9A">
            <w:pPr>
              <w:rPr>
                <w:rFonts w:ascii="Segoe UI" w:hAnsi="Segoe UI" w:cs="Segoe UI"/>
                <w:bCs/>
                <w:lang w:eastAsia="en-GB"/>
              </w:rPr>
            </w:pPr>
          </w:p>
          <w:p w14:paraId="0A7B789D" w14:textId="77777777" w:rsidR="00154BDF" w:rsidRDefault="00154BDF" w:rsidP="00485F9A">
            <w:pPr>
              <w:rPr>
                <w:rFonts w:ascii="Segoe UI" w:hAnsi="Segoe UI" w:cs="Segoe UI"/>
                <w:bCs/>
                <w:lang w:eastAsia="en-GB"/>
              </w:rPr>
            </w:pPr>
          </w:p>
          <w:p w14:paraId="4299DB52" w14:textId="77777777" w:rsidR="00154BDF" w:rsidRDefault="00154BDF" w:rsidP="00485F9A">
            <w:pPr>
              <w:rPr>
                <w:rFonts w:ascii="Segoe UI" w:hAnsi="Segoe UI" w:cs="Segoe UI"/>
                <w:bCs/>
                <w:lang w:eastAsia="en-GB"/>
              </w:rPr>
            </w:pPr>
          </w:p>
          <w:p w14:paraId="771F6332" w14:textId="77777777" w:rsidR="00154BDF" w:rsidRDefault="00154BDF" w:rsidP="00485F9A">
            <w:pPr>
              <w:rPr>
                <w:rFonts w:ascii="Segoe UI" w:hAnsi="Segoe UI" w:cs="Segoe UI"/>
                <w:bCs/>
                <w:lang w:eastAsia="en-GB"/>
              </w:rPr>
            </w:pPr>
          </w:p>
          <w:p w14:paraId="0E74F808" w14:textId="77777777" w:rsidR="00154BDF" w:rsidRDefault="00154BDF" w:rsidP="00485F9A">
            <w:pPr>
              <w:rPr>
                <w:rFonts w:ascii="Segoe UI" w:hAnsi="Segoe UI" w:cs="Segoe UI"/>
                <w:bCs/>
                <w:lang w:eastAsia="en-GB"/>
              </w:rPr>
            </w:pPr>
          </w:p>
          <w:p w14:paraId="3DD5D4C8" w14:textId="77777777" w:rsidR="00154BDF" w:rsidRDefault="00154BDF" w:rsidP="00485F9A">
            <w:pPr>
              <w:rPr>
                <w:rFonts w:ascii="Segoe UI" w:hAnsi="Segoe UI" w:cs="Segoe UI"/>
                <w:bCs/>
                <w:lang w:eastAsia="en-GB"/>
              </w:rPr>
            </w:pPr>
          </w:p>
          <w:p w14:paraId="691C9082" w14:textId="77777777" w:rsidR="00154BDF" w:rsidRDefault="00154BDF" w:rsidP="00485F9A">
            <w:pPr>
              <w:rPr>
                <w:rFonts w:ascii="Segoe UI" w:hAnsi="Segoe UI" w:cs="Segoe UI"/>
                <w:bCs/>
                <w:lang w:eastAsia="en-GB"/>
              </w:rPr>
            </w:pPr>
          </w:p>
          <w:p w14:paraId="5311CD5A" w14:textId="6F84C840" w:rsidR="00154BDF" w:rsidRDefault="00154BDF" w:rsidP="00485F9A">
            <w:pPr>
              <w:rPr>
                <w:rFonts w:ascii="Segoe UI" w:hAnsi="Segoe UI" w:cs="Segoe UI"/>
                <w:bCs/>
                <w:lang w:eastAsia="en-GB"/>
              </w:rPr>
            </w:pPr>
          </w:p>
          <w:p w14:paraId="540329DF" w14:textId="77777777" w:rsidR="00BD57B2" w:rsidRDefault="00BD57B2" w:rsidP="00485F9A">
            <w:pPr>
              <w:rPr>
                <w:rFonts w:ascii="Segoe UI" w:hAnsi="Segoe UI" w:cs="Segoe UI"/>
                <w:bCs/>
                <w:lang w:eastAsia="en-GB"/>
              </w:rPr>
            </w:pPr>
          </w:p>
          <w:p w14:paraId="65CFCD8F" w14:textId="77777777" w:rsidR="00154BDF" w:rsidRDefault="00154BDF" w:rsidP="00485F9A">
            <w:pPr>
              <w:rPr>
                <w:rFonts w:ascii="Segoe UI" w:hAnsi="Segoe UI" w:cs="Segoe UI"/>
                <w:bCs/>
                <w:lang w:eastAsia="en-GB"/>
              </w:rPr>
            </w:pPr>
            <w:r>
              <w:rPr>
                <w:rFonts w:ascii="Segoe UI" w:hAnsi="Segoe UI" w:cs="Segoe UI"/>
                <w:bCs/>
                <w:lang w:eastAsia="en-GB"/>
              </w:rPr>
              <w:lastRenderedPageBreak/>
              <w:t xml:space="preserve">f </w:t>
            </w:r>
          </w:p>
          <w:p w14:paraId="5E2D8E93" w14:textId="77777777" w:rsidR="00151046" w:rsidRDefault="00151046" w:rsidP="00485F9A">
            <w:pPr>
              <w:rPr>
                <w:rFonts w:ascii="Segoe UI" w:hAnsi="Segoe UI" w:cs="Segoe UI"/>
                <w:bCs/>
                <w:lang w:eastAsia="en-GB"/>
              </w:rPr>
            </w:pPr>
          </w:p>
          <w:p w14:paraId="2BDEBEE2" w14:textId="77777777" w:rsidR="00151046" w:rsidRDefault="00151046" w:rsidP="00485F9A">
            <w:pPr>
              <w:rPr>
                <w:rFonts w:ascii="Segoe UI" w:hAnsi="Segoe UI" w:cs="Segoe UI"/>
                <w:bCs/>
                <w:lang w:eastAsia="en-GB"/>
              </w:rPr>
            </w:pPr>
          </w:p>
          <w:p w14:paraId="0F4BE5EF" w14:textId="77777777" w:rsidR="00151046" w:rsidRDefault="00151046" w:rsidP="00485F9A">
            <w:pPr>
              <w:rPr>
                <w:rFonts w:ascii="Segoe UI" w:hAnsi="Segoe UI" w:cs="Segoe UI"/>
                <w:bCs/>
                <w:lang w:eastAsia="en-GB"/>
              </w:rPr>
            </w:pPr>
          </w:p>
          <w:p w14:paraId="172003D1" w14:textId="77777777" w:rsidR="00151046" w:rsidRDefault="00151046" w:rsidP="00485F9A">
            <w:pPr>
              <w:rPr>
                <w:rFonts w:ascii="Segoe UI" w:hAnsi="Segoe UI" w:cs="Segoe UI"/>
                <w:bCs/>
                <w:lang w:eastAsia="en-GB"/>
              </w:rPr>
            </w:pPr>
          </w:p>
          <w:p w14:paraId="0C4DD4C8" w14:textId="77777777" w:rsidR="00151046" w:rsidRDefault="00151046" w:rsidP="00485F9A">
            <w:pPr>
              <w:rPr>
                <w:rFonts w:ascii="Segoe UI" w:hAnsi="Segoe UI" w:cs="Segoe UI"/>
                <w:bCs/>
                <w:lang w:eastAsia="en-GB"/>
              </w:rPr>
            </w:pPr>
          </w:p>
          <w:p w14:paraId="188927BC" w14:textId="77777777" w:rsidR="00151046" w:rsidRDefault="00151046" w:rsidP="00485F9A">
            <w:pPr>
              <w:rPr>
                <w:rFonts w:ascii="Segoe UI" w:hAnsi="Segoe UI" w:cs="Segoe UI"/>
                <w:bCs/>
                <w:lang w:eastAsia="en-GB"/>
              </w:rPr>
            </w:pPr>
          </w:p>
          <w:p w14:paraId="2AC006C6" w14:textId="77777777" w:rsidR="00151046" w:rsidRDefault="00151046" w:rsidP="00485F9A">
            <w:pPr>
              <w:rPr>
                <w:rFonts w:ascii="Segoe UI" w:hAnsi="Segoe UI" w:cs="Segoe UI"/>
                <w:bCs/>
                <w:lang w:eastAsia="en-GB"/>
              </w:rPr>
            </w:pPr>
          </w:p>
          <w:p w14:paraId="2CE781D9" w14:textId="77777777" w:rsidR="00337A3C" w:rsidRDefault="00337A3C" w:rsidP="00485F9A">
            <w:pPr>
              <w:rPr>
                <w:rFonts w:ascii="Segoe UI" w:hAnsi="Segoe UI" w:cs="Segoe UI"/>
                <w:bCs/>
                <w:lang w:eastAsia="en-GB"/>
              </w:rPr>
            </w:pPr>
          </w:p>
          <w:p w14:paraId="0A630E78" w14:textId="77777777" w:rsidR="00151046" w:rsidRDefault="00151046" w:rsidP="00485F9A">
            <w:pPr>
              <w:rPr>
                <w:rFonts w:ascii="Segoe UI" w:hAnsi="Segoe UI" w:cs="Segoe UI"/>
                <w:bCs/>
                <w:lang w:eastAsia="en-GB"/>
              </w:rPr>
            </w:pPr>
            <w:r>
              <w:rPr>
                <w:rFonts w:ascii="Segoe UI" w:hAnsi="Segoe UI" w:cs="Segoe UI"/>
                <w:bCs/>
                <w:lang w:eastAsia="en-GB"/>
              </w:rPr>
              <w:t xml:space="preserve">g </w:t>
            </w:r>
          </w:p>
          <w:p w14:paraId="3DE9599C" w14:textId="77777777" w:rsidR="009E2D4A" w:rsidRDefault="009E2D4A" w:rsidP="00485F9A">
            <w:pPr>
              <w:rPr>
                <w:rFonts w:ascii="Segoe UI" w:hAnsi="Segoe UI" w:cs="Segoe UI"/>
                <w:bCs/>
                <w:lang w:eastAsia="en-GB"/>
              </w:rPr>
            </w:pPr>
          </w:p>
          <w:p w14:paraId="1FC07E0F" w14:textId="77777777" w:rsidR="009E2D4A" w:rsidRDefault="009E2D4A" w:rsidP="00485F9A">
            <w:pPr>
              <w:rPr>
                <w:rFonts w:ascii="Segoe UI" w:hAnsi="Segoe UI" w:cs="Segoe UI"/>
                <w:bCs/>
                <w:lang w:eastAsia="en-GB"/>
              </w:rPr>
            </w:pPr>
          </w:p>
          <w:p w14:paraId="3908BBDA" w14:textId="77777777" w:rsidR="009E2D4A" w:rsidRDefault="009E2D4A" w:rsidP="00485F9A">
            <w:pPr>
              <w:rPr>
                <w:rFonts w:ascii="Segoe UI" w:hAnsi="Segoe UI" w:cs="Segoe UI"/>
                <w:bCs/>
                <w:lang w:eastAsia="en-GB"/>
              </w:rPr>
            </w:pPr>
          </w:p>
          <w:p w14:paraId="7881EE7E" w14:textId="77777777" w:rsidR="009E2D4A" w:rsidRDefault="009E2D4A" w:rsidP="00485F9A">
            <w:pPr>
              <w:rPr>
                <w:rFonts w:ascii="Segoe UI" w:hAnsi="Segoe UI" w:cs="Segoe UI"/>
                <w:bCs/>
                <w:lang w:eastAsia="en-GB"/>
              </w:rPr>
            </w:pPr>
          </w:p>
          <w:p w14:paraId="4F0C1660" w14:textId="77777777" w:rsidR="009E2D4A" w:rsidRDefault="009E2D4A" w:rsidP="00485F9A">
            <w:pPr>
              <w:rPr>
                <w:rFonts w:ascii="Segoe UI" w:hAnsi="Segoe UI" w:cs="Segoe UI"/>
                <w:bCs/>
                <w:lang w:eastAsia="en-GB"/>
              </w:rPr>
            </w:pPr>
          </w:p>
          <w:p w14:paraId="66E9A20E" w14:textId="77777777" w:rsidR="009E2D4A" w:rsidRDefault="009E2D4A" w:rsidP="00485F9A">
            <w:pPr>
              <w:rPr>
                <w:rFonts w:ascii="Segoe UI" w:hAnsi="Segoe UI" w:cs="Segoe UI"/>
                <w:bCs/>
                <w:lang w:eastAsia="en-GB"/>
              </w:rPr>
            </w:pPr>
          </w:p>
          <w:p w14:paraId="512F7F46" w14:textId="77777777" w:rsidR="009E2D4A" w:rsidRDefault="009E2D4A" w:rsidP="00485F9A">
            <w:pPr>
              <w:rPr>
                <w:rFonts w:ascii="Segoe UI" w:hAnsi="Segoe UI" w:cs="Segoe UI"/>
                <w:bCs/>
                <w:lang w:eastAsia="en-GB"/>
              </w:rPr>
            </w:pPr>
          </w:p>
          <w:p w14:paraId="7D243139" w14:textId="77777777" w:rsidR="009E2D4A" w:rsidRDefault="009E2D4A" w:rsidP="00485F9A">
            <w:pPr>
              <w:rPr>
                <w:rFonts w:ascii="Segoe UI" w:hAnsi="Segoe UI" w:cs="Segoe UI"/>
                <w:bCs/>
                <w:lang w:eastAsia="en-GB"/>
              </w:rPr>
            </w:pPr>
          </w:p>
          <w:p w14:paraId="2A3F1830" w14:textId="77777777" w:rsidR="009E2D4A" w:rsidRDefault="009E2D4A" w:rsidP="00485F9A">
            <w:pPr>
              <w:rPr>
                <w:rFonts w:ascii="Segoe UI" w:hAnsi="Segoe UI" w:cs="Segoe UI"/>
                <w:bCs/>
                <w:lang w:eastAsia="en-GB"/>
              </w:rPr>
            </w:pPr>
          </w:p>
          <w:p w14:paraId="10916B82" w14:textId="6670E815" w:rsidR="009E2D4A" w:rsidRDefault="009E2D4A" w:rsidP="00485F9A">
            <w:pPr>
              <w:rPr>
                <w:rFonts w:ascii="Segoe UI" w:hAnsi="Segoe UI" w:cs="Segoe UI"/>
                <w:bCs/>
                <w:lang w:eastAsia="en-GB"/>
              </w:rPr>
            </w:pPr>
          </w:p>
          <w:p w14:paraId="14844A3E" w14:textId="3220F37B" w:rsidR="003A37A2" w:rsidRDefault="003A37A2" w:rsidP="00485F9A">
            <w:pPr>
              <w:rPr>
                <w:rFonts w:ascii="Segoe UI" w:hAnsi="Segoe UI" w:cs="Segoe UI"/>
                <w:bCs/>
                <w:lang w:eastAsia="en-GB"/>
              </w:rPr>
            </w:pPr>
          </w:p>
          <w:p w14:paraId="3529900C" w14:textId="1687F873" w:rsidR="003A37A2" w:rsidRDefault="003A37A2" w:rsidP="00485F9A">
            <w:pPr>
              <w:rPr>
                <w:rFonts w:ascii="Segoe UI" w:hAnsi="Segoe UI" w:cs="Segoe UI"/>
                <w:bCs/>
                <w:lang w:eastAsia="en-GB"/>
              </w:rPr>
            </w:pPr>
          </w:p>
          <w:p w14:paraId="79531051" w14:textId="02A5EAA4" w:rsidR="003A37A2" w:rsidRDefault="003A37A2" w:rsidP="00485F9A">
            <w:pPr>
              <w:rPr>
                <w:rFonts w:ascii="Segoe UI" w:hAnsi="Segoe UI" w:cs="Segoe UI"/>
                <w:bCs/>
                <w:lang w:eastAsia="en-GB"/>
              </w:rPr>
            </w:pPr>
          </w:p>
          <w:p w14:paraId="322748C1" w14:textId="281EF047" w:rsidR="003A37A2" w:rsidRDefault="003A37A2" w:rsidP="00485F9A">
            <w:pPr>
              <w:rPr>
                <w:rFonts w:ascii="Segoe UI" w:hAnsi="Segoe UI" w:cs="Segoe UI"/>
                <w:bCs/>
                <w:lang w:eastAsia="en-GB"/>
              </w:rPr>
            </w:pPr>
          </w:p>
          <w:p w14:paraId="45F4AE4E" w14:textId="77777777" w:rsidR="003A37A2" w:rsidRDefault="003A37A2" w:rsidP="00485F9A">
            <w:pPr>
              <w:rPr>
                <w:rFonts w:ascii="Segoe UI" w:hAnsi="Segoe UI" w:cs="Segoe UI"/>
                <w:bCs/>
                <w:lang w:eastAsia="en-GB"/>
              </w:rPr>
            </w:pPr>
          </w:p>
          <w:p w14:paraId="6E855352" w14:textId="77777777" w:rsidR="009E2D4A" w:rsidRDefault="009E2D4A" w:rsidP="00485F9A">
            <w:pPr>
              <w:rPr>
                <w:rFonts w:ascii="Segoe UI" w:hAnsi="Segoe UI" w:cs="Segoe UI"/>
                <w:bCs/>
                <w:lang w:eastAsia="en-GB"/>
              </w:rPr>
            </w:pPr>
          </w:p>
          <w:p w14:paraId="543F2843" w14:textId="77777777" w:rsidR="009E2D4A" w:rsidRDefault="009E2D4A" w:rsidP="00485F9A">
            <w:pPr>
              <w:rPr>
                <w:rFonts w:ascii="Segoe UI" w:hAnsi="Segoe UI" w:cs="Segoe UI"/>
                <w:bCs/>
                <w:lang w:eastAsia="en-GB"/>
              </w:rPr>
            </w:pPr>
          </w:p>
          <w:p w14:paraId="7A126793" w14:textId="48C3286F" w:rsidR="009E2D4A" w:rsidRDefault="009E2D4A" w:rsidP="00485F9A">
            <w:pPr>
              <w:rPr>
                <w:rFonts w:ascii="Segoe UI" w:hAnsi="Segoe UI" w:cs="Segoe UI"/>
                <w:bCs/>
                <w:lang w:eastAsia="en-GB"/>
              </w:rPr>
            </w:pPr>
          </w:p>
          <w:p w14:paraId="01F305E4" w14:textId="77777777" w:rsidR="00584886" w:rsidRDefault="00584886" w:rsidP="00485F9A">
            <w:pPr>
              <w:rPr>
                <w:rFonts w:ascii="Segoe UI" w:hAnsi="Segoe UI" w:cs="Segoe UI"/>
                <w:bCs/>
                <w:lang w:eastAsia="en-GB"/>
              </w:rPr>
            </w:pPr>
          </w:p>
          <w:p w14:paraId="08207BA8" w14:textId="77777777" w:rsidR="009C710D" w:rsidRDefault="009C710D" w:rsidP="00485F9A">
            <w:pPr>
              <w:rPr>
                <w:rFonts w:ascii="Segoe UI" w:hAnsi="Segoe UI" w:cs="Segoe UI"/>
                <w:bCs/>
                <w:lang w:eastAsia="en-GB"/>
              </w:rPr>
            </w:pPr>
          </w:p>
          <w:p w14:paraId="6A297744" w14:textId="77777777" w:rsidR="009E2D4A" w:rsidRDefault="009E2D4A" w:rsidP="00485F9A">
            <w:pPr>
              <w:rPr>
                <w:rFonts w:ascii="Segoe UI" w:hAnsi="Segoe UI" w:cs="Segoe UI"/>
                <w:bCs/>
                <w:lang w:eastAsia="en-GB"/>
              </w:rPr>
            </w:pPr>
            <w:r>
              <w:rPr>
                <w:rFonts w:ascii="Segoe UI" w:hAnsi="Segoe UI" w:cs="Segoe UI"/>
                <w:bCs/>
                <w:lang w:eastAsia="en-GB"/>
              </w:rPr>
              <w:t xml:space="preserve">h </w:t>
            </w:r>
          </w:p>
          <w:p w14:paraId="20DE1AB8" w14:textId="77777777" w:rsidR="003F07A3" w:rsidRDefault="003F07A3" w:rsidP="00485F9A">
            <w:pPr>
              <w:rPr>
                <w:rFonts w:ascii="Segoe UI" w:hAnsi="Segoe UI" w:cs="Segoe UI"/>
                <w:bCs/>
                <w:lang w:eastAsia="en-GB"/>
              </w:rPr>
            </w:pPr>
          </w:p>
          <w:p w14:paraId="22BE1BED" w14:textId="77777777" w:rsidR="003F07A3" w:rsidRDefault="003F07A3" w:rsidP="00485F9A">
            <w:pPr>
              <w:rPr>
                <w:rFonts w:ascii="Segoe UI" w:hAnsi="Segoe UI" w:cs="Segoe UI"/>
                <w:bCs/>
                <w:lang w:eastAsia="en-GB"/>
              </w:rPr>
            </w:pPr>
          </w:p>
          <w:p w14:paraId="6C86EA1A" w14:textId="77777777" w:rsidR="003F07A3" w:rsidRDefault="003F07A3" w:rsidP="00485F9A">
            <w:pPr>
              <w:rPr>
                <w:rFonts w:ascii="Segoe UI" w:hAnsi="Segoe UI" w:cs="Segoe UI"/>
                <w:bCs/>
                <w:lang w:eastAsia="en-GB"/>
              </w:rPr>
            </w:pPr>
          </w:p>
          <w:p w14:paraId="588F21B5" w14:textId="77777777" w:rsidR="003F07A3" w:rsidRDefault="003F07A3" w:rsidP="00485F9A">
            <w:pPr>
              <w:rPr>
                <w:rFonts w:ascii="Segoe UI" w:hAnsi="Segoe UI" w:cs="Segoe UI"/>
                <w:bCs/>
                <w:lang w:eastAsia="en-GB"/>
              </w:rPr>
            </w:pPr>
          </w:p>
          <w:p w14:paraId="3A93946F" w14:textId="77777777" w:rsidR="003F07A3" w:rsidRDefault="003F07A3" w:rsidP="00485F9A">
            <w:pPr>
              <w:rPr>
                <w:rFonts w:ascii="Segoe UI" w:hAnsi="Segoe UI" w:cs="Segoe UI"/>
                <w:bCs/>
                <w:lang w:eastAsia="en-GB"/>
              </w:rPr>
            </w:pPr>
          </w:p>
          <w:p w14:paraId="3306C06C" w14:textId="77777777" w:rsidR="003F07A3" w:rsidRDefault="003F07A3" w:rsidP="00485F9A">
            <w:pPr>
              <w:rPr>
                <w:rFonts w:ascii="Segoe UI" w:hAnsi="Segoe UI" w:cs="Segoe UI"/>
                <w:bCs/>
                <w:lang w:eastAsia="en-GB"/>
              </w:rPr>
            </w:pPr>
          </w:p>
          <w:p w14:paraId="0F5AD6F3" w14:textId="77777777" w:rsidR="003F07A3" w:rsidRDefault="003F07A3" w:rsidP="00485F9A">
            <w:pPr>
              <w:rPr>
                <w:rFonts w:ascii="Segoe UI" w:hAnsi="Segoe UI" w:cs="Segoe UI"/>
                <w:bCs/>
                <w:lang w:eastAsia="en-GB"/>
              </w:rPr>
            </w:pPr>
          </w:p>
          <w:p w14:paraId="524E9436" w14:textId="77777777" w:rsidR="00B44F64" w:rsidRDefault="00B44F64" w:rsidP="00485F9A">
            <w:pPr>
              <w:rPr>
                <w:rFonts w:ascii="Segoe UI" w:hAnsi="Segoe UI" w:cs="Segoe UI"/>
                <w:bCs/>
                <w:lang w:eastAsia="en-GB"/>
              </w:rPr>
            </w:pPr>
          </w:p>
          <w:p w14:paraId="60B529ED" w14:textId="77777777" w:rsidR="003F07A3" w:rsidRDefault="003F07A3" w:rsidP="00485F9A">
            <w:pPr>
              <w:rPr>
                <w:rFonts w:ascii="Segoe UI" w:hAnsi="Segoe UI" w:cs="Segoe UI"/>
                <w:bCs/>
                <w:lang w:eastAsia="en-GB"/>
              </w:rPr>
            </w:pPr>
          </w:p>
          <w:p w14:paraId="2EFA1BE7" w14:textId="77777777" w:rsidR="00722397" w:rsidRDefault="00722397" w:rsidP="00485F9A">
            <w:pPr>
              <w:rPr>
                <w:rFonts w:ascii="Segoe UI" w:hAnsi="Segoe UI" w:cs="Segoe UI"/>
                <w:bCs/>
                <w:lang w:eastAsia="en-GB"/>
              </w:rPr>
            </w:pPr>
          </w:p>
          <w:p w14:paraId="34FB8B2A" w14:textId="77777777" w:rsidR="00722397" w:rsidRDefault="00722397" w:rsidP="00485F9A">
            <w:pPr>
              <w:rPr>
                <w:rFonts w:ascii="Segoe UI" w:hAnsi="Segoe UI" w:cs="Segoe UI"/>
                <w:bCs/>
                <w:lang w:eastAsia="en-GB"/>
              </w:rPr>
            </w:pPr>
          </w:p>
          <w:p w14:paraId="4DB61857" w14:textId="77777777" w:rsidR="00722397" w:rsidRDefault="00722397" w:rsidP="00485F9A">
            <w:pPr>
              <w:rPr>
                <w:rFonts w:ascii="Segoe UI" w:hAnsi="Segoe UI" w:cs="Segoe UI"/>
                <w:bCs/>
                <w:lang w:eastAsia="en-GB"/>
              </w:rPr>
            </w:pPr>
          </w:p>
          <w:p w14:paraId="2D1B9652" w14:textId="5DD08F01" w:rsidR="00954504" w:rsidRDefault="00954504" w:rsidP="00485F9A">
            <w:pPr>
              <w:rPr>
                <w:rFonts w:ascii="Segoe UI" w:hAnsi="Segoe UI" w:cs="Segoe UI"/>
                <w:bCs/>
                <w:lang w:eastAsia="en-GB"/>
              </w:rPr>
            </w:pPr>
            <w:r>
              <w:rPr>
                <w:rFonts w:ascii="Segoe UI" w:hAnsi="Segoe UI" w:cs="Segoe UI"/>
                <w:bCs/>
                <w:lang w:eastAsia="en-GB"/>
              </w:rPr>
              <w:t xml:space="preserve">i </w:t>
            </w:r>
          </w:p>
          <w:p w14:paraId="5ED45DB3" w14:textId="77777777" w:rsidR="00954504" w:rsidRDefault="00954504" w:rsidP="00485F9A">
            <w:pPr>
              <w:rPr>
                <w:rFonts w:ascii="Segoe UI" w:hAnsi="Segoe UI" w:cs="Segoe UI"/>
                <w:bCs/>
                <w:lang w:eastAsia="en-GB"/>
              </w:rPr>
            </w:pPr>
          </w:p>
          <w:p w14:paraId="7E432345" w14:textId="77777777" w:rsidR="00954504" w:rsidRDefault="00954504" w:rsidP="00485F9A">
            <w:pPr>
              <w:rPr>
                <w:rFonts w:ascii="Segoe UI" w:hAnsi="Segoe UI" w:cs="Segoe UI"/>
                <w:bCs/>
                <w:lang w:eastAsia="en-GB"/>
              </w:rPr>
            </w:pPr>
          </w:p>
          <w:p w14:paraId="3BFA885E" w14:textId="687B38A9" w:rsidR="00954504" w:rsidRDefault="00954504" w:rsidP="00485F9A">
            <w:pPr>
              <w:rPr>
                <w:rFonts w:ascii="Segoe UI" w:hAnsi="Segoe UI" w:cs="Segoe UI"/>
                <w:bCs/>
                <w:lang w:eastAsia="en-GB"/>
              </w:rPr>
            </w:pPr>
          </w:p>
          <w:p w14:paraId="5A39957E" w14:textId="6E28E467" w:rsidR="00371676" w:rsidRDefault="00371676" w:rsidP="00485F9A">
            <w:pPr>
              <w:rPr>
                <w:rFonts w:ascii="Segoe UI" w:hAnsi="Segoe UI" w:cs="Segoe UI"/>
                <w:bCs/>
                <w:lang w:eastAsia="en-GB"/>
              </w:rPr>
            </w:pPr>
          </w:p>
          <w:p w14:paraId="31CF3742" w14:textId="7587B1EB" w:rsidR="00371676" w:rsidRDefault="00371676" w:rsidP="00485F9A">
            <w:pPr>
              <w:rPr>
                <w:rFonts w:ascii="Segoe UI" w:hAnsi="Segoe UI" w:cs="Segoe UI"/>
                <w:bCs/>
                <w:lang w:eastAsia="en-GB"/>
              </w:rPr>
            </w:pPr>
          </w:p>
          <w:p w14:paraId="71C1877E" w14:textId="2877E82F" w:rsidR="00371676" w:rsidRDefault="00371676" w:rsidP="00485F9A">
            <w:pPr>
              <w:rPr>
                <w:rFonts w:ascii="Segoe UI" w:hAnsi="Segoe UI" w:cs="Segoe UI"/>
                <w:bCs/>
                <w:lang w:eastAsia="en-GB"/>
              </w:rPr>
            </w:pPr>
          </w:p>
          <w:p w14:paraId="1B130CD9" w14:textId="44E09608" w:rsidR="00371676" w:rsidRDefault="00371676" w:rsidP="00485F9A">
            <w:pPr>
              <w:rPr>
                <w:rFonts w:ascii="Segoe UI" w:hAnsi="Segoe UI" w:cs="Segoe UI"/>
                <w:bCs/>
                <w:lang w:eastAsia="en-GB"/>
              </w:rPr>
            </w:pPr>
          </w:p>
          <w:p w14:paraId="76E88965" w14:textId="51EBD563" w:rsidR="00371676" w:rsidRDefault="00371676" w:rsidP="00485F9A">
            <w:pPr>
              <w:rPr>
                <w:rFonts w:ascii="Segoe UI" w:hAnsi="Segoe UI" w:cs="Segoe UI"/>
                <w:bCs/>
                <w:lang w:eastAsia="en-GB"/>
              </w:rPr>
            </w:pPr>
          </w:p>
          <w:p w14:paraId="5F660DCE" w14:textId="7845F9EC" w:rsidR="00371676" w:rsidRDefault="00371676" w:rsidP="00485F9A">
            <w:pPr>
              <w:rPr>
                <w:rFonts w:ascii="Segoe UI" w:hAnsi="Segoe UI" w:cs="Segoe UI"/>
                <w:bCs/>
                <w:lang w:eastAsia="en-GB"/>
              </w:rPr>
            </w:pPr>
          </w:p>
          <w:p w14:paraId="2F91BD0F" w14:textId="050EB8B4" w:rsidR="00D944CE" w:rsidRDefault="00D944CE" w:rsidP="00485F9A">
            <w:pPr>
              <w:rPr>
                <w:rFonts w:ascii="Segoe UI" w:hAnsi="Segoe UI" w:cs="Segoe UI"/>
                <w:bCs/>
                <w:lang w:eastAsia="en-GB"/>
              </w:rPr>
            </w:pPr>
          </w:p>
          <w:p w14:paraId="20D0731C" w14:textId="77777777" w:rsidR="00D944CE" w:rsidRDefault="00D944CE" w:rsidP="00485F9A">
            <w:pPr>
              <w:rPr>
                <w:rFonts w:ascii="Segoe UI" w:hAnsi="Segoe UI" w:cs="Segoe UI"/>
                <w:bCs/>
                <w:lang w:eastAsia="en-GB"/>
              </w:rPr>
            </w:pPr>
          </w:p>
          <w:p w14:paraId="6CA42952" w14:textId="77777777" w:rsidR="00DE246B" w:rsidRDefault="00DE246B" w:rsidP="00485F9A">
            <w:pPr>
              <w:rPr>
                <w:rFonts w:ascii="Segoe UI" w:hAnsi="Segoe UI" w:cs="Segoe UI"/>
                <w:bCs/>
                <w:lang w:eastAsia="en-GB"/>
              </w:rPr>
            </w:pPr>
          </w:p>
          <w:p w14:paraId="7C026CFB" w14:textId="77777777" w:rsidR="00954504" w:rsidRDefault="00954504" w:rsidP="00485F9A">
            <w:pPr>
              <w:rPr>
                <w:rFonts w:ascii="Segoe UI" w:hAnsi="Segoe UI" w:cs="Segoe UI"/>
                <w:bCs/>
                <w:lang w:eastAsia="en-GB"/>
              </w:rPr>
            </w:pPr>
            <w:r>
              <w:rPr>
                <w:rFonts w:ascii="Segoe UI" w:hAnsi="Segoe UI" w:cs="Segoe UI"/>
                <w:bCs/>
                <w:lang w:eastAsia="en-GB"/>
              </w:rPr>
              <w:t xml:space="preserve">j </w:t>
            </w:r>
          </w:p>
          <w:p w14:paraId="13A4F2F2" w14:textId="0010FDC9" w:rsidR="006B26F5" w:rsidRPr="002D5A81" w:rsidRDefault="006B26F5" w:rsidP="00485F9A">
            <w:pPr>
              <w:rPr>
                <w:rFonts w:ascii="Segoe UI" w:hAnsi="Segoe UI" w:cs="Segoe UI"/>
                <w:bCs/>
                <w:lang w:eastAsia="en-GB"/>
              </w:rPr>
            </w:pPr>
          </w:p>
        </w:tc>
        <w:tc>
          <w:tcPr>
            <w:tcW w:w="8178" w:type="dxa"/>
            <w:tcBorders>
              <w:left w:val="single" w:sz="4" w:space="0" w:color="auto"/>
            </w:tcBorders>
          </w:tcPr>
          <w:p w14:paraId="60D68F3D" w14:textId="627FE4AA" w:rsidR="00507FAA" w:rsidRDefault="0037519D" w:rsidP="00507FAA">
            <w:pPr>
              <w:jc w:val="both"/>
              <w:rPr>
                <w:rFonts w:ascii="Segoe UI" w:hAnsi="Segoe UI" w:cs="Segoe UI"/>
                <w:bCs/>
                <w:lang w:eastAsia="en-GB"/>
              </w:rPr>
            </w:pPr>
            <w:r>
              <w:rPr>
                <w:rFonts w:ascii="Segoe UI" w:hAnsi="Segoe UI" w:cs="Segoe UI"/>
                <w:b/>
                <w:lang w:eastAsia="en-GB"/>
              </w:rPr>
              <w:lastRenderedPageBreak/>
              <w:t>Draft Internal Audit Plan 2021/22</w:t>
            </w:r>
          </w:p>
          <w:p w14:paraId="6E45A7CA" w14:textId="0142D910" w:rsidR="001C405D" w:rsidRDefault="001C405D" w:rsidP="00507FAA">
            <w:pPr>
              <w:jc w:val="both"/>
              <w:rPr>
                <w:rFonts w:ascii="Segoe UI" w:hAnsi="Segoe UI" w:cs="Segoe UI"/>
                <w:bCs/>
                <w:lang w:eastAsia="en-GB"/>
              </w:rPr>
            </w:pPr>
          </w:p>
          <w:p w14:paraId="4ECB6DF6" w14:textId="378EF5E1" w:rsidR="000E60D7" w:rsidRDefault="00170306" w:rsidP="00507FAA">
            <w:pPr>
              <w:jc w:val="both"/>
              <w:rPr>
                <w:rFonts w:ascii="Segoe UI" w:hAnsi="Segoe UI" w:cs="Segoe UI"/>
                <w:bCs/>
                <w:lang w:eastAsia="en-GB"/>
              </w:rPr>
            </w:pPr>
            <w:r>
              <w:rPr>
                <w:rFonts w:ascii="Segoe UI" w:hAnsi="Segoe UI" w:cs="Segoe UI"/>
                <w:bCs/>
                <w:lang w:eastAsia="en-GB"/>
              </w:rPr>
              <w:t>Sasha Lewis presented the report at Paper AC 23/2021</w:t>
            </w:r>
            <w:r w:rsidR="000757EA">
              <w:rPr>
                <w:rFonts w:ascii="Segoe UI" w:hAnsi="Segoe UI" w:cs="Segoe UI"/>
                <w:bCs/>
                <w:lang w:eastAsia="en-GB"/>
              </w:rPr>
              <w:t xml:space="preserve"> </w:t>
            </w:r>
            <w:r w:rsidR="00BE445A">
              <w:rPr>
                <w:rFonts w:ascii="Segoe UI" w:hAnsi="Segoe UI" w:cs="Segoe UI"/>
                <w:bCs/>
                <w:lang w:eastAsia="en-GB"/>
              </w:rPr>
              <w:t xml:space="preserve">which provided the Draft </w:t>
            </w:r>
            <w:r w:rsidR="00564144">
              <w:rPr>
                <w:rFonts w:ascii="Segoe UI" w:hAnsi="Segoe UI" w:cs="Segoe UI"/>
                <w:bCs/>
                <w:lang w:eastAsia="en-GB"/>
              </w:rPr>
              <w:t xml:space="preserve">Internal Audit Risk Assessment and Plan 2021/22.  </w:t>
            </w:r>
            <w:r w:rsidR="00424131">
              <w:rPr>
                <w:rFonts w:ascii="Segoe UI" w:hAnsi="Segoe UI" w:cs="Segoe UI"/>
                <w:bCs/>
                <w:lang w:eastAsia="en-GB"/>
              </w:rPr>
              <w:t xml:space="preserve">She reported that she had attended the </w:t>
            </w:r>
            <w:r w:rsidR="00DE41CF" w:rsidRPr="00DE41CF">
              <w:rPr>
                <w:rFonts w:ascii="Segoe UI" w:hAnsi="Segoe UI" w:cs="Segoe UI"/>
                <w:bCs/>
                <w:lang w:eastAsia="en-GB"/>
              </w:rPr>
              <w:t>Executive Management Committee meeting on 12 April</w:t>
            </w:r>
            <w:r w:rsidR="00DE41CF">
              <w:rPr>
                <w:rFonts w:ascii="Segoe UI" w:hAnsi="Segoe UI" w:cs="Segoe UI"/>
                <w:bCs/>
                <w:lang w:eastAsia="en-GB"/>
              </w:rPr>
              <w:t xml:space="preserve"> </w:t>
            </w:r>
            <w:r w:rsidR="006F6133">
              <w:rPr>
                <w:rFonts w:ascii="Segoe UI" w:hAnsi="Segoe UI" w:cs="Segoe UI"/>
                <w:bCs/>
                <w:lang w:eastAsia="en-GB"/>
              </w:rPr>
              <w:t>and discussed with the</w:t>
            </w:r>
            <w:r w:rsidR="00BE055C">
              <w:rPr>
                <w:rFonts w:ascii="Segoe UI" w:hAnsi="Segoe UI" w:cs="Segoe UI"/>
                <w:bCs/>
                <w:lang w:eastAsia="en-GB"/>
              </w:rPr>
              <w:t xml:space="preserve"> Executive the areas of focus for the required reviews</w:t>
            </w:r>
            <w:r w:rsidR="004C77B1">
              <w:rPr>
                <w:rFonts w:ascii="Segoe UI" w:hAnsi="Segoe UI" w:cs="Segoe UI"/>
                <w:bCs/>
                <w:lang w:eastAsia="en-GB"/>
              </w:rPr>
              <w:t xml:space="preserve">, </w:t>
            </w:r>
            <w:r w:rsidR="001C0BDB">
              <w:rPr>
                <w:rFonts w:ascii="Segoe UI" w:hAnsi="Segoe UI" w:cs="Segoe UI"/>
                <w:bCs/>
                <w:lang w:eastAsia="en-GB"/>
              </w:rPr>
              <w:t>the Directorate review</w:t>
            </w:r>
            <w:r w:rsidR="00483148">
              <w:rPr>
                <w:rFonts w:ascii="Segoe UI" w:hAnsi="Segoe UI" w:cs="Segoe UI"/>
                <w:bCs/>
                <w:lang w:eastAsia="en-GB"/>
              </w:rPr>
              <w:t xml:space="preserve"> (the Learning Disability service </w:t>
            </w:r>
            <w:r w:rsidR="0056444F">
              <w:rPr>
                <w:rFonts w:ascii="Segoe UI" w:hAnsi="Segoe UI" w:cs="Segoe UI"/>
                <w:bCs/>
                <w:lang w:eastAsia="en-GB"/>
              </w:rPr>
              <w:t xml:space="preserve">within the Specialised Services Directorate </w:t>
            </w:r>
            <w:r w:rsidR="00483148">
              <w:rPr>
                <w:rFonts w:ascii="Segoe UI" w:hAnsi="Segoe UI" w:cs="Segoe UI"/>
                <w:bCs/>
                <w:lang w:eastAsia="en-GB"/>
              </w:rPr>
              <w:t>had been proposed)</w:t>
            </w:r>
            <w:r w:rsidR="004C77B1">
              <w:rPr>
                <w:rFonts w:ascii="Segoe UI" w:hAnsi="Segoe UI" w:cs="Segoe UI"/>
                <w:bCs/>
                <w:lang w:eastAsia="en-GB"/>
              </w:rPr>
              <w:t xml:space="preserve"> and the spare review which was provided for within the Internal Audit budget.  </w:t>
            </w:r>
            <w:r w:rsidR="00AE5655">
              <w:rPr>
                <w:rFonts w:ascii="Segoe UI" w:hAnsi="Segoe UI" w:cs="Segoe UI"/>
                <w:bCs/>
                <w:lang w:eastAsia="en-GB"/>
              </w:rPr>
              <w:t>As set out in the report, in the risk assessment section from page 7, e</w:t>
            </w:r>
            <w:r w:rsidR="00EE067F">
              <w:rPr>
                <w:rFonts w:ascii="Segoe UI" w:hAnsi="Segoe UI" w:cs="Segoe UI"/>
                <w:bCs/>
                <w:lang w:eastAsia="en-GB"/>
              </w:rPr>
              <w:t>ach auditable area</w:t>
            </w:r>
            <w:r w:rsidR="00AE5655">
              <w:rPr>
                <w:rFonts w:ascii="Segoe UI" w:hAnsi="Segoe UI" w:cs="Segoe UI"/>
                <w:bCs/>
                <w:lang w:eastAsia="en-GB"/>
              </w:rPr>
              <w:t xml:space="preserve"> had been assessed for inherent risk</w:t>
            </w:r>
            <w:r w:rsidR="00FC6606">
              <w:rPr>
                <w:rFonts w:ascii="Segoe UI" w:hAnsi="Segoe UI" w:cs="Segoe UI"/>
                <w:bCs/>
                <w:lang w:eastAsia="en-GB"/>
              </w:rPr>
              <w:t xml:space="preserve">, </w:t>
            </w:r>
            <w:r w:rsidR="00AE5655">
              <w:rPr>
                <w:rFonts w:ascii="Segoe UI" w:hAnsi="Segoe UI" w:cs="Segoe UI"/>
                <w:bCs/>
                <w:lang w:eastAsia="en-GB"/>
              </w:rPr>
              <w:t>the strength of the control environment</w:t>
            </w:r>
            <w:r w:rsidR="00B64EC2">
              <w:rPr>
                <w:rFonts w:ascii="Segoe UI" w:hAnsi="Segoe UI" w:cs="Segoe UI"/>
                <w:bCs/>
                <w:lang w:eastAsia="en-GB"/>
              </w:rPr>
              <w:t>, the frequency of review</w:t>
            </w:r>
            <w:r w:rsidR="002C1B77">
              <w:rPr>
                <w:rFonts w:ascii="Segoe UI" w:hAnsi="Segoe UI" w:cs="Segoe UI"/>
                <w:bCs/>
                <w:lang w:eastAsia="en-GB"/>
              </w:rPr>
              <w:t xml:space="preserve"> and the last time a review had been undertaken.  </w:t>
            </w:r>
          </w:p>
          <w:p w14:paraId="3F4BBE3C" w14:textId="77777777" w:rsidR="000E60D7" w:rsidRDefault="000E60D7" w:rsidP="00507FAA">
            <w:pPr>
              <w:jc w:val="both"/>
              <w:rPr>
                <w:rFonts w:ascii="Segoe UI" w:hAnsi="Segoe UI" w:cs="Segoe UI"/>
                <w:bCs/>
                <w:lang w:eastAsia="en-GB"/>
              </w:rPr>
            </w:pPr>
          </w:p>
          <w:p w14:paraId="0F66DFD2" w14:textId="1B84F8C3" w:rsidR="00DE3198" w:rsidRDefault="00511592" w:rsidP="00507FAA">
            <w:pPr>
              <w:jc w:val="both"/>
              <w:rPr>
                <w:rFonts w:ascii="Segoe UI" w:hAnsi="Segoe UI" w:cs="Segoe UI"/>
                <w:bCs/>
                <w:lang w:eastAsia="en-GB"/>
              </w:rPr>
            </w:pPr>
            <w:r>
              <w:rPr>
                <w:rFonts w:ascii="Segoe UI" w:hAnsi="Segoe UI" w:cs="Segoe UI"/>
                <w:bCs/>
                <w:lang w:eastAsia="en-GB"/>
              </w:rPr>
              <w:t xml:space="preserve">The report set out in more detail the proposed areas of focus for the core reviews into </w:t>
            </w:r>
            <w:r w:rsidR="000757EA">
              <w:rPr>
                <w:rFonts w:ascii="Segoe UI" w:hAnsi="Segoe UI" w:cs="Segoe UI"/>
                <w:bCs/>
                <w:lang w:eastAsia="en-GB"/>
              </w:rPr>
              <w:t xml:space="preserve">Finance, </w:t>
            </w:r>
            <w:r w:rsidR="00D01028">
              <w:rPr>
                <w:rFonts w:ascii="Segoe UI" w:hAnsi="Segoe UI" w:cs="Segoe UI"/>
                <w:bCs/>
                <w:lang w:eastAsia="en-GB"/>
              </w:rPr>
              <w:t xml:space="preserve">HR, </w:t>
            </w:r>
            <w:r w:rsidR="000757EA">
              <w:rPr>
                <w:rFonts w:ascii="Segoe UI" w:hAnsi="Segoe UI" w:cs="Segoe UI"/>
                <w:bCs/>
                <w:lang w:eastAsia="en-GB"/>
              </w:rPr>
              <w:t xml:space="preserve">IT, Risk </w:t>
            </w:r>
            <w:r w:rsidR="009405B7">
              <w:rPr>
                <w:rFonts w:ascii="Segoe UI" w:hAnsi="Segoe UI" w:cs="Segoe UI"/>
                <w:bCs/>
                <w:lang w:eastAsia="en-GB"/>
              </w:rPr>
              <w:t>Management</w:t>
            </w:r>
            <w:r w:rsidR="000757EA">
              <w:rPr>
                <w:rFonts w:ascii="Segoe UI" w:hAnsi="Segoe UI" w:cs="Segoe UI"/>
                <w:bCs/>
                <w:lang w:eastAsia="en-GB"/>
              </w:rPr>
              <w:t xml:space="preserve"> and Information Governance</w:t>
            </w:r>
            <w:r w:rsidR="00C472AB">
              <w:rPr>
                <w:rFonts w:ascii="Segoe UI" w:hAnsi="Segoe UI" w:cs="Segoe UI"/>
                <w:bCs/>
                <w:lang w:eastAsia="en-GB"/>
              </w:rPr>
              <w:t xml:space="preserve"> (the Data Security and Protection Toolkit)</w:t>
            </w:r>
            <w:r w:rsidR="000757EA">
              <w:rPr>
                <w:rFonts w:ascii="Segoe UI" w:hAnsi="Segoe UI" w:cs="Segoe UI"/>
                <w:bCs/>
                <w:lang w:eastAsia="en-GB"/>
              </w:rPr>
              <w:t xml:space="preserve">.  </w:t>
            </w:r>
            <w:r w:rsidR="000E60D7">
              <w:rPr>
                <w:rFonts w:ascii="Segoe UI" w:hAnsi="Segoe UI" w:cs="Segoe UI"/>
                <w:bCs/>
                <w:lang w:eastAsia="en-GB"/>
              </w:rPr>
              <w:t>In relation to IT, she</w:t>
            </w:r>
            <w:r w:rsidR="000D22E0">
              <w:rPr>
                <w:rFonts w:ascii="Segoe UI" w:hAnsi="Segoe UI" w:cs="Segoe UI"/>
                <w:bCs/>
                <w:lang w:eastAsia="en-GB"/>
              </w:rPr>
              <w:t xml:space="preserve"> noted that there were two potential options for focus, which were subject to further discussion with the DoS/CIO: </w:t>
            </w:r>
            <w:r w:rsidR="007B283C" w:rsidRPr="000D22E0">
              <w:rPr>
                <w:rFonts w:ascii="Segoe UI" w:hAnsi="Segoe UI" w:cs="Segoe UI"/>
                <w:bCs/>
                <w:lang w:eastAsia="en-GB"/>
              </w:rPr>
              <w:t>(i) Cyber Security</w:t>
            </w:r>
            <w:r w:rsidR="000D092D">
              <w:rPr>
                <w:rFonts w:ascii="Segoe UI" w:hAnsi="Segoe UI" w:cs="Segoe UI"/>
                <w:bCs/>
                <w:lang w:eastAsia="en-GB"/>
              </w:rPr>
              <w:t>;</w:t>
            </w:r>
            <w:r w:rsidR="007B283C" w:rsidRPr="000D22E0">
              <w:rPr>
                <w:rFonts w:ascii="Segoe UI" w:hAnsi="Segoe UI" w:cs="Segoe UI"/>
                <w:bCs/>
                <w:lang w:eastAsia="en-GB"/>
              </w:rPr>
              <w:t xml:space="preserve"> and (ii) </w:t>
            </w:r>
            <w:r w:rsidR="001B410A">
              <w:rPr>
                <w:rFonts w:ascii="Segoe UI" w:hAnsi="Segoe UI" w:cs="Segoe UI"/>
                <w:bCs/>
                <w:lang w:eastAsia="en-GB"/>
              </w:rPr>
              <w:t xml:space="preserve">review of arrangements for the </w:t>
            </w:r>
            <w:r w:rsidR="00F01910" w:rsidRPr="000D22E0">
              <w:rPr>
                <w:rFonts w:ascii="Segoe UI" w:hAnsi="Segoe UI" w:cs="Segoe UI"/>
                <w:bCs/>
                <w:lang w:eastAsia="en-GB"/>
              </w:rPr>
              <w:t>Data Centr</w:t>
            </w:r>
            <w:r w:rsidR="001B410A">
              <w:rPr>
                <w:rFonts w:ascii="Segoe UI" w:hAnsi="Segoe UI" w:cs="Segoe UI"/>
                <w:bCs/>
                <w:lang w:eastAsia="en-GB"/>
              </w:rPr>
              <w:t xml:space="preserve">e.  </w:t>
            </w:r>
            <w:r w:rsidR="00DE3198">
              <w:rPr>
                <w:rFonts w:ascii="Segoe UI" w:hAnsi="Segoe UI" w:cs="Segoe UI"/>
                <w:bCs/>
                <w:lang w:eastAsia="en-GB"/>
              </w:rPr>
              <w:t xml:space="preserve">Chris </w:t>
            </w:r>
            <w:r w:rsidR="00926A37">
              <w:rPr>
                <w:rFonts w:ascii="Segoe UI" w:hAnsi="Segoe UI" w:cs="Segoe UI"/>
                <w:bCs/>
                <w:lang w:eastAsia="en-GB"/>
              </w:rPr>
              <w:t xml:space="preserve">Hurst </w:t>
            </w:r>
            <w:r w:rsidR="00927649">
              <w:rPr>
                <w:rFonts w:ascii="Segoe UI" w:hAnsi="Segoe UI" w:cs="Segoe UI"/>
                <w:bCs/>
                <w:lang w:eastAsia="en-GB"/>
              </w:rPr>
              <w:t xml:space="preserve">recommended </w:t>
            </w:r>
            <w:r w:rsidR="00C82ACB">
              <w:rPr>
                <w:rFonts w:ascii="Segoe UI" w:hAnsi="Segoe UI" w:cs="Segoe UI"/>
                <w:bCs/>
                <w:lang w:eastAsia="en-GB"/>
              </w:rPr>
              <w:t>that</w:t>
            </w:r>
            <w:r w:rsidR="00DE3198">
              <w:rPr>
                <w:rFonts w:ascii="Segoe UI" w:hAnsi="Segoe UI" w:cs="Segoe UI"/>
                <w:bCs/>
                <w:lang w:eastAsia="en-GB"/>
              </w:rPr>
              <w:t xml:space="preserve"> </w:t>
            </w:r>
            <w:r w:rsidR="00D93D52">
              <w:rPr>
                <w:rFonts w:ascii="Segoe UI" w:hAnsi="Segoe UI" w:cs="Segoe UI"/>
                <w:bCs/>
                <w:lang w:eastAsia="en-GB"/>
              </w:rPr>
              <w:t xml:space="preserve">the </w:t>
            </w:r>
            <w:r w:rsidR="00DE3198">
              <w:rPr>
                <w:rFonts w:ascii="Segoe UI" w:hAnsi="Segoe UI" w:cs="Segoe UI"/>
                <w:bCs/>
                <w:lang w:eastAsia="en-GB"/>
              </w:rPr>
              <w:t xml:space="preserve">new </w:t>
            </w:r>
            <w:r w:rsidR="00926A37">
              <w:rPr>
                <w:rFonts w:ascii="Segoe UI" w:hAnsi="Segoe UI" w:cs="Segoe UI"/>
                <w:bCs/>
                <w:lang w:eastAsia="en-GB"/>
              </w:rPr>
              <w:t>D</w:t>
            </w:r>
            <w:r w:rsidR="00DE3198">
              <w:rPr>
                <w:rFonts w:ascii="Segoe UI" w:hAnsi="Segoe UI" w:cs="Segoe UI"/>
                <w:bCs/>
                <w:lang w:eastAsia="en-GB"/>
              </w:rPr>
              <w:t xml:space="preserve">ata </w:t>
            </w:r>
            <w:r w:rsidR="00926A37">
              <w:rPr>
                <w:rFonts w:ascii="Segoe UI" w:hAnsi="Segoe UI" w:cs="Segoe UI"/>
                <w:bCs/>
                <w:lang w:eastAsia="en-GB"/>
              </w:rPr>
              <w:t>Ce</w:t>
            </w:r>
            <w:r w:rsidR="00DE3198">
              <w:rPr>
                <w:rFonts w:ascii="Segoe UI" w:hAnsi="Segoe UI" w:cs="Segoe UI"/>
                <w:bCs/>
                <w:lang w:eastAsia="en-GB"/>
              </w:rPr>
              <w:t xml:space="preserve">ntre </w:t>
            </w:r>
            <w:r w:rsidR="00C82ACB">
              <w:rPr>
                <w:rFonts w:ascii="Segoe UI" w:hAnsi="Segoe UI" w:cs="Segoe UI"/>
                <w:bCs/>
                <w:lang w:eastAsia="en-GB"/>
              </w:rPr>
              <w:t>be the</w:t>
            </w:r>
            <w:r w:rsidR="00DE3198">
              <w:rPr>
                <w:rFonts w:ascii="Segoe UI" w:hAnsi="Segoe UI" w:cs="Segoe UI"/>
                <w:bCs/>
                <w:lang w:eastAsia="en-GB"/>
              </w:rPr>
              <w:t xml:space="preserve"> topic for review</w:t>
            </w:r>
            <w:r w:rsidR="00831E02">
              <w:rPr>
                <w:rFonts w:ascii="Segoe UI" w:hAnsi="Segoe UI" w:cs="Segoe UI"/>
                <w:bCs/>
                <w:lang w:eastAsia="en-GB"/>
              </w:rPr>
              <w:t xml:space="preserve"> as it would be critical for the Trust to have confidence in the new arrangements which were being put in place and early </w:t>
            </w:r>
            <w:r w:rsidR="00E308E1">
              <w:rPr>
                <w:rFonts w:ascii="Segoe UI" w:hAnsi="Segoe UI" w:cs="Segoe UI"/>
                <w:bCs/>
                <w:lang w:eastAsia="en-GB"/>
              </w:rPr>
              <w:t xml:space="preserve">awareness </w:t>
            </w:r>
            <w:r w:rsidR="00831E02">
              <w:rPr>
                <w:rFonts w:ascii="Segoe UI" w:hAnsi="Segoe UI" w:cs="Segoe UI"/>
                <w:bCs/>
                <w:lang w:eastAsia="en-GB"/>
              </w:rPr>
              <w:t>that it was operating as expected</w:t>
            </w:r>
            <w:r w:rsidR="00F93C89">
              <w:rPr>
                <w:rFonts w:ascii="Segoe UI" w:hAnsi="Segoe UI" w:cs="Segoe UI"/>
                <w:bCs/>
                <w:lang w:eastAsia="en-GB"/>
              </w:rPr>
              <w:t>, although he noted that the start of the reporting period may be too early for a meaningful assessment to be made a</w:t>
            </w:r>
            <w:r w:rsidR="00927649">
              <w:rPr>
                <w:rFonts w:ascii="Segoe UI" w:hAnsi="Segoe UI" w:cs="Segoe UI"/>
                <w:bCs/>
                <w:lang w:eastAsia="en-GB"/>
              </w:rPr>
              <w:t xml:space="preserve">s the move needed to </w:t>
            </w:r>
            <w:r w:rsidR="00356519">
              <w:rPr>
                <w:rFonts w:ascii="Segoe UI" w:hAnsi="Segoe UI" w:cs="Segoe UI"/>
                <w:bCs/>
                <w:lang w:eastAsia="en-GB"/>
              </w:rPr>
              <w:t xml:space="preserve">have </w:t>
            </w:r>
            <w:r w:rsidR="00927649">
              <w:rPr>
                <w:rFonts w:ascii="Segoe UI" w:hAnsi="Segoe UI" w:cs="Segoe UI"/>
                <w:bCs/>
                <w:lang w:eastAsia="en-GB"/>
              </w:rPr>
              <w:t>take</w:t>
            </w:r>
            <w:r w:rsidR="00356519">
              <w:rPr>
                <w:rFonts w:ascii="Segoe UI" w:hAnsi="Segoe UI" w:cs="Segoe UI"/>
                <w:bCs/>
                <w:lang w:eastAsia="en-GB"/>
              </w:rPr>
              <w:t>n</w:t>
            </w:r>
            <w:r w:rsidR="00927649">
              <w:rPr>
                <w:rFonts w:ascii="Segoe UI" w:hAnsi="Segoe UI" w:cs="Segoe UI"/>
                <w:bCs/>
                <w:lang w:eastAsia="en-GB"/>
              </w:rPr>
              <w:t xml:space="preserve"> place.  </w:t>
            </w:r>
          </w:p>
          <w:p w14:paraId="4BD3ED75" w14:textId="1C498490" w:rsidR="008C50FA" w:rsidRDefault="008C50FA" w:rsidP="00507FAA">
            <w:pPr>
              <w:jc w:val="both"/>
              <w:rPr>
                <w:rFonts w:ascii="Segoe UI" w:hAnsi="Segoe UI" w:cs="Segoe UI"/>
                <w:bCs/>
                <w:lang w:eastAsia="en-GB"/>
              </w:rPr>
            </w:pPr>
          </w:p>
          <w:p w14:paraId="4B6F40BC" w14:textId="6E33C46D" w:rsidR="008C50FA" w:rsidRPr="008C50FA" w:rsidRDefault="008C50FA" w:rsidP="00507FAA">
            <w:pPr>
              <w:jc w:val="both"/>
              <w:rPr>
                <w:rFonts w:ascii="Segoe UI" w:hAnsi="Segoe UI" w:cs="Segoe UI"/>
                <w:bCs/>
                <w:lang w:eastAsia="en-GB"/>
              </w:rPr>
            </w:pPr>
            <w:r>
              <w:rPr>
                <w:rFonts w:ascii="Segoe UI" w:hAnsi="Segoe UI" w:cs="Segoe UI"/>
                <w:bCs/>
                <w:i/>
                <w:iCs/>
                <w:lang w:eastAsia="en-GB"/>
              </w:rPr>
              <w:t>The DoS/CIO joined the meeting</w:t>
            </w:r>
            <w:r>
              <w:rPr>
                <w:rFonts w:ascii="Segoe UI" w:hAnsi="Segoe UI" w:cs="Segoe UI"/>
                <w:bCs/>
                <w:lang w:eastAsia="en-GB"/>
              </w:rPr>
              <w:t xml:space="preserve">.  </w:t>
            </w:r>
          </w:p>
          <w:p w14:paraId="1EE45C07" w14:textId="39AB4472" w:rsidR="00DE3198" w:rsidRDefault="00DE3198" w:rsidP="00507FAA">
            <w:pPr>
              <w:jc w:val="both"/>
              <w:rPr>
                <w:rFonts w:ascii="Segoe UI" w:hAnsi="Segoe UI" w:cs="Segoe UI"/>
                <w:bCs/>
                <w:lang w:eastAsia="en-GB"/>
              </w:rPr>
            </w:pPr>
          </w:p>
          <w:p w14:paraId="00417ABB" w14:textId="6A37D06F" w:rsidR="002A49D5" w:rsidRDefault="00D93D52" w:rsidP="00507FAA">
            <w:pPr>
              <w:jc w:val="both"/>
              <w:rPr>
                <w:rFonts w:ascii="Segoe UI" w:hAnsi="Segoe UI" w:cs="Segoe UI"/>
                <w:bCs/>
                <w:lang w:eastAsia="en-GB"/>
              </w:rPr>
            </w:pPr>
            <w:r>
              <w:rPr>
                <w:rFonts w:ascii="Segoe UI" w:hAnsi="Segoe UI" w:cs="Segoe UI"/>
                <w:bCs/>
                <w:lang w:eastAsia="en-GB"/>
              </w:rPr>
              <w:t xml:space="preserve">The Chair apologised for not </w:t>
            </w:r>
            <w:r w:rsidR="00356519">
              <w:rPr>
                <w:rFonts w:ascii="Segoe UI" w:hAnsi="Segoe UI" w:cs="Segoe UI"/>
                <w:bCs/>
                <w:lang w:eastAsia="en-GB"/>
              </w:rPr>
              <w:t xml:space="preserve">having </w:t>
            </w:r>
            <w:r>
              <w:rPr>
                <w:rFonts w:ascii="Segoe UI" w:hAnsi="Segoe UI" w:cs="Segoe UI"/>
                <w:bCs/>
                <w:lang w:eastAsia="en-GB"/>
              </w:rPr>
              <w:t>be</w:t>
            </w:r>
            <w:r w:rsidR="00356519">
              <w:rPr>
                <w:rFonts w:ascii="Segoe UI" w:hAnsi="Segoe UI" w:cs="Segoe UI"/>
                <w:bCs/>
                <w:lang w:eastAsia="en-GB"/>
              </w:rPr>
              <w:t>en</w:t>
            </w:r>
            <w:r>
              <w:rPr>
                <w:rFonts w:ascii="Segoe UI" w:hAnsi="Segoe UI" w:cs="Segoe UI"/>
                <w:bCs/>
                <w:lang w:eastAsia="en-GB"/>
              </w:rPr>
              <w:t xml:space="preserve"> able to attend the Executive Management Committee meeting on 12 April when </w:t>
            </w:r>
            <w:r w:rsidR="00356519">
              <w:rPr>
                <w:rFonts w:ascii="Segoe UI" w:hAnsi="Segoe UI" w:cs="Segoe UI"/>
                <w:bCs/>
                <w:lang w:eastAsia="en-GB"/>
              </w:rPr>
              <w:t>the FY22 Plan had been</w:t>
            </w:r>
            <w:r>
              <w:rPr>
                <w:rFonts w:ascii="Segoe UI" w:hAnsi="Segoe UI" w:cs="Segoe UI"/>
                <w:bCs/>
                <w:lang w:eastAsia="en-GB"/>
              </w:rPr>
              <w:t xml:space="preserve"> discussed.  </w:t>
            </w:r>
            <w:r w:rsidR="00CF0028">
              <w:rPr>
                <w:rFonts w:ascii="Segoe UI" w:hAnsi="Segoe UI" w:cs="Segoe UI"/>
                <w:bCs/>
                <w:lang w:eastAsia="en-GB"/>
              </w:rPr>
              <w:t xml:space="preserve">She </w:t>
            </w:r>
            <w:r w:rsidR="00F23991">
              <w:rPr>
                <w:rFonts w:ascii="Segoe UI" w:hAnsi="Segoe UI" w:cs="Segoe UI"/>
                <w:bCs/>
                <w:lang w:eastAsia="en-GB"/>
              </w:rPr>
              <w:t>expressed</w:t>
            </w:r>
            <w:r w:rsidR="00CF0028">
              <w:rPr>
                <w:rFonts w:ascii="Segoe UI" w:hAnsi="Segoe UI" w:cs="Segoe UI"/>
                <w:bCs/>
                <w:lang w:eastAsia="en-GB"/>
              </w:rPr>
              <w:t xml:space="preserve"> surprise </w:t>
            </w:r>
            <w:r w:rsidR="00ED4B88">
              <w:rPr>
                <w:rFonts w:ascii="Segoe UI" w:hAnsi="Segoe UI" w:cs="Segoe UI"/>
                <w:bCs/>
                <w:lang w:eastAsia="en-GB"/>
              </w:rPr>
              <w:t>at the inclusion of some items in the FY22 Plan</w:t>
            </w:r>
            <w:r w:rsidR="001257D5">
              <w:rPr>
                <w:rFonts w:ascii="Segoe UI" w:hAnsi="Segoe UI" w:cs="Segoe UI"/>
                <w:bCs/>
                <w:lang w:eastAsia="en-GB"/>
              </w:rPr>
              <w:t xml:space="preserve">, noting that </w:t>
            </w:r>
            <w:r w:rsidR="00CF0028">
              <w:rPr>
                <w:rFonts w:ascii="Segoe UI" w:hAnsi="Segoe UI" w:cs="Segoe UI"/>
                <w:bCs/>
                <w:lang w:eastAsia="en-GB"/>
              </w:rPr>
              <w:t xml:space="preserve">they </w:t>
            </w:r>
            <w:r w:rsidR="001257D5">
              <w:rPr>
                <w:rFonts w:ascii="Segoe UI" w:hAnsi="Segoe UI" w:cs="Segoe UI"/>
                <w:bCs/>
                <w:lang w:eastAsia="en-GB"/>
              </w:rPr>
              <w:t>had not been</w:t>
            </w:r>
            <w:r w:rsidR="006952E1">
              <w:rPr>
                <w:rFonts w:ascii="Segoe UI" w:hAnsi="Segoe UI" w:cs="Segoe UI"/>
                <w:bCs/>
                <w:lang w:eastAsia="en-GB"/>
              </w:rPr>
              <w:t xml:space="preserve"> flagged</w:t>
            </w:r>
            <w:r w:rsidR="00CF0028">
              <w:rPr>
                <w:rFonts w:ascii="Segoe UI" w:hAnsi="Segoe UI" w:cs="Segoe UI"/>
                <w:bCs/>
                <w:lang w:eastAsia="en-GB"/>
              </w:rPr>
              <w:t xml:space="preserve"> on her radar</w:t>
            </w:r>
            <w:r w:rsidR="00CF710E">
              <w:rPr>
                <w:rFonts w:ascii="Segoe UI" w:hAnsi="Segoe UI" w:cs="Segoe UI"/>
                <w:bCs/>
                <w:lang w:eastAsia="en-GB"/>
              </w:rPr>
              <w:t xml:space="preserve">.  </w:t>
            </w:r>
            <w:r w:rsidR="00412E7A">
              <w:rPr>
                <w:rFonts w:ascii="Segoe UI" w:hAnsi="Segoe UI" w:cs="Segoe UI"/>
                <w:bCs/>
                <w:lang w:eastAsia="en-GB"/>
              </w:rPr>
              <w:t xml:space="preserve">The Chair, Chris </w:t>
            </w:r>
            <w:r w:rsidR="00412E7A">
              <w:rPr>
                <w:rFonts w:ascii="Segoe UI" w:hAnsi="Segoe UI" w:cs="Segoe UI"/>
                <w:bCs/>
                <w:lang w:eastAsia="en-GB"/>
              </w:rPr>
              <w:lastRenderedPageBreak/>
              <w:t>Hurst and Mohinder Sawhney</w:t>
            </w:r>
            <w:r w:rsidR="007A6FB0">
              <w:rPr>
                <w:rFonts w:ascii="Segoe UI" w:hAnsi="Segoe UI" w:cs="Segoe UI"/>
                <w:bCs/>
                <w:lang w:eastAsia="en-GB"/>
              </w:rPr>
              <w:t xml:space="preserve"> suggested</w:t>
            </w:r>
            <w:r w:rsidR="00412E7A">
              <w:rPr>
                <w:rFonts w:ascii="Segoe UI" w:hAnsi="Segoe UI" w:cs="Segoe UI"/>
                <w:bCs/>
                <w:lang w:eastAsia="en-GB"/>
              </w:rPr>
              <w:t xml:space="preserve"> that</w:t>
            </w:r>
            <w:r w:rsidR="008719BC">
              <w:rPr>
                <w:rFonts w:ascii="Segoe UI" w:hAnsi="Segoe UI" w:cs="Segoe UI"/>
                <w:bCs/>
                <w:lang w:eastAsia="en-GB"/>
              </w:rPr>
              <w:t xml:space="preserve"> the following areas </w:t>
            </w:r>
            <w:r w:rsidR="00EF2FBF">
              <w:rPr>
                <w:rFonts w:ascii="Segoe UI" w:hAnsi="Segoe UI" w:cs="Segoe UI"/>
                <w:bCs/>
                <w:lang w:eastAsia="en-GB"/>
              </w:rPr>
              <w:t xml:space="preserve">be considered </w:t>
            </w:r>
            <w:r w:rsidR="008719BC">
              <w:rPr>
                <w:rFonts w:ascii="Segoe UI" w:hAnsi="Segoe UI" w:cs="Segoe UI"/>
                <w:bCs/>
                <w:lang w:eastAsia="en-GB"/>
              </w:rPr>
              <w:t>for inclusion:</w:t>
            </w:r>
          </w:p>
          <w:p w14:paraId="6B7439AA" w14:textId="4F396905"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new project work required when participating in new systems or new areas of work; </w:t>
            </w:r>
          </w:p>
          <w:p w14:paraId="64D52D16" w14:textId="60094B5A"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governance set-ups and different ways of working; </w:t>
            </w:r>
          </w:p>
          <w:p w14:paraId="612F886C" w14:textId="197148C8"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performance monitoring; </w:t>
            </w:r>
          </w:p>
          <w:p w14:paraId="7791727E" w14:textId="27727D24"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quality governance; </w:t>
            </w:r>
          </w:p>
          <w:p w14:paraId="21E2551F" w14:textId="3A5CD9D0"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C</w:t>
            </w:r>
            <w:r w:rsidR="00AD089E">
              <w:rPr>
                <w:rFonts w:ascii="Segoe UI" w:hAnsi="Segoe UI" w:cs="Segoe UI"/>
                <w:bCs/>
                <w:lang w:eastAsia="en-GB"/>
              </w:rPr>
              <w:t xml:space="preserve">are </w:t>
            </w:r>
            <w:r w:rsidRPr="00EF2FBF">
              <w:rPr>
                <w:rFonts w:ascii="Segoe UI" w:hAnsi="Segoe UI" w:cs="Segoe UI"/>
                <w:bCs/>
                <w:lang w:eastAsia="en-GB"/>
              </w:rPr>
              <w:t>Q</w:t>
            </w:r>
            <w:r w:rsidR="00AD089E">
              <w:rPr>
                <w:rFonts w:ascii="Segoe UI" w:hAnsi="Segoe UI" w:cs="Segoe UI"/>
                <w:bCs/>
                <w:lang w:eastAsia="en-GB"/>
              </w:rPr>
              <w:t xml:space="preserve">uality </w:t>
            </w:r>
            <w:r w:rsidRPr="00EF2FBF">
              <w:rPr>
                <w:rFonts w:ascii="Segoe UI" w:hAnsi="Segoe UI" w:cs="Segoe UI"/>
                <w:bCs/>
                <w:lang w:eastAsia="en-GB"/>
              </w:rPr>
              <w:t>C</w:t>
            </w:r>
            <w:r w:rsidR="00AD089E">
              <w:rPr>
                <w:rFonts w:ascii="Segoe UI" w:hAnsi="Segoe UI" w:cs="Segoe UI"/>
                <w:bCs/>
                <w:lang w:eastAsia="en-GB"/>
              </w:rPr>
              <w:t>ommission</w:t>
            </w:r>
            <w:r w:rsidR="004F5E3F">
              <w:rPr>
                <w:rFonts w:ascii="Segoe UI" w:hAnsi="Segoe UI" w:cs="Segoe UI"/>
                <w:bCs/>
                <w:lang w:eastAsia="en-GB"/>
              </w:rPr>
              <w:t xml:space="preserve"> (</w:t>
            </w:r>
            <w:r w:rsidR="004F5E3F">
              <w:rPr>
                <w:rFonts w:ascii="Segoe UI" w:hAnsi="Segoe UI" w:cs="Segoe UI"/>
                <w:b/>
                <w:lang w:eastAsia="en-GB"/>
              </w:rPr>
              <w:t>CQC</w:t>
            </w:r>
            <w:r w:rsidR="004F5E3F">
              <w:rPr>
                <w:rFonts w:ascii="Segoe UI" w:hAnsi="Segoe UI" w:cs="Segoe UI"/>
                <w:bCs/>
                <w:lang w:eastAsia="en-GB"/>
              </w:rPr>
              <w:t>)</w:t>
            </w:r>
            <w:r w:rsidRPr="00EF2FBF">
              <w:rPr>
                <w:rFonts w:ascii="Segoe UI" w:hAnsi="Segoe UI" w:cs="Segoe UI"/>
                <w:bCs/>
                <w:lang w:eastAsia="en-GB"/>
              </w:rPr>
              <w:t xml:space="preserve"> recommendations not being promptly actioned;</w:t>
            </w:r>
          </w:p>
          <w:p w14:paraId="02E837CB" w14:textId="337B056F"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data quality; </w:t>
            </w:r>
          </w:p>
          <w:p w14:paraId="21B11CB2" w14:textId="3B4B0789"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use of the TOBI (Trust Online Business Intelligence) tool; </w:t>
            </w:r>
          </w:p>
          <w:p w14:paraId="22A6AA1E" w14:textId="4B03BDC3"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the Warneford redevelopment and wider working of Estates; </w:t>
            </w:r>
          </w:p>
          <w:p w14:paraId="6ED8F605" w14:textId="11B29861"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workforce planning</w:t>
            </w:r>
            <w:r w:rsidR="0077093A">
              <w:rPr>
                <w:rFonts w:ascii="Segoe UI" w:hAnsi="Segoe UI" w:cs="Segoe UI"/>
                <w:bCs/>
                <w:lang w:eastAsia="en-GB"/>
              </w:rPr>
              <w:t xml:space="preserve"> (potentially after review of agency usage)</w:t>
            </w:r>
            <w:r w:rsidRPr="00EF2FBF">
              <w:rPr>
                <w:rFonts w:ascii="Segoe UI" w:hAnsi="Segoe UI" w:cs="Segoe UI"/>
                <w:bCs/>
                <w:lang w:eastAsia="en-GB"/>
              </w:rPr>
              <w:t xml:space="preserve">; </w:t>
            </w:r>
          </w:p>
          <w:p w14:paraId="146315B4" w14:textId="1E1C1203"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linking education and training with workforce; </w:t>
            </w:r>
          </w:p>
          <w:p w14:paraId="384465D8" w14:textId="366ACB19" w:rsidR="00EF2FBF" w:rsidRPr="00EF2FBF" w:rsidRDefault="001359A6" w:rsidP="00EF2FBF">
            <w:pPr>
              <w:pStyle w:val="ListParagraph"/>
              <w:numPr>
                <w:ilvl w:val="0"/>
                <w:numId w:val="22"/>
              </w:numPr>
              <w:jc w:val="both"/>
              <w:rPr>
                <w:rFonts w:ascii="Segoe UI" w:hAnsi="Segoe UI" w:cs="Segoe UI"/>
                <w:bCs/>
                <w:lang w:eastAsia="en-GB"/>
              </w:rPr>
            </w:pPr>
            <w:r>
              <w:rPr>
                <w:rFonts w:ascii="Segoe UI" w:hAnsi="Segoe UI" w:cs="Segoe UI"/>
                <w:bCs/>
                <w:lang w:eastAsia="en-GB"/>
              </w:rPr>
              <w:t>P</w:t>
            </w:r>
            <w:r w:rsidR="00EF2FBF" w:rsidRPr="00EF2FBF">
              <w:rPr>
                <w:rFonts w:ascii="Segoe UI" w:hAnsi="Segoe UI" w:cs="Segoe UI"/>
                <w:bCs/>
                <w:lang w:eastAsia="en-GB"/>
              </w:rPr>
              <w:t xml:space="preserve">rovider </w:t>
            </w:r>
            <w:r>
              <w:rPr>
                <w:rFonts w:ascii="Segoe UI" w:hAnsi="Segoe UI" w:cs="Segoe UI"/>
                <w:bCs/>
                <w:lang w:eastAsia="en-GB"/>
              </w:rPr>
              <w:t>C</w:t>
            </w:r>
            <w:r w:rsidR="00EF2FBF" w:rsidRPr="00EF2FBF">
              <w:rPr>
                <w:rFonts w:ascii="Segoe UI" w:hAnsi="Segoe UI" w:cs="Segoe UI"/>
                <w:bCs/>
                <w:lang w:eastAsia="en-GB"/>
              </w:rPr>
              <w:t xml:space="preserve">ollaboratives and how they were embedded; </w:t>
            </w:r>
          </w:p>
          <w:p w14:paraId="3303E5F0" w14:textId="6993BE86" w:rsidR="00EF2FBF"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the Trust’s work with the BOB ICS; and, </w:t>
            </w:r>
          </w:p>
          <w:p w14:paraId="19A82A46" w14:textId="2C5077CB" w:rsidR="008719BC" w:rsidRPr="00EF2FBF" w:rsidRDefault="00EF2FBF" w:rsidP="00EF2FBF">
            <w:pPr>
              <w:pStyle w:val="ListParagraph"/>
              <w:numPr>
                <w:ilvl w:val="0"/>
                <w:numId w:val="22"/>
              </w:numPr>
              <w:jc w:val="both"/>
              <w:rPr>
                <w:rFonts w:ascii="Segoe UI" w:hAnsi="Segoe UI" w:cs="Segoe UI"/>
                <w:bCs/>
                <w:lang w:eastAsia="en-GB"/>
              </w:rPr>
            </w:pPr>
            <w:r w:rsidRPr="00EF2FBF">
              <w:rPr>
                <w:rFonts w:ascii="Segoe UI" w:hAnsi="Segoe UI" w:cs="Segoe UI"/>
                <w:bCs/>
                <w:lang w:eastAsia="en-GB"/>
              </w:rPr>
              <w:t xml:space="preserve">whether to take the Oxfordshire </w:t>
            </w:r>
            <w:r w:rsidR="00E16AA2">
              <w:rPr>
                <w:rFonts w:ascii="Segoe UI" w:hAnsi="Segoe UI" w:cs="Segoe UI"/>
                <w:bCs/>
                <w:lang w:eastAsia="en-GB"/>
              </w:rPr>
              <w:t>D</w:t>
            </w:r>
            <w:r w:rsidRPr="00EF2FBF">
              <w:rPr>
                <w:rFonts w:ascii="Segoe UI" w:hAnsi="Segoe UI" w:cs="Segoe UI"/>
                <w:bCs/>
                <w:lang w:eastAsia="en-GB"/>
              </w:rPr>
              <w:t xml:space="preserve">irectorate next for the </w:t>
            </w:r>
            <w:r w:rsidR="00E16AA2">
              <w:rPr>
                <w:rFonts w:ascii="Segoe UI" w:hAnsi="Segoe UI" w:cs="Segoe UI"/>
                <w:bCs/>
                <w:lang w:eastAsia="en-GB"/>
              </w:rPr>
              <w:t>D</w:t>
            </w:r>
            <w:r w:rsidRPr="00EF2FBF">
              <w:rPr>
                <w:rFonts w:ascii="Segoe UI" w:hAnsi="Segoe UI" w:cs="Segoe UI"/>
                <w:bCs/>
                <w:lang w:eastAsia="en-GB"/>
              </w:rPr>
              <w:t xml:space="preserve">irectorate deep-dive review, especially in relation to </w:t>
            </w:r>
            <w:r w:rsidR="00766039">
              <w:rPr>
                <w:rFonts w:ascii="Segoe UI" w:hAnsi="Segoe UI" w:cs="Segoe UI"/>
                <w:bCs/>
                <w:lang w:eastAsia="en-GB"/>
              </w:rPr>
              <w:t>the Child &amp; Adolescent Mental Health Service (</w:t>
            </w:r>
            <w:r w:rsidRPr="00A66B9E">
              <w:rPr>
                <w:rFonts w:ascii="Segoe UI" w:hAnsi="Segoe UI" w:cs="Segoe UI"/>
                <w:b/>
                <w:lang w:eastAsia="en-GB"/>
              </w:rPr>
              <w:t>CAMHS</w:t>
            </w:r>
            <w:r w:rsidRPr="00EF2FBF">
              <w:rPr>
                <w:rFonts w:ascii="Segoe UI" w:hAnsi="Segoe UI" w:cs="Segoe UI"/>
                <w:bCs/>
                <w:lang w:eastAsia="en-GB"/>
              </w:rPr>
              <w:t>)</w:t>
            </w:r>
            <w:r w:rsidR="009B309F">
              <w:rPr>
                <w:rFonts w:ascii="Segoe UI" w:hAnsi="Segoe UI" w:cs="Segoe UI"/>
                <w:bCs/>
                <w:lang w:eastAsia="en-GB"/>
              </w:rPr>
              <w:t xml:space="preserve">, rather than </w:t>
            </w:r>
            <w:r w:rsidR="00A66B9E">
              <w:rPr>
                <w:rFonts w:ascii="Segoe UI" w:hAnsi="Segoe UI" w:cs="Segoe UI"/>
                <w:bCs/>
                <w:lang w:eastAsia="en-GB"/>
              </w:rPr>
              <w:t>Learning Disabilities</w:t>
            </w:r>
            <w:r w:rsidR="00A24FB9">
              <w:rPr>
                <w:rFonts w:ascii="Segoe UI" w:hAnsi="Segoe UI" w:cs="Segoe UI"/>
                <w:bCs/>
                <w:lang w:eastAsia="en-GB"/>
              </w:rPr>
              <w:t xml:space="preserve">.  </w:t>
            </w:r>
          </w:p>
          <w:p w14:paraId="16317D4D" w14:textId="53B0A32D" w:rsidR="002A49D5" w:rsidRDefault="002A49D5" w:rsidP="00507FAA">
            <w:pPr>
              <w:jc w:val="both"/>
              <w:rPr>
                <w:rFonts w:ascii="Segoe UI" w:hAnsi="Segoe UI" w:cs="Segoe UI"/>
                <w:bCs/>
                <w:lang w:eastAsia="en-GB"/>
              </w:rPr>
            </w:pPr>
          </w:p>
          <w:p w14:paraId="3A70CBD1" w14:textId="19EE209D" w:rsidR="002D3AA0" w:rsidRDefault="00825A30" w:rsidP="00507FAA">
            <w:pPr>
              <w:jc w:val="both"/>
              <w:rPr>
                <w:rFonts w:ascii="Segoe UI" w:hAnsi="Segoe UI" w:cs="Segoe UI"/>
                <w:bCs/>
                <w:lang w:eastAsia="en-GB"/>
              </w:rPr>
            </w:pPr>
            <w:r>
              <w:rPr>
                <w:rFonts w:ascii="Segoe UI" w:hAnsi="Segoe UI" w:cs="Segoe UI"/>
                <w:bCs/>
                <w:lang w:eastAsia="en-GB"/>
              </w:rPr>
              <w:t xml:space="preserve">The Chair </w:t>
            </w:r>
            <w:r w:rsidR="00BD57B2">
              <w:rPr>
                <w:rFonts w:ascii="Segoe UI" w:hAnsi="Segoe UI" w:cs="Segoe UI"/>
                <w:bCs/>
                <w:lang w:eastAsia="en-GB"/>
              </w:rPr>
              <w:t>asked</w:t>
            </w:r>
            <w:r w:rsidR="000F4C3F">
              <w:rPr>
                <w:rFonts w:ascii="Segoe UI" w:hAnsi="Segoe UI" w:cs="Segoe UI"/>
                <w:bCs/>
                <w:lang w:eastAsia="en-GB"/>
              </w:rPr>
              <w:t xml:space="preserve"> whether the Executive had considered</w:t>
            </w:r>
            <w:r w:rsidR="000B2BE8">
              <w:rPr>
                <w:rFonts w:ascii="Segoe UI" w:hAnsi="Segoe UI" w:cs="Segoe UI"/>
                <w:bCs/>
                <w:lang w:eastAsia="en-GB"/>
              </w:rPr>
              <w:t xml:space="preserve"> and decided to exclude</w:t>
            </w:r>
            <w:r w:rsidR="007F0AEC">
              <w:rPr>
                <w:rFonts w:ascii="Segoe UI" w:hAnsi="Segoe UI" w:cs="Segoe UI"/>
                <w:bCs/>
                <w:lang w:eastAsia="en-GB"/>
              </w:rPr>
              <w:t>:</w:t>
            </w:r>
            <w:r w:rsidR="00D27A35">
              <w:rPr>
                <w:rFonts w:ascii="Segoe UI" w:hAnsi="Segoe UI" w:cs="Segoe UI"/>
                <w:bCs/>
                <w:lang w:eastAsia="en-GB"/>
              </w:rPr>
              <w:t xml:space="preserve"> data quality</w:t>
            </w:r>
            <w:r w:rsidR="007F0AEC">
              <w:rPr>
                <w:rFonts w:ascii="Segoe UI" w:hAnsi="Segoe UI" w:cs="Segoe UI"/>
                <w:bCs/>
                <w:lang w:eastAsia="en-GB"/>
              </w:rPr>
              <w:t xml:space="preserve">; </w:t>
            </w:r>
            <w:r w:rsidR="007F0AEC" w:rsidRPr="007F0AEC">
              <w:rPr>
                <w:rFonts w:ascii="Segoe UI" w:hAnsi="Segoe UI" w:cs="Segoe UI"/>
                <w:bCs/>
                <w:lang w:eastAsia="en-GB"/>
              </w:rPr>
              <w:t>the Warneford redevelopment and wider working of Estates</w:t>
            </w:r>
            <w:r w:rsidR="007F0AEC">
              <w:rPr>
                <w:rFonts w:ascii="Segoe UI" w:hAnsi="Segoe UI" w:cs="Segoe UI"/>
                <w:bCs/>
                <w:lang w:eastAsia="en-GB"/>
              </w:rPr>
              <w:t>; the Trust’s</w:t>
            </w:r>
            <w:r w:rsidR="00040267">
              <w:t xml:space="preserve"> </w:t>
            </w:r>
            <w:r w:rsidR="00040267" w:rsidRPr="00040267">
              <w:rPr>
                <w:rFonts w:ascii="Segoe UI" w:hAnsi="Segoe UI" w:cs="Segoe UI"/>
                <w:bCs/>
                <w:lang w:eastAsia="en-GB"/>
              </w:rPr>
              <w:t>work with the BOB ICS</w:t>
            </w:r>
            <w:r w:rsidR="00040267">
              <w:rPr>
                <w:rFonts w:ascii="Segoe UI" w:hAnsi="Segoe UI" w:cs="Segoe UI"/>
                <w:bCs/>
                <w:lang w:eastAsia="en-GB"/>
              </w:rPr>
              <w:t>; and</w:t>
            </w:r>
            <w:r w:rsidR="00A24FB9">
              <w:rPr>
                <w:rFonts w:ascii="Segoe UI" w:hAnsi="Segoe UI" w:cs="Segoe UI"/>
                <w:bCs/>
                <w:lang w:eastAsia="en-GB"/>
              </w:rPr>
              <w:t xml:space="preserve"> the Oxfordshire </w:t>
            </w:r>
            <w:r w:rsidR="00E16AA2">
              <w:rPr>
                <w:rFonts w:ascii="Segoe UI" w:hAnsi="Segoe UI" w:cs="Segoe UI"/>
                <w:bCs/>
                <w:lang w:eastAsia="en-GB"/>
              </w:rPr>
              <w:t>D</w:t>
            </w:r>
            <w:r w:rsidR="00A24FB9">
              <w:rPr>
                <w:rFonts w:ascii="Segoe UI" w:hAnsi="Segoe UI" w:cs="Segoe UI"/>
                <w:bCs/>
                <w:lang w:eastAsia="en-GB"/>
              </w:rPr>
              <w:t xml:space="preserve">irectorate, especially CAMHS, for the Directorate review.  </w:t>
            </w:r>
          </w:p>
          <w:p w14:paraId="23CD0C7C" w14:textId="0C64AE6B" w:rsidR="002D3AA0" w:rsidRDefault="002D3AA0" w:rsidP="00507FAA">
            <w:pPr>
              <w:jc w:val="both"/>
              <w:rPr>
                <w:rFonts w:ascii="Segoe UI" w:hAnsi="Segoe UI" w:cs="Segoe UI"/>
                <w:bCs/>
                <w:lang w:eastAsia="en-GB"/>
              </w:rPr>
            </w:pPr>
          </w:p>
          <w:p w14:paraId="129FA53E" w14:textId="2C59592A" w:rsidR="0093312D" w:rsidRDefault="007223D6" w:rsidP="00507FAA">
            <w:pPr>
              <w:jc w:val="both"/>
              <w:rPr>
                <w:rFonts w:ascii="Segoe UI" w:hAnsi="Segoe UI" w:cs="Segoe UI"/>
                <w:bCs/>
                <w:lang w:eastAsia="en-GB"/>
              </w:rPr>
            </w:pPr>
            <w:r>
              <w:rPr>
                <w:rFonts w:ascii="Segoe UI" w:hAnsi="Segoe UI" w:cs="Segoe UI"/>
                <w:bCs/>
                <w:lang w:eastAsia="en-GB"/>
              </w:rPr>
              <w:t>The CEO reported that the Executive had had a helpful discussion with Sasha Lewis</w:t>
            </w:r>
            <w:r w:rsidR="00D103F5">
              <w:rPr>
                <w:rFonts w:ascii="Segoe UI" w:hAnsi="Segoe UI" w:cs="Segoe UI"/>
                <w:bCs/>
                <w:lang w:eastAsia="en-GB"/>
              </w:rPr>
              <w:t xml:space="preserve"> on the development of the FY22 Plan</w:t>
            </w:r>
            <w:r w:rsidR="00713DD2">
              <w:rPr>
                <w:rFonts w:ascii="Segoe UI" w:hAnsi="Segoe UI" w:cs="Segoe UI"/>
                <w:bCs/>
                <w:lang w:eastAsia="en-GB"/>
              </w:rPr>
              <w:t xml:space="preserve"> and the draft presented therefore reflected the Executive’s</w:t>
            </w:r>
            <w:r w:rsidR="001B42A9">
              <w:rPr>
                <w:rFonts w:ascii="Segoe UI" w:hAnsi="Segoe UI" w:cs="Segoe UI"/>
                <w:bCs/>
                <w:lang w:eastAsia="en-GB"/>
              </w:rPr>
              <w:t xml:space="preserve"> </w:t>
            </w:r>
            <w:r w:rsidR="003F1008">
              <w:rPr>
                <w:rFonts w:ascii="Segoe UI" w:hAnsi="Segoe UI" w:cs="Segoe UI"/>
                <w:bCs/>
                <w:lang w:eastAsia="en-GB"/>
              </w:rPr>
              <w:t xml:space="preserve">desire to use </w:t>
            </w:r>
            <w:r w:rsidR="001B42A9">
              <w:rPr>
                <w:rFonts w:ascii="Segoe UI" w:hAnsi="Segoe UI" w:cs="Segoe UI"/>
                <w:bCs/>
                <w:lang w:eastAsia="en-GB"/>
              </w:rPr>
              <w:t>I</w:t>
            </w:r>
            <w:r w:rsidR="003F1008">
              <w:rPr>
                <w:rFonts w:ascii="Segoe UI" w:hAnsi="Segoe UI" w:cs="Segoe UI"/>
                <w:bCs/>
                <w:lang w:eastAsia="en-GB"/>
              </w:rPr>
              <w:t xml:space="preserve">nternal </w:t>
            </w:r>
            <w:r w:rsidR="001B42A9">
              <w:rPr>
                <w:rFonts w:ascii="Segoe UI" w:hAnsi="Segoe UI" w:cs="Segoe UI"/>
                <w:bCs/>
                <w:lang w:eastAsia="en-GB"/>
              </w:rPr>
              <w:t>A</w:t>
            </w:r>
            <w:r w:rsidR="003F1008">
              <w:rPr>
                <w:rFonts w:ascii="Segoe UI" w:hAnsi="Segoe UI" w:cs="Segoe UI"/>
                <w:bCs/>
                <w:lang w:eastAsia="en-GB"/>
              </w:rPr>
              <w:t xml:space="preserve">udit in a </w:t>
            </w:r>
            <w:r w:rsidR="001B42A9">
              <w:rPr>
                <w:rFonts w:ascii="Segoe UI" w:hAnsi="Segoe UI" w:cs="Segoe UI"/>
                <w:bCs/>
                <w:lang w:eastAsia="en-GB"/>
              </w:rPr>
              <w:t xml:space="preserve">focused, </w:t>
            </w:r>
            <w:r w:rsidR="003F1008">
              <w:rPr>
                <w:rFonts w:ascii="Segoe UI" w:hAnsi="Segoe UI" w:cs="Segoe UI"/>
                <w:bCs/>
                <w:lang w:eastAsia="en-GB"/>
              </w:rPr>
              <w:t xml:space="preserve">targeted </w:t>
            </w:r>
            <w:r w:rsidR="001B42A9">
              <w:rPr>
                <w:rFonts w:ascii="Segoe UI" w:hAnsi="Segoe UI" w:cs="Segoe UI"/>
                <w:bCs/>
                <w:lang w:eastAsia="en-GB"/>
              </w:rPr>
              <w:t xml:space="preserve">and </w:t>
            </w:r>
            <w:r w:rsidR="003F1008">
              <w:rPr>
                <w:rFonts w:ascii="Segoe UI" w:hAnsi="Segoe UI" w:cs="Segoe UI"/>
                <w:bCs/>
                <w:lang w:eastAsia="en-GB"/>
              </w:rPr>
              <w:t xml:space="preserve">strategic way. </w:t>
            </w:r>
            <w:r w:rsidR="00737415">
              <w:rPr>
                <w:rFonts w:ascii="Segoe UI" w:hAnsi="Segoe UI" w:cs="Segoe UI"/>
                <w:bCs/>
                <w:lang w:eastAsia="en-GB"/>
              </w:rPr>
              <w:t xml:space="preserve"> </w:t>
            </w:r>
            <w:r w:rsidR="008D4319">
              <w:rPr>
                <w:rFonts w:ascii="Segoe UI" w:hAnsi="Segoe UI" w:cs="Segoe UI"/>
                <w:bCs/>
                <w:lang w:eastAsia="en-GB"/>
              </w:rPr>
              <w:t>T</w:t>
            </w:r>
            <w:r w:rsidR="004838FE">
              <w:rPr>
                <w:rFonts w:ascii="Segoe UI" w:hAnsi="Segoe UI" w:cs="Segoe UI"/>
                <w:bCs/>
                <w:lang w:eastAsia="en-GB"/>
              </w:rPr>
              <w:t xml:space="preserve">he majority of </w:t>
            </w:r>
            <w:r w:rsidR="008D4319">
              <w:rPr>
                <w:rFonts w:ascii="Segoe UI" w:hAnsi="Segoe UI" w:cs="Segoe UI"/>
                <w:bCs/>
                <w:lang w:eastAsia="en-GB"/>
              </w:rPr>
              <w:t xml:space="preserve">the </w:t>
            </w:r>
            <w:r w:rsidR="004838FE">
              <w:rPr>
                <w:rFonts w:ascii="Segoe UI" w:hAnsi="Segoe UI" w:cs="Segoe UI"/>
                <w:bCs/>
                <w:lang w:eastAsia="en-GB"/>
              </w:rPr>
              <w:t xml:space="preserve">topics </w:t>
            </w:r>
            <w:r w:rsidR="008D4319">
              <w:rPr>
                <w:rFonts w:ascii="Segoe UI" w:hAnsi="Segoe UI" w:cs="Segoe UI"/>
                <w:bCs/>
                <w:lang w:eastAsia="en-GB"/>
              </w:rPr>
              <w:t>referred to had been</w:t>
            </w:r>
            <w:r w:rsidR="00732DAB">
              <w:rPr>
                <w:rFonts w:ascii="Segoe UI" w:hAnsi="Segoe UI" w:cs="Segoe UI"/>
                <w:bCs/>
                <w:lang w:eastAsia="en-GB"/>
              </w:rPr>
              <w:t xml:space="preserve"> </w:t>
            </w:r>
            <w:r w:rsidR="00B13FE7">
              <w:rPr>
                <w:rFonts w:ascii="Segoe UI" w:hAnsi="Segoe UI" w:cs="Segoe UI"/>
                <w:bCs/>
                <w:lang w:eastAsia="en-GB"/>
              </w:rPr>
              <w:t>covered in conversations with Sasha Lewis</w:t>
            </w:r>
            <w:r w:rsidR="00732DAB">
              <w:rPr>
                <w:rFonts w:ascii="Segoe UI" w:hAnsi="Segoe UI" w:cs="Segoe UI"/>
                <w:bCs/>
                <w:lang w:eastAsia="en-GB"/>
              </w:rPr>
              <w:t xml:space="preserve"> </w:t>
            </w:r>
            <w:r w:rsidR="00B539AF">
              <w:rPr>
                <w:rFonts w:ascii="Segoe UI" w:hAnsi="Segoe UI" w:cs="Segoe UI"/>
                <w:bCs/>
                <w:lang w:eastAsia="en-GB"/>
              </w:rPr>
              <w:t xml:space="preserve">but </w:t>
            </w:r>
            <w:r w:rsidR="00096C40">
              <w:rPr>
                <w:rFonts w:ascii="Segoe UI" w:hAnsi="Segoe UI" w:cs="Segoe UI"/>
                <w:bCs/>
                <w:lang w:eastAsia="en-GB"/>
              </w:rPr>
              <w:t>it had been necessary to prioritise based on</w:t>
            </w:r>
            <w:r w:rsidR="00B539AF">
              <w:rPr>
                <w:rFonts w:ascii="Segoe UI" w:hAnsi="Segoe UI" w:cs="Segoe UI"/>
                <w:bCs/>
                <w:lang w:eastAsia="en-GB"/>
              </w:rPr>
              <w:t xml:space="preserve"> t</w:t>
            </w:r>
            <w:r w:rsidR="00096C40">
              <w:rPr>
                <w:rFonts w:ascii="Segoe UI" w:hAnsi="Segoe UI" w:cs="Segoe UI"/>
                <w:bCs/>
                <w:lang w:eastAsia="en-GB"/>
              </w:rPr>
              <w:t>ime available for</w:t>
            </w:r>
            <w:r w:rsidR="00B539AF">
              <w:rPr>
                <w:rFonts w:ascii="Segoe UI" w:hAnsi="Segoe UI" w:cs="Segoe UI"/>
                <w:bCs/>
                <w:lang w:eastAsia="en-GB"/>
              </w:rPr>
              <w:t xml:space="preserve"> scheduling</w:t>
            </w:r>
            <w:r w:rsidR="003B07DC">
              <w:rPr>
                <w:rFonts w:ascii="Segoe UI" w:hAnsi="Segoe UI" w:cs="Segoe UI"/>
                <w:bCs/>
                <w:lang w:eastAsia="en-GB"/>
              </w:rPr>
              <w:t xml:space="preserve"> the various audits for FY22</w:t>
            </w:r>
            <w:r w:rsidR="008A32D4">
              <w:rPr>
                <w:rFonts w:ascii="Segoe UI" w:hAnsi="Segoe UI" w:cs="Segoe UI"/>
                <w:bCs/>
                <w:lang w:eastAsia="en-GB"/>
              </w:rPr>
              <w:t>; however, it should also be possible to develop Internal Audit planning for future years</w:t>
            </w:r>
            <w:r w:rsidR="00732DAB">
              <w:rPr>
                <w:rFonts w:ascii="Segoe UI" w:hAnsi="Segoe UI" w:cs="Segoe UI"/>
                <w:bCs/>
                <w:lang w:eastAsia="en-GB"/>
              </w:rPr>
              <w:t xml:space="preserve">.  </w:t>
            </w:r>
            <w:r w:rsidR="000C0D07">
              <w:rPr>
                <w:rFonts w:ascii="Segoe UI" w:hAnsi="Segoe UI" w:cs="Segoe UI"/>
                <w:bCs/>
                <w:lang w:eastAsia="en-GB"/>
              </w:rPr>
              <w:t xml:space="preserve">Provider </w:t>
            </w:r>
            <w:r w:rsidR="00C42BA7">
              <w:rPr>
                <w:rFonts w:ascii="Segoe UI" w:hAnsi="Segoe UI" w:cs="Segoe UI"/>
                <w:bCs/>
                <w:lang w:eastAsia="en-GB"/>
              </w:rPr>
              <w:t>C</w:t>
            </w:r>
            <w:r w:rsidR="000C0D07">
              <w:rPr>
                <w:rFonts w:ascii="Segoe UI" w:hAnsi="Segoe UI" w:cs="Segoe UI"/>
                <w:bCs/>
                <w:lang w:eastAsia="en-GB"/>
              </w:rPr>
              <w:t>ollaboratives</w:t>
            </w:r>
            <w:r w:rsidR="00475BE6">
              <w:rPr>
                <w:rFonts w:ascii="Segoe UI" w:hAnsi="Segoe UI" w:cs="Segoe UI"/>
                <w:bCs/>
                <w:lang w:eastAsia="en-GB"/>
              </w:rPr>
              <w:t xml:space="preserve"> </w:t>
            </w:r>
            <w:r w:rsidR="00E326C8">
              <w:rPr>
                <w:rFonts w:ascii="Segoe UI" w:hAnsi="Segoe UI" w:cs="Segoe UI"/>
                <w:bCs/>
                <w:lang w:eastAsia="en-GB"/>
              </w:rPr>
              <w:t>in particular had been</w:t>
            </w:r>
            <w:r w:rsidR="00737415">
              <w:rPr>
                <w:rFonts w:ascii="Segoe UI" w:hAnsi="Segoe UI" w:cs="Segoe UI"/>
                <w:bCs/>
                <w:lang w:eastAsia="en-GB"/>
              </w:rPr>
              <w:t xml:space="preserve"> discussed but </w:t>
            </w:r>
            <w:r w:rsidR="00475BE6">
              <w:rPr>
                <w:rFonts w:ascii="Segoe UI" w:hAnsi="Segoe UI" w:cs="Segoe UI"/>
                <w:bCs/>
                <w:lang w:eastAsia="en-GB"/>
              </w:rPr>
              <w:t xml:space="preserve">it </w:t>
            </w:r>
            <w:r w:rsidR="00682550">
              <w:rPr>
                <w:rFonts w:ascii="Segoe UI" w:hAnsi="Segoe UI" w:cs="Segoe UI"/>
                <w:bCs/>
                <w:lang w:eastAsia="en-GB"/>
              </w:rPr>
              <w:t xml:space="preserve">had been agreed that FY22 </w:t>
            </w:r>
            <w:r w:rsidR="00475BE6">
              <w:rPr>
                <w:rFonts w:ascii="Segoe UI" w:hAnsi="Segoe UI" w:cs="Segoe UI"/>
                <w:bCs/>
                <w:lang w:eastAsia="en-GB"/>
              </w:rPr>
              <w:t xml:space="preserve">was </w:t>
            </w:r>
            <w:r w:rsidR="00D40704">
              <w:rPr>
                <w:rFonts w:ascii="Segoe UI" w:hAnsi="Segoe UI" w:cs="Segoe UI"/>
                <w:bCs/>
                <w:lang w:eastAsia="en-GB"/>
              </w:rPr>
              <w:t>too early for review</w:t>
            </w:r>
            <w:r w:rsidR="00475BE6">
              <w:rPr>
                <w:rFonts w:ascii="Segoe UI" w:hAnsi="Segoe UI" w:cs="Segoe UI"/>
                <w:bCs/>
                <w:lang w:eastAsia="en-GB"/>
              </w:rPr>
              <w:t xml:space="preserve"> </w:t>
            </w:r>
            <w:r w:rsidR="00D40704">
              <w:rPr>
                <w:rFonts w:ascii="Segoe UI" w:hAnsi="Segoe UI" w:cs="Segoe UI"/>
                <w:bCs/>
                <w:lang w:eastAsia="en-GB"/>
              </w:rPr>
              <w:t>whilst these were still embedding</w:t>
            </w:r>
            <w:r w:rsidR="00B85076">
              <w:rPr>
                <w:rFonts w:ascii="Segoe UI" w:hAnsi="Segoe UI" w:cs="Segoe UI"/>
                <w:bCs/>
                <w:lang w:eastAsia="en-GB"/>
              </w:rPr>
              <w:t xml:space="preserve"> although FY23</w:t>
            </w:r>
            <w:r w:rsidR="00E93071">
              <w:rPr>
                <w:rFonts w:ascii="Segoe UI" w:hAnsi="Segoe UI" w:cs="Segoe UI"/>
                <w:bCs/>
                <w:lang w:eastAsia="en-GB"/>
              </w:rPr>
              <w:t xml:space="preserve"> </w:t>
            </w:r>
            <w:r w:rsidR="00B85076">
              <w:rPr>
                <w:rFonts w:ascii="Segoe UI" w:hAnsi="Segoe UI" w:cs="Segoe UI"/>
                <w:bCs/>
                <w:lang w:eastAsia="en-GB"/>
              </w:rPr>
              <w:t xml:space="preserve">may </w:t>
            </w:r>
            <w:r w:rsidR="00737415">
              <w:rPr>
                <w:rFonts w:ascii="Segoe UI" w:hAnsi="Segoe UI" w:cs="Segoe UI"/>
                <w:bCs/>
                <w:lang w:eastAsia="en-GB"/>
              </w:rPr>
              <w:t>be</w:t>
            </w:r>
            <w:r w:rsidR="00B85076">
              <w:rPr>
                <w:rFonts w:ascii="Segoe UI" w:hAnsi="Segoe UI" w:cs="Segoe UI"/>
                <w:bCs/>
                <w:lang w:eastAsia="en-GB"/>
              </w:rPr>
              <w:t xml:space="preserve"> more suitable</w:t>
            </w:r>
            <w:r w:rsidR="00B539AF">
              <w:rPr>
                <w:rFonts w:ascii="Segoe UI" w:hAnsi="Segoe UI" w:cs="Segoe UI"/>
                <w:bCs/>
                <w:lang w:eastAsia="en-GB"/>
              </w:rPr>
              <w:t>.</w:t>
            </w:r>
            <w:r w:rsidR="000B7F47">
              <w:rPr>
                <w:rFonts w:ascii="Segoe UI" w:hAnsi="Segoe UI" w:cs="Segoe UI"/>
                <w:bCs/>
                <w:lang w:eastAsia="en-GB"/>
              </w:rPr>
              <w:t xml:space="preserve">  Workforce planning </w:t>
            </w:r>
            <w:r w:rsidR="00B9733D">
              <w:rPr>
                <w:rFonts w:ascii="Segoe UI" w:hAnsi="Segoe UI" w:cs="Segoe UI"/>
                <w:bCs/>
                <w:lang w:eastAsia="en-GB"/>
              </w:rPr>
              <w:t>was also a large</w:t>
            </w:r>
            <w:r w:rsidR="000B7F47">
              <w:rPr>
                <w:rFonts w:ascii="Segoe UI" w:hAnsi="Segoe UI" w:cs="Segoe UI"/>
                <w:bCs/>
                <w:lang w:eastAsia="en-GB"/>
              </w:rPr>
              <w:t xml:space="preserve"> </w:t>
            </w:r>
            <w:r w:rsidR="00B9733D">
              <w:rPr>
                <w:rFonts w:ascii="Segoe UI" w:hAnsi="Segoe UI" w:cs="Segoe UI"/>
                <w:bCs/>
                <w:lang w:eastAsia="en-GB"/>
              </w:rPr>
              <w:t>theme to cover</w:t>
            </w:r>
            <w:r w:rsidR="00033D26">
              <w:rPr>
                <w:rFonts w:ascii="Segoe UI" w:hAnsi="Segoe UI" w:cs="Segoe UI"/>
                <w:bCs/>
                <w:lang w:eastAsia="en-GB"/>
              </w:rPr>
              <w:t xml:space="preserve"> which would, therefore, need to be </w:t>
            </w:r>
            <w:r w:rsidR="000B7F47">
              <w:rPr>
                <w:rFonts w:ascii="Segoe UI" w:hAnsi="Segoe UI" w:cs="Segoe UI"/>
                <w:bCs/>
                <w:lang w:eastAsia="en-GB"/>
              </w:rPr>
              <w:t xml:space="preserve">undertaken in bitesize </w:t>
            </w:r>
            <w:r w:rsidR="000A5009">
              <w:rPr>
                <w:rFonts w:ascii="Segoe UI" w:hAnsi="Segoe UI" w:cs="Segoe UI"/>
                <w:bCs/>
                <w:lang w:eastAsia="en-GB"/>
              </w:rPr>
              <w:t>portions</w:t>
            </w:r>
            <w:r w:rsidR="00033D26">
              <w:rPr>
                <w:rFonts w:ascii="Segoe UI" w:hAnsi="Segoe UI" w:cs="Segoe UI"/>
                <w:bCs/>
                <w:lang w:eastAsia="en-GB"/>
              </w:rPr>
              <w:t>, for which purpose e-</w:t>
            </w:r>
            <w:r w:rsidR="0093312D">
              <w:rPr>
                <w:rFonts w:ascii="Segoe UI" w:hAnsi="Segoe UI" w:cs="Segoe UI"/>
                <w:bCs/>
                <w:lang w:eastAsia="en-GB"/>
              </w:rPr>
              <w:t>rostering had been selecte</w:t>
            </w:r>
            <w:r w:rsidR="00224A02">
              <w:rPr>
                <w:rFonts w:ascii="Segoe UI" w:hAnsi="Segoe UI" w:cs="Segoe UI"/>
                <w:bCs/>
                <w:lang w:eastAsia="en-GB"/>
              </w:rPr>
              <w:t>d</w:t>
            </w:r>
            <w:r w:rsidR="00024D22">
              <w:rPr>
                <w:rFonts w:ascii="Segoe UI" w:hAnsi="Segoe UI" w:cs="Segoe UI"/>
                <w:bCs/>
                <w:lang w:eastAsia="en-GB"/>
              </w:rPr>
              <w:t xml:space="preserve"> for consideration in FY22</w:t>
            </w:r>
            <w:r w:rsidR="00224A02">
              <w:rPr>
                <w:rFonts w:ascii="Segoe UI" w:hAnsi="Segoe UI" w:cs="Segoe UI"/>
                <w:bCs/>
                <w:lang w:eastAsia="en-GB"/>
              </w:rPr>
              <w:t xml:space="preserve"> further to</w:t>
            </w:r>
            <w:r w:rsidR="000A5009">
              <w:rPr>
                <w:rFonts w:ascii="Segoe UI" w:hAnsi="Segoe UI" w:cs="Segoe UI"/>
                <w:bCs/>
                <w:lang w:eastAsia="en-GB"/>
              </w:rPr>
              <w:t xml:space="preserve"> renewed </w:t>
            </w:r>
            <w:r w:rsidR="00C04194">
              <w:rPr>
                <w:rFonts w:ascii="Segoe UI" w:hAnsi="Segoe UI" w:cs="Segoe UI"/>
                <w:bCs/>
                <w:lang w:eastAsia="en-GB"/>
              </w:rPr>
              <w:t>focus</w:t>
            </w:r>
            <w:r w:rsidR="000A5009">
              <w:rPr>
                <w:rFonts w:ascii="Segoe UI" w:hAnsi="Segoe UI" w:cs="Segoe UI"/>
                <w:bCs/>
                <w:lang w:eastAsia="en-GB"/>
              </w:rPr>
              <w:t xml:space="preserve"> on e</w:t>
            </w:r>
            <w:r w:rsidR="00224A02">
              <w:rPr>
                <w:rFonts w:ascii="Segoe UI" w:hAnsi="Segoe UI" w:cs="Segoe UI"/>
                <w:bCs/>
                <w:lang w:eastAsia="en-GB"/>
              </w:rPr>
              <w:t>-r</w:t>
            </w:r>
            <w:r w:rsidR="000A5009">
              <w:rPr>
                <w:rFonts w:ascii="Segoe UI" w:hAnsi="Segoe UI" w:cs="Segoe UI"/>
                <w:bCs/>
                <w:lang w:eastAsia="en-GB"/>
              </w:rPr>
              <w:t>ostering</w:t>
            </w:r>
            <w:r w:rsidR="00C04194">
              <w:rPr>
                <w:rFonts w:ascii="Segoe UI" w:hAnsi="Segoe UI" w:cs="Segoe UI"/>
                <w:bCs/>
                <w:lang w:eastAsia="en-GB"/>
              </w:rPr>
              <w:t xml:space="preserve"> </w:t>
            </w:r>
            <w:r w:rsidR="00224A02">
              <w:rPr>
                <w:rFonts w:ascii="Segoe UI" w:hAnsi="Segoe UI" w:cs="Segoe UI"/>
                <w:bCs/>
                <w:lang w:eastAsia="en-GB"/>
              </w:rPr>
              <w:t xml:space="preserve">in planning guidance.  </w:t>
            </w:r>
            <w:r w:rsidR="00694AC0">
              <w:rPr>
                <w:rFonts w:ascii="Segoe UI" w:hAnsi="Segoe UI" w:cs="Segoe UI"/>
                <w:bCs/>
                <w:lang w:eastAsia="en-GB"/>
              </w:rPr>
              <w:t xml:space="preserve">There was no shortage of potential topics for Internal Audit review </w:t>
            </w:r>
            <w:r w:rsidR="0092664A">
              <w:rPr>
                <w:rFonts w:ascii="Segoe UI" w:hAnsi="Segoe UI" w:cs="Segoe UI"/>
                <w:bCs/>
                <w:lang w:eastAsia="en-GB"/>
              </w:rPr>
              <w:t xml:space="preserve">but the resource </w:t>
            </w:r>
            <w:r w:rsidR="003B7F7F">
              <w:rPr>
                <w:rFonts w:ascii="Segoe UI" w:hAnsi="Segoe UI" w:cs="Segoe UI"/>
                <w:bCs/>
                <w:lang w:eastAsia="en-GB"/>
              </w:rPr>
              <w:t>was</w:t>
            </w:r>
            <w:r w:rsidR="0092664A">
              <w:rPr>
                <w:rFonts w:ascii="Segoe UI" w:hAnsi="Segoe UI" w:cs="Segoe UI"/>
                <w:bCs/>
                <w:lang w:eastAsia="en-GB"/>
              </w:rPr>
              <w:t xml:space="preserve"> rationed.  </w:t>
            </w:r>
          </w:p>
          <w:p w14:paraId="48D7BE89" w14:textId="507CD107" w:rsidR="00737415" w:rsidRDefault="0051219F" w:rsidP="00507FAA">
            <w:pPr>
              <w:jc w:val="both"/>
              <w:rPr>
                <w:rFonts w:ascii="Segoe UI" w:hAnsi="Segoe UI" w:cs="Segoe UI"/>
                <w:bCs/>
                <w:lang w:eastAsia="en-GB"/>
              </w:rPr>
            </w:pPr>
            <w:r>
              <w:rPr>
                <w:rFonts w:ascii="Segoe UI" w:hAnsi="Segoe UI" w:cs="Segoe UI"/>
                <w:bCs/>
                <w:lang w:eastAsia="en-GB"/>
              </w:rPr>
              <w:lastRenderedPageBreak/>
              <w:t>The DoF</w:t>
            </w:r>
            <w:r w:rsidR="00101B21">
              <w:rPr>
                <w:rFonts w:ascii="Segoe UI" w:hAnsi="Segoe UI" w:cs="Segoe UI"/>
                <w:bCs/>
                <w:lang w:eastAsia="en-GB"/>
              </w:rPr>
              <w:t xml:space="preserve"> </w:t>
            </w:r>
            <w:r w:rsidR="004E6FA6">
              <w:rPr>
                <w:rFonts w:ascii="Segoe UI" w:hAnsi="Segoe UI" w:cs="Segoe UI"/>
                <w:bCs/>
                <w:lang w:eastAsia="en-GB"/>
              </w:rPr>
              <w:t>added</w:t>
            </w:r>
            <w:r w:rsidR="00C17B54">
              <w:rPr>
                <w:rFonts w:ascii="Segoe UI" w:hAnsi="Segoe UI" w:cs="Segoe UI"/>
                <w:bCs/>
                <w:lang w:eastAsia="en-GB"/>
              </w:rPr>
              <w:t xml:space="preserve"> </w:t>
            </w:r>
            <w:r w:rsidR="00236C95">
              <w:rPr>
                <w:rFonts w:ascii="Segoe UI" w:hAnsi="Segoe UI" w:cs="Segoe UI"/>
                <w:bCs/>
                <w:lang w:eastAsia="en-GB"/>
              </w:rPr>
              <w:t>that, in any event,</w:t>
            </w:r>
            <w:r w:rsidR="00C17B54">
              <w:rPr>
                <w:rFonts w:ascii="Segoe UI" w:hAnsi="Segoe UI" w:cs="Segoe UI"/>
                <w:bCs/>
                <w:lang w:eastAsia="en-GB"/>
              </w:rPr>
              <w:t xml:space="preserve"> </w:t>
            </w:r>
            <w:r w:rsidR="00236C95">
              <w:rPr>
                <w:rFonts w:ascii="Segoe UI" w:hAnsi="Segoe UI" w:cs="Segoe UI"/>
                <w:bCs/>
                <w:lang w:eastAsia="en-GB"/>
              </w:rPr>
              <w:t>P</w:t>
            </w:r>
            <w:r w:rsidR="00737415">
              <w:rPr>
                <w:rFonts w:ascii="Segoe UI" w:hAnsi="Segoe UI" w:cs="Segoe UI"/>
                <w:bCs/>
                <w:lang w:eastAsia="en-GB"/>
              </w:rPr>
              <w:t xml:space="preserve">rovider </w:t>
            </w:r>
            <w:r w:rsidR="00236C95">
              <w:rPr>
                <w:rFonts w:ascii="Segoe UI" w:hAnsi="Segoe UI" w:cs="Segoe UI"/>
                <w:bCs/>
                <w:lang w:eastAsia="en-GB"/>
              </w:rPr>
              <w:t>C</w:t>
            </w:r>
            <w:r w:rsidR="00737415">
              <w:rPr>
                <w:rFonts w:ascii="Segoe UI" w:hAnsi="Segoe UI" w:cs="Segoe UI"/>
                <w:bCs/>
                <w:lang w:eastAsia="en-GB"/>
              </w:rPr>
              <w:t>ollaborative</w:t>
            </w:r>
            <w:r w:rsidR="00853A6F">
              <w:rPr>
                <w:rFonts w:ascii="Segoe UI" w:hAnsi="Segoe UI" w:cs="Segoe UI"/>
                <w:bCs/>
                <w:lang w:eastAsia="en-GB"/>
              </w:rPr>
              <w:t xml:space="preserve">s should be </w:t>
            </w:r>
            <w:r w:rsidR="00236C95">
              <w:rPr>
                <w:rFonts w:ascii="Segoe UI" w:hAnsi="Segoe UI" w:cs="Segoe UI"/>
                <w:bCs/>
                <w:lang w:eastAsia="en-GB"/>
              </w:rPr>
              <w:t>subject to</w:t>
            </w:r>
            <w:r w:rsidR="00853A6F">
              <w:rPr>
                <w:rFonts w:ascii="Segoe UI" w:hAnsi="Segoe UI" w:cs="Segoe UI"/>
                <w:bCs/>
                <w:lang w:eastAsia="en-GB"/>
              </w:rPr>
              <w:t xml:space="preserve"> post</w:t>
            </w:r>
            <w:r w:rsidR="00AB60E2">
              <w:rPr>
                <w:rFonts w:ascii="Segoe UI" w:hAnsi="Segoe UI" w:cs="Segoe UI"/>
                <w:bCs/>
                <w:lang w:eastAsia="en-GB"/>
              </w:rPr>
              <w:t>-</w:t>
            </w:r>
            <w:r w:rsidR="00853A6F">
              <w:rPr>
                <w:rFonts w:ascii="Segoe UI" w:hAnsi="Segoe UI" w:cs="Segoe UI"/>
                <w:bCs/>
                <w:lang w:eastAsia="en-GB"/>
              </w:rPr>
              <w:t>implementation review</w:t>
            </w:r>
            <w:r w:rsidR="004542A9">
              <w:rPr>
                <w:rFonts w:ascii="Segoe UI" w:hAnsi="Segoe UI" w:cs="Segoe UI"/>
                <w:bCs/>
                <w:lang w:eastAsia="en-GB"/>
              </w:rPr>
              <w:t>, to confirm whether these had been implemented as intended,</w:t>
            </w:r>
            <w:r w:rsidR="00737415">
              <w:rPr>
                <w:rFonts w:ascii="Segoe UI" w:hAnsi="Segoe UI" w:cs="Segoe UI"/>
                <w:bCs/>
                <w:lang w:eastAsia="en-GB"/>
              </w:rPr>
              <w:t xml:space="preserve"> </w:t>
            </w:r>
            <w:r w:rsidR="00AB60E2">
              <w:rPr>
                <w:rFonts w:ascii="Segoe UI" w:hAnsi="Segoe UI" w:cs="Segoe UI"/>
                <w:bCs/>
                <w:lang w:eastAsia="en-GB"/>
              </w:rPr>
              <w:t>prior to</w:t>
            </w:r>
            <w:r w:rsidR="00853A6F">
              <w:rPr>
                <w:rFonts w:ascii="Segoe UI" w:hAnsi="Segoe UI" w:cs="Segoe UI"/>
                <w:bCs/>
                <w:lang w:eastAsia="en-GB"/>
              </w:rPr>
              <w:t xml:space="preserve"> </w:t>
            </w:r>
            <w:r w:rsidR="00AB60E2">
              <w:rPr>
                <w:rFonts w:ascii="Segoe UI" w:hAnsi="Segoe UI" w:cs="Segoe UI"/>
                <w:bCs/>
                <w:lang w:eastAsia="en-GB"/>
              </w:rPr>
              <w:t>I</w:t>
            </w:r>
            <w:r w:rsidR="00D908EA">
              <w:rPr>
                <w:rFonts w:ascii="Segoe UI" w:hAnsi="Segoe UI" w:cs="Segoe UI"/>
                <w:bCs/>
                <w:lang w:eastAsia="en-GB"/>
              </w:rPr>
              <w:t xml:space="preserve">nternal </w:t>
            </w:r>
            <w:r w:rsidR="00AB60E2">
              <w:rPr>
                <w:rFonts w:ascii="Segoe UI" w:hAnsi="Segoe UI" w:cs="Segoe UI"/>
                <w:bCs/>
                <w:lang w:eastAsia="en-GB"/>
              </w:rPr>
              <w:t>A</w:t>
            </w:r>
            <w:r w:rsidR="00D908EA">
              <w:rPr>
                <w:rFonts w:ascii="Segoe UI" w:hAnsi="Segoe UI" w:cs="Segoe UI"/>
                <w:bCs/>
                <w:lang w:eastAsia="en-GB"/>
              </w:rPr>
              <w:t>udit</w:t>
            </w:r>
            <w:r w:rsidR="00AB60E2">
              <w:rPr>
                <w:rFonts w:ascii="Segoe UI" w:hAnsi="Segoe UI" w:cs="Segoe UI"/>
                <w:bCs/>
                <w:lang w:eastAsia="en-GB"/>
              </w:rPr>
              <w:t xml:space="preserve"> review</w:t>
            </w:r>
            <w:r w:rsidR="004542A9">
              <w:rPr>
                <w:rFonts w:ascii="Segoe UI" w:hAnsi="Segoe UI" w:cs="Segoe UI"/>
                <w:bCs/>
                <w:lang w:eastAsia="en-GB"/>
              </w:rPr>
              <w:t>, to consider</w:t>
            </w:r>
            <w:r w:rsidR="00EC68DF">
              <w:rPr>
                <w:rFonts w:ascii="Segoe UI" w:hAnsi="Segoe UI" w:cs="Segoe UI"/>
                <w:bCs/>
                <w:lang w:eastAsia="en-GB"/>
              </w:rPr>
              <w:t xml:space="preserve"> whether</w:t>
            </w:r>
            <w:r w:rsidR="006E7B3B">
              <w:rPr>
                <w:rFonts w:ascii="Segoe UI" w:hAnsi="Segoe UI" w:cs="Segoe UI"/>
                <w:bCs/>
                <w:lang w:eastAsia="en-GB"/>
              </w:rPr>
              <w:t xml:space="preserve"> there were any gaps in what had </w:t>
            </w:r>
            <w:r w:rsidR="00EC68DF">
              <w:rPr>
                <w:rFonts w:ascii="Segoe UI" w:hAnsi="Segoe UI" w:cs="Segoe UI"/>
                <w:bCs/>
                <w:lang w:eastAsia="en-GB"/>
              </w:rPr>
              <w:t xml:space="preserve">been </w:t>
            </w:r>
            <w:r w:rsidR="006E7B3B">
              <w:rPr>
                <w:rFonts w:ascii="Segoe UI" w:hAnsi="Segoe UI" w:cs="Segoe UI"/>
                <w:bCs/>
                <w:lang w:eastAsia="en-GB"/>
              </w:rPr>
              <w:t xml:space="preserve">done.  </w:t>
            </w:r>
            <w:r w:rsidR="00D30CFE">
              <w:rPr>
                <w:rFonts w:ascii="Segoe UI" w:hAnsi="Segoe UI" w:cs="Segoe UI"/>
                <w:bCs/>
                <w:lang w:eastAsia="en-GB"/>
              </w:rPr>
              <w:t>Before turning to</w:t>
            </w:r>
            <w:r w:rsidR="007D69C2">
              <w:rPr>
                <w:rFonts w:ascii="Segoe UI" w:hAnsi="Segoe UI" w:cs="Segoe UI"/>
                <w:bCs/>
                <w:lang w:eastAsia="en-GB"/>
              </w:rPr>
              <w:t xml:space="preserve"> Internal Audit, he noted the importance of</w:t>
            </w:r>
            <w:r w:rsidR="006E7B3B">
              <w:rPr>
                <w:rFonts w:ascii="Segoe UI" w:hAnsi="Segoe UI" w:cs="Segoe UI"/>
                <w:bCs/>
                <w:lang w:eastAsia="en-GB"/>
              </w:rPr>
              <w:t xml:space="preserve"> improv</w:t>
            </w:r>
            <w:r w:rsidR="007D69C2">
              <w:rPr>
                <w:rFonts w:ascii="Segoe UI" w:hAnsi="Segoe UI" w:cs="Segoe UI"/>
                <w:bCs/>
                <w:lang w:eastAsia="en-GB"/>
              </w:rPr>
              <w:t>ing</w:t>
            </w:r>
            <w:r w:rsidR="006E7B3B">
              <w:rPr>
                <w:rFonts w:ascii="Segoe UI" w:hAnsi="Segoe UI" w:cs="Segoe UI"/>
                <w:bCs/>
                <w:lang w:eastAsia="en-GB"/>
              </w:rPr>
              <w:t xml:space="preserve"> discipline </w:t>
            </w:r>
            <w:r w:rsidR="00151046">
              <w:rPr>
                <w:rFonts w:ascii="Segoe UI" w:hAnsi="Segoe UI" w:cs="Segoe UI"/>
                <w:bCs/>
                <w:lang w:eastAsia="en-GB"/>
              </w:rPr>
              <w:t>in post</w:t>
            </w:r>
            <w:r w:rsidR="00510027">
              <w:rPr>
                <w:rFonts w:ascii="Segoe UI" w:hAnsi="Segoe UI" w:cs="Segoe UI"/>
                <w:bCs/>
                <w:lang w:eastAsia="en-GB"/>
              </w:rPr>
              <w:t>-</w:t>
            </w:r>
            <w:r w:rsidR="000C0D07">
              <w:rPr>
                <w:rFonts w:ascii="Segoe UI" w:hAnsi="Segoe UI" w:cs="Segoe UI"/>
                <w:bCs/>
                <w:lang w:eastAsia="en-GB"/>
              </w:rPr>
              <w:t>implementation</w:t>
            </w:r>
            <w:r w:rsidR="00151046">
              <w:rPr>
                <w:rFonts w:ascii="Segoe UI" w:hAnsi="Segoe UI" w:cs="Segoe UI"/>
                <w:bCs/>
                <w:lang w:eastAsia="en-GB"/>
              </w:rPr>
              <w:t xml:space="preserve"> reviews of projects.</w:t>
            </w:r>
          </w:p>
          <w:p w14:paraId="2FB15C98" w14:textId="2E5182A4" w:rsidR="005D54C3" w:rsidRDefault="005D54C3" w:rsidP="00507FAA">
            <w:pPr>
              <w:jc w:val="both"/>
              <w:rPr>
                <w:rFonts w:ascii="Segoe UI" w:hAnsi="Segoe UI" w:cs="Segoe UI"/>
                <w:bCs/>
                <w:lang w:eastAsia="en-GB"/>
              </w:rPr>
            </w:pPr>
          </w:p>
          <w:p w14:paraId="080D9763" w14:textId="1C0EB4D1" w:rsidR="00337A3C" w:rsidRPr="00337A3C" w:rsidRDefault="006403B3" w:rsidP="00507FAA">
            <w:pPr>
              <w:jc w:val="both"/>
              <w:rPr>
                <w:rFonts w:ascii="Segoe UI" w:hAnsi="Segoe UI" w:cs="Segoe UI"/>
                <w:bCs/>
                <w:i/>
                <w:iCs/>
                <w:lang w:eastAsia="en-GB"/>
              </w:rPr>
            </w:pPr>
            <w:r>
              <w:rPr>
                <w:rFonts w:ascii="Segoe UI" w:hAnsi="Segoe UI" w:cs="Segoe UI"/>
                <w:bCs/>
                <w:i/>
                <w:iCs/>
                <w:lang w:eastAsia="en-GB"/>
              </w:rPr>
              <w:t>The CEO</w:t>
            </w:r>
            <w:r w:rsidR="00337A3C">
              <w:rPr>
                <w:rFonts w:ascii="Segoe UI" w:hAnsi="Segoe UI" w:cs="Segoe UI"/>
                <w:bCs/>
                <w:i/>
                <w:iCs/>
                <w:lang w:eastAsia="en-GB"/>
              </w:rPr>
              <w:t xml:space="preserve"> left the meeting</w:t>
            </w:r>
            <w:r>
              <w:rPr>
                <w:rFonts w:ascii="Segoe UI" w:hAnsi="Segoe UI" w:cs="Segoe UI"/>
                <w:bCs/>
                <w:i/>
                <w:iCs/>
                <w:lang w:eastAsia="en-GB"/>
              </w:rPr>
              <w:t xml:space="preserve">.  The </w:t>
            </w:r>
            <w:r w:rsidRPr="006403B3">
              <w:rPr>
                <w:rFonts w:ascii="Segoe UI" w:hAnsi="Segoe UI" w:cs="Segoe UI"/>
                <w:bCs/>
                <w:i/>
                <w:iCs/>
                <w:lang w:eastAsia="en-GB"/>
              </w:rPr>
              <w:t>EMD for P&amp;C</w:t>
            </w:r>
            <w:r>
              <w:rPr>
                <w:rFonts w:ascii="Segoe UI" w:hAnsi="Segoe UI" w:cs="Segoe UI"/>
                <w:bCs/>
                <w:i/>
                <w:iCs/>
                <w:lang w:eastAsia="en-GB"/>
              </w:rPr>
              <w:t xml:space="preserve"> (Ben Riley) joined the meeting.  </w:t>
            </w:r>
          </w:p>
          <w:p w14:paraId="28F972DD" w14:textId="77777777" w:rsidR="00337A3C" w:rsidRDefault="00337A3C" w:rsidP="00507FAA">
            <w:pPr>
              <w:jc w:val="both"/>
              <w:rPr>
                <w:rFonts w:ascii="Segoe UI" w:hAnsi="Segoe UI" w:cs="Segoe UI"/>
                <w:bCs/>
                <w:lang w:eastAsia="en-GB"/>
              </w:rPr>
            </w:pPr>
          </w:p>
          <w:p w14:paraId="36B8C082" w14:textId="442E4A2E" w:rsidR="00070666" w:rsidRDefault="009B682E" w:rsidP="00070666">
            <w:pPr>
              <w:jc w:val="both"/>
              <w:rPr>
                <w:rFonts w:ascii="Segoe UI" w:hAnsi="Segoe UI" w:cs="Segoe UI"/>
                <w:bCs/>
                <w:lang w:eastAsia="en-GB"/>
              </w:rPr>
            </w:pPr>
            <w:r>
              <w:rPr>
                <w:rFonts w:ascii="Segoe UI" w:hAnsi="Segoe UI" w:cs="Segoe UI"/>
                <w:bCs/>
                <w:lang w:eastAsia="en-GB"/>
              </w:rPr>
              <w:t>Mohinder</w:t>
            </w:r>
            <w:r w:rsidR="00151046">
              <w:rPr>
                <w:rFonts w:ascii="Segoe UI" w:hAnsi="Segoe UI" w:cs="Segoe UI"/>
                <w:bCs/>
                <w:lang w:eastAsia="en-GB"/>
              </w:rPr>
              <w:t xml:space="preserve"> Sawhney asked </w:t>
            </w:r>
            <w:r w:rsidR="005046CB">
              <w:rPr>
                <w:rFonts w:ascii="Segoe UI" w:hAnsi="Segoe UI" w:cs="Segoe UI"/>
                <w:bCs/>
                <w:lang w:eastAsia="en-GB"/>
              </w:rPr>
              <w:t>for a response</w:t>
            </w:r>
            <w:r w:rsidR="00151046">
              <w:rPr>
                <w:rFonts w:ascii="Segoe UI" w:hAnsi="Segoe UI" w:cs="Segoe UI"/>
                <w:bCs/>
                <w:lang w:eastAsia="en-GB"/>
              </w:rPr>
              <w:t xml:space="preserve"> to the Chair’s point </w:t>
            </w:r>
            <w:r w:rsidR="00715BA4">
              <w:rPr>
                <w:rFonts w:ascii="Segoe UI" w:hAnsi="Segoe UI" w:cs="Segoe UI"/>
                <w:bCs/>
                <w:lang w:eastAsia="en-GB"/>
              </w:rPr>
              <w:t>on the choice of</w:t>
            </w:r>
            <w:r w:rsidR="00151046">
              <w:rPr>
                <w:rFonts w:ascii="Segoe UI" w:hAnsi="Segoe UI" w:cs="Segoe UI"/>
                <w:bCs/>
                <w:lang w:eastAsia="en-GB"/>
              </w:rPr>
              <w:t xml:space="preserve"> Directorate </w:t>
            </w:r>
            <w:r w:rsidR="00715BA4">
              <w:rPr>
                <w:rFonts w:ascii="Segoe UI" w:hAnsi="Segoe UI" w:cs="Segoe UI"/>
                <w:bCs/>
                <w:lang w:eastAsia="en-GB"/>
              </w:rPr>
              <w:t xml:space="preserve">for the </w:t>
            </w:r>
            <w:r w:rsidR="00E16AA2">
              <w:rPr>
                <w:rFonts w:ascii="Segoe UI" w:hAnsi="Segoe UI" w:cs="Segoe UI"/>
                <w:bCs/>
                <w:lang w:eastAsia="en-GB"/>
              </w:rPr>
              <w:t>Directorate review</w:t>
            </w:r>
            <w:r w:rsidR="00E56499">
              <w:rPr>
                <w:rFonts w:ascii="Segoe UI" w:hAnsi="Segoe UI" w:cs="Segoe UI"/>
                <w:bCs/>
                <w:lang w:eastAsia="en-GB"/>
              </w:rPr>
              <w:t xml:space="preserve">.  </w:t>
            </w:r>
            <w:r w:rsidR="00337A3C">
              <w:rPr>
                <w:rFonts w:ascii="Segoe UI" w:hAnsi="Segoe UI" w:cs="Segoe UI"/>
                <w:bCs/>
                <w:lang w:eastAsia="en-GB"/>
              </w:rPr>
              <w:t xml:space="preserve">In </w:t>
            </w:r>
            <w:r w:rsidR="00E16AA2">
              <w:rPr>
                <w:rFonts w:ascii="Segoe UI" w:hAnsi="Segoe UI" w:cs="Segoe UI"/>
                <w:bCs/>
                <w:lang w:eastAsia="en-GB"/>
              </w:rPr>
              <w:t>the CEO</w:t>
            </w:r>
            <w:r w:rsidR="00337A3C">
              <w:rPr>
                <w:rFonts w:ascii="Segoe UI" w:hAnsi="Segoe UI" w:cs="Segoe UI"/>
                <w:bCs/>
                <w:lang w:eastAsia="en-GB"/>
              </w:rPr>
              <w:t>’s absence</w:t>
            </w:r>
            <w:r w:rsidR="00E16AA2">
              <w:rPr>
                <w:rFonts w:ascii="Segoe UI" w:hAnsi="Segoe UI" w:cs="Segoe UI"/>
                <w:bCs/>
                <w:lang w:eastAsia="en-GB"/>
              </w:rPr>
              <w:t>,</w:t>
            </w:r>
            <w:r w:rsidR="00337A3C">
              <w:rPr>
                <w:rFonts w:ascii="Segoe UI" w:hAnsi="Segoe UI" w:cs="Segoe UI"/>
                <w:bCs/>
                <w:lang w:eastAsia="en-GB"/>
              </w:rPr>
              <w:t xml:space="preserve"> Sasha </w:t>
            </w:r>
            <w:r w:rsidR="00342940">
              <w:rPr>
                <w:rFonts w:ascii="Segoe UI" w:hAnsi="Segoe UI" w:cs="Segoe UI"/>
                <w:bCs/>
                <w:lang w:eastAsia="en-GB"/>
              </w:rPr>
              <w:t xml:space="preserve">Lewis confirmed that </w:t>
            </w:r>
            <w:r w:rsidR="00B014AE">
              <w:rPr>
                <w:rFonts w:ascii="Segoe UI" w:hAnsi="Segoe UI" w:cs="Segoe UI"/>
                <w:bCs/>
                <w:lang w:eastAsia="en-GB"/>
              </w:rPr>
              <w:t>the Executive had considered</w:t>
            </w:r>
            <w:r w:rsidR="00342940">
              <w:rPr>
                <w:rFonts w:ascii="Segoe UI" w:hAnsi="Segoe UI" w:cs="Segoe UI"/>
                <w:bCs/>
                <w:lang w:eastAsia="en-GB"/>
              </w:rPr>
              <w:t xml:space="preserve"> the </w:t>
            </w:r>
            <w:r w:rsidR="006E6735">
              <w:rPr>
                <w:rFonts w:ascii="Segoe UI" w:hAnsi="Segoe UI" w:cs="Segoe UI"/>
                <w:bCs/>
                <w:lang w:eastAsia="en-GB"/>
              </w:rPr>
              <w:t xml:space="preserve">Oxfordshire </w:t>
            </w:r>
            <w:r w:rsidR="00342940">
              <w:rPr>
                <w:rFonts w:ascii="Segoe UI" w:hAnsi="Segoe UI" w:cs="Segoe UI"/>
                <w:bCs/>
                <w:lang w:eastAsia="en-GB"/>
              </w:rPr>
              <w:t>Directorate</w:t>
            </w:r>
            <w:r w:rsidR="00413D18">
              <w:rPr>
                <w:rFonts w:ascii="Segoe UI" w:hAnsi="Segoe UI" w:cs="Segoe UI"/>
                <w:bCs/>
                <w:lang w:eastAsia="en-GB"/>
              </w:rPr>
              <w:t>,</w:t>
            </w:r>
            <w:r w:rsidR="00342940">
              <w:rPr>
                <w:rFonts w:ascii="Segoe UI" w:hAnsi="Segoe UI" w:cs="Segoe UI"/>
                <w:bCs/>
                <w:lang w:eastAsia="en-GB"/>
              </w:rPr>
              <w:t xml:space="preserve"> </w:t>
            </w:r>
            <w:r w:rsidR="006E6735">
              <w:rPr>
                <w:rFonts w:ascii="Segoe UI" w:hAnsi="Segoe UI" w:cs="Segoe UI"/>
                <w:bCs/>
                <w:lang w:eastAsia="en-GB"/>
              </w:rPr>
              <w:t>as that had been</w:t>
            </w:r>
            <w:r w:rsidR="00342940">
              <w:rPr>
                <w:rFonts w:ascii="Segoe UI" w:hAnsi="Segoe UI" w:cs="Segoe UI"/>
                <w:bCs/>
                <w:lang w:eastAsia="en-GB"/>
              </w:rPr>
              <w:t xml:space="preserve"> </w:t>
            </w:r>
            <w:r w:rsidR="002D757E">
              <w:rPr>
                <w:rFonts w:ascii="Segoe UI" w:hAnsi="Segoe UI" w:cs="Segoe UI"/>
                <w:bCs/>
                <w:lang w:eastAsia="en-GB"/>
              </w:rPr>
              <w:t>the original proposal</w:t>
            </w:r>
            <w:r w:rsidR="00413D18">
              <w:rPr>
                <w:rFonts w:ascii="Segoe UI" w:hAnsi="Segoe UI" w:cs="Segoe UI"/>
                <w:bCs/>
                <w:lang w:eastAsia="en-GB"/>
              </w:rPr>
              <w:t>,</w:t>
            </w:r>
            <w:r w:rsidR="002D757E">
              <w:rPr>
                <w:rFonts w:ascii="Segoe UI" w:hAnsi="Segoe UI" w:cs="Segoe UI"/>
                <w:bCs/>
                <w:lang w:eastAsia="en-GB"/>
              </w:rPr>
              <w:t xml:space="preserve"> </w:t>
            </w:r>
            <w:r w:rsidR="006E6735">
              <w:rPr>
                <w:rFonts w:ascii="Segoe UI" w:hAnsi="Segoe UI" w:cs="Segoe UI"/>
                <w:bCs/>
                <w:lang w:eastAsia="en-GB"/>
              </w:rPr>
              <w:t>but</w:t>
            </w:r>
            <w:r w:rsidR="002D757E">
              <w:rPr>
                <w:rFonts w:ascii="Segoe UI" w:hAnsi="Segoe UI" w:cs="Segoe UI"/>
                <w:bCs/>
                <w:lang w:eastAsia="en-GB"/>
              </w:rPr>
              <w:t xml:space="preserve"> L</w:t>
            </w:r>
            <w:r w:rsidR="006E6735">
              <w:rPr>
                <w:rFonts w:ascii="Segoe UI" w:hAnsi="Segoe UI" w:cs="Segoe UI"/>
                <w:bCs/>
                <w:lang w:eastAsia="en-GB"/>
              </w:rPr>
              <w:t xml:space="preserve">earning </w:t>
            </w:r>
            <w:r w:rsidR="002D757E">
              <w:rPr>
                <w:rFonts w:ascii="Segoe UI" w:hAnsi="Segoe UI" w:cs="Segoe UI"/>
                <w:bCs/>
                <w:lang w:eastAsia="en-GB"/>
              </w:rPr>
              <w:t>D</w:t>
            </w:r>
            <w:r w:rsidR="006E6735">
              <w:rPr>
                <w:rFonts w:ascii="Segoe UI" w:hAnsi="Segoe UI" w:cs="Segoe UI"/>
                <w:bCs/>
                <w:lang w:eastAsia="en-GB"/>
              </w:rPr>
              <w:t>isabilities</w:t>
            </w:r>
            <w:r w:rsidR="00271DC4">
              <w:rPr>
                <w:rFonts w:ascii="Segoe UI" w:hAnsi="Segoe UI" w:cs="Segoe UI"/>
                <w:bCs/>
                <w:lang w:eastAsia="en-GB"/>
              </w:rPr>
              <w:t xml:space="preserve"> (within the Specialised Services Directorate)</w:t>
            </w:r>
            <w:r w:rsidR="002D757E">
              <w:rPr>
                <w:rFonts w:ascii="Segoe UI" w:hAnsi="Segoe UI" w:cs="Segoe UI"/>
                <w:bCs/>
                <w:lang w:eastAsia="en-GB"/>
              </w:rPr>
              <w:t xml:space="preserve"> </w:t>
            </w:r>
            <w:r w:rsidR="006E6735">
              <w:rPr>
                <w:rFonts w:ascii="Segoe UI" w:hAnsi="Segoe UI" w:cs="Segoe UI"/>
                <w:bCs/>
                <w:lang w:eastAsia="en-GB"/>
              </w:rPr>
              <w:t>had been the area which the Managing Director for Mental Health &amp; Learning Disabilities had advocated for as</w:t>
            </w:r>
            <w:r w:rsidR="003E2C54">
              <w:rPr>
                <w:rFonts w:ascii="Segoe UI" w:hAnsi="Segoe UI" w:cs="Segoe UI"/>
                <w:bCs/>
                <w:lang w:eastAsia="en-GB"/>
              </w:rPr>
              <w:t xml:space="preserve"> the contract </w:t>
            </w:r>
            <w:r w:rsidR="00773136">
              <w:rPr>
                <w:rFonts w:ascii="Segoe UI" w:hAnsi="Segoe UI" w:cs="Segoe UI"/>
                <w:bCs/>
                <w:lang w:eastAsia="en-GB"/>
              </w:rPr>
              <w:t>would be</w:t>
            </w:r>
            <w:r w:rsidR="003E2C54">
              <w:rPr>
                <w:rFonts w:ascii="Segoe UI" w:hAnsi="Segoe UI" w:cs="Segoe UI"/>
                <w:bCs/>
                <w:lang w:eastAsia="en-GB"/>
              </w:rPr>
              <w:t xml:space="preserve"> coming </w:t>
            </w:r>
            <w:r w:rsidR="00233C3C">
              <w:rPr>
                <w:rFonts w:ascii="Segoe UI" w:hAnsi="Segoe UI" w:cs="Segoe UI"/>
                <w:bCs/>
                <w:lang w:eastAsia="en-GB"/>
              </w:rPr>
              <w:t>up for renewal</w:t>
            </w:r>
            <w:r w:rsidR="004125BE">
              <w:rPr>
                <w:rFonts w:ascii="Segoe UI" w:hAnsi="Segoe UI" w:cs="Segoe UI"/>
                <w:bCs/>
                <w:lang w:eastAsia="en-GB"/>
              </w:rPr>
              <w:t>.  Therefore,</w:t>
            </w:r>
            <w:r w:rsidR="009B3666">
              <w:rPr>
                <w:rFonts w:ascii="Segoe UI" w:hAnsi="Segoe UI" w:cs="Segoe UI"/>
                <w:bCs/>
                <w:lang w:eastAsia="en-GB"/>
              </w:rPr>
              <w:t xml:space="preserve"> </w:t>
            </w:r>
            <w:r w:rsidR="0026269F">
              <w:rPr>
                <w:rFonts w:ascii="Segoe UI" w:hAnsi="Segoe UI" w:cs="Segoe UI"/>
                <w:bCs/>
                <w:lang w:eastAsia="en-GB"/>
              </w:rPr>
              <w:t xml:space="preserve">the Internal Audit </w:t>
            </w:r>
            <w:r w:rsidR="0013730A">
              <w:rPr>
                <w:rFonts w:ascii="Segoe UI" w:hAnsi="Segoe UI" w:cs="Segoe UI"/>
                <w:bCs/>
                <w:lang w:eastAsia="en-GB"/>
              </w:rPr>
              <w:t xml:space="preserve">deep-dive could review </w:t>
            </w:r>
            <w:r w:rsidR="009B3666">
              <w:rPr>
                <w:rFonts w:ascii="Segoe UI" w:hAnsi="Segoe UI" w:cs="Segoe UI"/>
                <w:bCs/>
                <w:lang w:eastAsia="en-GB"/>
              </w:rPr>
              <w:t>deliver</w:t>
            </w:r>
            <w:r w:rsidR="0013730A">
              <w:rPr>
                <w:rFonts w:ascii="Segoe UI" w:hAnsi="Segoe UI" w:cs="Segoe UI"/>
                <w:bCs/>
                <w:lang w:eastAsia="en-GB"/>
              </w:rPr>
              <w:t>y</w:t>
            </w:r>
            <w:r w:rsidR="009B3666">
              <w:rPr>
                <w:rFonts w:ascii="Segoe UI" w:hAnsi="Segoe UI" w:cs="Segoe UI"/>
                <w:bCs/>
                <w:lang w:eastAsia="en-GB"/>
              </w:rPr>
              <w:t xml:space="preserve"> o</w:t>
            </w:r>
            <w:r w:rsidR="0013730A">
              <w:rPr>
                <w:rFonts w:ascii="Segoe UI" w:hAnsi="Segoe UI" w:cs="Segoe UI"/>
                <w:bCs/>
                <w:lang w:eastAsia="en-GB"/>
              </w:rPr>
              <w:t>f</w:t>
            </w:r>
            <w:r w:rsidR="009B3666">
              <w:rPr>
                <w:rFonts w:ascii="Segoe UI" w:hAnsi="Segoe UI" w:cs="Segoe UI"/>
                <w:bCs/>
                <w:lang w:eastAsia="en-GB"/>
              </w:rPr>
              <w:t xml:space="preserve"> this service against th</w:t>
            </w:r>
            <w:r w:rsidR="004125BE">
              <w:rPr>
                <w:rFonts w:ascii="Segoe UI" w:hAnsi="Segoe UI" w:cs="Segoe UI"/>
                <w:bCs/>
                <w:lang w:eastAsia="en-GB"/>
              </w:rPr>
              <w:t>e</w:t>
            </w:r>
            <w:r w:rsidR="009B3666">
              <w:rPr>
                <w:rFonts w:ascii="Segoe UI" w:hAnsi="Segoe UI" w:cs="Segoe UI"/>
                <w:bCs/>
                <w:lang w:eastAsia="en-GB"/>
              </w:rPr>
              <w:t xml:space="preserve"> </w:t>
            </w:r>
            <w:r w:rsidR="0013730A">
              <w:rPr>
                <w:rFonts w:ascii="Segoe UI" w:hAnsi="Segoe UI" w:cs="Segoe UI"/>
                <w:bCs/>
                <w:lang w:eastAsia="en-GB"/>
              </w:rPr>
              <w:t xml:space="preserve">terms of the </w:t>
            </w:r>
            <w:r w:rsidR="009B3666">
              <w:rPr>
                <w:rFonts w:ascii="Segoe UI" w:hAnsi="Segoe UI" w:cs="Segoe UI"/>
                <w:bCs/>
                <w:lang w:eastAsia="en-GB"/>
              </w:rPr>
              <w:t xml:space="preserve">contract </w:t>
            </w:r>
            <w:r w:rsidR="0013730A">
              <w:rPr>
                <w:rFonts w:ascii="Segoe UI" w:hAnsi="Segoe UI" w:cs="Segoe UI"/>
                <w:bCs/>
                <w:lang w:eastAsia="en-GB"/>
              </w:rPr>
              <w:t xml:space="preserve">which could </w:t>
            </w:r>
            <w:r w:rsidR="009B3666">
              <w:rPr>
                <w:rFonts w:ascii="Segoe UI" w:hAnsi="Segoe UI" w:cs="Segoe UI"/>
                <w:bCs/>
                <w:lang w:eastAsia="en-GB"/>
              </w:rPr>
              <w:t>useful</w:t>
            </w:r>
            <w:r w:rsidR="001B6214">
              <w:rPr>
                <w:rFonts w:ascii="Segoe UI" w:hAnsi="Segoe UI" w:cs="Segoe UI"/>
                <w:bCs/>
                <w:lang w:eastAsia="en-GB"/>
              </w:rPr>
              <w:t xml:space="preserve">ly inform </w:t>
            </w:r>
            <w:r w:rsidR="00FA28B9">
              <w:rPr>
                <w:rFonts w:ascii="Segoe UI" w:hAnsi="Segoe UI" w:cs="Segoe UI"/>
                <w:bCs/>
                <w:lang w:eastAsia="en-GB"/>
              </w:rPr>
              <w:t xml:space="preserve">the </w:t>
            </w:r>
            <w:r w:rsidR="004C5294">
              <w:rPr>
                <w:rFonts w:ascii="Segoe UI" w:hAnsi="Segoe UI" w:cs="Segoe UI"/>
                <w:bCs/>
                <w:lang w:eastAsia="en-GB"/>
              </w:rPr>
              <w:t>renewal</w:t>
            </w:r>
            <w:r w:rsidR="00FA28B9">
              <w:rPr>
                <w:rFonts w:ascii="Segoe UI" w:hAnsi="Segoe UI" w:cs="Segoe UI"/>
                <w:bCs/>
                <w:lang w:eastAsia="en-GB"/>
              </w:rPr>
              <w:t xml:space="preserve"> process</w:t>
            </w:r>
            <w:r w:rsidR="004C5294">
              <w:rPr>
                <w:rFonts w:ascii="Segoe UI" w:hAnsi="Segoe UI" w:cs="Segoe UI"/>
                <w:bCs/>
                <w:lang w:eastAsia="en-GB"/>
              </w:rPr>
              <w:t xml:space="preserve">.  </w:t>
            </w:r>
            <w:r w:rsidR="007E1C6D">
              <w:rPr>
                <w:rFonts w:ascii="Segoe UI" w:hAnsi="Segoe UI" w:cs="Segoe UI"/>
                <w:bCs/>
                <w:lang w:eastAsia="en-GB"/>
              </w:rPr>
              <w:t xml:space="preserve">Although </w:t>
            </w:r>
            <w:r w:rsidR="00554656">
              <w:rPr>
                <w:rFonts w:ascii="Segoe UI" w:hAnsi="Segoe UI" w:cs="Segoe UI"/>
                <w:bCs/>
                <w:lang w:eastAsia="en-GB"/>
              </w:rPr>
              <w:t xml:space="preserve">there was some value in this, the Chair noted that she still would not have selected Learning Disabilities over the Oxfordshire Directorate as the focus for the Directorate review.  </w:t>
            </w:r>
            <w:r w:rsidR="00C014CE">
              <w:rPr>
                <w:rFonts w:ascii="Segoe UI" w:hAnsi="Segoe UI" w:cs="Segoe UI"/>
                <w:bCs/>
                <w:lang w:eastAsia="en-GB"/>
              </w:rPr>
              <w:t xml:space="preserve">She noted that </w:t>
            </w:r>
            <w:r w:rsidR="00173F95">
              <w:rPr>
                <w:rFonts w:ascii="Segoe UI" w:hAnsi="Segoe UI" w:cs="Segoe UI"/>
                <w:bCs/>
                <w:lang w:eastAsia="en-GB"/>
              </w:rPr>
              <w:t>in recent years</w:t>
            </w:r>
            <w:r w:rsidR="00E94230">
              <w:rPr>
                <w:rFonts w:ascii="Segoe UI" w:hAnsi="Segoe UI" w:cs="Segoe UI"/>
                <w:bCs/>
                <w:lang w:eastAsia="en-GB"/>
              </w:rPr>
              <w:t xml:space="preserve">, since the Trust had taken on the service, Learning Disabilities had been subject to a number </w:t>
            </w:r>
            <w:r w:rsidR="00025E27">
              <w:rPr>
                <w:rFonts w:ascii="Segoe UI" w:hAnsi="Segoe UI" w:cs="Segoe UI"/>
                <w:bCs/>
                <w:lang w:eastAsia="en-GB"/>
              </w:rPr>
              <w:t xml:space="preserve">of reviews </w:t>
            </w:r>
            <w:r w:rsidR="00A57BD7">
              <w:rPr>
                <w:rFonts w:ascii="Segoe UI" w:hAnsi="Segoe UI" w:cs="Segoe UI"/>
                <w:bCs/>
                <w:lang w:eastAsia="en-GB"/>
              </w:rPr>
              <w:t xml:space="preserve">and </w:t>
            </w:r>
            <w:r w:rsidR="00322747">
              <w:rPr>
                <w:rFonts w:ascii="Segoe UI" w:hAnsi="Segoe UI" w:cs="Segoe UI"/>
                <w:bCs/>
                <w:lang w:eastAsia="en-GB"/>
              </w:rPr>
              <w:t xml:space="preserve">currently significant concerns </w:t>
            </w:r>
            <w:r w:rsidR="003A37A2">
              <w:rPr>
                <w:rFonts w:ascii="Segoe UI" w:hAnsi="Segoe UI" w:cs="Segoe UI"/>
                <w:bCs/>
                <w:lang w:eastAsia="en-GB"/>
              </w:rPr>
              <w:t xml:space="preserve">had not been </w:t>
            </w:r>
            <w:r w:rsidR="00322747">
              <w:rPr>
                <w:rFonts w:ascii="Segoe UI" w:hAnsi="Segoe UI" w:cs="Segoe UI"/>
                <w:bCs/>
                <w:lang w:eastAsia="en-GB"/>
              </w:rPr>
              <w:t xml:space="preserve">flagged </w:t>
            </w:r>
            <w:r w:rsidR="003A37A2">
              <w:rPr>
                <w:rFonts w:ascii="Segoe UI" w:hAnsi="Segoe UI" w:cs="Segoe UI"/>
                <w:bCs/>
                <w:lang w:eastAsia="en-GB"/>
              </w:rPr>
              <w:t xml:space="preserve">in relation to it, </w:t>
            </w:r>
            <w:r w:rsidR="00322747">
              <w:rPr>
                <w:rFonts w:ascii="Segoe UI" w:hAnsi="Segoe UI" w:cs="Segoe UI"/>
                <w:bCs/>
                <w:lang w:eastAsia="en-GB"/>
              </w:rPr>
              <w:t>whereas Ox</w:t>
            </w:r>
            <w:r w:rsidR="00F46A06">
              <w:rPr>
                <w:rFonts w:ascii="Segoe UI" w:hAnsi="Segoe UI" w:cs="Segoe UI"/>
                <w:bCs/>
                <w:lang w:eastAsia="en-GB"/>
              </w:rPr>
              <w:t>fordshire was the largest Directorate</w:t>
            </w:r>
            <w:r w:rsidR="00217817">
              <w:rPr>
                <w:rFonts w:ascii="Segoe UI" w:hAnsi="Segoe UI" w:cs="Segoe UI"/>
                <w:bCs/>
                <w:lang w:eastAsia="en-GB"/>
              </w:rPr>
              <w:t xml:space="preserve">, with some </w:t>
            </w:r>
            <w:r w:rsidR="00F46A06">
              <w:rPr>
                <w:rFonts w:ascii="Segoe UI" w:hAnsi="Segoe UI" w:cs="Segoe UI"/>
                <w:bCs/>
                <w:lang w:eastAsia="en-GB"/>
              </w:rPr>
              <w:t>known</w:t>
            </w:r>
            <w:r w:rsidR="00070666">
              <w:rPr>
                <w:rFonts w:ascii="Segoe UI" w:hAnsi="Segoe UI" w:cs="Segoe UI"/>
                <w:bCs/>
                <w:lang w:eastAsia="en-GB"/>
              </w:rPr>
              <w:t xml:space="preserve"> issues</w:t>
            </w:r>
            <w:r w:rsidR="00217817">
              <w:rPr>
                <w:rFonts w:ascii="Segoe UI" w:hAnsi="Segoe UI" w:cs="Segoe UI"/>
                <w:bCs/>
                <w:lang w:eastAsia="en-GB"/>
              </w:rPr>
              <w:t xml:space="preserve"> and previously the intention had been to use learning from previous Directorate reviews to inform the review </w:t>
            </w:r>
            <w:r w:rsidR="002F0DB8">
              <w:rPr>
                <w:rFonts w:ascii="Segoe UI" w:hAnsi="Segoe UI" w:cs="Segoe UI"/>
                <w:bCs/>
                <w:lang w:eastAsia="en-GB"/>
              </w:rPr>
              <w:t>of this Directorate</w:t>
            </w:r>
            <w:r w:rsidR="00070666">
              <w:rPr>
                <w:rFonts w:ascii="Segoe UI" w:hAnsi="Segoe UI" w:cs="Segoe UI"/>
                <w:bCs/>
                <w:lang w:eastAsia="en-GB"/>
              </w:rPr>
              <w:t xml:space="preserve">.  </w:t>
            </w:r>
            <w:r w:rsidR="00CE586E">
              <w:rPr>
                <w:rFonts w:ascii="Segoe UI" w:hAnsi="Segoe UI" w:cs="Segoe UI"/>
                <w:bCs/>
                <w:lang w:eastAsia="en-GB"/>
              </w:rPr>
              <w:t xml:space="preserve">  </w:t>
            </w:r>
            <w:r w:rsidR="004F097A">
              <w:rPr>
                <w:rFonts w:ascii="Segoe UI" w:hAnsi="Segoe UI" w:cs="Segoe UI"/>
                <w:bCs/>
                <w:lang w:eastAsia="en-GB"/>
              </w:rPr>
              <w:t xml:space="preserve">The Chair </w:t>
            </w:r>
            <w:r w:rsidR="00EA114B">
              <w:rPr>
                <w:rFonts w:ascii="Segoe UI" w:hAnsi="Segoe UI" w:cs="Segoe UI"/>
                <w:bCs/>
                <w:lang w:eastAsia="en-GB"/>
              </w:rPr>
              <w:t xml:space="preserve">asked </w:t>
            </w:r>
            <w:r w:rsidR="00CE5BFE">
              <w:rPr>
                <w:rFonts w:ascii="Segoe UI" w:hAnsi="Segoe UI" w:cs="Segoe UI"/>
                <w:bCs/>
                <w:lang w:eastAsia="en-GB"/>
              </w:rPr>
              <w:t>that t</w:t>
            </w:r>
            <w:r w:rsidR="004F097A">
              <w:rPr>
                <w:rFonts w:ascii="Segoe UI" w:hAnsi="Segoe UI" w:cs="Segoe UI"/>
                <w:bCs/>
                <w:lang w:eastAsia="en-GB"/>
              </w:rPr>
              <w:t>he Executive reconsider</w:t>
            </w:r>
            <w:r w:rsidR="00183492">
              <w:rPr>
                <w:rFonts w:ascii="Segoe UI" w:hAnsi="Segoe UI" w:cs="Segoe UI"/>
                <w:bCs/>
                <w:lang w:eastAsia="en-GB"/>
              </w:rPr>
              <w:t xml:space="preserve"> </w:t>
            </w:r>
            <w:r w:rsidR="00584886">
              <w:rPr>
                <w:rFonts w:ascii="Segoe UI" w:hAnsi="Segoe UI" w:cs="Segoe UI"/>
                <w:bCs/>
                <w:lang w:eastAsia="en-GB"/>
              </w:rPr>
              <w:t xml:space="preserve">using </w:t>
            </w:r>
            <w:r w:rsidR="00806893">
              <w:rPr>
                <w:rFonts w:ascii="Segoe UI" w:hAnsi="Segoe UI" w:cs="Segoe UI"/>
                <w:bCs/>
                <w:lang w:eastAsia="en-GB"/>
              </w:rPr>
              <w:t xml:space="preserve">the </w:t>
            </w:r>
            <w:r w:rsidR="00C76C65">
              <w:rPr>
                <w:rFonts w:ascii="Segoe UI" w:hAnsi="Segoe UI" w:cs="Segoe UI"/>
                <w:bCs/>
                <w:lang w:eastAsia="en-GB"/>
              </w:rPr>
              <w:t>Oxfordshire Directorate</w:t>
            </w:r>
            <w:r w:rsidR="00584886">
              <w:rPr>
                <w:rFonts w:ascii="Segoe UI" w:hAnsi="Segoe UI" w:cs="Segoe UI"/>
                <w:bCs/>
                <w:lang w:eastAsia="en-GB"/>
              </w:rPr>
              <w:t>,</w:t>
            </w:r>
            <w:r w:rsidR="00C76C65">
              <w:rPr>
                <w:rFonts w:ascii="Segoe UI" w:hAnsi="Segoe UI" w:cs="Segoe UI"/>
                <w:bCs/>
                <w:lang w:eastAsia="en-GB"/>
              </w:rPr>
              <w:t xml:space="preserve"> rather than Learning Disabilities</w:t>
            </w:r>
            <w:r w:rsidR="00584886">
              <w:rPr>
                <w:rFonts w:ascii="Segoe UI" w:hAnsi="Segoe UI" w:cs="Segoe UI"/>
                <w:bCs/>
                <w:lang w:eastAsia="en-GB"/>
              </w:rPr>
              <w:t>,</w:t>
            </w:r>
            <w:r w:rsidR="00806893">
              <w:rPr>
                <w:rFonts w:ascii="Segoe UI" w:hAnsi="Segoe UI" w:cs="Segoe UI"/>
                <w:bCs/>
                <w:lang w:eastAsia="en-GB"/>
              </w:rPr>
              <w:t xml:space="preserve"> for the Directorate deep-dive review</w:t>
            </w:r>
            <w:r w:rsidR="00183492">
              <w:rPr>
                <w:rFonts w:ascii="Segoe UI" w:hAnsi="Segoe UI" w:cs="Segoe UI"/>
                <w:bCs/>
                <w:lang w:eastAsia="en-GB"/>
              </w:rPr>
              <w:t xml:space="preserve">. </w:t>
            </w:r>
            <w:r w:rsidR="00F667E4">
              <w:rPr>
                <w:rFonts w:ascii="Segoe UI" w:hAnsi="Segoe UI" w:cs="Segoe UI"/>
                <w:bCs/>
                <w:lang w:eastAsia="en-GB"/>
              </w:rPr>
              <w:t xml:space="preserve"> The DoF agreed to </w:t>
            </w:r>
            <w:r w:rsidR="00CE5BFE">
              <w:rPr>
                <w:rFonts w:ascii="Segoe UI" w:hAnsi="Segoe UI" w:cs="Segoe UI"/>
                <w:bCs/>
                <w:lang w:eastAsia="en-GB"/>
              </w:rPr>
              <w:t>raise this</w:t>
            </w:r>
            <w:r w:rsidR="00F667E4">
              <w:rPr>
                <w:rFonts w:ascii="Segoe UI" w:hAnsi="Segoe UI" w:cs="Segoe UI"/>
                <w:bCs/>
                <w:lang w:eastAsia="en-GB"/>
              </w:rPr>
              <w:t xml:space="preserve"> </w:t>
            </w:r>
            <w:r w:rsidR="00CE5BFE">
              <w:rPr>
                <w:rFonts w:ascii="Segoe UI" w:hAnsi="Segoe UI" w:cs="Segoe UI"/>
                <w:bCs/>
                <w:lang w:eastAsia="en-GB"/>
              </w:rPr>
              <w:t xml:space="preserve">at </w:t>
            </w:r>
            <w:r w:rsidR="00F667E4">
              <w:rPr>
                <w:rFonts w:ascii="Segoe UI" w:hAnsi="Segoe UI" w:cs="Segoe UI"/>
                <w:bCs/>
                <w:lang w:eastAsia="en-GB"/>
              </w:rPr>
              <w:t xml:space="preserve">the Executive </w:t>
            </w:r>
            <w:r w:rsidR="00CE5BFE">
              <w:rPr>
                <w:rFonts w:ascii="Segoe UI" w:hAnsi="Segoe UI" w:cs="Segoe UI"/>
                <w:bCs/>
                <w:lang w:eastAsia="en-GB"/>
              </w:rPr>
              <w:t>meeting</w:t>
            </w:r>
            <w:r w:rsidR="00F667E4">
              <w:rPr>
                <w:rFonts w:ascii="Segoe UI" w:hAnsi="Segoe UI" w:cs="Segoe UI"/>
                <w:bCs/>
                <w:lang w:eastAsia="en-GB"/>
              </w:rPr>
              <w:t xml:space="preserve"> </w:t>
            </w:r>
            <w:r w:rsidR="00CE5BFE">
              <w:rPr>
                <w:rFonts w:ascii="Segoe UI" w:hAnsi="Segoe UI" w:cs="Segoe UI"/>
                <w:bCs/>
                <w:lang w:eastAsia="en-GB"/>
              </w:rPr>
              <w:t>next week</w:t>
            </w:r>
            <w:r w:rsidR="00F667E4">
              <w:rPr>
                <w:rFonts w:ascii="Segoe UI" w:hAnsi="Segoe UI" w:cs="Segoe UI"/>
                <w:bCs/>
                <w:lang w:eastAsia="en-GB"/>
              </w:rPr>
              <w:t>.</w:t>
            </w:r>
          </w:p>
          <w:p w14:paraId="3C89F68D" w14:textId="7783763F" w:rsidR="00A20A29" w:rsidRDefault="00A20A29" w:rsidP="00507FAA">
            <w:pPr>
              <w:jc w:val="both"/>
              <w:rPr>
                <w:rFonts w:ascii="Segoe UI" w:hAnsi="Segoe UI" w:cs="Segoe UI"/>
                <w:bCs/>
                <w:lang w:eastAsia="en-GB"/>
              </w:rPr>
            </w:pPr>
          </w:p>
          <w:p w14:paraId="095C505E" w14:textId="144A8F42" w:rsidR="00733477" w:rsidRDefault="00825A30" w:rsidP="00507FAA">
            <w:pPr>
              <w:jc w:val="both"/>
              <w:rPr>
                <w:rFonts w:ascii="Segoe UI" w:hAnsi="Segoe UI" w:cs="Segoe UI"/>
                <w:bCs/>
                <w:lang w:eastAsia="en-GB"/>
              </w:rPr>
            </w:pPr>
            <w:r>
              <w:rPr>
                <w:rFonts w:ascii="Segoe UI" w:hAnsi="Segoe UI" w:cs="Segoe UI"/>
                <w:bCs/>
                <w:lang w:eastAsia="en-GB"/>
              </w:rPr>
              <w:t>Chris Hurst commented that workforce planning</w:t>
            </w:r>
            <w:r w:rsidR="006E031D">
              <w:rPr>
                <w:rFonts w:ascii="Segoe UI" w:hAnsi="Segoe UI" w:cs="Segoe UI"/>
                <w:bCs/>
                <w:lang w:eastAsia="en-GB"/>
              </w:rPr>
              <w:t>, including medical workforce planning, should be considered for review</w:t>
            </w:r>
            <w:r w:rsidR="000A7396">
              <w:rPr>
                <w:rFonts w:ascii="Segoe UI" w:hAnsi="Segoe UI" w:cs="Segoe UI"/>
                <w:bCs/>
                <w:lang w:eastAsia="en-GB"/>
              </w:rPr>
              <w:t xml:space="preserve"> given the size of the challenge which the Trust faced in resourcing staff</w:t>
            </w:r>
            <w:r w:rsidR="009C4DB8">
              <w:rPr>
                <w:rFonts w:ascii="Segoe UI" w:hAnsi="Segoe UI" w:cs="Segoe UI"/>
                <w:bCs/>
                <w:lang w:eastAsia="en-GB"/>
              </w:rPr>
              <w:t>.  It was also important to try to encourage staff to develop imaginative approaches to providing services</w:t>
            </w:r>
            <w:r w:rsidR="00527B31">
              <w:rPr>
                <w:rFonts w:ascii="Segoe UI" w:hAnsi="Segoe UI" w:cs="Segoe UI"/>
                <w:bCs/>
                <w:lang w:eastAsia="en-GB"/>
              </w:rPr>
              <w:t xml:space="preserve"> better but potentially with fewer staff.  The Chair agreed but noted that a review of agency usage may need to take priority over workforce planning, although she recommended that workforce planning be kept on the list for consideration for review </w:t>
            </w:r>
            <w:r w:rsidR="0022494C">
              <w:rPr>
                <w:rFonts w:ascii="Segoe UI" w:hAnsi="Segoe UI" w:cs="Segoe UI"/>
                <w:bCs/>
                <w:lang w:eastAsia="en-GB"/>
              </w:rPr>
              <w:t xml:space="preserve">from FY23.  Sasha Lewis noted that a workforce review was currently on the </w:t>
            </w:r>
            <w:r w:rsidR="005D7F39">
              <w:rPr>
                <w:rFonts w:ascii="Segoe UI" w:hAnsi="Segoe UI" w:cs="Segoe UI"/>
                <w:bCs/>
                <w:lang w:eastAsia="en-GB"/>
              </w:rPr>
              <w:t>P</w:t>
            </w:r>
            <w:r w:rsidR="0022494C">
              <w:rPr>
                <w:rFonts w:ascii="Segoe UI" w:hAnsi="Segoe UI" w:cs="Segoe UI"/>
                <w:bCs/>
                <w:lang w:eastAsia="en-GB"/>
              </w:rPr>
              <w:t>lan for FY22</w:t>
            </w:r>
            <w:r w:rsidR="00F55921">
              <w:rPr>
                <w:rFonts w:ascii="Segoe UI" w:hAnsi="Segoe UI" w:cs="Segoe UI"/>
                <w:bCs/>
                <w:lang w:eastAsia="en-GB"/>
              </w:rPr>
              <w:t xml:space="preserve"> and whilst the planned </w:t>
            </w:r>
            <w:r w:rsidR="00F55921">
              <w:rPr>
                <w:rFonts w:ascii="Segoe UI" w:hAnsi="Segoe UI" w:cs="Segoe UI"/>
                <w:bCs/>
                <w:lang w:eastAsia="en-GB"/>
              </w:rPr>
              <w:lastRenderedPageBreak/>
              <w:t xml:space="preserve">focus was e-rostering, </w:t>
            </w:r>
            <w:r w:rsidR="005D7F39">
              <w:rPr>
                <w:rFonts w:ascii="Segoe UI" w:hAnsi="Segoe UI" w:cs="Segoe UI"/>
                <w:bCs/>
                <w:lang w:eastAsia="en-GB"/>
              </w:rPr>
              <w:t xml:space="preserve">if the situation had moved on then there was flexibility to change the Plan.  </w:t>
            </w:r>
          </w:p>
          <w:p w14:paraId="63C9EABF" w14:textId="2612DF4B" w:rsidR="00825A30" w:rsidRDefault="00825A30" w:rsidP="00507FAA">
            <w:pPr>
              <w:jc w:val="both"/>
              <w:rPr>
                <w:rFonts w:ascii="Segoe UI" w:hAnsi="Segoe UI" w:cs="Segoe UI"/>
                <w:bCs/>
                <w:lang w:eastAsia="en-GB"/>
              </w:rPr>
            </w:pPr>
          </w:p>
          <w:p w14:paraId="6EC78A6A" w14:textId="77C51FDA" w:rsidR="00A20A29" w:rsidRDefault="009B682E" w:rsidP="004F5E3F">
            <w:pPr>
              <w:jc w:val="both"/>
              <w:rPr>
                <w:rFonts w:ascii="Segoe UI" w:hAnsi="Segoe UI" w:cs="Segoe UI"/>
                <w:bCs/>
                <w:lang w:eastAsia="en-GB"/>
              </w:rPr>
            </w:pPr>
            <w:r>
              <w:rPr>
                <w:rFonts w:ascii="Segoe UI" w:hAnsi="Segoe UI" w:cs="Segoe UI"/>
                <w:bCs/>
                <w:lang w:eastAsia="en-GB"/>
              </w:rPr>
              <w:t>Mohinder</w:t>
            </w:r>
            <w:r w:rsidR="008D02A4">
              <w:rPr>
                <w:rFonts w:ascii="Segoe UI" w:hAnsi="Segoe UI" w:cs="Segoe UI"/>
                <w:bCs/>
                <w:lang w:eastAsia="en-GB"/>
              </w:rPr>
              <w:t xml:space="preserve"> Sawhney</w:t>
            </w:r>
            <w:r w:rsidR="000A210B">
              <w:rPr>
                <w:rFonts w:ascii="Segoe UI" w:hAnsi="Segoe UI" w:cs="Segoe UI"/>
                <w:bCs/>
                <w:lang w:eastAsia="en-GB"/>
              </w:rPr>
              <w:t xml:space="preserve"> </w:t>
            </w:r>
            <w:r w:rsidR="004C2B22">
              <w:rPr>
                <w:rFonts w:ascii="Segoe UI" w:hAnsi="Segoe UI" w:cs="Segoe UI"/>
                <w:bCs/>
                <w:lang w:eastAsia="en-GB"/>
              </w:rPr>
              <w:t xml:space="preserve">noted that </w:t>
            </w:r>
            <w:r w:rsidR="004F5E3F">
              <w:rPr>
                <w:rFonts w:ascii="Segoe UI" w:hAnsi="Segoe UI" w:cs="Segoe UI"/>
                <w:bCs/>
                <w:lang w:eastAsia="en-GB"/>
              </w:rPr>
              <w:t>although quality governance was a relevant area for audit it had not been included in the Plan and this may be particularly pertinent given past concern that</w:t>
            </w:r>
            <w:r w:rsidR="00167EF7">
              <w:rPr>
                <w:rFonts w:ascii="Segoe UI" w:hAnsi="Segoe UI" w:cs="Segoe UI"/>
                <w:bCs/>
                <w:lang w:eastAsia="en-GB"/>
              </w:rPr>
              <w:t xml:space="preserve"> CQC recommend</w:t>
            </w:r>
            <w:r w:rsidR="004F5E3F">
              <w:rPr>
                <w:rFonts w:ascii="Segoe UI" w:hAnsi="Segoe UI" w:cs="Segoe UI"/>
                <w:bCs/>
                <w:lang w:eastAsia="en-GB"/>
              </w:rPr>
              <w:t>at</w:t>
            </w:r>
            <w:r w:rsidR="00167EF7">
              <w:rPr>
                <w:rFonts w:ascii="Segoe UI" w:hAnsi="Segoe UI" w:cs="Segoe UI"/>
                <w:bCs/>
                <w:lang w:eastAsia="en-GB"/>
              </w:rPr>
              <w:t xml:space="preserve">ions </w:t>
            </w:r>
            <w:r w:rsidR="004F5E3F">
              <w:rPr>
                <w:rFonts w:ascii="Segoe UI" w:hAnsi="Segoe UI" w:cs="Segoe UI"/>
                <w:bCs/>
                <w:lang w:eastAsia="en-GB"/>
              </w:rPr>
              <w:t xml:space="preserve">had </w:t>
            </w:r>
            <w:r w:rsidR="00167EF7">
              <w:rPr>
                <w:rFonts w:ascii="Segoe UI" w:hAnsi="Segoe UI" w:cs="Segoe UI"/>
                <w:bCs/>
                <w:lang w:eastAsia="en-GB"/>
              </w:rPr>
              <w:t xml:space="preserve">not </w:t>
            </w:r>
            <w:r w:rsidR="004F5E3F">
              <w:rPr>
                <w:rFonts w:ascii="Segoe UI" w:hAnsi="Segoe UI" w:cs="Segoe UI"/>
                <w:bCs/>
                <w:lang w:eastAsia="en-GB"/>
              </w:rPr>
              <w:t xml:space="preserve">been </w:t>
            </w:r>
            <w:r w:rsidR="005D310E">
              <w:rPr>
                <w:rFonts w:ascii="Segoe UI" w:hAnsi="Segoe UI" w:cs="Segoe UI"/>
                <w:bCs/>
                <w:lang w:eastAsia="en-GB"/>
              </w:rPr>
              <w:t xml:space="preserve">promptly </w:t>
            </w:r>
            <w:r w:rsidR="004F5E3F">
              <w:rPr>
                <w:rFonts w:ascii="Segoe UI" w:hAnsi="Segoe UI" w:cs="Segoe UI"/>
                <w:bCs/>
                <w:lang w:eastAsia="en-GB"/>
              </w:rPr>
              <w:t>actioned</w:t>
            </w:r>
            <w:r w:rsidR="00167EF7">
              <w:rPr>
                <w:rFonts w:ascii="Segoe UI" w:hAnsi="Segoe UI" w:cs="Segoe UI"/>
                <w:bCs/>
                <w:lang w:eastAsia="en-GB"/>
              </w:rPr>
              <w:t xml:space="preserve">.  She </w:t>
            </w:r>
            <w:r w:rsidR="005D310E">
              <w:rPr>
                <w:rFonts w:ascii="Segoe UI" w:hAnsi="Segoe UI" w:cs="Segoe UI"/>
                <w:bCs/>
                <w:lang w:eastAsia="en-GB"/>
              </w:rPr>
              <w:t>asked whether</w:t>
            </w:r>
            <w:r w:rsidR="006D7ED4">
              <w:rPr>
                <w:rFonts w:ascii="Segoe UI" w:hAnsi="Segoe UI" w:cs="Segoe UI"/>
                <w:bCs/>
                <w:lang w:eastAsia="en-GB"/>
              </w:rPr>
              <w:t xml:space="preserve"> the Executive</w:t>
            </w:r>
            <w:r w:rsidR="005D310E">
              <w:rPr>
                <w:rFonts w:ascii="Segoe UI" w:hAnsi="Segoe UI" w:cs="Segoe UI"/>
                <w:bCs/>
                <w:lang w:eastAsia="en-GB"/>
              </w:rPr>
              <w:t xml:space="preserve"> had also considered this</w:t>
            </w:r>
            <w:r w:rsidR="006D7ED4">
              <w:rPr>
                <w:rFonts w:ascii="Segoe UI" w:hAnsi="Segoe UI" w:cs="Segoe UI"/>
                <w:bCs/>
                <w:lang w:eastAsia="en-GB"/>
              </w:rPr>
              <w:t xml:space="preserve">.  </w:t>
            </w:r>
            <w:r w:rsidR="00A20A29">
              <w:rPr>
                <w:rFonts w:ascii="Segoe UI" w:hAnsi="Segoe UI" w:cs="Segoe UI"/>
                <w:bCs/>
                <w:lang w:eastAsia="en-GB"/>
              </w:rPr>
              <w:t xml:space="preserve"> </w:t>
            </w:r>
            <w:r w:rsidR="006D7ED4">
              <w:rPr>
                <w:rFonts w:ascii="Segoe UI" w:hAnsi="Segoe UI" w:cs="Segoe UI"/>
                <w:bCs/>
                <w:lang w:eastAsia="en-GB"/>
              </w:rPr>
              <w:t xml:space="preserve">The Chair </w:t>
            </w:r>
            <w:r w:rsidR="005D310E">
              <w:rPr>
                <w:rFonts w:ascii="Segoe UI" w:hAnsi="Segoe UI" w:cs="Segoe UI"/>
                <w:bCs/>
                <w:lang w:eastAsia="en-GB"/>
              </w:rPr>
              <w:t xml:space="preserve">replied that </w:t>
            </w:r>
            <w:r w:rsidR="006D7ED4">
              <w:rPr>
                <w:rFonts w:ascii="Segoe UI" w:hAnsi="Segoe UI" w:cs="Segoe UI"/>
                <w:bCs/>
                <w:lang w:eastAsia="en-GB"/>
              </w:rPr>
              <w:t xml:space="preserve">this </w:t>
            </w:r>
            <w:r w:rsidR="005D310E">
              <w:rPr>
                <w:rFonts w:ascii="Segoe UI" w:hAnsi="Segoe UI" w:cs="Segoe UI"/>
                <w:bCs/>
                <w:lang w:eastAsia="en-GB"/>
              </w:rPr>
              <w:t xml:space="preserve">may </w:t>
            </w:r>
            <w:r w:rsidR="006D7ED4">
              <w:rPr>
                <w:rFonts w:ascii="Segoe UI" w:hAnsi="Segoe UI" w:cs="Segoe UI"/>
                <w:bCs/>
                <w:lang w:eastAsia="en-GB"/>
              </w:rPr>
              <w:t>ha</w:t>
            </w:r>
            <w:r w:rsidR="005D310E">
              <w:rPr>
                <w:rFonts w:ascii="Segoe UI" w:hAnsi="Segoe UI" w:cs="Segoe UI"/>
                <w:bCs/>
                <w:lang w:eastAsia="en-GB"/>
              </w:rPr>
              <w:t>ve already</w:t>
            </w:r>
            <w:r w:rsidR="006D7ED4">
              <w:rPr>
                <w:rFonts w:ascii="Segoe UI" w:hAnsi="Segoe UI" w:cs="Segoe UI"/>
                <w:bCs/>
                <w:lang w:eastAsia="en-GB"/>
              </w:rPr>
              <w:t xml:space="preserve"> been subject to an internal review</w:t>
            </w:r>
            <w:r w:rsidR="000F57D7">
              <w:rPr>
                <w:rFonts w:ascii="Segoe UI" w:hAnsi="Segoe UI" w:cs="Segoe UI"/>
                <w:bCs/>
                <w:lang w:eastAsia="en-GB"/>
              </w:rPr>
              <w:t xml:space="preserve"> which had focused on the particular recommendation relating to development of a waiting room</w:t>
            </w:r>
            <w:r w:rsidR="005D310E">
              <w:rPr>
                <w:rFonts w:ascii="Segoe UI" w:hAnsi="Segoe UI" w:cs="Segoe UI"/>
                <w:bCs/>
                <w:lang w:eastAsia="en-GB"/>
              </w:rPr>
              <w:t xml:space="preserve">. </w:t>
            </w:r>
            <w:r w:rsidR="006D7ED4">
              <w:rPr>
                <w:rFonts w:ascii="Segoe UI" w:hAnsi="Segoe UI" w:cs="Segoe UI"/>
                <w:bCs/>
                <w:lang w:eastAsia="en-GB"/>
              </w:rPr>
              <w:t xml:space="preserve"> </w:t>
            </w:r>
            <w:r w:rsidR="005D310E">
              <w:rPr>
                <w:rFonts w:ascii="Segoe UI" w:hAnsi="Segoe UI" w:cs="Segoe UI"/>
                <w:bCs/>
                <w:lang w:eastAsia="en-GB"/>
              </w:rPr>
              <w:t>T</w:t>
            </w:r>
            <w:r w:rsidR="006D7ED4">
              <w:rPr>
                <w:rFonts w:ascii="Segoe UI" w:hAnsi="Segoe UI" w:cs="Segoe UI"/>
                <w:bCs/>
                <w:lang w:eastAsia="en-GB"/>
              </w:rPr>
              <w:t xml:space="preserve">he DoCA/CoSec confirmed </w:t>
            </w:r>
            <w:r w:rsidR="000F57D7">
              <w:rPr>
                <w:rFonts w:ascii="Segoe UI" w:hAnsi="Segoe UI" w:cs="Segoe UI"/>
                <w:bCs/>
                <w:lang w:eastAsia="en-GB"/>
              </w:rPr>
              <w:t xml:space="preserve">that </w:t>
            </w:r>
            <w:r w:rsidR="006D7ED4">
              <w:rPr>
                <w:rFonts w:ascii="Segoe UI" w:hAnsi="Segoe UI" w:cs="Segoe UI"/>
                <w:bCs/>
                <w:lang w:eastAsia="en-GB"/>
              </w:rPr>
              <w:t xml:space="preserve">it </w:t>
            </w:r>
            <w:r w:rsidR="000F57D7">
              <w:rPr>
                <w:rFonts w:ascii="Segoe UI" w:hAnsi="Segoe UI" w:cs="Segoe UI"/>
                <w:bCs/>
                <w:lang w:eastAsia="en-GB"/>
              </w:rPr>
              <w:t>had been</w:t>
            </w:r>
            <w:r w:rsidR="006D7ED4">
              <w:rPr>
                <w:rFonts w:ascii="Segoe UI" w:hAnsi="Segoe UI" w:cs="Segoe UI"/>
                <w:bCs/>
                <w:lang w:eastAsia="en-GB"/>
              </w:rPr>
              <w:t xml:space="preserve">.  The Chair asked that </w:t>
            </w:r>
            <w:r w:rsidR="006D7C78">
              <w:rPr>
                <w:rFonts w:ascii="Segoe UI" w:hAnsi="Segoe UI" w:cs="Segoe UI"/>
                <w:bCs/>
                <w:lang w:eastAsia="en-GB"/>
              </w:rPr>
              <w:t xml:space="preserve">further queries on </w:t>
            </w:r>
            <w:r w:rsidR="006D7ED4">
              <w:rPr>
                <w:rFonts w:ascii="Segoe UI" w:hAnsi="Segoe UI" w:cs="Segoe UI"/>
                <w:bCs/>
                <w:lang w:eastAsia="en-GB"/>
              </w:rPr>
              <w:t xml:space="preserve">this </w:t>
            </w:r>
            <w:r w:rsidR="00DE246B">
              <w:rPr>
                <w:rFonts w:ascii="Segoe UI" w:hAnsi="Segoe UI" w:cs="Segoe UI"/>
                <w:bCs/>
                <w:lang w:eastAsia="en-GB"/>
              </w:rPr>
              <w:t xml:space="preserve">and any related learning </w:t>
            </w:r>
            <w:r w:rsidR="006D7ED4">
              <w:rPr>
                <w:rFonts w:ascii="Segoe UI" w:hAnsi="Segoe UI" w:cs="Segoe UI"/>
                <w:bCs/>
                <w:lang w:eastAsia="en-GB"/>
              </w:rPr>
              <w:t xml:space="preserve">be </w:t>
            </w:r>
            <w:r w:rsidR="006D7C78">
              <w:rPr>
                <w:rFonts w:ascii="Segoe UI" w:hAnsi="Segoe UI" w:cs="Segoe UI"/>
                <w:bCs/>
                <w:lang w:eastAsia="en-GB"/>
              </w:rPr>
              <w:t>considered separately out-of-session</w:t>
            </w:r>
            <w:r w:rsidR="00DE246B">
              <w:rPr>
                <w:rFonts w:ascii="Segoe UI" w:hAnsi="Segoe UI" w:cs="Segoe UI"/>
                <w:bCs/>
                <w:lang w:eastAsia="en-GB"/>
              </w:rPr>
              <w:t>, although it was a reminder</w:t>
            </w:r>
            <w:r w:rsidR="002F644A">
              <w:rPr>
                <w:rFonts w:ascii="Segoe UI" w:hAnsi="Segoe UI" w:cs="Segoe UI"/>
                <w:bCs/>
                <w:lang w:eastAsia="en-GB"/>
              </w:rPr>
              <w:t xml:space="preserve"> of the challenge of </w:t>
            </w:r>
            <w:r w:rsidR="00D944CE">
              <w:rPr>
                <w:rFonts w:ascii="Segoe UI" w:hAnsi="Segoe UI" w:cs="Segoe UI"/>
                <w:bCs/>
                <w:lang w:eastAsia="en-GB"/>
              </w:rPr>
              <w:t>being alerted to risks and issues as they may arise which was pertinent considering the Risk Appetite discussion later on the agenda</w:t>
            </w:r>
            <w:r w:rsidR="009D6D4B">
              <w:rPr>
                <w:rFonts w:ascii="Segoe UI" w:hAnsi="Segoe UI" w:cs="Segoe UI"/>
                <w:bCs/>
                <w:lang w:eastAsia="en-GB"/>
              </w:rPr>
              <w:t xml:space="preserve"> (at item 16 below)</w:t>
            </w:r>
            <w:r w:rsidR="00D944CE">
              <w:rPr>
                <w:rFonts w:ascii="Segoe UI" w:hAnsi="Segoe UI" w:cs="Segoe UI"/>
                <w:bCs/>
                <w:lang w:eastAsia="en-GB"/>
              </w:rPr>
              <w:t xml:space="preserve">. </w:t>
            </w:r>
          </w:p>
          <w:p w14:paraId="440A470C" w14:textId="5954765E" w:rsidR="00A20A29" w:rsidRDefault="00A20A29" w:rsidP="00507FAA">
            <w:pPr>
              <w:jc w:val="both"/>
              <w:rPr>
                <w:rFonts w:ascii="Segoe UI" w:hAnsi="Segoe UI" w:cs="Segoe UI"/>
                <w:bCs/>
                <w:lang w:eastAsia="en-GB"/>
              </w:rPr>
            </w:pPr>
          </w:p>
          <w:p w14:paraId="1609DF55" w14:textId="6EAD5AFA" w:rsidR="000C6AEA" w:rsidRPr="000C6AEA" w:rsidRDefault="000C6AEA" w:rsidP="00507FAA">
            <w:pPr>
              <w:jc w:val="both"/>
              <w:rPr>
                <w:rFonts w:ascii="Segoe UI" w:hAnsi="Segoe UI" w:cs="Segoe UI"/>
                <w:b/>
                <w:lang w:eastAsia="en-GB"/>
              </w:rPr>
            </w:pPr>
            <w:r>
              <w:rPr>
                <w:rFonts w:ascii="Segoe UI" w:hAnsi="Segoe UI" w:cs="Segoe UI"/>
                <w:b/>
                <w:lang w:eastAsia="en-GB"/>
              </w:rPr>
              <w:t>The Committee noted th</w:t>
            </w:r>
            <w:r w:rsidR="00D40D17">
              <w:rPr>
                <w:rFonts w:ascii="Segoe UI" w:hAnsi="Segoe UI" w:cs="Segoe UI"/>
                <w:b/>
                <w:lang w:eastAsia="en-GB"/>
              </w:rPr>
              <w:t xml:space="preserve">at its comments on the Draft Internal Audit Plan FY22 should be considered by the Executive.  </w:t>
            </w:r>
          </w:p>
          <w:p w14:paraId="3A08F95E" w14:textId="7D1765BE" w:rsidR="00AC2E72" w:rsidRPr="00D40D17" w:rsidRDefault="00D40D17" w:rsidP="00954504">
            <w:pPr>
              <w:jc w:val="both"/>
              <w:rPr>
                <w:rFonts w:ascii="Segoe UI" w:hAnsi="Segoe UI" w:cs="Segoe UI"/>
                <w:bCs/>
                <w:lang w:eastAsia="en-GB"/>
              </w:rPr>
            </w:pPr>
            <w:r>
              <w:rPr>
                <w:rFonts w:ascii="Segoe UI" w:hAnsi="Segoe UI" w:cs="Segoe UI"/>
                <w:bCs/>
                <w:i/>
                <w:iCs/>
                <w:lang w:eastAsia="en-GB"/>
              </w:rPr>
              <w:t>The Trust Solicitor &amp; Risk Manager joined the meeting</w:t>
            </w:r>
            <w:r>
              <w:rPr>
                <w:rFonts w:ascii="Segoe UI" w:hAnsi="Segoe UI" w:cs="Segoe UI"/>
                <w:bCs/>
                <w:lang w:eastAsia="en-GB"/>
              </w:rPr>
              <w:t xml:space="preserve">.  </w:t>
            </w:r>
          </w:p>
        </w:tc>
        <w:tc>
          <w:tcPr>
            <w:tcW w:w="1038" w:type="dxa"/>
          </w:tcPr>
          <w:p w14:paraId="22ECFA0D" w14:textId="77777777" w:rsidR="006A5E1F" w:rsidRDefault="006A5E1F" w:rsidP="00307DCC">
            <w:pPr>
              <w:rPr>
                <w:rFonts w:ascii="Segoe UI" w:hAnsi="Segoe UI" w:cs="Segoe UI"/>
                <w:lang w:eastAsia="en-GB"/>
              </w:rPr>
            </w:pPr>
          </w:p>
          <w:p w14:paraId="4DB8C863" w14:textId="249AB651" w:rsidR="007E04CC" w:rsidRDefault="007E04CC" w:rsidP="00307DCC">
            <w:pPr>
              <w:rPr>
                <w:rFonts w:ascii="Segoe UI" w:hAnsi="Segoe UI" w:cs="Segoe UI"/>
                <w:b/>
                <w:bCs/>
                <w:lang w:eastAsia="en-GB"/>
              </w:rPr>
            </w:pPr>
          </w:p>
          <w:p w14:paraId="5E510EFA" w14:textId="66B86695" w:rsidR="00F667E4" w:rsidRDefault="00F667E4" w:rsidP="00307DCC">
            <w:pPr>
              <w:rPr>
                <w:rFonts w:ascii="Segoe UI" w:hAnsi="Segoe UI" w:cs="Segoe UI"/>
                <w:b/>
                <w:bCs/>
                <w:lang w:eastAsia="en-GB"/>
              </w:rPr>
            </w:pPr>
          </w:p>
          <w:p w14:paraId="4B445332" w14:textId="173882AD" w:rsidR="00F667E4" w:rsidRDefault="00F667E4" w:rsidP="00307DCC">
            <w:pPr>
              <w:rPr>
                <w:rFonts w:ascii="Segoe UI" w:hAnsi="Segoe UI" w:cs="Segoe UI"/>
                <w:b/>
                <w:bCs/>
                <w:lang w:eastAsia="en-GB"/>
              </w:rPr>
            </w:pPr>
          </w:p>
          <w:p w14:paraId="6DF9F4B2" w14:textId="292D464E" w:rsidR="00F667E4" w:rsidRDefault="00F667E4" w:rsidP="00307DCC">
            <w:pPr>
              <w:rPr>
                <w:rFonts w:ascii="Segoe UI" w:hAnsi="Segoe UI" w:cs="Segoe UI"/>
                <w:b/>
                <w:bCs/>
                <w:lang w:eastAsia="en-GB"/>
              </w:rPr>
            </w:pPr>
          </w:p>
          <w:p w14:paraId="48EED8B4" w14:textId="0DFC5E57" w:rsidR="00F667E4" w:rsidRDefault="00F667E4" w:rsidP="00307DCC">
            <w:pPr>
              <w:rPr>
                <w:rFonts w:ascii="Segoe UI" w:hAnsi="Segoe UI" w:cs="Segoe UI"/>
                <w:b/>
                <w:bCs/>
                <w:lang w:eastAsia="en-GB"/>
              </w:rPr>
            </w:pPr>
          </w:p>
          <w:p w14:paraId="25BBE721" w14:textId="349EA751" w:rsidR="00F667E4" w:rsidRDefault="00F667E4" w:rsidP="00307DCC">
            <w:pPr>
              <w:rPr>
                <w:rFonts w:ascii="Segoe UI" w:hAnsi="Segoe UI" w:cs="Segoe UI"/>
                <w:b/>
                <w:bCs/>
                <w:lang w:eastAsia="en-GB"/>
              </w:rPr>
            </w:pPr>
          </w:p>
          <w:p w14:paraId="4585AF75" w14:textId="34A8FDF6" w:rsidR="00F667E4" w:rsidRDefault="00F667E4" w:rsidP="00307DCC">
            <w:pPr>
              <w:rPr>
                <w:rFonts w:ascii="Segoe UI" w:hAnsi="Segoe UI" w:cs="Segoe UI"/>
                <w:b/>
                <w:bCs/>
                <w:lang w:eastAsia="en-GB"/>
              </w:rPr>
            </w:pPr>
          </w:p>
          <w:p w14:paraId="522393C4" w14:textId="39E8B865" w:rsidR="00F667E4" w:rsidRDefault="00F667E4" w:rsidP="00307DCC">
            <w:pPr>
              <w:rPr>
                <w:rFonts w:ascii="Segoe UI" w:hAnsi="Segoe UI" w:cs="Segoe UI"/>
                <w:b/>
                <w:bCs/>
                <w:lang w:eastAsia="en-GB"/>
              </w:rPr>
            </w:pPr>
          </w:p>
          <w:p w14:paraId="2FF6CDA3" w14:textId="2A3BC2FA" w:rsidR="00F667E4" w:rsidRDefault="00F667E4" w:rsidP="00307DCC">
            <w:pPr>
              <w:rPr>
                <w:rFonts w:ascii="Segoe UI" w:hAnsi="Segoe UI" w:cs="Segoe UI"/>
                <w:b/>
                <w:bCs/>
                <w:lang w:eastAsia="en-GB"/>
              </w:rPr>
            </w:pPr>
          </w:p>
          <w:p w14:paraId="51B3C5B7" w14:textId="78B4CF99" w:rsidR="00F667E4" w:rsidRDefault="00F667E4" w:rsidP="00307DCC">
            <w:pPr>
              <w:rPr>
                <w:rFonts w:ascii="Segoe UI" w:hAnsi="Segoe UI" w:cs="Segoe UI"/>
                <w:b/>
                <w:bCs/>
                <w:lang w:eastAsia="en-GB"/>
              </w:rPr>
            </w:pPr>
          </w:p>
          <w:p w14:paraId="4B8D23C8" w14:textId="00A28B99" w:rsidR="00F667E4" w:rsidRDefault="00F667E4" w:rsidP="00307DCC">
            <w:pPr>
              <w:rPr>
                <w:rFonts w:ascii="Segoe UI" w:hAnsi="Segoe UI" w:cs="Segoe UI"/>
                <w:b/>
                <w:bCs/>
                <w:lang w:eastAsia="en-GB"/>
              </w:rPr>
            </w:pPr>
          </w:p>
          <w:p w14:paraId="76D21B2F" w14:textId="7569D987" w:rsidR="00F667E4" w:rsidRDefault="00F667E4" w:rsidP="00307DCC">
            <w:pPr>
              <w:rPr>
                <w:rFonts w:ascii="Segoe UI" w:hAnsi="Segoe UI" w:cs="Segoe UI"/>
                <w:b/>
                <w:bCs/>
                <w:lang w:eastAsia="en-GB"/>
              </w:rPr>
            </w:pPr>
          </w:p>
          <w:p w14:paraId="78CAF45E" w14:textId="1D0DC2BF" w:rsidR="00F667E4" w:rsidRDefault="00F667E4" w:rsidP="00307DCC">
            <w:pPr>
              <w:rPr>
                <w:rFonts w:ascii="Segoe UI" w:hAnsi="Segoe UI" w:cs="Segoe UI"/>
                <w:b/>
                <w:bCs/>
                <w:lang w:eastAsia="en-GB"/>
              </w:rPr>
            </w:pPr>
          </w:p>
          <w:p w14:paraId="33F4D1F5" w14:textId="52278329" w:rsidR="00F667E4" w:rsidRDefault="00F667E4" w:rsidP="00307DCC">
            <w:pPr>
              <w:rPr>
                <w:rFonts w:ascii="Segoe UI" w:hAnsi="Segoe UI" w:cs="Segoe UI"/>
                <w:b/>
                <w:bCs/>
                <w:lang w:eastAsia="en-GB"/>
              </w:rPr>
            </w:pPr>
          </w:p>
          <w:p w14:paraId="50DFAFF5" w14:textId="306E31B5" w:rsidR="00F667E4" w:rsidRDefault="00F667E4" w:rsidP="00307DCC">
            <w:pPr>
              <w:rPr>
                <w:rFonts w:ascii="Segoe UI" w:hAnsi="Segoe UI" w:cs="Segoe UI"/>
                <w:b/>
                <w:bCs/>
                <w:lang w:eastAsia="en-GB"/>
              </w:rPr>
            </w:pPr>
          </w:p>
          <w:p w14:paraId="0E75AF38" w14:textId="53CFAF3D" w:rsidR="00F667E4" w:rsidRDefault="00F667E4" w:rsidP="00307DCC">
            <w:pPr>
              <w:rPr>
                <w:rFonts w:ascii="Segoe UI" w:hAnsi="Segoe UI" w:cs="Segoe UI"/>
                <w:b/>
                <w:bCs/>
                <w:lang w:eastAsia="en-GB"/>
              </w:rPr>
            </w:pPr>
          </w:p>
          <w:p w14:paraId="6182A454" w14:textId="6BE71D4E" w:rsidR="00F667E4" w:rsidRDefault="00F667E4" w:rsidP="00307DCC">
            <w:pPr>
              <w:rPr>
                <w:rFonts w:ascii="Segoe UI" w:hAnsi="Segoe UI" w:cs="Segoe UI"/>
                <w:b/>
                <w:bCs/>
                <w:lang w:eastAsia="en-GB"/>
              </w:rPr>
            </w:pPr>
          </w:p>
          <w:p w14:paraId="1C5C1DAB" w14:textId="14EAE4FE" w:rsidR="00F667E4" w:rsidRDefault="00F667E4" w:rsidP="00307DCC">
            <w:pPr>
              <w:rPr>
                <w:rFonts w:ascii="Segoe UI" w:hAnsi="Segoe UI" w:cs="Segoe UI"/>
                <w:b/>
                <w:bCs/>
                <w:lang w:eastAsia="en-GB"/>
              </w:rPr>
            </w:pPr>
          </w:p>
          <w:p w14:paraId="125F9CC6" w14:textId="790E09C1" w:rsidR="00F667E4" w:rsidRDefault="00F667E4" w:rsidP="00307DCC">
            <w:pPr>
              <w:rPr>
                <w:rFonts w:ascii="Segoe UI" w:hAnsi="Segoe UI" w:cs="Segoe UI"/>
                <w:b/>
                <w:bCs/>
                <w:lang w:eastAsia="en-GB"/>
              </w:rPr>
            </w:pPr>
          </w:p>
          <w:p w14:paraId="2A99294D" w14:textId="50D22FEF" w:rsidR="00F667E4" w:rsidRDefault="00F667E4" w:rsidP="00307DCC">
            <w:pPr>
              <w:rPr>
                <w:rFonts w:ascii="Segoe UI" w:hAnsi="Segoe UI" w:cs="Segoe UI"/>
                <w:b/>
                <w:bCs/>
                <w:lang w:eastAsia="en-GB"/>
              </w:rPr>
            </w:pPr>
          </w:p>
          <w:p w14:paraId="2A85D02C" w14:textId="6A8FF47C" w:rsidR="00F667E4" w:rsidRDefault="00F667E4" w:rsidP="00307DCC">
            <w:pPr>
              <w:rPr>
                <w:rFonts w:ascii="Segoe UI" w:hAnsi="Segoe UI" w:cs="Segoe UI"/>
                <w:b/>
                <w:bCs/>
                <w:lang w:eastAsia="en-GB"/>
              </w:rPr>
            </w:pPr>
          </w:p>
          <w:p w14:paraId="2FA32458" w14:textId="20B62202" w:rsidR="00F667E4" w:rsidRDefault="00F667E4" w:rsidP="00307DCC">
            <w:pPr>
              <w:rPr>
                <w:rFonts w:ascii="Segoe UI" w:hAnsi="Segoe UI" w:cs="Segoe UI"/>
                <w:b/>
                <w:bCs/>
                <w:lang w:eastAsia="en-GB"/>
              </w:rPr>
            </w:pPr>
          </w:p>
          <w:p w14:paraId="064358A2" w14:textId="60ABF147" w:rsidR="00F667E4" w:rsidRDefault="00F667E4" w:rsidP="00307DCC">
            <w:pPr>
              <w:rPr>
                <w:rFonts w:ascii="Segoe UI" w:hAnsi="Segoe UI" w:cs="Segoe UI"/>
                <w:b/>
                <w:bCs/>
                <w:lang w:eastAsia="en-GB"/>
              </w:rPr>
            </w:pPr>
          </w:p>
          <w:p w14:paraId="3F541400" w14:textId="17900A5C" w:rsidR="00F667E4" w:rsidRDefault="00F667E4" w:rsidP="00307DCC">
            <w:pPr>
              <w:rPr>
                <w:rFonts w:ascii="Segoe UI" w:hAnsi="Segoe UI" w:cs="Segoe UI"/>
                <w:b/>
                <w:bCs/>
                <w:lang w:eastAsia="en-GB"/>
              </w:rPr>
            </w:pPr>
          </w:p>
          <w:p w14:paraId="0BEA3468" w14:textId="32E92A1C" w:rsidR="00F667E4" w:rsidRDefault="00F667E4" w:rsidP="00307DCC">
            <w:pPr>
              <w:rPr>
                <w:rFonts w:ascii="Segoe UI" w:hAnsi="Segoe UI" w:cs="Segoe UI"/>
                <w:b/>
                <w:bCs/>
                <w:lang w:eastAsia="en-GB"/>
              </w:rPr>
            </w:pPr>
          </w:p>
          <w:p w14:paraId="36015415" w14:textId="6C037049" w:rsidR="00F667E4" w:rsidRDefault="00F667E4" w:rsidP="00307DCC">
            <w:pPr>
              <w:rPr>
                <w:rFonts w:ascii="Segoe UI" w:hAnsi="Segoe UI" w:cs="Segoe UI"/>
                <w:b/>
                <w:bCs/>
                <w:lang w:eastAsia="en-GB"/>
              </w:rPr>
            </w:pPr>
          </w:p>
          <w:p w14:paraId="5AF7855F" w14:textId="64C47A3B" w:rsidR="00F667E4" w:rsidRDefault="00F667E4" w:rsidP="00307DCC">
            <w:pPr>
              <w:rPr>
                <w:rFonts w:ascii="Segoe UI" w:hAnsi="Segoe UI" w:cs="Segoe UI"/>
                <w:b/>
                <w:bCs/>
                <w:lang w:eastAsia="en-GB"/>
              </w:rPr>
            </w:pPr>
          </w:p>
          <w:p w14:paraId="609218C6" w14:textId="5FCD60FC" w:rsidR="00F667E4" w:rsidRDefault="00F667E4" w:rsidP="00307DCC">
            <w:pPr>
              <w:rPr>
                <w:rFonts w:ascii="Segoe UI" w:hAnsi="Segoe UI" w:cs="Segoe UI"/>
                <w:b/>
                <w:bCs/>
                <w:lang w:eastAsia="en-GB"/>
              </w:rPr>
            </w:pPr>
          </w:p>
          <w:p w14:paraId="650E8374" w14:textId="78D5E628" w:rsidR="00F667E4" w:rsidRDefault="00F667E4" w:rsidP="00307DCC">
            <w:pPr>
              <w:rPr>
                <w:rFonts w:ascii="Segoe UI" w:hAnsi="Segoe UI" w:cs="Segoe UI"/>
                <w:b/>
                <w:bCs/>
                <w:lang w:eastAsia="en-GB"/>
              </w:rPr>
            </w:pPr>
          </w:p>
          <w:p w14:paraId="40EB97C0" w14:textId="2929671C" w:rsidR="00F667E4" w:rsidRDefault="00F667E4" w:rsidP="00307DCC">
            <w:pPr>
              <w:rPr>
                <w:rFonts w:ascii="Segoe UI" w:hAnsi="Segoe UI" w:cs="Segoe UI"/>
                <w:b/>
                <w:bCs/>
                <w:lang w:eastAsia="en-GB"/>
              </w:rPr>
            </w:pPr>
          </w:p>
          <w:p w14:paraId="34656627" w14:textId="310CBCDC" w:rsidR="00F667E4" w:rsidRDefault="00F667E4" w:rsidP="00307DCC">
            <w:pPr>
              <w:rPr>
                <w:rFonts w:ascii="Segoe UI" w:hAnsi="Segoe UI" w:cs="Segoe UI"/>
                <w:b/>
                <w:bCs/>
                <w:lang w:eastAsia="en-GB"/>
              </w:rPr>
            </w:pPr>
          </w:p>
          <w:p w14:paraId="50B623D4" w14:textId="76896909" w:rsidR="00F667E4" w:rsidRDefault="00F667E4" w:rsidP="00307DCC">
            <w:pPr>
              <w:rPr>
                <w:rFonts w:ascii="Segoe UI" w:hAnsi="Segoe UI" w:cs="Segoe UI"/>
                <w:b/>
                <w:bCs/>
                <w:lang w:eastAsia="en-GB"/>
              </w:rPr>
            </w:pPr>
          </w:p>
          <w:p w14:paraId="108F6320" w14:textId="67DA88FB" w:rsidR="00F667E4" w:rsidRDefault="00F667E4" w:rsidP="00307DCC">
            <w:pPr>
              <w:rPr>
                <w:rFonts w:ascii="Segoe UI" w:hAnsi="Segoe UI" w:cs="Segoe UI"/>
                <w:b/>
                <w:bCs/>
                <w:lang w:eastAsia="en-GB"/>
              </w:rPr>
            </w:pPr>
          </w:p>
          <w:p w14:paraId="45C5F487" w14:textId="5642B5BC" w:rsidR="00F667E4" w:rsidRDefault="00F667E4" w:rsidP="00307DCC">
            <w:pPr>
              <w:rPr>
                <w:rFonts w:ascii="Segoe UI" w:hAnsi="Segoe UI" w:cs="Segoe UI"/>
                <w:b/>
                <w:bCs/>
                <w:lang w:eastAsia="en-GB"/>
              </w:rPr>
            </w:pPr>
          </w:p>
          <w:p w14:paraId="5842CD34" w14:textId="15C730EA" w:rsidR="00F667E4" w:rsidRDefault="00F667E4" w:rsidP="00307DCC">
            <w:pPr>
              <w:rPr>
                <w:rFonts w:ascii="Segoe UI" w:hAnsi="Segoe UI" w:cs="Segoe UI"/>
                <w:b/>
                <w:bCs/>
                <w:lang w:eastAsia="en-GB"/>
              </w:rPr>
            </w:pPr>
          </w:p>
          <w:p w14:paraId="15AC3F80" w14:textId="0C0CD7B6" w:rsidR="00F667E4" w:rsidRDefault="00F667E4" w:rsidP="00307DCC">
            <w:pPr>
              <w:rPr>
                <w:rFonts w:ascii="Segoe UI" w:hAnsi="Segoe UI" w:cs="Segoe UI"/>
                <w:b/>
                <w:bCs/>
                <w:lang w:eastAsia="en-GB"/>
              </w:rPr>
            </w:pPr>
          </w:p>
          <w:p w14:paraId="63BC1C29" w14:textId="42912FD4" w:rsidR="00F667E4" w:rsidRDefault="00F667E4" w:rsidP="00307DCC">
            <w:pPr>
              <w:rPr>
                <w:rFonts w:ascii="Segoe UI" w:hAnsi="Segoe UI" w:cs="Segoe UI"/>
                <w:b/>
                <w:bCs/>
                <w:lang w:eastAsia="en-GB"/>
              </w:rPr>
            </w:pPr>
          </w:p>
          <w:p w14:paraId="56E4B72C" w14:textId="1F54070D" w:rsidR="00F667E4" w:rsidRDefault="00F667E4" w:rsidP="00307DCC">
            <w:pPr>
              <w:rPr>
                <w:rFonts w:ascii="Segoe UI" w:hAnsi="Segoe UI" w:cs="Segoe UI"/>
                <w:b/>
                <w:bCs/>
                <w:lang w:eastAsia="en-GB"/>
              </w:rPr>
            </w:pPr>
          </w:p>
          <w:p w14:paraId="759F3F0F" w14:textId="79430B45" w:rsidR="00F667E4" w:rsidRDefault="00F667E4" w:rsidP="00307DCC">
            <w:pPr>
              <w:rPr>
                <w:rFonts w:ascii="Segoe UI" w:hAnsi="Segoe UI" w:cs="Segoe UI"/>
                <w:b/>
                <w:bCs/>
                <w:lang w:eastAsia="en-GB"/>
              </w:rPr>
            </w:pPr>
          </w:p>
          <w:p w14:paraId="1C145AC4" w14:textId="53EADF0D" w:rsidR="00F667E4" w:rsidRDefault="00F667E4" w:rsidP="00307DCC">
            <w:pPr>
              <w:rPr>
                <w:rFonts w:ascii="Segoe UI" w:hAnsi="Segoe UI" w:cs="Segoe UI"/>
                <w:b/>
                <w:bCs/>
                <w:lang w:eastAsia="en-GB"/>
              </w:rPr>
            </w:pPr>
          </w:p>
          <w:p w14:paraId="747BEB5B" w14:textId="51010901" w:rsidR="00F667E4" w:rsidRDefault="00F667E4" w:rsidP="00307DCC">
            <w:pPr>
              <w:rPr>
                <w:rFonts w:ascii="Segoe UI" w:hAnsi="Segoe UI" w:cs="Segoe UI"/>
                <w:b/>
                <w:bCs/>
                <w:lang w:eastAsia="en-GB"/>
              </w:rPr>
            </w:pPr>
          </w:p>
          <w:p w14:paraId="2FC34A73" w14:textId="720BE482" w:rsidR="00F667E4" w:rsidRDefault="00F667E4" w:rsidP="00307DCC">
            <w:pPr>
              <w:rPr>
                <w:rFonts w:ascii="Segoe UI" w:hAnsi="Segoe UI" w:cs="Segoe UI"/>
                <w:b/>
                <w:bCs/>
                <w:lang w:eastAsia="en-GB"/>
              </w:rPr>
            </w:pPr>
          </w:p>
          <w:p w14:paraId="4D4A3B0C" w14:textId="33C823E3" w:rsidR="00F667E4" w:rsidRDefault="00F667E4" w:rsidP="00307DCC">
            <w:pPr>
              <w:rPr>
                <w:rFonts w:ascii="Segoe UI" w:hAnsi="Segoe UI" w:cs="Segoe UI"/>
                <w:b/>
                <w:bCs/>
                <w:lang w:eastAsia="en-GB"/>
              </w:rPr>
            </w:pPr>
          </w:p>
          <w:p w14:paraId="20157DDB" w14:textId="7389EB7C" w:rsidR="00F667E4" w:rsidRDefault="00F667E4" w:rsidP="00307DCC">
            <w:pPr>
              <w:rPr>
                <w:rFonts w:ascii="Segoe UI" w:hAnsi="Segoe UI" w:cs="Segoe UI"/>
                <w:b/>
                <w:bCs/>
                <w:lang w:eastAsia="en-GB"/>
              </w:rPr>
            </w:pPr>
          </w:p>
          <w:p w14:paraId="0D1BE558" w14:textId="023A06A9" w:rsidR="00F667E4" w:rsidRDefault="00F667E4" w:rsidP="00307DCC">
            <w:pPr>
              <w:rPr>
                <w:rFonts w:ascii="Segoe UI" w:hAnsi="Segoe UI" w:cs="Segoe UI"/>
                <w:b/>
                <w:bCs/>
                <w:lang w:eastAsia="en-GB"/>
              </w:rPr>
            </w:pPr>
          </w:p>
          <w:p w14:paraId="071E42E3" w14:textId="2EF8A881" w:rsidR="00F667E4" w:rsidRDefault="00F667E4" w:rsidP="00307DCC">
            <w:pPr>
              <w:rPr>
                <w:rFonts w:ascii="Segoe UI" w:hAnsi="Segoe UI" w:cs="Segoe UI"/>
                <w:b/>
                <w:bCs/>
                <w:lang w:eastAsia="en-GB"/>
              </w:rPr>
            </w:pPr>
          </w:p>
          <w:p w14:paraId="14652384" w14:textId="07102E33" w:rsidR="00F667E4" w:rsidRDefault="00F667E4" w:rsidP="00307DCC">
            <w:pPr>
              <w:rPr>
                <w:rFonts w:ascii="Segoe UI" w:hAnsi="Segoe UI" w:cs="Segoe UI"/>
                <w:b/>
                <w:bCs/>
                <w:lang w:eastAsia="en-GB"/>
              </w:rPr>
            </w:pPr>
          </w:p>
          <w:p w14:paraId="12C90EF1" w14:textId="464EFC6B" w:rsidR="00F667E4" w:rsidRDefault="00F667E4" w:rsidP="00307DCC">
            <w:pPr>
              <w:rPr>
                <w:rFonts w:ascii="Segoe UI" w:hAnsi="Segoe UI" w:cs="Segoe UI"/>
                <w:b/>
                <w:bCs/>
                <w:lang w:eastAsia="en-GB"/>
              </w:rPr>
            </w:pPr>
          </w:p>
          <w:p w14:paraId="5F36744A" w14:textId="254CBDA7" w:rsidR="00F667E4" w:rsidRDefault="009D6D4B" w:rsidP="00307DCC">
            <w:pPr>
              <w:rPr>
                <w:rFonts w:ascii="Segoe UI" w:hAnsi="Segoe UI" w:cs="Segoe UI"/>
                <w:b/>
                <w:bCs/>
                <w:lang w:eastAsia="en-GB"/>
              </w:rPr>
            </w:pPr>
            <w:r>
              <w:rPr>
                <w:rFonts w:ascii="Segoe UI" w:hAnsi="Segoe UI" w:cs="Segoe UI"/>
                <w:b/>
                <w:bCs/>
                <w:lang w:eastAsia="en-GB"/>
              </w:rPr>
              <w:t>MMcE</w:t>
            </w:r>
          </w:p>
          <w:p w14:paraId="069438B2" w14:textId="7F4FB750" w:rsidR="00F667E4" w:rsidRDefault="00F667E4" w:rsidP="00307DCC">
            <w:pPr>
              <w:rPr>
                <w:rFonts w:ascii="Segoe UI" w:hAnsi="Segoe UI" w:cs="Segoe UI"/>
                <w:b/>
                <w:bCs/>
                <w:lang w:eastAsia="en-GB"/>
              </w:rPr>
            </w:pPr>
          </w:p>
          <w:p w14:paraId="3038702D" w14:textId="0034286C" w:rsidR="00F667E4" w:rsidRDefault="00F667E4" w:rsidP="00307DCC">
            <w:pPr>
              <w:rPr>
                <w:rFonts w:ascii="Segoe UI" w:hAnsi="Segoe UI" w:cs="Segoe UI"/>
                <w:b/>
                <w:bCs/>
                <w:lang w:eastAsia="en-GB"/>
              </w:rPr>
            </w:pPr>
          </w:p>
          <w:p w14:paraId="6BFF61F1" w14:textId="3F5D48EC" w:rsidR="00F667E4" w:rsidRDefault="00F667E4" w:rsidP="00307DCC">
            <w:pPr>
              <w:rPr>
                <w:rFonts w:ascii="Segoe UI" w:hAnsi="Segoe UI" w:cs="Segoe UI"/>
                <w:b/>
                <w:bCs/>
                <w:lang w:eastAsia="en-GB"/>
              </w:rPr>
            </w:pPr>
          </w:p>
          <w:p w14:paraId="78C35D06" w14:textId="79D4A078" w:rsidR="00F667E4" w:rsidRDefault="00F667E4" w:rsidP="00307DCC">
            <w:pPr>
              <w:rPr>
                <w:rFonts w:ascii="Segoe UI" w:hAnsi="Segoe UI" w:cs="Segoe UI"/>
                <w:b/>
                <w:bCs/>
                <w:lang w:eastAsia="en-GB"/>
              </w:rPr>
            </w:pPr>
          </w:p>
          <w:p w14:paraId="6D1D0E02" w14:textId="0EAF4AA8" w:rsidR="00F667E4" w:rsidRDefault="00F667E4" w:rsidP="00307DCC">
            <w:pPr>
              <w:rPr>
                <w:rFonts w:ascii="Segoe UI" w:hAnsi="Segoe UI" w:cs="Segoe UI"/>
                <w:b/>
                <w:bCs/>
                <w:lang w:eastAsia="en-GB"/>
              </w:rPr>
            </w:pPr>
          </w:p>
          <w:p w14:paraId="75CFC01B" w14:textId="3E09CB0A" w:rsidR="00F667E4" w:rsidRDefault="00F667E4" w:rsidP="00307DCC">
            <w:pPr>
              <w:rPr>
                <w:rFonts w:ascii="Segoe UI" w:hAnsi="Segoe UI" w:cs="Segoe UI"/>
                <w:b/>
                <w:bCs/>
                <w:lang w:eastAsia="en-GB"/>
              </w:rPr>
            </w:pPr>
          </w:p>
          <w:p w14:paraId="18BF0298" w14:textId="72D35164" w:rsidR="00F667E4" w:rsidRDefault="00F667E4" w:rsidP="00307DCC">
            <w:pPr>
              <w:rPr>
                <w:rFonts w:ascii="Segoe UI" w:hAnsi="Segoe UI" w:cs="Segoe UI"/>
                <w:b/>
                <w:bCs/>
                <w:lang w:eastAsia="en-GB"/>
              </w:rPr>
            </w:pPr>
          </w:p>
          <w:p w14:paraId="2FE650CE" w14:textId="31B6C2D5" w:rsidR="00F667E4" w:rsidRDefault="00F667E4" w:rsidP="00307DCC">
            <w:pPr>
              <w:rPr>
                <w:rFonts w:ascii="Segoe UI" w:hAnsi="Segoe UI" w:cs="Segoe UI"/>
                <w:b/>
                <w:bCs/>
                <w:lang w:eastAsia="en-GB"/>
              </w:rPr>
            </w:pPr>
          </w:p>
          <w:p w14:paraId="4B5D309B" w14:textId="511E923C" w:rsidR="00F667E4" w:rsidRDefault="00F667E4" w:rsidP="00307DCC">
            <w:pPr>
              <w:rPr>
                <w:rFonts w:ascii="Segoe UI" w:hAnsi="Segoe UI" w:cs="Segoe UI"/>
                <w:b/>
                <w:bCs/>
                <w:lang w:eastAsia="en-GB"/>
              </w:rPr>
            </w:pPr>
          </w:p>
          <w:p w14:paraId="1CDCDF2A" w14:textId="606A2027" w:rsidR="00F667E4" w:rsidRDefault="00F667E4" w:rsidP="00307DCC">
            <w:pPr>
              <w:rPr>
                <w:rFonts w:ascii="Segoe UI" w:hAnsi="Segoe UI" w:cs="Segoe UI"/>
                <w:b/>
                <w:bCs/>
                <w:lang w:eastAsia="en-GB"/>
              </w:rPr>
            </w:pPr>
          </w:p>
          <w:p w14:paraId="62606676" w14:textId="2747A518" w:rsidR="00F667E4" w:rsidRDefault="00F667E4" w:rsidP="00307DCC">
            <w:pPr>
              <w:rPr>
                <w:rFonts w:ascii="Segoe UI" w:hAnsi="Segoe UI" w:cs="Segoe UI"/>
                <w:b/>
                <w:bCs/>
                <w:lang w:eastAsia="en-GB"/>
              </w:rPr>
            </w:pPr>
          </w:p>
          <w:p w14:paraId="02955699" w14:textId="3627ECFF" w:rsidR="00F667E4" w:rsidRDefault="00F667E4" w:rsidP="00307DCC">
            <w:pPr>
              <w:rPr>
                <w:rFonts w:ascii="Segoe UI" w:hAnsi="Segoe UI" w:cs="Segoe UI"/>
                <w:b/>
                <w:bCs/>
                <w:lang w:eastAsia="en-GB"/>
              </w:rPr>
            </w:pPr>
          </w:p>
          <w:p w14:paraId="34BBBC12" w14:textId="212AC952" w:rsidR="00F667E4" w:rsidRDefault="00F667E4" w:rsidP="00307DCC">
            <w:pPr>
              <w:rPr>
                <w:rFonts w:ascii="Segoe UI" w:hAnsi="Segoe UI" w:cs="Segoe UI"/>
                <w:b/>
                <w:bCs/>
                <w:lang w:eastAsia="en-GB"/>
              </w:rPr>
            </w:pPr>
          </w:p>
          <w:p w14:paraId="017A0CE9" w14:textId="424DEA03" w:rsidR="00F667E4" w:rsidRDefault="00F667E4" w:rsidP="00307DCC">
            <w:pPr>
              <w:rPr>
                <w:rFonts w:ascii="Segoe UI" w:hAnsi="Segoe UI" w:cs="Segoe UI"/>
                <w:b/>
                <w:bCs/>
                <w:lang w:eastAsia="en-GB"/>
              </w:rPr>
            </w:pPr>
          </w:p>
          <w:p w14:paraId="421744BD" w14:textId="11B4EF30" w:rsidR="00F667E4" w:rsidRDefault="00F667E4" w:rsidP="00307DCC">
            <w:pPr>
              <w:rPr>
                <w:rFonts w:ascii="Segoe UI" w:hAnsi="Segoe UI" w:cs="Segoe UI"/>
                <w:b/>
                <w:bCs/>
                <w:lang w:eastAsia="en-GB"/>
              </w:rPr>
            </w:pPr>
          </w:p>
          <w:p w14:paraId="6548C6D2" w14:textId="340063F2" w:rsidR="00F667E4" w:rsidRDefault="00F667E4" w:rsidP="00307DCC">
            <w:pPr>
              <w:rPr>
                <w:rFonts w:ascii="Segoe UI" w:hAnsi="Segoe UI" w:cs="Segoe UI"/>
                <w:b/>
                <w:bCs/>
                <w:lang w:eastAsia="en-GB"/>
              </w:rPr>
            </w:pPr>
          </w:p>
          <w:p w14:paraId="0E0705D9" w14:textId="3E77FB85" w:rsidR="00F667E4" w:rsidRDefault="00F667E4" w:rsidP="00307DCC">
            <w:pPr>
              <w:rPr>
                <w:rFonts w:ascii="Segoe UI" w:hAnsi="Segoe UI" w:cs="Segoe UI"/>
                <w:b/>
                <w:bCs/>
                <w:lang w:eastAsia="en-GB"/>
              </w:rPr>
            </w:pPr>
          </w:p>
          <w:p w14:paraId="1BF9052B" w14:textId="3B481305" w:rsidR="00F667E4" w:rsidRDefault="00F667E4" w:rsidP="00307DCC">
            <w:pPr>
              <w:rPr>
                <w:rFonts w:ascii="Segoe UI" w:hAnsi="Segoe UI" w:cs="Segoe UI"/>
                <w:b/>
                <w:bCs/>
                <w:lang w:eastAsia="en-GB"/>
              </w:rPr>
            </w:pPr>
          </w:p>
          <w:p w14:paraId="570E7CD5" w14:textId="61D7E54C" w:rsidR="00F667E4" w:rsidRDefault="00F667E4" w:rsidP="00307DCC">
            <w:pPr>
              <w:rPr>
                <w:rFonts w:ascii="Segoe UI" w:hAnsi="Segoe UI" w:cs="Segoe UI"/>
                <w:b/>
                <w:bCs/>
                <w:lang w:eastAsia="en-GB"/>
              </w:rPr>
            </w:pPr>
          </w:p>
          <w:p w14:paraId="3284805B" w14:textId="203D048B" w:rsidR="00F667E4" w:rsidRDefault="00F667E4" w:rsidP="00307DCC">
            <w:pPr>
              <w:rPr>
                <w:rFonts w:ascii="Segoe UI" w:hAnsi="Segoe UI" w:cs="Segoe UI"/>
                <w:b/>
                <w:bCs/>
                <w:lang w:eastAsia="en-GB"/>
              </w:rPr>
            </w:pPr>
          </w:p>
          <w:p w14:paraId="5FE40809" w14:textId="4A151C4F" w:rsidR="00F667E4" w:rsidRDefault="00F667E4" w:rsidP="00307DCC">
            <w:pPr>
              <w:rPr>
                <w:rFonts w:ascii="Segoe UI" w:hAnsi="Segoe UI" w:cs="Segoe UI"/>
                <w:b/>
                <w:bCs/>
                <w:lang w:eastAsia="en-GB"/>
              </w:rPr>
            </w:pPr>
          </w:p>
          <w:p w14:paraId="26EBD0C7" w14:textId="3FB5201C" w:rsidR="00F667E4" w:rsidRDefault="00F667E4" w:rsidP="00307DCC">
            <w:pPr>
              <w:rPr>
                <w:rFonts w:ascii="Segoe UI" w:hAnsi="Segoe UI" w:cs="Segoe UI"/>
                <w:b/>
                <w:bCs/>
                <w:lang w:eastAsia="en-GB"/>
              </w:rPr>
            </w:pPr>
          </w:p>
          <w:p w14:paraId="229DA665" w14:textId="15052A77" w:rsidR="00F667E4" w:rsidRDefault="00F667E4" w:rsidP="00307DCC">
            <w:pPr>
              <w:rPr>
                <w:rFonts w:ascii="Segoe UI" w:hAnsi="Segoe UI" w:cs="Segoe UI"/>
                <w:b/>
                <w:bCs/>
                <w:lang w:eastAsia="en-GB"/>
              </w:rPr>
            </w:pPr>
          </w:p>
          <w:p w14:paraId="023ACC6F" w14:textId="24C17074" w:rsidR="00F667E4" w:rsidRDefault="00F667E4" w:rsidP="00307DCC">
            <w:pPr>
              <w:rPr>
                <w:rFonts w:ascii="Segoe UI" w:hAnsi="Segoe UI" w:cs="Segoe UI"/>
                <w:b/>
                <w:bCs/>
                <w:lang w:eastAsia="en-GB"/>
              </w:rPr>
            </w:pPr>
          </w:p>
          <w:p w14:paraId="2C03D97A" w14:textId="2ABAE4CE" w:rsidR="00F667E4" w:rsidRDefault="00F667E4" w:rsidP="00307DCC">
            <w:pPr>
              <w:rPr>
                <w:rFonts w:ascii="Segoe UI" w:hAnsi="Segoe UI" w:cs="Segoe UI"/>
                <w:b/>
                <w:bCs/>
                <w:lang w:eastAsia="en-GB"/>
              </w:rPr>
            </w:pPr>
          </w:p>
          <w:p w14:paraId="5EE87140" w14:textId="164D89DB" w:rsidR="00F667E4" w:rsidRDefault="00F667E4" w:rsidP="00307DCC">
            <w:pPr>
              <w:rPr>
                <w:rFonts w:ascii="Segoe UI" w:hAnsi="Segoe UI" w:cs="Segoe UI"/>
                <w:b/>
                <w:bCs/>
                <w:lang w:eastAsia="en-GB"/>
              </w:rPr>
            </w:pPr>
          </w:p>
          <w:p w14:paraId="37AE55B9" w14:textId="22E25649" w:rsidR="00F667E4" w:rsidRDefault="00F667E4" w:rsidP="00307DCC">
            <w:pPr>
              <w:rPr>
                <w:rFonts w:ascii="Segoe UI" w:hAnsi="Segoe UI" w:cs="Segoe UI"/>
                <w:b/>
                <w:bCs/>
                <w:lang w:eastAsia="en-GB"/>
              </w:rPr>
            </w:pPr>
          </w:p>
          <w:p w14:paraId="6014E07F" w14:textId="1BF547E6" w:rsidR="003F07A3" w:rsidRDefault="003F07A3" w:rsidP="00307DCC">
            <w:pPr>
              <w:rPr>
                <w:rFonts w:ascii="Segoe UI" w:hAnsi="Segoe UI" w:cs="Segoe UI"/>
                <w:b/>
                <w:bCs/>
                <w:lang w:eastAsia="en-GB"/>
              </w:rPr>
            </w:pPr>
          </w:p>
          <w:p w14:paraId="2BD3FB47" w14:textId="7E5B9986" w:rsidR="003F07A3" w:rsidRDefault="003F07A3" w:rsidP="00307DCC">
            <w:pPr>
              <w:rPr>
                <w:rFonts w:ascii="Segoe UI" w:hAnsi="Segoe UI" w:cs="Segoe UI"/>
                <w:b/>
                <w:bCs/>
                <w:lang w:eastAsia="en-GB"/>
              </w:rPr>
            </w:pPr>
          </w:p>
          <w:p w14:paraId="1B1D9581" w14:textId="58FD3806" w:rsidR="003F07A3" w:rsidRDefault="003F07A3" w:rsidP="00307DCC">
            <w:pPr>
              <w:rPr>
                <w:rFonts w:ascii="Segoe UI" w:hAnsi="Segoe UI" w:cs="Segoe UI"/>
                <w:b/>
                <w:bCs/>
                <w:lang w:eastAsia="en-GB"/>
              </w:rPr>
            </w:pPr>
          </w:p>
          <w:p w14:paraId="055B26EF" w14:textId="14F14FC1" w:rsidR="003F07A3" w:rsidRDefault="003F07A3" w:rsidP="00307DCC">
            <w:pPr>
              <w:rPr>
                <w:rFonts w:ascii="Segoe UI" w:hAnsi="Segoe UI" w:cs="Segoe UI"/>
                <w:b/>
                <w:bCs/>
                <w:lang w:eastAsia="en-GB"/>
              </w:rPr>
            </w:pPr>
          </w:p>
          <w:p w14:paraId="088D6A0C" w14:textId="3429F40D" w:rsidR="003F07A3" w:rsidRDefault="003F07A3" w:rsidP="00307DCC">
            <w:pPr>
              <w:rPr>
                <w:rFonts w:ascii="Segoe UI" w:hAnsi="Segoe UI" w:cs="Segoe UI"/>
                <w:b/>
                <w:bCs/>
                <w:lang w:eastAsia="en-GB"/>
              </w:rPr>
            </w:pPr>
          </w:p>
          <w:p w14:paraId="48845836" w14:textId="1838E005" w:rsidR="003F07A3" w:rsidRDefault="003F07A3" w:rsidP="00307DCC">
            <w:pPr>
              <w:rPr>
                <w:rFonts w:ascii="Segoe UI" w:hAnsi="Segoe UI" w:cs="Segoe UI"/>
                <w:b/>
                <w:bCs/>
                <w:lang w:eastAsia="en-GB"/>
              </w:rPr>
            </w:pPr>
          </w:p>
          <w:p w14:paraId="58F6CF78" w14:textId="0F821C84" w:rsidR="003F07A3" w:rsidRDefault="003F07A3" w:rsidP="00307DCC">
            <w:pPr>
              <w:rPr>
                <w:rFonts w:ascii="Segoe UI" w:hAnsi="Segoe UI" w:cs="Segoe UI"/>
                <w:b/>
                <w:bCs/>
                <w:lang w:eastAsia="en-GB"/>
              </w:rPr>
            </w:pPr>
          </w:p>
          <w:p w14:paraId="0D8CB957" w14:textId="6AAEF9B9" w:rsidR="003F07A3" w:rsidRDefault="003F07A3" w:rsidP="00307DCC">
            <w:pPr>
              <w:rPr>
                <w:rFonts w:ascii="Segoe UI" w:hAnsi="Segoe UI" w:cs="Segoe UI"/>
                <w:b/>
                <w:bCs/>
                <w:lang w:eastAsia="en-GB"/>
              </w:rPr>
            </w:pPr>
          </w:p>
          <w:p w14:paraId="55AF141C" w14:textId="38A35136" w:rsidR="003F07A3" w:rsidRDefault="003F07A3" w:rsidP="00307DCC">
            <w:pPr>
              <w:rPr>
                <w:rFonts w:ascii="Segoe UI" w:hAnsi="Segoe UI" w:cs="Segoe UI"/>
                <w:b/>
                <w:bCs/>
                <w:lang w:eastAsia="en-GB"/>
              </w:rPr>
            </w:pPr>
          </w:p>
          <w:p w14:paraId="6C6F52B1" w14:textId="05C4347C" w:rsidR="003F07A3" w:rsidRDefault="003F07A3" w:rsidP="00307DCC">
            <w:pPr>
              <w:rPr>
                <w:rFonts w:ascii="Segoe UI" w:hAnsi="Segoe UI" w:cs="Segoe UI"/>
                <w:b/>
                <w:bCs/>
                <w:lang w:eastAsia="en-GB"/>
              </w:rPr>
            </w:pPr>
          </w:p>
          <w:p w14:paraId="531E26FA" w14:textId="46CA2BEC" w:rsidR="003F07A3" w:rsidRDefault="003F07A3" w:rsidP="00307DCC">
            <w:pPr>
              <w:rPr>
                <w:rFonts w:ascii="Segoe UI" w:hAnsi="Segoe UI" w:cs="Segoe UI"/>
                <w:b/>
                <w:bCs/>
                <w:lang w:eastAsia="en-GB"/>
              </w:rPr>
            </w:pPr>
          </w:p>
          <w:p w14:paraId="5503D42D" w14:textId="0EEF9B37" w:rsidR="003F07A3" w:rsidRDefault="003F07A3" w:rsidP="00307DCC">
            <w:pPr>
              <w:rPr>
                <w:rFonts w:ascii="Segoe UI" w:hAnsi="Segoe UI" w:cs="Segoe UI"/>
                <w:b/>
                <w:bCs/>
                <w:lang w:eastAsia="en-GB"/>
              </w:rPr>
            </w:pPr>
          </w:p>
          <w:p w14:paraId="192250CB" w14:textId="54823DFB" w:rsidR="003F07A3" w:rsidRDefault="003F07A3" w:rsidP="00307DCC">
            <w:pPr>
              <w:rPr>
                <w:rFonts w:ascii="Segoe UI" w:hAnsi="Segoe UI" w:cs="Segoe UI"/>
                <w:b/>
                <w:bCs/>
                <w:lang w:eastAsia="en-GB"/>
              </w:rPr>
            </w:pPr>
          </w:p>
          <w:p w14:paraId="2390B5E7" w14:textId="019F3218" w:rsidR="003F07A3" w:rsidRDefault="003F07A3" w:rsidP="00307DCC">
            <w:pPr>
              <w:rPr>
                <w:rFonts w:ascii="Segoe UI" w:hAnsi="Segoe UI" w:cs="Segoe UI"/>
                <w:b/>
                <w:bCs/>
                <w:lang w:eastAsia="en-GB"/>
              </w:rPr>
            </w:pPr>
          </w:p>
          <w:p w14:paraId="535167A8" w14:textId="750286EC" w:rsidR="003F07A3" w:rsidRDefault="003F07A3" w:rsidP="00307DCC">
            <w:pPr>
              <w:rPr>
                <w:rFonts w:ascii="Segoe UI" w:hAnsi="Segoe UI" w:cs="Segoe UI"/>
                <w:b/>
                <w:bCs/>
                <w:lang w:eastAsia="en-GB"/>
              </w:rPr>
            </w:pPr>
          </w:p>
          <w:p w14:paraId="7CFF10CE" w14:textId="60349F74" w:rsidR="003F07A3" w:rsidRDefault="003F07A3" w:rsidP="00307DCC">
            <w:pPr>
              <w:rPr>
                <w:rFonts w:ascii="Segoe UI" w:hAnsi="Segoe UI" w:cs="Segoe UI"/>
                <w:b/>
                <w:bCs/>
                <w:lang w:eastAsia="en-GB"/>
              </w:rPr>
            </w:pPr>
          </w:p>
          <w:p w14:paraId="5DD5FF47" w14:textId="75AF3456" w:rsidR="003F07A3" w:rsidRDefault="003F07A3" w:rsidP="00307DCC">
            <w:pPr>
              <w:rPr>
                <w:rFonts w:ascii="Segoe UI" w:hAnsi="Segoe UI" w:cs="Segoe UI"/>
                <w:b/>
                <w:bCs/>
                <w:lang w:eastAsia="en-GB"/>
              </w:rPr>
            </w:pPr>
          </w:p>
          <w:p w14:paraId="5D77B682" w14:textId="54A18F63" w:rsidR="003F07A3" w:rsidRDefault="003F07A3" w:rsidP="00307DCC">
            <w:pPr>
              <w:rPr>
                <w:rFonts w:ascii="Segoe UI" w:hAnsi="Segoe UI" w:cs="Segoe UI"/>
                <w:b/>
                <w:bCs/>
                <w:lang w:eastAsia="en-GB"/>
              </w:rPr>
            </w:pPr>
          </w:p>
          <w:p w14:paraId="5506B3F6" w14:textId="7D32CCE4" w:rsidR="003F07A3" w:rsidRDefault="003F07A3" w:rsidP="00307DCC">
            <w:pPr>
              <w:rPr>
                <w:rFonts w:ascii="Segoe UI" w:hAnsi="Segoe UI" w:cs="Segoe UI"/>
                <w:b/>
                <w:bCs/>
                <w:lang w:eastAsia="en-GB"/>
              </w:rPr>
            </w:pPr>
          </w:p>
          <w:p w14:paraId="60991AF1" w14:textId="77777777" w:rsidR="00CE5BFE" w:rsidRDefault="00CE5BFE" w:rsidP="00307DCC">
            <w:pPr>
              <w:rPr>
                <w:rFonts w:ascii="Segoe UI" w:hAnsi="Segoe UI" w:cs="Segoe UI"/>
                <w:b/>
                <w:bCs/>
                <w:lang w:eastAsia="en-GB"/>
              </w:rPr>
            </w:pPr>
          </w:p>
          <w:p w14:paraId="2C70DD1E" w14:textId="445043DC" w:rsidR="003F07A3" w:rsidRDefault="003F07A3" w:rsidP="00307DCC">
            <w:pPr>
              <w:rPr>
                <w:rFonts w:ascii="Segoe UI" w:hAnsi="Segoe UI" w:cs="Segoe UI"/>
                <w:b/>
                <w:bCs/>
                <w:lang w:eastAsia="en-GB"/>
              </w:rPr>
            </w:pPr>
            <w:r>
              <w:rPr>
                <w:rFonts w:ascii="Segoe UI" w:hAnsi="Segoe UI" w:cs="Segoe UI"/>
                <w:b/>
                <w:bCs/>
                <w:lang w:eastAsia="en-GB"/>
              </w:rPr>
              <w:t>MMcE</w:t>
            </w:r>
          </w:p>
          <w:p w14:paraId="56483041" w14:textId="2A700595" w:rsidR="00B12C2E" w:rsidRDefault="00B12C2E" w:rsidP="00307DCC">
            <w:pPr>
              <w:rPr>
                <w:rFonts w:ascii="Segoe UI" w:hAnsi="Segoe UI" w:cs="Segoe UI"/>
                <w:b/>
                <w:bCs/>
                <w:lang w:eastAsia="en-GB"/>
              </w:rPr>
            </w:pPr>
          </w:p>
          <w:p w14:paraId="2692E20C" w14:textId="6BF6B3AF" w:rsidR="00B12C2E" w:rsidRDefault="00B12C2E" w:rsidP="00307DCC">
            <w:pPr>
              <w:rPr>
                <w:rFonts w:ascii="Segoe UI" w:hAnsi="Segoe UI" w:cs="Segoe UI"/>
                <w:b/>
                <w:bCs/>
                <w:lang w:eastAsia="en-GB"/>
              </w:rPr>
            </w:pPr>
          </w:p>
          <w:p w14:paraId="72582BCB" w14:textId="3B950840" w:rsidR="00B12C2E" w:rsidRDefault="00B12C2E" w:rsidP="00307DCC">
            <w:pPr>
              <w:rPr>
                <w:rFonts w:ascii="Segoe UI" w:hAnsi="Segoe UI" w:cs="Segoe UI"/>
                <w:b/>
                <w:bCs/>
                <w:lang w:eastAsia="en-GB"/>
              </w:rPr>
            </w:pPr>
          </w:p>
          <w:p w14:paraId="5F6A62AE" w14:textId="0F58887A" w:rsidR="00B12C2E" w:rsidRDefault="00B12C2E" w:rsidP="00307DCC">
            <w:pPr>
              <w:rPr>
                <w:rFonts w:ascii="Segoe UI" w:hAnsi="Segoe UI" w:cs="Segoe UI"/>
                <w:b/>
                <w:bCs/>
                <w:lang w:eastAsia="en-GB"/>
              </w:rPr>
            </w:pPr>
          </w:p>
          <w:p w14:paraId="52786CF0" w14:textId="70F80B00" w:rsidR="00B12C2E" w:rsidRDefault="00B12C2E" w:rsidP="00307DCC">
            <w:pPr>
              <w:rPr>
                <w:rFonts w:ascii="Segoe UI" w:hAnsi="Segoe UI" w:cs="Segoe UI"/>
                <w:b/>
                <w:bCs/>
                <w:lang w:eastAsia="en-GB"/>
              </w:rPr>
            </w:pPr>
          </w:p>
          <w:p w14:paraId="76CAFAB4" w14:textId="6400C765" w:rsidR="00B12C2E" w:rsidRDefault="00B12C2E" w:rsidP="00307DCC">
            <w:pPr>
              <w:rPr>
                <w:rFonts w:ascii="Segoe UI" w:hAnsi="Segoe UI" w:cs="Segoe UI"/>
                <w:b/>
                <w:bCs/>
                <w:lang w:eastAsia="en-GB"/>
              </w:rPr>
            </w:pPr>
          </w:p>
          <w:p w14:paraId="0CEE5F36" w14:textId="2FC75536" w:rsidR="00B12C2E" w:rsidRDefault="00B12C2E" w:rsidP="00307DCC">
            <w:pPr>
              <w:rPr>
                <w:rFonts w:ascii="Segoe UI" w:hAnsi="Segoe UI" w:cs="Segoe UI"/>
                <w:b/>
                <w:bCs/>
                <w:lang w:eastAsia="en-GB"/>
              </w:rPr>
            </w:pPr>
          </w:p>
          <w:p w14:paraId="0D1CD41C" w14:textId="2601E155" w:rsidR="00B12C2E" w:rsidRDefault="00B12C2E" w:rsidP="00307DCC">
            <w:pPr>
              <w:rPr>
                <w:rFonts w:ascii="Segoe UI" w:hAnsi="Segoe UI" w:cs="Segoe UI"/>
                <w:b/>
                <w:bCs/>
                <w:lang w:eastAsia="en-GB"/>
              </w:rPr>
            </w:pPr>
          </w:p>
          <w:p w14:paraId="312E4555" w14:textId="5726A458" w:rsidR="00B12C2E" w:rsidRDefault="00B12C2E" w:rsidP="00307DCC">
            <w:pPr>
              <w:rPr>
                <w:rFonts w:ascii="Segoe UI" w:hAnsi="Segoe UI" w:cs="Segoe UI"/>
                <w:b/>
                <w:bCs/>
                <w:lang w:eastAsia="en-GB"/>
              </w:rPr>
            </w:pPr>
          </w:p>
          <w:p w14:paraId="007BB557" w14:textId="24E87744" w:rsidR="00B12C2E" w:rsidRDefault="00B12C2E" w:rsidP="00307DCC">
            <w:pPr>
              <w:rPr>
                <w:rFonts w:ascii="Segoe UI" w:hAnsi="Segoe UI" w:cs="Segoe UI"/>
                <w:b/>
                <w:bCs/>
                <w:lang w:eastAsia="en-GB"/>
              </w:rPr>
            </w:pPr>
          </w:p>
          <w:p w14:paraId="05342913" w14:textId="3D1873D0" w:rsidR="00B12C2E" w:rsidRDefault="00B12C2E" w:rsidP="00307DCC">
            <w:pPr>
              <w:rPr>
                <w:rFonts w:ascii="Segoe UI" w:hAnsi="Segoe UI" w:cs="Segoe UI"/>
                <w:b/>
                <w:bCs/>
                <w:lang w:eastAsia="en-GB"/>
              </w:rPr>
            </w:pPr>
          </w:p>
          <w:p w14:paraId="6E1FD3B4" w14:textId="5609A084" w:rsidR="00B12C2E" w:rsidRDefault="00B12C2E" w:rsidP="00307DCC">
            <w:pPr>
              <w:rPr>
                <w:rFonts w:ascii="Segoe UI" w:hAnsi="Segoe UI" w:cs="Segoe UI"/>
                <w:b/>
                <w:bCs/>
                <w:lang w:eastAsia="en-GB"/>
              </w:rPr>
            </w:pPr>
          </w:p>
          <w:p w14:paraId="4A5FD92B" w14:textId="5A1B3211" w:rsidR="00B12C2E" w:rsidRDefault="00B12C2E" w:rsidP="00307DCC">
            <w:pPr>
              <w:rPr>
                <w:rFonts w:ascii="Segoe UI" w:hAnsi="Segoe UI" w:cs="Segoe UI"/>
                <w:b/>
                <w:bCs/>
                <w:lang w:eastAsia="en-GB"/>
              </w:rPr>
            </w:pPr>
          </w:p>
          <w:p w14:paraId="605CA225" w14:textId="5CC55BD4" w:rsidR="00B12C2E" w:rsidRDefault="00B12C2E" w:rsidP="00307DCC">
            <w:pPr>
              <w:rPr>
                <w:rFonts w:ascii="Segoe UI" w:hAnsi="Segoe UI" w:cs="Segoe UI"/>
                <w:b/>
                <w:bCs/>
                <w:lang w:eastAsia="en-GB"/>
              </w:rPr>
            </w:pPr>
          </w:p>
          <w:p w14:paraId="1A60AD8F" w14:textId="09EEFCC0" w:rsidR="00B12C2E" w:rsidRDefault="00B12C2E" w:rsidP="00307DCC">
            <w:pPr>
              <w:rPr>
                <w:rFonts w:ascii="Segoe UI" w:hAnsi="Segoe UI" w:cs="Segoe UI"/>
                <w:b/>
                <w:bCs/>
                <w:lang w:eastAsia="en-GB"/>
              </w:rPr>
            </w:pPr>
          </w:p>
          <w:p w14:paraId="30631543" w14:textId="64337811" w:rsidR="00B12C2E" w:rsidRDefault="00B12C2E" w:rsidP="00307DCC">
            <w:pPr>
              <w:rPr>
                <w:rFonts w:ascii="Segoe UI" w:hAnsi="Segoe UI" w:cs="Segoe UI"/>
                <w:b/>
                <w:bCs/>
                <w:lang w:eastAsia="en-GB"/>
              </w:rPr>
            </w:pPr>
          </w:p>
          <w:p w14:paraId="2591FE04" w14:textId="6CCAB11F" w:rsidR="00B12C2E" w:rsidRDefault="00B12C2E" w:rsidP="00307DCC">
            <w:pPr>
              <w:rPr>
                <w:rFonts w:ascii="Segoe UI" w:hAnsi="Segoe UI" w:cs="Segoe UI"/>
                <w:b/>
                <w:bCs/>
                <w:lang w:eastAsia="en-GB"/>
              </w:rPr>
            </w:pPr>
          </w:p>
          <w:p w14:paraId="36F9F204" w14:textId="2DC651C1" w:rsidR="00B12C2E" w:rsidRDefault="00B12C2E" w:rsidP="00307DCC">
            <w:pPr>
              <w:rPr>
                <w:rFonts w:ascii="Segoe UI" w:hAnsi="Segoe UI" w:cs="Segoe UI"/>
                <w:b/>
                <w:bCs/>
                <w:lang w:eastAsia="en-GB"/>
              </w:rPr>
            </w:pPr>
          </w:p>
          <w:p w14:paraId="2C3B2BD6" w14:textId="750D7898" w:rsidR="00B12C2E" w:rsidRDefault="00B12C2E" w:rsidP="00307DCC">
            <w:pPr>
              <w:rPr>
                <w:rFonts w:ascii="Segoe UI" w:hAnsi="Segoe UI" w:cs="Segoe UI"/>
                <w:b/>
                <w:bCs/>
                <w:lang w:eastAsia="en-GB"/>
              </w:rPr>
            </w:pPr>
          </w:p>
          <w:p w14:paraId="20D866D7" w14:textId="28EE1741" w:rsidR="00B12C2E" w:rsidRDefault="00B12C2E" w:rsidP="00307DCC">
            <w:pPr>
              <w:rPr>
                <w:rFonts w:ascii="Segoe UI" w:hAnsi="Segoe UI" w:cs="Segoe UI"/>
                <w:b/>
                <w:bCs/>
                <w:lang w:eastAsia="en-GB"/>
              </w:rPr>
            </w:pPr>
          </w:p>
          <w:p w14:paraId="50FEE796" w14:textId="5E075090" w:rsidR="00B12C2E" w:rsidRDefault="00B12C2E" w:rsidP="00307DCC">
            <w:pPr>
              <w:rPr>
                <w:rFonts w:ascii="Segoe UI" w:hAnsi="Segoe UI" w:cs="Segoe UI"/>
                <w:b/>
                <w:bCs/>
                <w:lang w:eastAsia="en-GB"/>
              </w:rPr>
            </w:pPr>
          </w:p>
          <w:p w14:paraId="59AA93CE" w14:textId="7FF52A76" w:rsidR="00B12C2E" w:rsidRDefault="00B12C2E" w:rsidP="00307DCC">
            <w:pPr>
              <w:rPr>
                <w:rFonts w:ascii="Segoe UI" w:hAnsi="Segoe UI" w:cs="Segoe UI"/>
                <w:b/>
                <w:bCs/>
                <w:lang w:eastAsia="en-GB"/>
              </w:rPr>
            </w:pPr>
          </w:p>
          <w:p w14:paraId="7B6AEEE5" w14:textId="505BB51C" w:rsidR="00B12C2E" w:rsidRDefault="00B12C2E" w:rsidP="00307DCC">
            <w:pPr>
              <w:rPr>
                <w:rFonts w:ascii="Segoe UI" w:hAnsi="Segoe UI" w:cs="Segoe UI"/>
                <w:b/>
                <w:bCs/>
                <w:lang w:eastAsia="en-GB"/>
              </w:rPr>
            </w:pPr>
          </w:p>
          <w:p w14:paraId="693FDEFE" w14:textId="525A9EB9" w:rsidR="00B12C2E" w:rsidRDefault="00B12C2E" w:rsidP="00307DCC">
            <w:pPr>
              <w:rPr>
                <w:rFonts w:ascii="Segoe UI" w:hAnsi="Segoe UI" w:cs="Segoe UI"/>
                <w:b/>
                <w:bCs/>
                <w:lang w:eastAsia="en-GB"/>
              </w:rPr>
            </w:pPr>
          </w:p>
          <w:p w14:paraId="798800FC" w14:textId="719AC552" w:rsidR="00B12C2E" w:rsidRDefault="00B12C2E" w:rsidP="00307DCC">
            <w:pPr>
              <w:rPr>
                <w:rFonts w:ascii="Segoe UI" w:hAnsi="Segoe UI" w:cs="Segoe UI"/>
                <w:b/>
                <w:bCs/>
                <w:lang w:eastAsia="en-GB"/>
              </w:rPr>
            </w:pPr>
          </w:p>
          <w:p w14:paraId="5990CBB4" w14:textId="22E3AE68" w:rsidR="00B12C2E" w:rsidRDefault="00B12C2E" w:rsidP="00307DCC">
            <w:pPr>
              <w:rPr>
                <w:rFonts w:ascii="Segoe UI" w:hAnsi="Segoe UI" w:cs="Segoe UI"/>
                <w:b/>
                <w:bCs/>
                <w:lang w:eastAsia="en-GB"/>
              </w:rPr>
            </w:pPr>
          </w:p>
          <w:p w14:paraId="13A6827B" w14:textId="75E87316" w:rsidR="00B12C2E" w:rsidRDefault="00B12C2E" w:rsidP="00307DCC">
            <w:pPr>
              <w:rPr>
                <w:rFonts w:ascii="Segoe UI" w:hAnsi="Segoe UI" w:cs="Segoe UI"/>
                <w:b/>
                <w:bCs/>
                <w:lang w:eastAsia="en-GB"/>
              </w:rPr>
            </w:pPr>
          </w:p>
          <w:p w14:paraId="7193FAFD" w14:textId="5510C09B" w:rsidR="00B12C2E" w:rsidRDefault="00B12C2E" w:rsidP="00307DCC">
            <w:pPr>
              <w:rPr>
                <w:rFonts w:ascii="Segoe UI" w:hAnsi="Segoe UI" w:cs="Segoe UI"/>
                <w:b/>
                <w:bCs/>
                <w:lang w:eastAsia="en-GB"/>
              </w:rPr>
            </w:pPr>
          </w:p>
          <w:p w14:paraId="7EB9EE85" w14:textId="3E0059F4" w:rsidR="00B12C2E" w:rsidRDefault="00B12C2E" w:rsidP="00307DCC">
            <w:pPr>
              <w:rPr>
                <w:rFonts w:ascii="Segoe UI" w:hAnsi="Segoe UI" w:cs="Segoe UI"/>
                <w:b/>
                <w:bCs/>
                <w:lang w:eastAsia="en-GB"/>
              </w:rPr>
            </w:pPr>
          </w:p>
          <w:p w14:paraId="2E87C660" w14:textId="51DF8510" w:rsidR="00B12C2E" w:rsidRDefault="00B12C2E" w:rsidP="00307DCC">
            <w:pPr>
              <w:rPr>
                <w:rFonts w:ascii="Segoe UI" w:hAnsi="Segoe UI" w:cs="Segoe UI"/>
                <w:b/>
                <w:bCs/>
                <w:lang w:eastAsia="en-GB"/>
              </w:rPr>
            </w:pPr>
            <w:r>
              <w:rPr>
                <w:rFonts w:ascii="Segoe UI" w:hAnsi="Segoe UI" w:cs="Segoe UI"/>
                <w:b/>
                <w:bCs/>
                <w:lang w:eastAsia="en-GB"/>
              </w:rPr>
              <w:t>MMcE</w:t>
            </w:r>
          </w:p>
          <w:p w14:paraId="39A3AF00" w14:textId="77777777" w:rsidR="005423D1" w:rsidRDefault="005423D1" w:rsidP="00307DCC">
            <w:pPr>
              <w:rPr>
                <w:rFonts w:ascii="Segoe UI" w:hAnsi="Segoe UI" w:cs="Segoe UI"/>
                <w:b/>
                <w:bCs/>
                <w:lang w:eastAsia="en-GB"/>
              </w:rPr>
            </w:pPr>
          </w:p>
          <w:p w14:paraId="0553619F" w14:textId="76FD6CAC" w:rsidR="005423D1" w:rsidRPr="00427BD1" w:rsidRDefault="005423D1" w:rsidP="00B12C2E">
            <w:pPr>
              <w:rPr>
                <w:rFonts w:ascii="Segoe UI" w:hAnsi="Segoe UI" w:cs="Segoe UI"/>
                <w:b/>
                <w:bCs/>
                <w:lang w:eastAsia="en-GB"/>
              </w:rPr>
            </w:pPr>
          </w:p>
        </w:tc>
      </w:tr>
      <w:tr w:rsidR="00DD5FD8" w:rsidRPr="002D5A81" w14:paraId="1BBFA47F" w14:textId="77777777" w:rsidTr="001A2978">
        <w:tc>
          <w:tcPr>
            <w:tcW w:w="566" w:type="dxa"/>
            <w:tcBorders>
              <w:right w:val="single" w:sz="4" w:space="0" w:color="auto"/>
            </w:tcBorders>
          </w:tcPr>
          <w:p w14:paraId="54598B23" w14:textId="77777777" w:rsidR="00DD5FD8" w:rsidRDefault="00722397" w:rsidP="00307DCC">
            <w:pPr>
              <w:rPr>
                <w:rFonts w:ascii="Segoe UI" w:hAnsi="Segoe UI" w:cs="Segoe UI"/>
                <w:bCs/>
                <w:lang w:eastAsia="en-GB"/>
              </w:rPr>
            </w:pPr>
            <w:r>
              <w:rPr>
                <w:rFonts w:ascii="Segoe UI" w:hAnsi="Segoe UI" w:cs="Segoe UI"/>
                <w:b/>
                <w:lang w:eastAsia="en-GB"/>
              </w:rPr>
              <w:lastRenderedPageBreak/>
              <w:t>11.</w:t>
            </w:r>
          </w:p>
          <w:p w14:paraId="75A35609" w14:textId="77777777" w:rsidR="0071747C" w:rsidRDefault="0071747C" w:rsidP="00307DCC">
            <w:pPr>
              <w:rPr>
                <w:rFonts w:ascii="Segoe UI" w:hAnsi="Segoe UI" w:cs="Segoe UI"/>
                <w:bCs/>
                <w:lang w:eastAsia="en-GB"/>
              </w:rPr>
            </w:pPr>
          </w:p>
          <w:p w14:paraId="0A713869" w14:textId="77777777" w:rsidR="0071747C" w:rsidRDefault="0071747C" w:rsidP="00307DCC">
            <w:pPr>
              <w:rPr>
                <w:rFonts w:ascii="Segoe UI" w:hAnsi="Segoe UI" w:cs="Segoe UI"/>
                <w:bCs/>
                <w:lang w:eastAsia="en-GB"/>
              </w:rPr>
            </w:pPr>
            <w:r>
              <w:rPr>
                <w:rFonts w:ascii="Segoe UI" w:hAnsi="Segoe UI" w:cs="Segoe UI"/>
                <w:bCs/>
                <w:lang w:eastAsia="en-GB"/>
              </w:rPr>
              <w:t>a</w:t>
            </w:r>
          </w:p>
          <w:p w14:paraId="3EB42A7C" w14:textId="77777777" w:rsidR="0071747C" w:rsidRDefault="0071747C" w:rsidP="00307DCC">
            <w:pPr>
              <w:rPr>
                <w:rFonts w:ascii="Segoe UI" w:hAnsi="Segoe UI" w:cs="Segoe UI"/>
                <w:bCs/>
                <w:lang w:eastAsia="en-GB"/>
              </w:rPr>
            </w:pPr>
          </w:p>
          <w:p w14:paraId="34A9C309" w14:textId="77777777" w:rsidR="0071747C" w:rsidRDefault="0071747C" w:rsidP="00307DCC">
            <w:pPr>
              <w:rPr>
                <w:rFonts w:ascii="Segoe UI" w:hAnsi="Segoe UI" w:cs="Segoe UI"/>
                <w:bCs/>
                <w:lang w:eastAsia="en-GB"/>
              </w:rPr>
            </w:pPr>
          </w:p>
          <w:p w14:paraId="32A88CE7" w14:textId="77777777" w:rsidR="0071747C" w:rsidRDefault="0071747C" w:rsidP="00307DCC">
            <w:pPr>
              <w:rPr>
                <w:rFonts w:ascii="Segoe UI" w:hAnsi="Segoe UI" w:cs="Segoe UI"/>
                <w:bCs/>
                <w:lang w:eastAsia="en-GB"/>
              </w:rPr>
            </w:pPr>
          </w:p>
          <w:p w14:paraId="2D7CB0EA" w14:textId="77777777" w:rsidR="0071747C" w:rsidRDefault="0071747C" w:rsidP="00307DCC">
            <w:pPr>
              <w:rPr>
                <w:rFonts w:ascii="Segoe UI" w:hAnsi="Segoe UI" w:cs="Segoe UI"/>
                <w:bCs/>
                <w:lang w:eastAsia="en-GB"/>
              </w:rPr>
            </w:pPr>
          </w:p>
          <w:p w14:paraId="2972F32F" w14:textId="77777777" w:rsidR="0071747C" w:rsidRDefault="0071747C" w:rsidP="00307DCC">
            <w:pPr>
              <w:rPr>
                <w:rFonts w:ascii="Segoe UI" w:hAnsi="Segoe UI" w:cs="Segoe UI"/>
                <w:bCs/>
                <w:lang w:eastAsia="en-GB"/>
              </w:rPr>
            </w:pPr>
          </w:p>
          <w:p w14:paraId="17ADA6EE" w14:textId="77777777" w:rsidR="0071747C" w:rsidRDefault="0071747C" w:rsidP="00307DCC">
            <w:pPr>
              <w:rPr>
                <w:rFonts w:ascii="Segoe UI" w:hAnsi="Segoe UI" w:cs="Segoe UI"/>
                <w:bCs/>
                <w:lang w:eastAsia="en-GB"/>
              </w:rPr>
            </w:pPr>
          </w:p>
          <w:p w14:paraId="3DD90477" w14:textId="77777777" w:rsidR="0071747C" w:rsidRDefault="0071747C" w:rsidP="00307DCC">
            <w:pPr>
              <w:rPr>
                <w:rFonts w:ascii="Segoe UI" w:hAnsi="Segoe UI" w:cs="Segoe UI"/>
                <w:bCs/>
                <w:lang w:eastAsia="en-GB"/>
              </w:rPr>
            </w:pPr>
            <w:r>
              <w:rPr>
                <w:rFonts w:ascii="Segoe UI" w:hAnsi="Segoe UI" w:cs="Segoe UI"/>
                <w:bCs/>
                <w:lang w:eastAsia="en-GB"/>
              </w:rPr>
              <w:t>b</w:t>
            </w:r>
          </w:p>
          <w:p w14:paraId="4867459D" w14:textId="77777777" w:rsidR="0071747C" w:rsidRDefault="0071747C" w:rsidP="00307DCC">
            <w:pPr>
              <w:rPr>
                <w:rFonts w:ascii="Segoe UI" w:hAnsi="Segoe UI" w:cs="Segoe UI"/>
                <w:bCs/>
                <w:lang w:eastAsia="en-GB"/>
              </w:rPr>
            </w:pPr>
          </w:p>
          <w:p w14:paraId="6FF34CD0" w14:textId="77777777" w:rsidR="0071747C" w:rsidRDefault="0071747C" w:rsidP="00307DCC">
            <w:pPr>
              <w:rPr>
                <w:rFonts w:ascii="Segoe UI" w:hAnsi="Segoe UI" w:cs="Segoe UI"/>
                <w:bCs/>
                <w:lang w:eastAsia="en-GB"/>
              </w:rPr>
            </w:pPr>
          </w:p>
          <w:p w14:paraId="3DB84A32" w14:textId="77777777" w:rsidR="0071747C" w:rsidRDefault="0071747C" w:rsidP="00307DCC">
            <w:pPr>
              <w:rPr>
                <w:rFonts w:ascii="Segoe UI" w:hAnsi="Segoe UI" w:cs="Segoe UI"/>
                <w:bCs/>
                <w:lang w:eastAsia="en-GB"/>
              </w:rPr>
            </w:pPr>
          </w:p>
          <w:p w14:paraId="2F1D3DD3" w14:textId="77777777" w:rsidR="0071747C" w:rsidRDefault="0071747C" w:rsidP="00307DCC">
            <w:pPr>
              <w:rPr>
                <w:rFonts w:ascii="Segoe UI" w:hAnsi="Segoe UI" w:cs="Segoe UI"/>
                <w:bCs/>
                <w:lang w:eastAsia="en-GB"/>
              </w:rPr>
            </w:pPr>
          </w:p>
          <w:p w14:paraId="27C53699" w14:textId="77777777" w:rsidR="0071747C" w:rsidRDefault="0071747C" w:rsidP="00307DCC">
            <w:pPr>
              <w:rPr>
                <w:rFonts w:ascii="Segoe UI" w:hAnsi="Segoe UI" w:cs="Segoe UI"/>
                <w:bCs/>
                <w:lang w:eastAsia="en-GB"/>
              </w:rPr>
            </w:pPr>
          </w:p>
          <w:p w14:paraId="6181673E" w14:textId="77777777" w:rsidR="0071747C" w:rsidRDefault="0071747C" w:rsidP="00307DCC">
            <w:pPr>
              <w:rPr>
                <w:rFonts w:ascii="Segoe UI" w:hAnsi="Segoe UI" w:cs="Segoe UI"/>
                <w:bCs/>
                <w:lang w:eastAsia="en-GB"/>
              </w:rPr>
            </w:pPr>
          </w:p>
          <w:p w14:paraId="303BE541" w14:textId="77777777" w:rsidR="0071747C" w:rsidRDefault="0071747C" w:rsidP="00307DCC">
            <w:pPr>
              <w:rPr>
                <w:rFonts w:ascii="Segoe UI" w:hAnsi="Segoe UI" w:cs="Segoe UI"/>
                <w:bCs/>
                <w:lang w:eastAsia="en-GB"/>
              </w:rPr>
            </w:pPr>
          </w:p>
          <w:p w14:paraId="3D900A6D" w14:textId="77777777" w:rsidR="0071747C" w:rsidRDefault="0071747C" w:rsidP="00307DCC">
            <w:pPr>
              <w:rPr>
                <w:rFonts w:ascii="Segoe UI" w:hAnsi="Segoe UI" w:cs="Segoe UI"/>
                <w:bCs/>
                <w:lang w:eastAsia="en-GB"/>
              </w:rPr>
            </w:pPr>
          </w:p>
          <w:p w14:paraId="6DE65EF3" w14:textId="77777777" w:rsidR="0071747C" w:rsidRDefault="0071747C" w:rsidP="00307DCC">
            <w:pPr>
              <w:rPr>
                <w:rFonts w:ascii="Segoe UI" w:hAnsi="Segoe UI" w:cs="Segoe UI"/>
                <w:bCs/>
                <w:lang w:eastAsia="en-GB"/>
              </w:rPr>
            </w:pPr>
          </w:p>
          <w:p w14:paraId="511D301E" w14:textId="77777777" w:rsidR="0071747C" w:rsidRDefault="0071747C" w:rsidP="00307DCC">
            <w:pPr>
              <w:rPr>
                <w:rFonts w:ascii="Segoe UI" w:hAnsi="Segoe UI" w:cs="Segoe UI"/>
                <w:bCs/>
                <w:lang w:eastAsia="en-GB"/>
              </w:rPr>
            </w:pPr>
          </w:p>
          <w:p w14:paraId="100BEA65" w14:textId="77777777" w:rsidR="0071747C" w:rsidRDefault="0071747C" w:rsidP="00307DCC">
            <w:pPr>
              <w:rPr>
                <w:rFonts w:ascii="Segoe UI" w:hAnsi="Segoe UI" w:cs="Segoe UI"/>
                <w:bCs/>
                <w:lang w:eastAsia="en-GB"/>
              </w:rPr>
            </w:pPr>
          </w:p>
          <w:p w14:paraId="133B8256" w14:textId="77777777" w:rsidR="0071747C" w:rsidRDefault="0071747C" w:rsidP="00307DCC">
            <w:pPr>
              <w:rPr>
                <w:rFonts w:ascii="Segoe UI" w:hAnsi="Segoe UI" w:cs="Segoe UI"/>
                <w:bCs/>
                <w:lang w:eastAsia="en-GB"/>
              </w:rPr>
            </w:pPr>
          </w:p>
          <w:p w14:paraId="47E38393" w14:textId="77777777" w:rsidR="0071747C" w:rsidRDefault="0071747C" w:rsidP="00307DCC">
            <w:pPr>
              <w:rPr>
                <w:rFonts w:ascii="Segoe UI" w:hAnsi="Segoe UI" w:cs="Segoe UI"/>
                <w:bCs/>
                <w:lang w:eastAsia="en-GB"/>
              </w:rPr>
            </w:pPr>
          </w:p>
          <w:p w14:paraId="64021361" w14:textId="77777777" w:rsidR="0071747C" w:rsidRDefault="0071747C" w:rsidP="00307DCC">
            <w:pPr>
              <w:rPr>
                <w:rFonts w:ascii="Segoe UI" w:hAnsi="Segoe UI" w:cs="Segoe UI"/>
                <w:bCs/>
                <w:lang w:eastAsia="en-GB"/>
              </w:rPr>
            </w:pPr>
            <w:r>
              <w:rPr>
                <w:rFonts w:ascii="Segoe UI" w:hAnsi="Segoe UI" w:cs="Segoe UI"/>
                <w:bCs/>
                <w:lang w:eastAsia="en-GB"/>
              </w:rPr>
              <w:t>c</w:t>
            </w:r>
          </w:p>
          <w:p w14:paraId="41A7188E" w14:textId="77777777" w:rsidR="0071747C" w:rsidRDefault="0071747C" w:rsidP="00307DCC">
            <w:pPr>
              <w:rPr>
                <w:rFonts w:ascii="Segoe UI" w:hAnsi="Segoe UI" w:cs="Segoe UI"/>
                <w:bCs/>
                <w:lang w:eastAsia="en-GB"/>
              </w:rPr>
            </w:pPr>
          </w:p>
          <w:p w14:paraId="58C0375B" w14:textId="77777777" w:rsidR="0071747C" w:rsidRDefault="0071747C" w:rsidP="00307DCC">
            <w:pPr>
              <w:rPr>
                <w:rFonts w:ascii="Segoe UI" w:hAnsi="Segoe UI" w:cs="Segoe UI"/>
                <w:bCs/>
                <w:lang w:eastAsia="en-GB"/>
              </w:rPr>
            </w:pPr>
          </w:p>
          <w:p w14:paraId="02328A70" w14:textId="77777777" w:rsidR="0071747C" w:rsidRDefault="0071747C" w:rsidP="00307DCC">
            <w:pPr>
              <w:rPr>
                <w:rFonts w:ascii="Segoe UI" w:hAnsi="Segoe UI" w:cs="Segoe UI"/>
                <w:bCs/>
                <w:lang w:eastAsia="en-GB"/>
              </w:rPr>
            </w:pPr>
          </w:p>
          <w:p w14:paraId="5596395C" w14:textId="77777777" w:rsidR="0071747C" w:rsidRDefault="0071747C" w:rsidP="00307DCC">
            <w:pPr>
              <w:rPr>
                <w:rFonts w:ascii="Segoe UI" w:hAnsi="Segoe UI" w:cs="Segoe UI"/>
                <w:bCs/>
                <w:lang w:eastAsia="en-GB"/>
              </w:rPr>
            </w:pPr>
          </w:p>
          <w:p w14:paraId="0DA9C9BA" w14:textId="77777777" w:rsidR="0071747C" w:rsidRDefault="0071747C" w:rsidP="00307DCC">
            <w:pPr>
              <w:rPr>
                <w:rFonts w:ascii="Segoe UI" w:hAnsi="Segoe UI" w:cs="Segoe UI"/>
                <w:bCs/>
                <w:lang w:eastAsia="en-GB"/>
              </w:rPr>
            </w:pPr>
          </w:p>
          <w:p w14:paraId="08889F16" w14:textId="77777777" w:rsidR="0071747C" w:rsidRDefault="0071747C" w:rsidP="00307DCC">
            <w:pPr>
              <w:rPr>
                <w:rFonts w:ascii="Segoe UI" w:hAnsi="Segoe UI" w:cs="Segoe UI"/>
                <w:bCs/>
                <w:lang w:eastAsia="en-GB"/>
              </w:rPr>
            </w:pPr>
          </w:p>
          <w:p w14:paraId="045BA5A5" w14:textId="77777777" w:rsidR="0071747C" w:rsidRDefault="0071747C" w:rsidP="00307DCC">
            <w:pPr>
              <w:rPr>
                <w:rFonts w:ascii="Segoe UI" w:hAnsi="Segoe UI" w:cs="Segoe UI"/>
                <w:bCs/>
                <w:lang w:eastAsia="en-GB"/>
              </w:rPr>
            </w:pPr>
          </w:p>
          <w:p w14:paraId="3604FC68" w14:textId="77777777" w:rsidR="0071747C" w:rsidRDefault="0071747C" w:rsidP="00307DCC">
            <w:pPr>
              <w:rPr>
                <w:rFonts w:ascii="Segoe UI" w:hAnsi="Segoe UI" w:cs="Segoe UI"/>
                <w:bCs/>
                <w:lang w:eastAsia="en-GB"/>
              </w:rPr>
            </w:pPr>
          </w:p>
          <w:p w14:paraId="4653B22E" w14:textId="77777777" w:rsidR="0071747C" w:rsidRDefault="0071747C" w:rsidP="00307DCC">
            <w:pPr>
              <w:rPr>
                <w:rFonts w:ascii="Segoe UI" w:hAnsi="Segoe UI" w:cs="Segoe UI"/>
                <w:bCs/>
                <w:lang w:eastAsia="en-GB"/>
              </w:rPr>
            </w:pPr>
          </w:p>
          <w:p w14:paraId="2DE24F12" w14:textId="77777777" w:rsidR="0071747C" w:rsidRDefault="0071747C" w:rsidP="00307DCC">
            <w:pPr>
              <w:rPr>
                <w:rFonts w:ascii="Segoe UI" w:hAnsi="Segoe UI" w:cs="Segoe UI"/>
                <w:bCs/>
                <w:lang w:eastAsia="en-GB"/>
              </w:rPr>
            </w:pPr>
          </w:p>
          <w:p w14:paraId="49168EB9" w14:textId="77777777" w:rsidR="0071747C" w:rsidRDefault="0071747C" w:rsidP="00307DCC">
            <w:pPr>
              <w:rPr>
                <w:rFonts w:ascii="Segoe UI" w:hAnsi="Segoe UI" w:cs="Segoe UI"/>
                <w:bCs/>
                <w:lang w:eastAsia="en-GB"/>
              </w:rPr>
            </w:pPr>
          </w:p>
          <w:p w14:paraId="79E48622" w14:textId="77777777" w:rsidR="0071747C" w:rsidRDefault="0071747C" w:rsidP="00307DCC">
            <w:pPr>
              <w:rPr>
                <w:rFonts w:ascii="Segoe UI" w:hAnsi="Segoe UI" w:cs="Segoe UI"/>
                <w:bCs/>
                <w:lang w:eastAsia="en-GB"/>
              </w:rPr>
            </w:pPr>
          </w:p>
          <w:p w14:paraId="0321EF96" w14:textId="77777777" w:rsidR="0071747C" w:rsidRDefault="0071747C" w:rsidP="00307DCC">
            <w:pPr>
              <w:rPr>
                <w:rFonts w:ascii="Segoe UI" w:hAnsi="Segoe UI" w:cs="Segoe UI"/>
                <w:bCs/>
                <w:lang w:eastAsia="en-GB"/>
              </w:rPr>
            </w:pPr>
          </w:p>
          <w:p w14:paraId="03B09C6B" w14:textId="77777777" w:rsidR="0071747C" w:rsidRDefault="0071747C" w:rsidP="00307DCC">
            <w:pPr>
              <w:rPr>
                <w:rFonts w:ascii="Segoe UI" w:hAnsi="Segoe UI" w:cs="Segoe UI"/>
                <w:bCs/>
                <w:lang w:eastAsia="en-GB"/>
              </w:rPr>
            </w:pPr>
          </w:p>
          <w:p w14:paraId="6600E7BA" w14:textId="77777777" w:rsidR="0071747C" w:rsidRDefault="0071747C" w:rsidP="00307DCC">
            <w:pPr>
              <w:rPr>
                <w:rFonts w:ascii="Segoe UI" w:hAnsi="Segoe UI" w:cs="Segoe UI"/>
                <w:bCs/>
                <w:lang w:eastAsia="en-GB"/>
              </w:rPr>
            </w:pPr>
          </w:p>
          <w:p w14:paraId="1F44DA51" w14:textId="77777777" w:rsidR="0071747C" w:rsidRDefault="0071747C" w:rsidP="00307DCC">
            <w:pPr>
              <w:rPr>
                <w:rFonts w:ascii="Segoe UI" w:hAnsi="Segoe UI" w:cs="Segoe UI"/>
                <w:bCs/>
                <w:lang w:eastAsia="en-GB"/>
              </w:rPr>
            </w:pPr>
          </w:p>
          <w:p w14:paraId="2F55A56A" w14:textId="77777777" w:rsidR="0071747C" w:rsidRDefault="0071747C" w:rsidP="00307DCC">
            <w:pPr>
              <w:rPr>
                <w:rFonts w:ascii="Segoe UI" w:hAnsi="Segoe UI" w:cs="Segoe UI"/>
                <w:bCs/>
                <w:lang w:eastAsia="en-GB"/>
              </w:rPr>
            </w:pPr>
          </w:p>
          <w:p w14:paraId="34886EC9" w14:textId="77777777" w:rsidR="0071747C" w:rsidRDefault="0071747C" w:rsidP="00307DCC">
            <w:pPr>
              <w:rPr>
                <w:rFonts w:ascii="Segoe UI" w:hAnsi="Segoe UI" w:cs="Segoe UI"/>
                <w:bCs/>
                <w:lang w:eastAsia="en-GB"/>
              </w:rPr>
            </w:pPr>
          </w:p>
          <w:p w14:paraId="65053E8F" w14:textId="77777777" w:rsidR="0071747C" w:rsidRDefault="0071747C" w:rsidP="00307DCC">
            <w:pPr>
              <w:rPr>
                <w:rFonts w:ascii="Segoe UI" w:hAnsi="Segoe UI" w:cs="Segoe UI"/>
                <w:bCs/>
                <w:lang w:eastAsia="en-GB"/>
              </w:rPr>
            </w:pPr>
          </w:p>
          <w:p w14:paraId="7FD00742" w14:textId="77777777" w:rsidR="0071747C" w:rsidRDefault="0071747C" w:rsidP="00307DCC">
            <w:pPr>
              <w:rPr>
                <w:rFonts w:ascii="Segoe UI" w:hAnsi="Segoe UI" w:cs="Segoe UI"/>
                <w:bCs/>
                <w:lang w:eastAsia="en-GB"/>
              </w:rPr>
            </w:pPr>
          </w:p>
          <w:p w14:paraId="2691AB93" w14:textId="77777777" w:rsidR="0071747C" w:rsidRDefault="0071747C" w:rsidP="00307DCC">
            <w:pPr>
              <w:rPr>
                <w:rFonts w:ascii="Segoe UI" w:hAnsi="Segoe UI" w:cs="Segoe UI"/>
                <w:bCs/>
                <w:lang w:eastAsia="en-GB"/>
              </w:rPr>
            </w:pPr>
            <w:r>
              <w:rPr>
                <w:rFonts w:ascii="Segoe UI" w:hAnsi="Segoe UI" w:cs="Segoe UI"/>
                <w:bCs/>
                <w:lang w:eastAsia="en-GB"/>
              </w:rPr>
              <w:t>d</w:t>
            </w:r>
          </w:p>
          <w:p w14:paraId="0CD19BAE" w14:textId="77777777" w:rsidR="0071747C" w:rsidRDefault="0071747C" w:rsidP="00307DCC">
            <w:pPr>
              <w:rPr>
                <w:rFonts w:ascii="Segoe UI" w:hAnsi="Segoe UI" w:cs="Segoe UI"/>
                <w:bCs/>
                <w:lang w:eastAsia="en-GB"/>
              </w:rPr>
            </w:pPr>
          </w:p>
          <w:p w14:paraId="31D8EDA0" w14:textId="77777777" w:rsidR="0071747C" w:rsidRDefault="0071747C" w:rsidP="00307DCC">
            <w:pPr>
              <w:rPr>
                <w:rFonts w:ascii="Segoe UI" w:hAnsi="Segoe UI" w:cs="Segoe UI"/>
                <w:bCs/>
                <w:lang w:eastAsia="en-GB"/>
              </w:rPr>
            </w:pPr>
          </w:p>
          <w:p w14:paraId="07F6C208" w14:textId="77777777" w:rsidR="0071747C" w:rsidRDefault="0071747C" w:rsidP="00307DCC">
            <w:pPr>
              <w:rPr>
                <w:rFonts w:ascii="Segoe UI" w:hAnsi="Segoe UI" w:cs="Segoe UI"/>
                <w:bCs/>
                <w:lang w:eastAsia="en-GB"/>
              </w:rPr>
            </w:pPr>
          </w:p>
          <w:p w14:paraId="2D720830" w14:textId="77777777" w:rsidR="0071747C" w:rsidRDefault="0071747C" w:rsidP="00307DCC">
            <w:pPr>
              <w:rPr>
                <w:rFonts w:ascii="Segoe UI" w:hAnsi="Segoe UI" w:cs="Segoe UI"/>
                <w:bCs/>
                <w:lang w:eastAsia="en-GB"/>
              </w:rPr>
            </w:pPr>
          </w:p>
          <w:p w14:paraId="3C8C74DA" w14:textId="77777777" w:rsidR="0071747C" w:rsidRDefault="0071747C" w:rsidP="00307DCC">
            <w:pPr>
              <w:rPr>
                <w:rFonts w:ascii="Segoe UI" w:hAnsi="Segoe UI" w:cs="Segoe UI"/>
                <w:bCs/>
                <w:lang w:eastAsia="en-GB"/>
              </w:rPr>
            </w:pPr>
          </w:p>
          <w:p w14:paraId="033DDB96" w14:textId="77777777" w:rsidR="0071747C" w:rsidRDefault="0071747C" w:rsidP="00307DCC">
            <w:pPr>
              <w:rPr>
                <w:rFonts w:ascii="Segoe UI" w:hAnsi="Segoe UI" w:cs="Segoe UI"/>
                <w:bCs/>
                <w:lang w:eastAsia="en-GB"/>
              </w:rPr>
            </w:pPr>
          </w:p>
          <w:p w14:paraId="48ED5E87" w14:textId="77777777" w:rsidR="0071747C" w:rsidRDefault="0071747C" w:rsidP="00307DCC">
            <w:pPr>
              <w:rPr>
                <w:rFonts w:ascii="Segoe UI" w:hAnsi="Segoe UI" w:cs="Segoe UI"/>
                <w:bCs/>
                <w:lang w:eastAsia="en-GB"/>
              </w:rPr>
            </w:pPr>
          </w:p>
          <w:p w14:paraId="04C9E0EE" w14:textId="77777777" w:rsidR="0071747C" w:rsidRDefault="0071747C" w:rsidP="00307DCC">
            <w:pPr>
              <w:rPr>
                <w:rFonts w:ascii="Segoe UI" w:hAnsi="Segoe UI" w:cs="Segoe UI"/>
                <w:bCs/>
                <w:lang w:eastAsia="en-GB"/>
              </w:rPr>
            </w:pPr>
          </w:p>
          <w:p w14:paraId="14BC8585" w14:textId="77777777" w:rsidR="0071747C" w:rsidRDefault="0071747C" w:rsidP="00307DCC">
            <w:pPr>
              <w:rPr>
                <w:rFonts w:ascii="Segoe UI" w:hAnsi="Segoe UI" w:cs="Segoe UI"/>
                <w:bCs/>
                <w:lang w:eastAsia="en-GB"/>
              </w:rPr>
            </w:pPr>
          </w:p>
          <w:p w14:paraId="00F2D279" w14:textId="77777777" w:rsidR="0071747C" w:rsidRDefault="0071747C" w:rsidP="00307DCC">
            <w:pPr>
              <w:rPr>
                <w:rFonts w:ascii="Segoe UI" w:hAnsi="Segoe UI" w:cs="Segoe UI"/>
                <w:bCs/>
                <w:lang w:eastAsia="en-GB"/>
              </w:rPr>
            </w:pPr>
          </w:p>
          <w:p w14:paraId="383E526A" w14:textId="77777777" w:rsidR="0071747C" w:rsidRDefault="0071747C" w:rsidP="00307DCC">
            <w:pPr>
              <w:rPr>
                <w:rFonts w:ascii="Segoe UI" w:hAnsi="Segoe UI" w:cs="Segoe UI"/>
                <w:bCs/>
                <w:lang w:eastAsia="en-GB"/>
              </w:rPr>
            </w:pPr>
          </w:p>
          <w:p w14:paraId="1246D1DE" w14:textId="77777777" w:rsidR="0071747C" w:rsidRDefault="0071747C" w:rsidP="00307DCC">
            <w:pPr>
              <w:rPr>
                <w:rFonts w:ascii="Segoe UI" w:hAnsi="Segoe UI" w:cs="Segoe UI"/>
                <w:bCs/>
                <w:lang w:eastAsia="en-GB"/>
              </w:rPr>
            </w:pPr>
          </w:p>
          <w:p w14:paraId="4836B82A" w14:textId="77777777" w:rsidR="0071747C" w:rsidRDefault="0071747C" w:rsidP="00307DCC">
            <w:pPr>
              <w:rPr>
                <w:rFonts w:ascii="Segoe UI" w:hAnsi="Segoe UI" w:cs="Segoe UI"/>
                <w:bCs/>
                <w:lang w:eastAsia="en-GB"/>
              </w:rPr>
            </w:pPr>
            <w:r>
              <w:rPr>
                <w:rFonts w:ascii="Segoe UI" w:hAnsi="Segoe UI" w:cs="Segoe UI"/>
                <w:bCs/>
                <w:lang w:eastAsia="en-GB"/>
              </w:rPr>
              <w:t>e</w:t>
            </w:r>
          </w:p>
          <w:p w14:paraId="2BE97BE2" w14:textId="77777777" w:rsidR="0071747C" w:rsidRDefault="0071747C" w:rsidP="00307DCC">
            <w:pPr>
              <w:rPr>
                <w:rFonts w:ascii="Segoe UI" w:hAnsi="Segoe UI" w:cs="Segoe UI"/>
                <w:bCs/>
                <w:lang w:eastAsia="en-GB"/>
              </w:rPr>
            </w:pPr>
          </w:p>
          <w:p w14:paraId="04B6F3CD" w14:textId="77777777" w:rsidR="0071747C" w:rsidRDefault="0071747C" w:rsidP="00307DCC">
            <w:pPr>
              <w:rPr>
                <w:rFonts w:ascii="Segoe UI" w:hAnsi="Segoe UI" w:cs="Segoe UI"/>
                <w:bCs/>
                <w:lang w:eastAsia="en-GB"/>
              </w:rPr>
            </w:pPr>
          </w:p>
          <w:p w14:paraId="7FBC50BC" w14:textId="77777777" w:rsidR="0071747C" w:rsidRDefault="0071747C" w:rsidP="00307DCC">
            <w:pPr>
              <w:rPr>
                <w:rFonts w:ascii="Segoe UI" w:hAnsi="Segoe UI" w:cs="Segoe UI"/>
                <w:bCs/>
                <w:lang w:eastAsia="en-GB"/>
              </w:rPr>
            </w:pPr>
          </w:p>
          <w:p w14:paraId="19401D4D" w14:textId="77777777" w:rsidR="0071747C" w:rsidRDefault="0071747C" w:rsidP="00307DCC">
            <w:pPr>
              <w:rPr>
                <w:rFonts w:ascii="Segoe UI" w:hAnsi="Segoe UI" w:cs="Segoe UI"/>
                <w:bCs/>
                <w:lang w:eastAsia="en-GB"/>
              </w:rPr>
            </w:pPr>
            <w:r>
              <w:rPr>
                <w:rFonts w:ascii="Segoe UI" w:hAnsi="Segoe UI" w:cs="Segoe UI"/>
                <w:bCs/>
                <w:lang w:eastAsia="en-GB"/>
              </w:rPr>
              <w:lastRenderedPageBreak/>
              <w:t>f</w:t>
            </w:r>
          </w:p>
          <w:p w14:paraId="57583FD8" w14:textId="77777777" w:rsidR="0071747C" w:rsidRDefault="0071747C" w:rsidP="00307DCC">
            <w:pPr>
              <w:rPr>
                <w:rFonts w:ascii="Segoe UI" w:hAnsi="Segoe UI" w:cs="Segoe UI"/>
                <w:bCs/>
                <w:lang w:eastAsia="en-GB"/>
              </w:rPr>
            </w:pPr>
          </w:p>
          <w:p w14:paraId="70514CF3" w14:textId="77777777" w:rsidR="0071747C" w:rsidRDefault="0071747C" w:rsidP="00307DCC">
            <w:pPr>
              <w:rPr>
                <w:rFonts w:ascii="Segoe UI" w:hAnsi="Segoe UI" w:cs="Segoe UI"/>
                <w:bCs/>
                <w:lang w:eastAsia="en-GB"/>
              </w:rPr>
            </w:pPr>
          </w:p>
          <w:p w14:paraId="395AFE78" w14:textId="77777777" w:rsidR="0071747C" w:rsidRDefault="0071747C" w:rsidP="00307DCC">
            <w:pPr>
              <w:rPr>
                <w:rFonts w:ascii="Segoe UI" w:hAnsi="Segoe UI" w:cs="Segoe UI"/>
                <w:bCs/>
                <w:lang w:eastAsia="en-GB"/>
              </w:rPr>
            </w:pPr>
          </w:p>
          <w:p w14:paraId="3DFAE49F" w14:textId="77777777" w:rsidR="0071747C" w:rsidRDefault="0071747C" w:rsidP="00307DCC">
            <w:pPr>
              <w:rPr>
                <w:rFonts w:ascii="Segoe UI" w:hAnsi="Segoe UI" w:cs="Segoe UI"/>
                <w:bCs/>
                <w:lang w:eastAsia="en-GB"/>
              </w:rPr>
            </w:pPr>
          </w:p>
          <w:p w14:paraId="6902C7CA" w14:textId="77777777" w:rsidR="0071747C" w:rsidRDefault="0071747C" w:rsidP="00307DCC">
            <w:pPr>
              <w:rPr>
                <w:rFonts w:ascii="Segoe UI" w:hAnsi="Segoe UI" w:cs="Segoe UI"/>
                <w:bCs/>
                <w:lang w:eastAsia="en-GB"/>
              </w:rPr>
            </w:pPr>
          </w:p>
          <w:p w14:paraId="5B168B7F" w14:textId="77777777" w:rsidR="0071747C" w:rsidRDefault="0071747C" w:rsidP="00307DCC">
            <w:pPr>
              <w:rPr>
                <w:rFonts w:ascii="Segoe UI" w:hAnsi="Segoe UI" w:cs="Segoe UI"/>
                <w:bCs/>
                <w:lang w:eastAsia="en-GB"/>
              </w:rPr>
            </w:pPr>
          </w:p>
          <w:p w14:paraId="113F9452" w14:textId="77777777" w:rsidR="0071747C" w:rsidRDefault="0071747C" w:rsidP="00307DCC">
            <w:pPr>
              <w:rPr>
                <w:rFonts w:ascii="Segoe UI" w:hAnsi="Segoe UI" w:cs="Segoe UI"/>
                <w:bCs/>
                <w:lang w:eastAsia="en-GB"/>
              </w:rPr>
            </w:pPr>
          </w:p>
          <w:p w14:paraId="113B501E" w14:textId="77777777" w:rsidR="0071747C" w:rsidRDefault="0071747C" w:rsidP="00307DCC">
            <w:pPr>
              <w:rPr>
                <w:rFonts w:ascii="Segoe UI" w:hAnsi="Segoe UI" w:cs="Segoe UI"/>
                <w:bCs/>
                <w:lang w:eastAsia="en-GB"/>
              </w:rPr>
            </w:pPr>
          </w:p>
          <w:p w14:paraId="013419DC" w14:textId="77777777" w:rsidR="0071747C" w:rsidRDefault="0071747C" w:rsidP="00307DCC">
            <w:pPr>
              <w:rPr>
                <w:rFonts w:ascii="Segoe UI" w:hAnsi="Segoe UI" w:cs="Segoe UI"/>
                <w:bCs/>
                <w:lang w:eastAsia="en-GB"/>
              </w:rPr>
            </w:pPr>
          </w:p>
          <w:p w14:paraId="504CA7EB" w14:textId="77777777" w:rsidR="0071747C" w:rsidRDefault="0071747C" w:rsidP="00307DCC">
            <w:pPr>
              <w:rPr>
                <w:rFonts w:ascii="Segoe UI" w:hAnsi="Segoe UI" w:cs="Segoe UI"/>
                <w:bCs/>
                <w:lang w:eastAsia="en-GB"/>
              </w:rPr>
            </w:pPr>
          </w:p>
          <w:p w14:paraId="5BF2851F" w14:textId="77777777" w:rsidR="0071747C" w:rsidRDefault="0071747C" w:rsidP="00307DCC">
            <w:pPr>
              <w:rPr>
                <w:rFonts w:ascii="Segoe UI" w:hAnsi="Segoe UI" w:cs="Segoe UI"/>
                <w:bCs/>
                <w:lang w:eastAsia="en-GB"/>
              </w:rPr>
            </w:pPr>
          </w:p>
          <w:p w14:paraId="051A4201" w14:textId="77777777" w:rsidR="0071747C" w:rsidRDefault="0071747C" w:rsidP="00307DCC">
            <w:pPr>
              <w:rPr>
                <w:rFonts w:ascii="Segoe UI" w:hAnsi="Segoe UI" w:cs="Segoe UI"/>
                <w:bCs/>
                <w:lang w:eastAsia="en-GB"/>
              </w:rPr>
            </w:pPr>
          </w:p>
          <w:p w14:paraId="7A4E9D4B" w14:textId="77777777" w:rsidR="0071747C" w:rsidRDefault="0071747C" w:rsidP="00307DCC">
            <w:pPr>
              <w:rPr>
                <w:rFonts w:ascii="Segoe UI" w:hAnsi="Segoe UI" w:cs="Segoe UI"/>
                <w:bCs/>
                <w:lang w:eastAsia="en-GB"/>
              </w:rPr>
            </w:pPr>
          </w:p>
          <w:p w14:paraId="3E9CD28B" w14:textId="77777777" w:rsidR="0071747C" w:rsidRDefault="0071747C" w:rsidP="00307DCC">
            <w:pPr>
              <w:rPr>
                <w:rFonts w:ascii="Segoe UI" w:hAnsi="Segoe UI" w:cs="Segoe UI"/>
                <w:bCs/>
                <w:lang w:eastAsia="en-GB"/>
              </w:rPr>
            </w:pPr>
          </w:p>
          <w:p w14:paraId="160119A6" w14:textId="77777777" w:rsidR="0071747C" w:rsidRDefault="0071747C" w:rsidP="00307DCC">
            <w:pPr>
              <w:rPr>
                <w:rFonts w:ascii="Segoe UI" w:hAnsi="Segoe UI" w:cs="Segoe UI"/>
                <w:bCs/>
                <w:lang w:eastAsia="en-GB"/>
              </w:rPr>
            </w:pPr>
          </w:p>
          <w:p w14:paraId="48DAF37E" w14:textId="77777777" w:rsidR="0071747C" w:rsidRDefault="0071747C" w:rsidP="00307DCC">
            <w:pPr>
              <w:rPr>
                <w:rFonts w:ascii="Segoe UI" w:hAnsi="Segoe UI" w:cs="Segoe UI"/>
                <w:bCs/>
                <w:lang w:eastAsia="en-GB"/>
              </w:rPr>
            </w:pPr>
          </w:p>
          <w:p w14:paraId="517AF5AE" w14:textId="77777777" w:rsidR="0071747C" w:rsidRDefault="0071747C" w:rsidP="00307DCC">
            <w:pPr>
              <w:rPr>
                <w:rFonts w:ascii="Segoe UI" w:hAnsi="Segoe UI" w:cs="Segoe UI"/>
                <w:bCs/>
                <w:lang w:eastAsia="en-GB"/>
              </w:rPr>
            </w:pPr>
          </w:p>
          <w:p w14:paraId="4D6FBC01" w14:textId="77777777" w:rsidR="0071747C" w:rsidRDefault="0071747C" w:rsidP="00307DCC">
            <w:pPr>
              <w:rPr>
                <w:rFonts w:ascii="Segoe UI" w:hAnsi="Segoe UI" w:cs="Segoe UI"/>
                <w:bCs/>
                <w:lang w:eastAsia="en-GB"/>
              </w:rPr>
            </w:pPr>
          </w:p>
          <w:p w14:paraId="1948FFEB" w14:textId="77777777" w:rsidR="0071747C" w:rsidRDefault="0071747C" w:rsidP="00307DCC">
            <w:pPr>
              <w:rPr>
                <w:rFonts w:ascii="Segoe UI" w:hAnsi="Segoe UI" w:cs="Segoe UI"/>
                <w:bCs/>
                <w:lang w:eastAsia="en-GB"/>
              </w:rPr>
            </w:pPr>
            <w:r>
              <w:rPr>
                <w:rFonts w:ascii="Segoe UI" w:hAnsi="Segoe UI" w:cs="Segoe UI"/>
                <w:bCs/>
                <w:lang w:eastAsia="en-GB"/>
              </w:rPr>
              <w:t>g</w:t>
            </w:r>
          </w:p>
          <w:p w14:paraId="1A5A132F" w14:textId="77777777" w:rsidR="0071747C" w:rsidRDefault="0071747C" w:rsidP="00307DCC">
            <w:pPr>
              <w:rPr>
                <w:rFonts w:ascii="Segoe UI" w:hAnsi="Segoe UI" w:cs="Segoe UI"/>
                <w:bCs/>
                <w:lang w:eastAsia="en-GB"/>
              </w:rPr>
            </w:pPr>
          </w:p>
          <w:p w14:paraId="3FEB253F" w14:textId="77777777" w:rsidR="0071747C" w:rsidRDefault="0071747C" w:rsidP="00307DCC">
            <w:pPr>
              <w:rPr>
                <w:rFonts w:ascii="Segoe UI" w:hAnsi="Segoe UI" w:cs="Segoe UI"/>
                <w:bCs/>
                <w:lang w:eastAsia="en-GB"/>
              </w:rPr>
            </w:pPr>
          </w:p>
          <w:p w14:paraId="2379DF69" w14:textId="77777777" w:rsidR="0071747C" w:rsidRDefault="0071747C" w:rsidP="00307DCC">
            <w:pPr>
              <w:rPr>
                <w:rFonts w:ascii="Segoe UI" w:hAnsi="Segoe UI" w:cs="Segoe UI"/>
                <w:bCs/>
                <w:lang w:eastAsia="en-GB"/>
              </w:rPr>
            </w:pPr>
          </w:p>
          <w:p w14:paraId="6750B55D" w14:textId="77777777" w:rsidR="0071747C" w:rsidRDefault="0071747C" w:rsidP="00307DCC">
            <w:pPr>
              <w:rPr>
                <w:rFonts w:ascii="Segoe UI" w:hAnsi="Segoe UI" w:cs="Segoe UI"/>
                <w:bCs/>
                <w:lang w:eastAsia="en-GB"/>
              </w:rPr>
            </w:pPr>
          </w:p>
          <w:p w14:paraId="310D5BC0" w14:textId="77777777" w:rsidR="0071747C" w:rsidRDefault="0071747C" w:rsidP="00307DCC">
            <w:pPr>
              <w:rPr>
                <w:rFonts w:ascii="Segoe UI" w:hAnsi="Segoe UI" w:cs="Segoe UI"/>
                <w:bCs/>
                <w:lang w:eastAsia="en-GB"/>
              </w:rPr>
            </w:pPr>
          </w:p>
          <w:p w14:paraId="682C2F32" w14:textId="77777777" w:rsidR="0071747C" w:rsidRDefault="0071747C" w:rsidP="00307DCC">
            <w:pPr>
              <w:rPr>
                <w:rFonts w:ascii="Segoe UI" w:hAnsi="Segoe UI" w:cs="Segoe UI"/>
                <w:bCs/>
                <w:lang w:eastAsia="en-GB"/>
              </w:rPr>
            </w:pPr>
          </w:p>
          <w:p w14:paraId="473B0DA6" w14:textId="77777777" w:rsidR="0071747C" w:rsidRDefault="0071747C" w:rsidP="00307DCC">
            <w:pPr>
              <w:rPr>
                <w:rFonts w:ascii="Segoe UI" w:hAnsi="Segoe UI" w:cs="Segoe UI"/>
                <w:bCs/>
                <w:lang w:eastAsia="en-GB"/>
              </w:rPr>
            </w:pPr>
            <w:r>
              <w:rPr>
                <w:rFonts w:ascii="Segoe UI" w:hAnsi="Segoe UI" w:cs="Segoe UI"/>
                <w:bCs/>
                <w:lang w:eastAsia="en-GB"/>
              </w:rPr>
              <w:t>h</w:t>
            </w:r>
          </w:p>
          <w:p w14:paraId="4967AEFA" w14:textId="77777777" w:rsidR="0071747C" w:rsidRDefault="0071747C" w:rsidP="00307DCC">
            <w:pPr>
              <w:rPr>
                <w:rFonts w:ascii="Segoe UI" w:hAnsi="Segoe UI" w:cs="Segoe UI"/>
                <w:bCs/>
                <w:lang w:eastAsia="en-GB"/>
              </w:rPr>
            </w:pPr>
          </w:p>
          <w:p w14:paraId="743C124A" w14:textId="77777777" w:rsidR="0071747C" w:rsidRDefault="0071747C" w:rsidP="00307DCC">
            <w:pPr>
              <w:rPr>
                <w:rFonts w:ascii="Segoe UI" w:hAnsi="Segoe UI" w:cs="Segoe UI"/>
                <w:bCs/>
                <w:lang w:eastAsia="en-GB"/>
              </w:rPr>
            </w:pPr>
          </w:p>
          <w:p w14:paraId="0CE8C632" w14:textId="77777777" w:rsidR="0071747C" w:rsidRDefault="0071747C" w:rsidP="00307DCC">
            <w:pPr>
              <w:rPr>
                <w:rFonts w:ascii="Segoe UI" w:hAnsi="Segoe UI" w:cs="Segoe UI"/>
                <w:bCs/>
                <w:lang w:eastAsia="en-GB"/>
              </w:rPr>
            </w:pPr>
          </w:p>
          <w:p w14:paraId="2936B6CB" w14:textId="77777777" w:rsidR="0071747C" w:rsidRDefault="0071747C" w:rsidP="00307DCC">
            <w:pPr>
              <w:rPr>
                <w:rFonts w:ascii="Segoe UI" w:hAnsi="Segoe UI" w:cs="Segoe UI"/>
                <w:bCs/>
                <w:lang w:eastAsia="en-GB"/>
              </w:rPr>
            </w:pPr>
          </w:p>
          <w:p w14:paraId="6D78452D" w14:textId="77777777" w:rsidR="0071747C" w:rsidRDefault="0071747C" w:rsidP="00307DCC">
            <w:pPr>
              <w:rPr>
                <w:rFonts w:ascii="Segoe UI" w:hAnsi="Segoe UI" w:cs="Segoe UI"/>
                <w:bCs/>
                <w:lang w:eastAsia="en-GB"/>
              </w:rPr>
            </w:pPr>
          </w:p>
          <w:p w14:paraId="1482F85B" w14:textId="77777777" w:rsidR="0071747C" w:rsidRDefault="0071747C" w:rsidP="00307DCC">
            <w:pPr>
              <w:rPr>
                <w:rFonts w:ascii="Segoe UI" w:hAnsi="Segoe UI" w:cs="Segoe UI"/>
                <w:bCs/>
                <w:lang w:eastAsia="en-GB"/>
              </w:rPr>
            </w:pPr>
          </w:p>
          <w:p w14:paraId="312F6643" w14:textId="77777777" w:rsidR="0071747C" w:rsidRDefault="0071747C" w:rsidP="00307DCC">
            <w:pPr>
              <w:rPr>
                <w:rFonts w:ascii="Segoe UI" w:hAnsi="Segoe UI" w:cs="Segoe UI"/>
                <w:bCs/>
                <w:lang w:eastAsia="en-GB"/>
              </w:rPr>
            </w:pPr>
          </w:p>
          <w:p w14:paraId="0B188A8C" w14:textId="77777777" w:rsidR="0071747C" w:rsidRDefault="0071747C" w:rsidP="00307DCC">
            <w:pPr>
              <w:rPr>
                <w:rFonts w:ascii="Segoe UI" w:hAnsi="Segoe UI" w:cs="Segoe UI"/>
                <w:bCs/>
                <w:lang w:eastAsia="en-GB"/>
              </w:rPr>
            </w:pPr>
          </w:p>
          <w:p w14:paraId="405BDB64" w14:textId="77777777" w:rsidR="0071747C" w:rsidRDefault="0071747C" w:rsidP="00307DCC">
            <w:pPr>
              <w:rPr>
                <w:rFonts w:ascii="Segoe UI" w:hAnsi="Segoe UI" w:cs="Segoe UI"/>
                <w:bCs/>
                <w:lang w:eastAsia="en-GB"/>
              </w:rPr>
            </w:pPr>
          </w:p>
          <w:p w14:paraId="5351D956" w14:textId="77777777" w:rsidR="0071747C" w:rsidRDefault="0071747C" w:rsidP="00307DCC">
            <w:pPr>
              <w:rPr>
                <w:rFonts w:ascii="Segoe UI" w:hAnsi="Segoe UI" w:cs="Segoe UI"/>
                <w:bCs/>
                <w:lang w:eastAsia="en-GB"/>
              </w:rPr>
            </w:pPr>
          </w:p>
          <w:p w14:paraId="05F59589" w14:textId="77777777" w:rsidR="0071747C" w:rsidRDefault="0071747C" w:rsidP="00307DCC">
            <w:pPr>
              <w:rPr>
                <w:rFonts w:ascii="Segoe UI" w:hAnsi="Segoe UI" w:cs="Segoe UI"/>
                <w:bCs/>
                <w:lang w:eastAsia="en-GB"/>
              </w:rPr>
            </w:pPr>
          </w:p>
          <w:p w14:paraId="0DF70077" w14:textId="77777777" w:rsidR="0071747C" w:rsidRDefault="0071747C" w:rsidP="00307DCC">
            <w:pPr>
              <w:rPr>
                <w:rFonts w:ascii="Segoe UI" w:hAnsi="Segoe UI" w:cs="Segoe UI"/>
                <w:bCs/>
                <w:lang w:eastAsia="en-GB"/>
              </w:rPr>
            </w:pPr>
          </w:p>
          <w:p w14:paraId="50F966EE" w14:textId="77777777" w:rsidR="0071747C" w:rsidRDefault="0071747C" w:rsidP="00307DCC">
            <w:pPr>
              <w:rPr>
                <w:rFonts w:ascii="Segoe UI" w:hAnsi="Segoe UI" w:cs="Segoe UI"/>
                <w:bCs/>
                <w:lang w:eastAsia="en-GB"/>
              </w:rPr>
            </w:pPr>
          </w:p>
          <w:p w14:paraId="7BE60B3B" w14:textId="77777777" w:rsidR="0071747C" w:rsidRDefault="0071747C" w:rsidP="00307DCC">
            <w:pPr>
              <w:rPr>
                <w:rFonts w:ascii="Segoe UI" w:hAnsi="Segoe UI" w:cs="Segoe UI"/>
                <w:bCs/>
                <w:lang w:eastAsia="en-GB"/>
              </w:rPr>
            </w:pPr>
            <w:r>
              <w:rPr>
                <w:rFonts w:ascii="Segoe UI" w:hAnsi="Segoe UI" w:cs="Segoe UI"/>
                <w:bCs/>
                <w:lang w:eastAsia="en-GB"/>
              </w:rPr>
              <w:lastRenderedPageBreak/>
              <w:t>i</w:t>
            </w:r>
          </w:p>
          <w:p w14:paraId="01C4D3A0" w14:textId="77777777" w:rsidR="0071747C" w:rsidRDefault="0071747C" w:rsidP="00307DCC">
            <w:pPr>
              <w:rPr>
                <w:rFonts w:ascii="Segoe UI" w:hAnsi="Segoe UI" w:cs="Segoe UI"/>
                <w:bCs/>
                <w:lang w:eastAsia="en-GB"/>
              </w:rPr>
            </w:pPr>
          </w:p>
          <w:p w14:paraId="0BA5F068" w14:textId="77777777" w:rsidR="0071747C" w:rsidRDefault="0071747C" w:rsidP="00307DCC">
            <w:pPr>
              <w:rPr>
                <w:rFonts w:ascii="Segoe UI" w:hAnsi="Segoe UI" w:cs="Segoe UI"/>
                <w:bCs/>
                <w:lang w:eastAsia="en-GB"/>
              </w:rPr>
            </w:pPr>
          </w:p>
          <w:p w14:paraId="5C9BC271" w14:textId="77777777" w:rsidR="0071747C" w:rsidRDefault="0071747C" w:rsidP="00307DCC">
            <w:pPr>
              <w:rPr>
                <w:rFonts w:ascii="Segoe UI" w:hAnsi="Segoe UI" w:cs="Segoe UI"/>
                <w:bCs/>
                <w:lang w:eastAsia="en-GB"/>
              </w:rPr>
            </w:pPr>
          </w:p>
          <w:p w14:paraId="57914452" w14:textId="77777777" w:rsidR="0071747C" w:rsidRDefault="0071747C" w:rsidP="00307DCC">
            <w:pPr>
              <w:rPr>
                <w:rFonts w:ascii="Segoe UI" w:hAnsi="Segoe UI" w:cs="Segoe UI"/>
                <w:bCs/>
                <w:lang w:eastAsia="en-GB"/>
              </w:rPr>
            </w:pPr>
          </w:p>
          <w:p w14:paraId="6C8138B9" w14:textId="77777777" w:rsidR="0071747C" w:rsidRDefault="0071747C" w:rsidP="00307DCC">
            <w:pPr>
              <w:rPr>
                <w:rFonts w:ascii="Segoe UI" w:hAnsi="Segoe UI" w:cs="Segoe UI"/>
                <w:bCs/>
                <w:lang w:eastAsia="en-GB"/>
              </w:rPr>
            </w:pPr>
          </w:p>
          <w:p w14:paraId="6441B9DB" w14:textId="77777777" w:rsidR="0071747C" w:rsidRDefault="0071747C" w:rsidP="00307DCC">
            <w:pPr>
              <w:rPr>
                <w:rFonts w:ascii="Segoe UI" w:hAnsi="Segoe UI" w:cs="Segoe UI"/>
                <w:bCs/>
                <w:lang w:eastAsia="en-GB"/>
              </w:rPr>
            </w:pPr>
          </w:p>
          <w:p w14:paraId="080D862B" w14:textId="77777777" w:rsidR="0071747C" w:rsidRDefault="0071747C" w:rsidP="00307DCC">
            <w:pPr>
              <w:rPr>
                <w:rFonts w:ascii="Segoe UI" w:hAnsi="Segoe UI" w:cs="Segoe UI"/>
                <w:bCs/>
                <w:lang w:eastAsia="en-GB"/>
              </w:rPr>
            </w:pPr>
          </w:p>
          <w:p w14:paraId="10881DD6" w14:textId="77777777" w:rsidR="0071747C" w:rsidRDefault="0071747C" w:rsidP="00307DCC">
            <w:pPr>
              <w:rPr>
                <w:rFonts w:ascii="Segoe UI" w:hAnsi="Segoe UI" w:cs="Segoe UI"/>
                <w:bCs/>
                <w:lang w:eastAsia="en-GB"/>
              </w:rPr>
            </w:pPr>
          </w:p>
          <w:p w14:paraId="3B15298F" w14:textId="77777777" w:rsidR="0071747C" w:rsidRDefault="0071747C" w:rsidP="00307DCC">
            <w:pPr>
              <w:rPr>
                <w:rFonts w:ascii="Segoe UI" w:hAnsi="Segoe UI" w:cs="Segoe UI"/>
                <w:bCs/>
                <w:lang w:eastAsia="en-GB"/>
              </w:rPr>
            </w:pPr>
          </w:p>
          <w:p w14:paraId="26BD768C" w14:textId="77777777" w:rsidR="0071747C" w:rsidRDefault="0071747C" w:rsidP="00307DCC">
            <w:pPr>
              <w:rPr>
                <w:rFonts w:ascii="Segoe UI" w:hAnsi="Segoe UI" w:cs="Segoe UI"/>
                <w:bCs/>
                <w:lang w:eastAsia="en-GB"/>
              </w:rPr>
            </w:pPr>
          </w:p>
          <w:p w14:paraId="50257612" w14:textId="77777777" w:rsidR="0071747C" w:rsidRDefault="0071747C" w:rsidP="00307DCC">
            <w:pPr>
              <w:rPr>
                <w:rFonts w:ascii="Segoe UI" w:hAnsi="Segoe UI" w:cs="Segoe UI"/>
                <w:bCs/>
                <w:lang w:eastAsia="en-GB"/>
              </w:rPr>
            </w:pPr>
          </w:p>
          <w:p w14:paraId="5EB4B589" w14:textId="77777777" w:rsidR="0071747C" w:rsidRDefault="0071747C" w:rsidP="00307DCC">
            <w:pPr>
              <w:rPr>
                <w:rFonts w:ascii="Segoe UI" w:hAnsi="Segoe UI" w:cs="Segoe UI"/>
                <w:bCs/>
                <w:lang w:eastAsia="en-GB"/>
              </w:rPr>
            </w:pPr>
          </w:p>
          <w:p w14:paraId="4026F30D" w14:textId="77777777" w:rsidR="0071747C" w:rsidRDefault="0071747C" w:rsidP="00307DCC">
            <w:pPr>
              <w:rPr>
                <w:rFonts w:ascii="Segoe UI" w:hAnsi="Segoe UI" w:cs="Segoe UI"/>
                <w:bCs/>
                <w:lang w:eastAsia="en-GB"/>
              </w:rPr>
            </w:pPr>
          </w:p>
          <w:p w14:paraId="1113927A" w14:textId="77777777" w:rsidR="0071747C" w:rsidRDefault="0071747C" w:rsidP="00307DCC">
            <w:pPr>
              <w:rPr>
                <w:rFonts w:ascii="Segoe UI" w:hAnsi="Segoe UI" w:cs="Segoe UI"/>
                <w:bCs/>
                <w:lang w:eastAsia="en-GB"/>
              </w:rPr>
            </w:pPr>
          </w:p>
          <w:p w14:paraId="57A556FB" w14:textId="77777777" w:rsidR="0071747C" w:rsidRDefault="0071747C" w:rsidP="00307DCC">
            <w:pPr>
              <w:rPr>
                <w:rFonts w:ascii="Segoe UI" w:hAnsi="Segoe UI" w:cs="Segoe UI"/>
                <w:bCs/>
                <w:lang w:eastAsia="en-GB"/>
              </w:rPr>
            </w:pPr>
          </w:p>
          <w:p w14:paraId="044A6524" w14:textId="77777777" w:rsidR="0071747C" w:rsidRDefault="0071747C" w:rsidP="00307DCC">
            <w:pPr>
              <w:rPr>
                <w:rFonts w:ascii="Segoe UI" w:hAnsi="Segoe UI" w:cs="Segoe UI"/>
                <w:bCs/>
                <w:lang w:eastAsia="en-GB"/>
              </w:rPr>
            </w:pPr>
          </w:p>
          <w:p w14:paraId="11FA006F" w14:textId="77777777" w:rsidR="0071747C" w:rsidRDefault="0071747C" w:rsidP="00307DCC">
            <w:pPr>
              <w:rPr>
                <w:rFonts w:ascii="Segoe UI" w:hAnsi="Segoe UI" w:cs="Segoe UI"/>
                <w:bCs/>
                <w:lang w:eastAsia="en-GB"/>
              </w:rPr>
            </w:pPr>
            <w:r>
              <w:rPr>
                <w:rFonts w:ascii="Segoe UI" w:hAnsi="Segoe UI" w:cs="Segoe UI"/>
                <w:bCs/>
                <w:lang w:eastAsia="en-GB"/>
              </w:rPr>
              <w:t>j</w:t>
            </w:r>
          </w:p>
          <w:p w14:paraId="029B1E88" w14:textId="77777777" w:rsidR="0071747C" w:rsidRDefault="0071747C" w:rsidP="00307DCC">
            <w:pPr>
              <w:rPr>
                <w:rFonts w:ascii="Segoe UI" w:hAnsi="Segoe UI" w:cs="Segoe UI"/>
                <w:bCs/>
                <w:lang w:eastAsia="en-GB"/>
              </w:rPr>
            </w:pPr>
          </w:p>
          <w:p w14:paraId="51B1268F" w14:textId="77777777" w:rsidR="0071747C" w:rsidRDefault="0071747C" w:rsidP="00307DCC">
            <w:pPr>
              <w:rPr>
                <w:rFonts w:ascii="Segoe UI" w:hAnsi="Segoe UI" w:cs="Segoe UI"/>
                <w:bCs/>
                <w:lang w:eastAsia="en-GB"/>
              </w:rPr>
            </w:pPr>
          </w:p>
          <w:p w14:paraId="578992CF" w14:textId="77777777" w:rsidR="0071747C" w:rsidRDefault="0071747C" w:rsidP="00307DCC">
            <w:pPr>
              <w:rPr>
                <w:rFonts w:ascii="Segoe UI" w:hAnsi="Segoe UI" w:cs="Segoe UI"/>
                <w:bCs/>
                <w:lang w:eastAsia="en-GB"/>
              </w:rPr>
            </w:pPr>
          </w:p>
          <w:p w14:paraId="3730B2F1" w14:textId="77777777" w:rsidR="0071747C" w:rsidRDefault="0071747C" w:rsidP="00307DCC">
            <w:pPr>
              <w:rPr>
                <w:rFonts w:ascii="Segoe UI" w:hAnsi="Segoe UI" w:cs="Segoe UI"/>
                <w:bCs/>
                <w:lang w:eastAsia="en-GB"/>
              </w:rPr>
            </w:pPr>
          </w:p>
          <w:p w14:paraId="5854BE11" w14:textId="77777777" w:rsidR="0071747C" w:rsidRDefault="0071747C" w:rsidP="00307DCC">
            <w:pPr>
              <w:rPr>
                <w:rFonts w:ascii="Segoe UI" w:hAnsi="Segoe UI" w:cs="Segoe UI"/>
                <w:bCs/>
                <w:lang w:eastAsia="en-GB"/>
              </w:rPr>
            </w:pPr>
          </w:p>
          <w:p w14:paraId="6702D6D4" w14:textId="77777777" w:rsidR="0071747C" w:rsidRDefault="0071747C" w:rsidP="00307DCC">
            <w:pPr>
              <w:rPr>
                <w:rFonts w:ascii="Segoe UI" w:hAnsi="Segoe UI" w:cs="Segoe UI"/>
                <w:bCs/>
                <w:lang w:eastAsia="en-GB"/>
              </w:rPr>
            </w:pPr>
          </w:p>
          <w:p w14:paraId="3FA9F13A" w14:textId="77777777" w:rsidR="0071747C" w:rsidRDefault="0071747C" w:rsidP="00307DCC">
            <w:pPr>
              <w:rPr>
                <w:rFonts w:ascii="Segoe UI" w:hAnsi="Segoe UI" w:cs="Segoe UI"/>
                <w:bCs/>
                <w:lang w:eastAsia="en-GB"/>
              </w:rPr>
            </w:pPr>
          </w:p>
          <w:p w14:paraId="674192A9" w14:textId="77777777" w:rsidR="0071747C" w:rsidRDefault="0071747C" w:rsidP="00307DCC">
            <w:pPr>
              <w:rPr>
                <w:rFonts w:ascii="Segoe UI" w:hAnsi="Segoe UI" w:cs="Segoe UI"/>
                <w:bCs/>
                <w:lang w:eastAsia="en-GB"/>
              </w:rPr>
            </w:pPr>
          </w:p>
          <w:p w14:paraId="0C9FC232" w14:textId="77777777" w:rsidR="0071747C" w:rsidRDefault="0071747C" w:rsidP="00307DCC">
            <w:pPr>
              <w:rPr>
                <w:rFonts w:ascii="Segoe UI" w:hAnsi="Segoe UI" w:cs="Segoe UI"/>
                <w:bCs/>
                <w:lang w:eastAsia="en-GB"/>
              </w:rPr>
            </w:pPr>
          </w:p>
          <w:p w14:paraId="0B113CC1" w14:textId="77777777" w:rsidR="0071747C" w:rsidRDefault="0071747C" w:rsidP="00307DCC">
            <w:pPr>
              <w:rPr>
                <w:rFonts w:ascii="Segoe UI" w:hAnsi="Segoe UI" w:cs="Segoe UI"/>
                <w:bCs/>
                <w:lang w:eastAsia="en-GB"/>
              </w:rPr>
            </w:pPr>
          </w:p>
          <w:p w14:paraId="534BE190" w14:textId="77777777" w:rsidR="0071747C" w:rsidRDefault="0071747C" w:rsidP="00307DCC">
            <w:pPr>
              <w:rPr>
                <w:rFonts w:ascii="Segoe UI" w:hAnsi="Segoe UI" w:cs="Segoe UI"/>
                <w:bCs/>
                <w:lang w:eastAsia="en-GB"/>
              </w:rPr>
            </w:pPr>
          </w:p>
          <w:p w14:paraId="5F5F7468" w14:textId="77777777" w:rsidR="0071747C" w:rsidRDefault="0071747C" w:rsidP="00307DCC">
            <w:pPr>
              <w:rPr>
                <w:rFonts w:ascii="Segoe UI" w:hAnsi="Segoe UI" w:cs="Segoe UI"/>
                <w:bCs/>
                <w:lang w:eastAsia="en-GB"/>
              </w:rPr>
            </w:pPr>
          </w:p>
          <w:p w14:paraId="13A00B67" w14:textId="77777777" w:rsidR="0071747C" w:rsidRDefault="0071747C" w:rsidP="00307DCC">
            <w:pPr>
              <w:rPr>
                <w:rFonts w:ascii="Segoe UI" w:hAnsi="Segoe UI" w:cs="Segoe UI"/>
                <w:bCs/>
                <w:lang w:eastAsia="en-GB"/>
              </w:rPr>
            </w:pPr>
          </w:p>
          <w:p w14:paraId="67FE9711" w14:textId="77777777" w:rsidR="0071747C" w:rsidRDefault="0071747C" w:rsidP="00307DCC">
            <w:pPr>
              <w:rPr>
                <w:rFonts w:ascii="Segoe UI" w:hAnsi="Segoe UI" w:cs="Segoe UI"/>
                <w:bCs/>
                <w:lang w:eastAsia="en-GB"/>
              </w:rPr>
            </w:pPr>
          </w:p>
          <w:p w14:paraId="021CDA9B" w14:textId="77777777" w:rsidR="0071747C" w:rsidRDefault="0071747C" w:rsidP="00307DCC">
            <w:pPr>
              <w:rPr>
                <w:rFonts w:ascii="Segoe UI" w:hAnsi="Segoe UI" w:cs="Segoe UI"/>
                <w:bCs/>
                <w:lang w:eastAsia="en-GB"/>
              </w:rPr>
            </w:pPr>
          </w:p>
          <w:p w14:paraId="6901E80D" w14:textId="77777777" w:rsidR="0071747C" w:rsidRDefault="0071747C" w:rsidP="00307DCC">
            <w:pPr>
              <w:rPr>
                <w:rFonts w:ascii="Segoe UI" w:hAnsi="Segoe UI" w:cs="Segoe UI"/>
                <w:bCs/>
                <w:lang w:eastAsia="en-GB"/>
              </w:rPr>
            </w:pPr>
          </w:p>
          <w:p w14:paraId="19DB8D13" w14:textId="77777777" w:rsidR="0071747C" w:rsidRDefault="0071747C" w:rsidP="00307DCC">
            <w:pPr>
              <w:rPr>
                <w:rFonts w:ascii="Segoe UI" w:hAnsi="Segoe UI" w:cs="Segoe UI"/>
                <w:bCs/>
                <w:lang w:eastAsia="en-GB"/>
              </w:rPr>
            </w:pPr>
          </w:p>
          <w:p w14:paraId="5845B1EA" w14:textId="77777777" w:rsidR="0071747C" w:rsidRDefault="0071747C" w:rsidP="00307DCC">
            <w:pPr>
              <w:rPr>
                <w:rFonts w:ascii="Segoe UI" w:hAnsi="Segoe UI" w:cs="Segoe UI"/>
                <w:bCs/>
                <w:lang w:eastAsia="en-GB"/>
              </w:rPr>
            </w:pPr>
          </w:p>
          <w:p w14:paraId="6BFDD740" w14:textId="77777777" w:rsidR="0071747C" w:rsidRDefault="0071747C" w:rsidP="00307DCC">
            <w:pPr>
              <w:rPr>
                <w:rFonts w:ascii="Segoe UI" w:hAnsi="Segoe UI" w:cs="Segoe UI"/>
                <w:bCs/>
                <w:lang w:eastAsia="en-GB"/>
              </w:rPr>
            </w:pPr>
          </w:p>
          <w:p w14:paraId="63117400" w14:textId="77777777" w:rsidR="0071747C" w:rsidRDefault="0071747C" w:rsidP="00307DCC">
            <w:pPr>
              <w:rPr>
                <w:rFonts w:ascii="Segoe UI" w:hAnsi="Segoe UI" w:cs="Segoe UI"/>
                <w:bCs/>
                <w:lang w:eastAsia="en-GB"/>
              </w:rPr>
            </w:pPr>
          </w:p>
          <w:p w14:paraId="0E6312E9" w14:textId="77777777" w:rsidR="0071747C" w:rsidRDefault="0071747C" w:rsidP="00307DCC">
            <w:pPr>
              <w:rPr>
                <w:rFonts w:ascii="Segoe UI" w:hAnsi="Segoe UI" w:cs="Segoe UI"/>
                <w:bCs/>
                <w:lang w:eastAsia="en-GB"/>
              </w:rPr>
            </w:pPr>
          </w:p>
          <w:p w14:paraId="6B71D898" w14:textId="77777777" w:rsidR="0071747C" w:rsidRDefault="0071747C" w:rsidP="00307DCC">
            <w:pPr>
              <w:rPr>
                <w:rFonts w:ascii="Segoe UI" w:hAnsi="Segoe UI" w:cs="Segoe UI"/>
                <w:bCs/>
                <w:lang w:eastAsia="en-GB"/>
              </w:rPr>
            </w:pPr>
          </w:p>
          <w:p w14:paraId="47D2A9D4" w14:textId="77777777" w:rsidR="0071747C" w:rsidRDefault="0071747C" w:rsidP="00307DCC">
            <w:pPr>
              <w:rPr>
                <w:rFonts w:ascii="Segoe UI" w:hAnsi="Segoe UI" w:cs="Segoe UI"/>
                <w:bCs/>
                <w:lang w:eastAsia="en-GB"/>
              </w:rPr>
            </w:pPr>
            <w:r>
              <w:rPr>
                <w:rFonts w:ascii="Segoe UI" w:hAnsi="Segoe UI" w:cs="Segoe UI"/>
                <w:bCs/>
                <w:lang w:eastAsia="en-GB"/>
              </w:rPr>
              <w:lastRenderedPageBreak/>
              <w:t>k</w:t>
            </w:r>
          </w:p>
          <w:p w14:paraId="1A258FB3" w14:textId="77777777" w:rsidR="0071747C" w:rsidRDefault="0071747C" w:rsidP="00307DCC">
            <w:pPr>
              <w:rPr>
                <w:rFonts w:ascii="Segoe UI" w:hAnsi="Segoe UI" w:cs="Segoe UI"/>
                <w:bCs/>
                <w:lang w:eastAsia="en-GB"/>
              </w:rPr>
            </w:pPr>
          </w:p>
          <w:p w14:paraId="4E276538" w14:textId="77777777" w:rsidR="0071747C" w:rsidRDefault="0071747C" w:rsidP="00307DCC">
            <w:pPr>
              <w:rPr>
                <w:rFonts w:ascii="Segoe UI" w:hAnsi="Segoe UI" w:cs="Segoe UI"/>
                <w:bCs/>
                <w:lang w:eastAsia="en-GB"/>
              </w:rPr>
            </w:pPr>
          </w:p>
          <w:p w14:paraId="65C0F848" w14:textId="77777777" w:rsidR="0071747C" w:rsidRDefault="0071747C" w:rsidP="00307DCC">
            <w:pPr>
              <w:rPr>
                <w:rFonts w:ascii="Segoe UI" w:hAnsi="Segoe UI" w:cs="Segoe UI"/>
                <w:bCs/>
                <w:lang w:eastAsia="en-GB"/>
              </w:rPr>
            </w:pPr>
          </w:p>
          <w:p w14:paraId="5908F222" w14:textId="77777777" w:rsidR="0071747C" w:rsidRDefault="0071747C" w:rsidP="00307DCC">
            <w:pPr>
              <w:rPr>
                <w:rFonts w:ascii="Segoe UI" w:hAnsi="Segoe UI" w:cs="Segoe UI"/>
                <w:bCs/>
                <w:lang w:eastAsia="en-GB"/>
              </w:rPr>
            </w:pPr>
          </w:p>
          <w:p w14:paraId="2F2EA7B1" w14:textId="77777777" w:rsidR="0071747C" w:rsidRDefault="0071747C" w:rsidP="00307DCC">
            <w:pPr>
              <w:rPr>
                <w:rFonts w:ascii="Segoe UI" w:hAnsi="Segoe UI" w:cs="Segoe UI"/>
                <w:bCs/>
                <w:lang w:eastAsia="en-GB"/>
              </w:rPr>
            </w:pPr>
          </w:p>
          <w:p w14:paraId="6652B856" w14:textId="77777777" w:rsidR="0071747C" w:rsidRDefault="0071747C" w:rsidP="00307DCC">
            <w:pPr>
              <w:rPr>
                <w:rFonts w:ascii="Segoe UI" w:hAnsi="Segoe UI" w:cs="Segoe UI"/>
                <w:bCs/>
                <w:lang w:eastAsia="en-GB"/>
              </w:rPr>
            </w:pPr>
          </w:p>
          <w:p w14:paraId="770B4F3F" w14:textId="77777777" w:rsidR="0071747C" w:rsidRDefault="0071747C" w:rsidP="00307DCC">
            <w:pPr>
              <w:rPr>
                <w:rFonts w:ascii="Segoe UI" w:hAnsi="Segoe UI" w:cs="Segoe UI"/>
                <w:bCs/>
                <w:lang w:eastAsia="en-GB"/>
              </w:rPr>
            </w:pPr>
          </w:p>
          <w:p w14:paraId="06237B48" w14:textId="77777777" w:rsidR="0071747C" w:rsidRDefault="0071747C" w:rsidP="00307DCC">
            <w:pPr>
              <w:rPr>
                <w:rFonts w:ascii="Segoe UI" w:hAnsi="Segoe UI" w:cs="Segoe UI"/>
                <w:bCs/>
                <w:lang w:eastAsia="en-GB"/>
              </w:rPr>
            </w:pPr>
          </w:p>
          <w:p w14:paraId="3A221ACA" w14:textId="77777777" w:rsidR="0071747C" w:rsidRDefault="0071747C" w:rsidP="00307DCC">
            <w:pPr>
              <w:rPr>
                <w:rFonts w:ascii="Segoe UI" w:hAnsi="Segoe UI" w:cs="Segoe UI"/>
                <w:bCs/>
                <w:lang w:eastAsia="en-GB"/>
              </w:rPr>
            </w:pPr>
          </w:p>
          <w:p w14:paraId="1616031E" w14:textId="77777777" w:rsidR="0071747C" w:rsidRDefault="0071747C" w:rsidP="00307DCC">
            <w:pPr>
              <w:rPr>
                <w:rFonts w:ascii="Segoe UI" w:hAnsi="Segoe UI" w:cs="Segoe UI"/>
                <w:bCs/>
                <w:lang w:eastAsia="en-GB"/>
              </w:rPr>
            </w:pPr>
          </w:p>
          <w:p w14:paraId="545F415D" w14:textId="77777777" w:rsidR="0071747C" w:rsidRDefault="0071747C" w:rsidP="00307DCC">
            <w:pPr>
              <w:rPr>
                <w:rFonts w:ascii="Segoe UI" w:hAnsi="Segoe UI" w:cs="Segoe UI"/>
                <w:bCs/>
                <w:lang w:eastAsia="en-GB"/>
              </w:rPr>
            </w:pPr>
          </w:p>
          <w:p w14:paraId="7DEA4064" w14:textId="77777777" w:rsidR="0071747C" w:rsidRDefault="0071747C" w:rsidP="00307DCC">
            <w:pPr>
              <w:rPr>
                <w:rFonts w:ascii="Segoe UI" w:hAnsi="Segoe UI" w:cs="Segoe UI"/>
                <w:bCs/>
                <w:lang w:eastAsia="en-GB"/>
              </w:rPr>
            </w:pPr>
          </w:p>
          <w:p w14:paraId="26CF4289" w14:textId="77777777" w:rsidR="0071747C" w:rsidRDefault="0071747C" w:rsidP="00307DCC">
            <w:pPr>
              <w:rPr>
                <w:rFonts w:ascii="Segoe UI" w:hAnsi="Segoe UI" w:cs="Segoe UI"/>
                <w:bCs/>
                <w:lang w:eastAsia="en-GB"/>
              </w:rPr>
            </w:pPr>
          </w:p>
          <w:p w14:paraId="4AC1BBEA" w14:textId="78384F3E" w:rsidR="0071747C" w:rsidRPr="0071747C" w:rsidRDefault="0071747C" w:rsidP="00307DCC">
            <w:pPr>
              <w:rPr>
                <w:rFonts w:ascii="Segoe UI" w:hAnsi="Segoe UI" w:cs="Segoe UI"/>
                <w:bCs/>
                <w:lang w:eastAsia="en-GB"/>
              </w:rPr>
            </w:pPr>
            <w:r>
              <w:rPr>
                <w:rFonts w:ascii="Segoe UI" w:hAnsi="Segoe UI" w:cs="Segoe UI"/>
                <w:bCs/>
                <w:lang w:eastAsia="en-GB"/>
              </w:rPr>
              <w:t>l</w:t>
            </w:r>
          </w:p>
        </w:tc>
        <w:tc>
          <w:tcPr>
            <w:tcW w:w="8178" w:type="dxa"/>
            <w:tcBorders>
              <w:left w:val="single" w:sz="4" w:space="0" w:color="auto"/>
            </w:tcBorders>
          </w:tcPr>
          <w:p w14:paraId="32AEFE95" w14:textId="58EEA608" w:rsidR="00F06581" w:rsidRPr="00F06581" w:rsidRDefault="00F06581" w:rsidP="00DD5FD8">
            <w:pPr>
              <w:jc w:val="both"/>
              <w:rPr>
                <w:rFonts w:ascii="Segoe UI" w:hAnsi="Segoe UI" w:cs="Segoe UI"/>
                <w:b/>
                <w:lang w:eastAsia="en-GB"/>
              </w:rPr>
            </w:pPr>
            <w:r>
              <w:rPr>
                <w:rFonts w:ascii="Segoe UI" w:hAnsi="Segoe UI" w:cs="Segoe UI"/>
                <w:b/>
                <w:lang w:eastAsia="en-GB"/>
              </w:rPr>
              <w:lastRenderedPageBreak/>
              <w:t>Internal Audit action tracker</w:t>
            </w:r>
          </w:p>
          <w:p w14:paraId="2D95CE26" w14:textId="77777777" w:rsidR="00F06581" w:rsidRDefault="00F06581" w:rsidP="00DD5FD8">
            <w:pPr>
              <w:jc w:val="both"/>
              <w:rPr>
                <w:rFonts w:ascii="Segoe UI" w:hAnsi="Segoe UI" w:cs="Segoe UI"/>
                <w:bCs/>
                <w:lang w:eastAsia="en-GB"/>
              </w:rPr>
            </w:pPr>
          </w:p>
          <w:p w14:paraId="6499CDF8" w14:textId="39BADFD7" w:rsidR="00DD5FD8" w:rsidRPr="00AE6148" w:rsidRDefault="00DD5FD8" w:rsidP="00DD5FD8">
            <w:pPr>
              <w:jc w:val="both"/>
              <w:rPr>
                <w:rFonts w:ascii="Segoe UI" w:hAnsi="Segoe UI" w:cs="Segoe UI"/>
                <w:bCs/>
                <w:lang w:eastAsia="en-GB"/>
              </w:rPr>
            </w:pPr>
            <w:r w:rsidRPr="0096761C">
              <w:rPr>
                <w:rFonts w:ascii="Segoe UI" w:hAnsi="Segoe UI" w:cs="Segoe UI"/>
                <w:bCs/>
                <w:lang w:eastAsia="en-GB"/>
              </w:rPr>
              <w:t xml:space="preserve">Sasha Lewis presented the </w:t>
            </w:r>
            <w:r w:rsidR="004A4522">
              <w:rPr>
                <w:rFonts w:ascii="Segoe UI" w:hAnsi="Segoe UI" w:cs="Segoe UI"/>
                <w:bCs/>
                <w:lang w:eastAsia="en-GB"/>
              </w:rPr>
              <w:t xml:space="preserve">report at </w:t>
            </w:r>
            <w:r w:rsidRPr="0096761C">
              <w:rPr>
                <w:rFonts w:ascii="Segoe UI" w:hAnsi="Segoe UI" w:cs="Segoe UI"/>
                <w:bCs/>
                <w:lang w:eastAsia="en-GB"/>
              </w:rPr>
              <w:t>Paper AC 2</w:t>
            </w:r>
            <w:r w:rsidR="004A4522">
              <w:rPr>
                <w:rFonts w:ascii="Segoe UI" w:hAnsi="Segoe UI" w:cs="Segoe UI"/>
                <w:bCs/>
                <w:lang w:eastAsia="en-GB"/>
              </w:rPr>
              <w:t>1</w:t>
            </w:r>
            <w:r w:rsidRPr="0096761C">
              <w:rPr>
                <w:rFonts w:ascii="Segoe UI" w:hAnsi="Segoe UI" w:cs="Segoe UI"/>
                <w:bCs/>
                <w:lang w:eastAsia="en-GB"/>
              </w:rPr>
              <w:t>/2021</w:t>
            </w:r>
            <w:r w:rsidR="00805657">
              <w:rPr>
                <w:rFonts w:ascii="Segoe UI" w:hAnsi="Segoe UI" w:cs="Segoe UI"/>
                <w:bCs/>
                <w:lang w:eastAsia="en-GB"/>
              </w:rPr>
              <w:t xml:space="preserve"> which provided an update on the current status of outstanding Internal Audit actions</w:t>
            </w:r>
            <w:r>
              <w:rPr>
                <w:rFonts w:ascii="Segoe UI" w:hAnsi="Segoe UI" w:cs="Segoe UI"/>
                <w:bCs/>
                <w:lang w:eastAsia="en-GB"/>
              </w:rPr>
              <w:t xml:space="preserve">.  </w:t>
            </w:r>
            <w:r w:rsidR="0013728A">
              <w:rPr>
                <w:rFonts w:ascii="Segoe UI" w:hAnsi="Segoe UI" w:cs="Segoe UI"/>
                <w:bCs/>
                <w:lang w:eastAsia="en-GB"/>
              </w:rPr>
              <w:t>She summarised that of</w:t>
            </w:r>
            <w:r>
              <w:rPr>
                <w:rFonts w:ascii="Segoe UI" w:hAnsi="Segoe UI" w:cs="Segoe UI"/>
                <w:bCs/>
                <w:lang w:eastAsia="en-GB"/>
              </w:rPr>
              <w:t xml:space="preserve"> 12 outstanding actions, 4 </w:t>
            </w:r>
            <w:r w:rsidR="0013728A">
              <w:rPr>
                <w:rFonts w:ascii="Segoe UI" w:hAnsi="Segoe UI" w:cs="Segoe UI"/>
                <w:bCs/>
                <w:lang w:eastAsia="en-GB"/>
              </w:rPr>
              <w:t>had</w:t>
            </w:r>
            <w:r>
              <w:rPr>
                <w:rFonts w:ascii="Segoe UI" w:hAnsi="Segoe UI" w:cs="Segoe UI"/>
                <w:bCs/>
                <w:lang w:eastAsia="en-GB"/>
              </w:rPr>
              <w:t xml:space="preserve"> been completed </w:t>
            </w:r>
            <w:r w:rsidR="0021281F">
              <w:rPr>
                <w:rFonts w:ascii="Segoe UI" w:hAnsi="Segoe UI" w:cs="Segoe UI"/>
                <w:bCs/>
                <w:lang w:eastAsia="en-GB"/>
              </w:rPr>
              <w:t>whilst</w:t>
            </w:r>
            <w:r>
              <w:rPr>
                <w:rFonts w:ascii="Segoe UI" w:hAnsi="Segoe UI" w:cs="Segoe UI"/>
                <w:bCs/>
                <w:lang w:eastAsia="en-GB"/>
              </w:rPr>
              <w:t xml:space="preserve"> 8 </w:t>
            </w:r>
            <w:r w:rsidR="0021281F">
              <w:rPr>
                <w:rFonts w:ascii="Segoe UI" w:hAnsi="Segoe UI" w:cs="Segoe UI"/>
                <w:bCs/>
                <w:lang w:eastAsia="en-GB"/>
              </w:rPr>
              <w:t xml:space="preserve">had revised implementation dates and updates included in the report.  </w:t>
            </w:r>
          </w:p>
          <w:p w14:paraId="7B7F88EB" w14:textId="77777777" w:rsidR="00DD5FD8" w:rsidRDefault="00DD5FD8" w:rsidP="00DD5FD8">
            <w:pPr>
              <w:jc w:val="both"/>
              <w:rPr>
                <w:rFonts w:ascii="Segoe UI" w:hAnsi="Segoe UI" w:cs="Segoe UI"/>
                <w:bCs/>
                <w:lang w:eastAsia="en-GB"/>
              </w:rPr>
            </w:pPr>
          </w:p>
          <w:p w14:paraId="66B499CD" w14:textId="611ED550" w:rsidR="00DD5FD8" w:rsidRPr="00A51238" w:rsidRDefault="00DD5FD8" w:rsidP="00DD5FD8">
            <w:pPr>
              <w:jc w:val="both"/>
              <w:rPr>
                <w:rFonts w:ascii="Segoe UI" w:hAnsi="Segoe UI" w:cs="Segoe UI"/>
                <w:b/>
                <w:i/>
                <w:iCs/>
                <w:lang w:eastAsia="en-GB"/>
              </w:rPr>
            </w:pPr>
            <w:r w:rsidRPr="00A51238">
              <w:rPr>
                <w:rFonts w:ascii="Segoe UI" w:hAnsi="Segoe UI" w:cs="Segoe UI"/>
                <w:b/>
                <w:i/>
                <w:iCs/>
                <w:lang w:eastAsia="en-GB"/>
              </w:rPr>
              <w:t xml:space="preserve">IT </w:t>
            </w:r>
            <w:r w:rsidR="00A51238" w:rsidRPr="00A51238">
              <w:rPr>
                <w:rFonts w:ascii="Segoe UI" w:hAnsi="Segoe UI" w:cs="Segoe UI"/>
                <w:b/>
                <w:i/>
                <w:iCs/>
                <w:lang w:eastAsia="en-GB"/>
              </w:rPr>
              <w:t xml:space="preserve">review - </w:t>
            </w:r>
            <w:r w:rsidRPr="00A51238">
              <w:rPr>
                <w:rFonts w:ascii="Segoe UI" w:hAnsi="Segoe UI" w:cs="Segoe UI"/>
                <w:b/>
                <w:i/>
                <w:iCs/>
                <w:lang w:eastAsia="en-GB"/>
              </w:rPr>
              <w:t>Data Centre</w:t>
            </w:r>
          </w:p>
          <w:p w14:paraId="397D462F" w14:textId="77777777" w:rsidR="00DD5FD8" w:rsidRDefault="00DD5FD8" w:rsidP="00DD5FD8">
            <w:pPr>
              <w:jc w:val="both"/>
              <w:rPr>
                <w:rFonts w:ascii="Segoe UI" w:hAnsi="Segoe UI" w:cs="Segoe UI"/>
                <w:bCs/>
                <w:i/>
                <w:iCs/>
                <w:lang w:eastAsia="en-GB"/>
              </w:rPr>
            </w:pPr>
          </w:p>
          <w:p w14:paraId="321693B4" w14:textId="6A3D67FA" w:rsidR="00DD5FD8" w:rsidRDefault="00DD5FD8" w:rsidP="00DD5FD8">
            <w:pPr>
              <w:jc w:val="both"/>
              <w:rPr>
                <w:rFonts w:ascii="Segoe UI" w:hAnsi="Segoe UI" w:cs="Segoe UI"/>
                <w:bCs/>
                <w:lang w:eastAsia="en-GB"/>
              </w:rPr>
            </w:pPr>
            <w:r>
              <w:rPr>
                <w:rFonts w:ascii="Segoe UI" w:hAnsi="Segoe UI" w:cs="Segoe UI"/>
                <w:bCs/>
                <w:lang w:eastAsia="en-GB"/>
              </w:rPr>
              <w:t xml:space="preserve">The Chair </w:t>
            </w:r>
            <w:r w:rsidR="00FF7E7B">
              <w:rPr>
                <w:rFonts w:ascii="Segoe UI" w:hAnsi="Segoe UI" w:cs="Segoe UI"/>
                <w:bCs/>
                <w:lang w:eastAsia="en-GB"/>
              </w:rPr>
              <w:t xml:space="preserve">noted that whilst </w:t>
            </w:r>
            <w:r w:rsidR="004C071E">
              <w:rPr>
                <w:rFonts w:ascii="Segoe UI" w:hAnsi="Segoe UI" w:cs="Segoe UI"/>
                <w:bCs/>
                <w:lang w:eastAsia="en-GB"/>
              </w:rPr>
              <w:t>relocating</w:t>
            </w:r>
            <w:r>
              <w:rPr>
                <w:rFonts w:ascii="Segoe UI" w:hAnsi="Segoe UI" w:cs="Segoe UI"/>
                <w:bCs/>
                <w:lang w:eastAsia="en-GB"/>
              </w:rPr>
              <w:t xml:space="preserve"> the Data Centre </w:t>
            </w:r>
            <w:r w:rsidR="004C071E">
              <w:rPr>
                <w:rFonts w:ascii="Segoe UI" w:hAnsi="Segoe UI" w:cs="Segoe UI"/>
                <w:bCs/>
                <w:lang w:eastAsia="en-GB"/>
              </w:rPr>
              <w:t xml:space="preserve">would remove the </w:t>
            </w:r>
            <w:r>
              <w:rPr>
                <w:rFonts w:ascii="Segoe UI" w:hAnsi="Segoe UI" w:cs="Segoe UI"/>
                <w:bCs/>
                <w:lang w:eastAsia="en-GB"/>
              </w:rPr>
              <w:t>risk</w:t>
            </w:r>
            <w:r w:rsidR="00652423">
              <w:rPr>
                <w:rFonts w:ascii="Segoe UI" w:hAnsi="Segoe UI" w:cs="Segoe UI"/>
                <w:bCs/>
                <w:lang w:eastAsia="en-GB"/>
              </w:rPr>
              <w:t xml:space="preserve">, the Committee needed assurance on mitigating actions in the interim. </w:t>
            </w:r>
            <w:r>
              <w:rPr>
                <w:rFonts w:ascii="Segoe UI" w:hAnsi="Segoe UI" w:cs="Segoe UI"/>
                <w:bCs/>
                <w:lang w:eastAsia="en-GB"/>
              </w:rPr>
              <w:t xml:space="preserve">  The DoS</w:t>
            </w:r>
            <w:r w:rsidR="00652423">
              <w:rPr>
                <w:rFonts w:ascii="Segoe UI" w:hAnsi="Segoe UI" w:cs="Segoe UI"/>
                <w:bCs/>
                <w:lang w:eastAsia="en-GB"/>
              </w:rPr>
              <w:t>/CIO</w:t>
            </w:r>
            <w:r>
              <w:rPr>
                <w:rFonts w:ascii="Segoe UI" w:hAnsi="Segoe UI" w:cs="Segoe UI"/>
                <w:bCs/>
                <w:lang w:eastAsia="en-GB"/>
              </w:rPr>
              <w:t xml:space="preserve"> </w:t>
            </w:r>
            <w:r w:rsidR="00652423">
              <w:rPr>
                <w:rFonts w:ascii="Segoe UI" w:hAnsi="Segoe UI" w:cs="Segoe UI"/>
                <w:bCs/>
                <w:lang w:eastAsia="en-GB"/>
              </w:rPr>
              <w:t>reported that</w:t>
            </w:r>
            <w:r w:rsidR="0016273C">
              <w:rPr>
                <w:rFonts w:ascii="Segoe UI" w:hAnsi="Segoe UI" w:cs="Segoe UI"/>
                <w:bCs/>
                <w:lang w:eastAsia="en-GB"/>
              </w:rPr>
              <w:t xml:space="preserve"> the Trust </w:t>
            </w:r>
            <w:r w:rsidR="00C655BC">
              <w:rPr>
                <w:rFonts w:ascii="Segoe UI" w:hAnsi="Segoe UI" w:cs="Segoe UI"/>
                <w:bCs/>
                <w:lang w:eastAsia="en-GB"/>
              </w:rPr>
              <w:t>remained</w:t>
            </w:r>
            <w:r>
              <w:rPr>
                <w:rFonts w:ascii="Segoe UI" w:hAnsi="Segoe UI" w:cs="Segoe UI"/>
                <w:bCs/>
                <w:lang w:eastAsia="en-GB"/>
              </w:rPr>
              <w:t xml:space="preserve"> on track to migrate </w:t>
            </w:r>
            <w:r w:rsidR="00030473">
              <w:rPr>
                <w:rFonts w:ascii="Segoe UI" w:hAnsi="Segoe UI" w:cs="Segoe UI"/>
                <w:bCs/>
                <w:lang w:eastAsia="en-GB"/>
              </w:rPr>
              <w:t>the</w:t>
            </w:r>
            <w:r>
              <w:rPr>
                <w:rFonts w:ascii="Segoe UI" w:hAnsi="Segoe UI" w:cs="Segoe UI"/>
                <w:bCs/>
                <w:lang w:eastAsia="en-GB"/>
              </w:rPr>
              <w:t xml:space="preserve"> </w:t>
            </w:r>
            <w:r w:rsidR="00030473">
              <w:rPr>
                <w:rFonts w:ascii="Segoe UI" w:hAnsi="Segoe UI" w:cs="Segoe UI"/>
                <w:bCs/>
                <w:lang w:eastAsia="en-GB"/>
              </w:rPr>
              <w:t>D</w:t>
            </w:r>
            <w:r>
              <w:rPr>
                <w:rFonts w:ascii="Segoe UI" w:hAnsi="Segoe UI" w:cs="Segoe UI"/>
                <w:bCs/>
                <w:lang w:eastAsia="en-GB"/>
              </w:rPr>
              <w:t xml:space="preserve">ata </w:t>
            </w:r>
            <w:r w:rsidR="00030473">
              <w:rPr>
                <w:rFonts w:ascii="Segoe UI" w:hAnsi="Segoe UI" w:cs="Segoe UI"/>
                <w:bCs/>
                <w:lang w:eastAsia="en-GB"/>
              </w:rPr>
              <w:t>C</w:t>
            </w:r>
            <w:r>
              <w:rPr>
                <w:rFonts w:ascii="Segoe UI" w:hAnsi="Segoe UI" w:cs="Segoe UI"/>
                <w:bCs/>
                <w:lang w:eastAsia="en-GB"/>
              </w:rPr>
              <w:t>entre by August</w:t>
            </w:r>
            <w:r w:rsidR="0026499D">
              <w:rPr>
                <w:rFonts w:ascii="Segoe UI" w:hAnsi="Segoe UI" w:cs="Segoe UI"/>
                <w:bCs/>
                <w:lang w:eastAsia="en-GB"/>
              </w:rPr>
              <w:t xml:space="preserve"> 2021 which would</w:t>
            </w:r>
            <w:r>
              <w:rPr>
                <w:rFonts w:ascii="Segoe UI" w:hAnsi="Segoe UI" w:cs="Segoe UI"/>
                <w:bCs/>
                <w:lang w:eastAsia="en-GB"/>
              </w:rPr>
              <w:t xml:space="preserve"> remove the single point of </w:t>
            </w:r>
            <w:r w:rsidR="0026499D">
              <w:rPr>
                <w:rFonts w:ascii="Segoe UI" w:hAnsi="Segoe UI" w:cs="Segoe UI"/>
                <w:bCs/>
                <w:lang w:eastAsia="en-GB"/>
              </w:rPr>
              <w:t>failure risk</w:t>
            </w:r>
            <w:r>
              <w:rPr>
                <w:rFonts w:ascii="Segoe UI" w:hAnsi="Segoe UI" w:cs="Segoe UI"/>
                <w:bCs/>
                <w:lang w:eastAsia="en-GB"/>
              </w:rPr>
              <w:t xml:space="preserve"> previously identified.  </w:t>
            </w:r>
            <w:r w:rsidR="005369A0">
              <w:rPr>
                <w:rFonts w:ascii="Segoe UI" w:hAnsi="Segoe UI" w:cs="Segoe UI"/>
                <w:bCs/>
                <w:lang w:eastAsia="en-GB"/>
              </w:rPr>
              <w:t xml:space="preserve">In the interim, </w:t>
            </w:r>
            <w:r>
              <w:rPr>
                <w:rFonts w:ascii="Segoe UI" w:hAnsi="Segoe UI" w:cs="Segoe UI"/>
                <w:bCs/>
                <w:lang w:eastAsia="en-GB"/>
              </w:rPr>
              <w:t>more regular meetings</w:t>
            </w:r>
            <w:r w:rsidR="005369A0">
              <w:rPr>
                <w:rFonts w:ascii="Segoe UI" w:hAnsi="Segoe UI" w:cs="Segoe UI"/>
                <w:bCs/>
                <w:lang w:eastAsia="en-GB"/>
              </w:rPr>
              <w:t xml:space="preserve"> with the current Data Centre provider were taking place</w:t>
            </w:r>
            <w:r>
              <w:rPr>
                <w:rFonts w:ascii="Segoe UI" w:hAnsi="Segoe UI" w:cs="Segoe UI"/>
                <w:bCs/>
                <w:lang w:eastAsia="en-GB"/>
              </w:rPr>
              <w:t xml:space="preserve"> than </w:t>
            </w:r>
            <w:r w:rsidR="005369A0">
              <w:rPr>
                <w:rFonts w:ascii="Segoe UI" w:hAnsi="Segoe UI" w:cs="Segoe UI"/>
                <w:bCs/>
                <w:lang w:eastAsia="en-GB"/>
              </w:rPr>
              <w:t>before</w:t>
            </w:r>
            <w:r>
              <w:rPr>
                <w:rFonts w:ascii="Segoe UI" w:hAnsi="Segoe UI" w:cs="Segoe UI"/>
                <w:bCs/>
                <w:lang w:eastAsia="en-GB"/>
              </w:rPr>
              <w:t xml:space="preserve">.  </w:t>
            </w:r>
            <w:r w:rsidR="005345FF">
              <w:rPr>
                <w:rFonts w:ascii="Segoe UI" w:hAnsi="Segoe UI" w:cs="Segoe UI"/>
                <w:bCs/>
                <w:lang w:eastAsia="en-GB"/>
              </w:rPr>
              <w:t>However, the current provider had still not delivered</w:t>
            </w:r>
            <w:r w:rsidR="000A3EDB">
              <w:rPr>
                <w:rFonts w:ascii="Segoe UI" w:hAnsi="Segoe UI" w:cs="Segoe UI"/>
                <w:bCs/>
                <w:lang w:eastAsia="en-GB"/>
              </w:rPr>
              <w:t xml:space="preserve"> the refreshed </w:t>
            </w:r>
            <w:r w:rsidR="00C655BC">
              <w:rPr>
                <w:rFonts w:ascii="Segoe UI" w:hAnsi="Segoe UI" w:cs="Segoe UI"/>
                <w:bCs/>
                <w:lang w:eastAsia="en-GB"/>
              </w:rPr>
              <w:t>‘</w:t>
            </w:r>
            <w:r w:rsidR="000A3EDB">
              <w:rPr>
                <w:rFonts w:ascii="Segoe UI" w:hAnsi="Segoe UI" w:cs="Segoe UI"/>
                <w:bCs/>
                <w:lang w:eastAsia="en-GB"/>
              </w:rPr>
              <w:t>roles and responsibilities</w:t>
            </w:r>
            <w:r w:rsidR="00C655BC">
              <w:rPr>
                <w:rFonts w:ascii="Segoe UI" w:hAnsi="Segoe UI" w:cs="Segoe UI"/>
                <w:bCs/>
                <w:lang w:eastAsia="en-GB"/>
              </w:rPr>
              <w:t>’</w:t>
            </w:r>
            <w:r w:rsidR="000A3EDB">
              <w:rPr>
                <w:rFonts w:ascii="Segoe UI" w:hAnsi="Segoe UI" w:cs="Segoe UI"/>
                <w:bCs/>
                <w:lang w:eastAsia="en-GB"/>
              </w:rPr>
              <w:t xml:space="preserve"> document which had been requested.  The DoS/CIO had reiterated to them that this was still required</w:t>
            </w:r>
            <w:r w:rsidR="00453781">
              <w:rPr>
                <w:rFonts w:ascii="Segoe UI" w:hAnsi="Segoe UI" w:cs="Segoe UI"/>
                <w:bCs/>
                <w:lang w:eastAsia="en-GB"/>
              </w:rPr>
              <w:t xml:space="preserve">.  </w:t>
            </w:r>
            <w:r>
              <w:rPr>
                <w:rFonts w:ascii="Segoe UI" w:hAnsi="Segoe UI" w:cs="Segoe UI"/>
                <w:bCs/>
                <w:lang w:eastAsia="en-GB"/>
              </w:rPr>
              <w:t xml:space="preserve">The Chair asked if </w:t>
            </w:r>
            <w:r w:rsidR="00453781">
              <w:rPr>
                <w:rFonts w:ascii="Segoe UI" w:hAnsi="Segoe UI" w:cs="Segoe UI"/>
                <w:bCs/>
                <w:lang w:eastAsia="en-GB"/>
              </w:rPr>
              <w:t xml:space="preserve">the </w:t>
            </w:r>
            <w:r w:rsidR="00C655BC">
              <w:rPr>
                <w:rFonts w:ascii="Segoe UI" w:hAnsi="Segoe UI" w:cs="Segoe UI"/>
                <w:bCs/>
                <w:lang w:eastAsia="en-GB"/>
              </w:rPr>
              <w:t>‘</w:t>
            </w:r>
            <w:r w:rsidR="00453781">
              <w:rPr>
                <w:rFonts w:ascii="Segoe UI" w:hAnsi="Segoe UI" w:cs="Segoe UI"/>
                <w:bCs/>
                <w:lang w:eastAsia="en-GB"/>
              </w:rPr>
              <w:t>roles and responsibilities</w:t>
            </w:r>
            <w:r w:rsidR="00C655BC">
              <w:rPr>
                <w:rFonts w:ascii="Segoe UI" w:hAnsi="Segoe UI" w:cs="Segoe UI"/>
                <w:bCs/>
                <w:lang w:eastAsia="en-GB"/>
              </w:rPr>
              <w:t>’</w:t>
            </w:r>
            <w:r w:rsidR="00453781">
              <w:rPr>
                <w:rFonts w:ascii="Segoe UI" w:hAnsi="Segoe UI" w:cs="Segoe UI"/>
                <w:bCs/>
                <w:lang w:eastAsia="en-GB"/>
              </w:rPr>
              <w:t xml:space="preserve"> document could be</w:t>
            </w:r>
            <w:r>
              <w:rPr>
                <w:rFonts w:ascii="Segoe UI" w:hAnsi="Segoe UI" w:cs="Segoe UI"/>
                <w:bCs/>
                <w:lang w:eastAsia="en-GB"/>
              </w:rPr>
              <w:t xml:space="preserve"> receive</w:t>
            </w:r>
            <w:r w:rsidR="00453781">
              <w:rPr>
                <w:rFonts w:ascii="Segoe UI" w:hAnsi="Segoe UI" w:cs="Segoe UI"/>
                <w:bCs/>
                <w:lang w:eastAsia="en-GB"/>
              </w:rPr>
              <w:t>d</w:t>
            </w:r>
            <w:r>
              <w:rPr>
                <w:rFonts w:ascii="Segoe UI" w:hAnsi="Segoe UI" w:cs="Segoe UI"/>
                <w:bCs/>
                <w:lang w:eastAsia="en-GB"/>
              </w:rPr>
              <w:t xml:space="preserve"> by the May meeting.   </w:t>
            </w:r>
            <w:r w:rsidR="00453781">
              <w:rPr>
                <w:rFonts w:ascii="Segoe UI" w:hAnsi="Segoe UI" w:cs="Segoe UI"/>
                <w:bCs/>
                <w:lang w:eastAsia="en-GB"/>
              </w:rPr>
              <w:t>The DoS/CIO replied that</w:t>
            </w:r>
            <w:r w:rsidR="00582A6C">
              <w:rPr>
                <w:rFonts w:ascii="Segoe UI" w:hAnsi="Segoe UI" w:cs="Segoe UI"/>
                <w:bCs/>
                <w:lang w:eastAsia="en-GB"/>
              </w:rPr>
              <w:t xml:space="preserve"> this could not be guaranteed but he would make the current provider aware and this action would remain on the tracker</w:t>
            </w:r>
            <w:r w:rsidR="00C655BC">
              <w:rPr>
                <w:rFonts w:ascii="Segoe UI" w:hAnsi="Segoe UI" w:cs="Segoe UI"/>
                <w:bCs/>
                <w:lang w:eastAsia="en-GB"/>
              </w:rPr>
              <w:t xml:space="preserve"> for updates to be provided</w:t>
            </w:r>
            <w:r>
              <w:rPr>
                <w:rFonts w:ascii="Segoe UI" w:hAnsi="Segoe UI" w:cs="Segoe UI"/>
                <w:bCs/>
                <w:lang w:eastAsia="en-GB"/>
              </w:rPr>
              <w:t>.</w:t>
            </w:r>
          </w:p>
          <w:p w14:paraId="0C0BC786" w14:textId="32145D06" w:rsidR="00DD5FD8" w:rsidRPr="00B335F1" w:rsidRDefault="00DD5FD8" w:rsidP="00DD5FD8">
            <w:pPr>
              <w:jc w:val="both"/>
              <w:rPr>
                <w:rFonts w:ascii="Segoe UI" w:hAnsi="Segoe UI" w:cs="Segoe UI"/>
                <w:b/>
                <w:i/>
                <w:iCs/>
                <w:lang w:eastAsia="en-GB"/>
              </w:rPr>
            </w:pPr>
            <w:r w:rsidRPr="00B335F1">
              <w:rPr>
                <w:rFonts w:ascii="Segoe UI" w:hAnsi="Segoe UI" w:cs="Segoe UI"/>
                <w:b/>
                <w:i/>
                <w:iCs/>
                <w:lang w:eastAsia="en-GB"/>
              </w:rPr>
              <w:lastRenderedPageBreak/>
              <w:t xml:space="preserve">Cost Improvement Plans </w:t>
            </w:r>
            <w:r w:rsidR="006560BA">
              <w:rPr>
                <w:rFonts w:ascii="Segoe UI" w:hAnsi="Segoe UI" w:cs="Segoe UI"/>
                <w:b/>
                <w:i/>
                <w:iCs/>
                <w:lang w:eastAsia="en-GB"/>
              </w:rPr>
              <w:t>(CIPs)</w:t>
            </w:r>
          </w:p>
          <w:p w14:paraId="3AF21EB2" w14:textId="77777777" w:rsidR="00DD5FD8" w:rsidRDefault="00DD5FD8" w:rsidP="00DD5FD8">
            <w:pPr>
              <w:jc w:val="both"/>
              <w:rPr>
                <w:rFonts w:ascii="Segoe UI" w:hAnsi="Segoe UI" w:cs="Segoe UI"/>
                <w:bCs/>
                <w:lang w:eastAsia="en-GB"/>
              </w:rPr>
            </w:pPr>
          </w:p>
          <w:p w14:paraId="41BF1AAF" w14:textId="68A87D75" w:rsidR="00DD5FD8" w:rsidRDefault="00DD5FD8" w:rsidP="00DD5FD8">
            <w:pPr>
              <w:jc w:val="both"/>
              <w:rPr>
                <w:rFonts w:ascii="Segoe UI" w:hAnsi="Segoe UI" w:cs="Segoe UI"/>
                <w:bCs/>
                <w:lang w:eastAsia="en-GB"/>
              </w:rPr>
            </w:pPr>
            <w:r>
              <w:rPr>
                <w:rFonts w:ascii="Segoe UI" w:hAnsi="Segoe UI" w:cs="Segoe UI"/>
                <w:bCs/>
                <w:lang w:eastAsia="en-GB"/>
              </w:rPr>
              <w:t xml:space="preserve">The Chair </w:t>
            </w:r>
            <w:r w:rsidR="00306839">
              <w:rPr>
                <w:rFonts w:ascii="Segoe UI" w:hAnsi="Segoe UI" w:cs="Segoe UI"/>
                <w:bCs/>
                <w:lang w:eastAsia="en-GB"/>
              </w:rPr>
              <w:t>noted that</w:t>
            </w:r>
            <w:r>
              <w:rPr>
                <w:rFonts w:ascii="Segoe UI" w:hAnsi="Segoe UI" w:cs="Segoe UI"/>
                <w:bCs/>
                <w:lang w:eastAsia="en-GB"/>
              </w:rPr>
              <w:t xml:space="preserve"> in February </w:t>
            </w:r>
            <w:r w:rsidR="00306839">
              <w:rPr>
                <w:rFonts w:ascii="Segoe UI" w:hAnsi="Segoe UI" w:cs="Segoe UI"/>
                <w:bCs/>
                <w:lang w:eastAsia="en-GB"/>
              </w:rPr>
              <w:t>it had been reported</w:t>
            </w:r>
            <w:r>
              <w:rPr>
                <w:rFonts w:ascii="Segoe UI" w:hAnsi="Segoe UI" w:cs="Segoe UI"/>
                <w:bCs/>
                <w:lang w:eastAsia="en-GB"/>
              </w:rPr>
              <w:t xml:space="preserve"> that </w:t>
            </w:r>
            <w:r w:rsidR="00306839">
              <w:rPr>
                <w:rFonts w:ascii="Segoe UI" w:hAnsi="Segoe UI" w:cs="Segoe UI"/>
                <w:bCs/>
                <w:lang w:eastAsia="en-GB"/>
              </w:rPr>
              <w:t>C</w:t>
            </w:r>
            <w:r>
              <w:rPr>
                <w:rFonts w:ascii="Segoe UI" w:hAnsi="Segoe UI" w:cs="Segoe UI"/>
                <w:bCs/>
                <w:lang w:eastAsia="en-GB"/>
              </w:rPr>
              <w:t>IP work had been put on hold due to COVID</w:t>
            </w:r>
            <w:r w:rsidR="00306839">
              <w:rPr>
                <w:rFonts w:ascii="Segoe UI" w:hAnsi="Segoe UI" w:cs="Segoe UI"/>
                <w:bCs/>
                <w:lang w:eastAsia="en-GB"/>
              </w:rPr>
              <w:t>-19</w:t>
            </w:r>
            <w:r>
              <w:rPr>
                <w:rFonts w:ascii="Segoe UI" w:hAnsi="Segoe UI" w:cs="Segoe UI"/>
                <w:bCs/>
                <w:lang w:eastAsia="en-GB"/>
              </w:rPr>
              <w:t xml:space="preserve"> and </w:t>
            </w:r>
            <w:r w:rsidR="005563A6">
              <w:rPr>
                <w:rFonts w:ascii="Segoe UI" w:hAnsi="Segoe UI" w:cs="Segoe UI"/>
                <w:bCs/>
                <w:lang w:eastAsia="en-GB"/>
              </w:rPr>
              <w:t>that this appeared to</w:t>
            </w:r>
            <w:r>
              <w:rPr>
                <w:rFonts w:ascii="Segoe UI" w:hAnsi="Segoe UI" w:cs="Segoe UI"/>
                <w:bCs/>
                <w:lang w:eastAsia="en-GB"/>
              </w:rPr>
              <w:t xml:space="preserve"> still be the case.  The DoS</w:t>
            </w:r>
            <w:r w:rsidR="005563A6">
              <w:rPr>
                <w:rFonts w:ascii="Segoe UI" w:hAnsi="Segoe UI" w:cs="Segoe UI"/>
                <w:bCs/>
                <w:lang w:eastAsia="en-GB"/>
              </w:rPr>
              <w:t>/CIO</w:t>
            </w:r>
            <w:r>
              <w:rPr>
                <w:rFonts w:ascii="Segoe UI" w:hAnsi="Segoe UI" w:cs="Segoe UI"/>
                <w:bCs/>
                <w:lang w:eastAsia="en-GB"/>
              </w:rPr>
              <w:t xml:space="preserve"> </w:t>
            </w:r>
            <w:r w:rsidR="00B736CF">
              <w:rPr>
                <w:rFonts w:ascii="Segoe UI" w:hAnsi="Segoe UI" w:cs="Segoe UI"/>
                <w:bCs/>
                <w:lang w:eastAsia="en-GB"/>
              </w:rPr>
              <w:t>provided an update that</w:t>
            </w:r>
            <w:r w:rsidR="00C64936">
              <w:rPr>
                <w:rFonts w:ascii="Segoe UI" w:hAnsi="Segoe UI" w:cs="Segoe UI"/>
                <w:bCs/>
                <w:lang w:eastAsia="en-GB"/>
              </w:rPr>
              <w:t>, further to CIP discussion at the Finance &amp; Investment Committee, it had been agreed</w:t>
            </w:r>
            <w:r>
              <w:rPr>
                <w:rFonts w:ascii="Segoe UI" w:hAnsi="Segoe UI" w:cs="Segoe UI"/>
                <w:bCs/>
                <w:lang w:eastAsia="en-GB"/>
              </w:rPr>
              <w:t xml:space="preserve"> that the</w:t>
            </w:r>
            <w:r w:rsidR="005C17DF">
              <w:rPr>
                <w:rFonts w:ascii="Segoe UI" w:hAnsi="Segoe UI" w:cs="Segoe UI"/>
                <w:bCs/>
                <w:lang w:eastAsia="en-GB"/>
              </w:rPr>
              <w:t xml:space="preserve"> team</w:t>
            </w:r>
            <w:r>
              <w:rPr>
                <w:rFonts w:ascii="Segoe UI" w:hAnsi="Segoe UI" w:cs="Segoe UI"/>
                <w:bCs/>
                <w:lang w:eastAsia="en-GB"/>
              </w:rPr>
              <w:t xml:space="preserve"> w</w:t>
            </w:r>
            <w:r w:rsidR="005C17DF">
              <w:rPr>
                <w:rFonts w:ascii="Segoe UI" w:hAnsi="Segoe UI" w:cs="Segoe UI"/>
                <w:bCs/>
                <w:lang w:eastAsia="en-GB"/>
              </w:rPr>
              <w:t>ould</w:t>
            </w:r>
            <w:r>
              <w:rPr>
                <w:rFonts w:ascii="Segoe UI" w:hAnsi="Segoe UI" w:cs="Segoe UI"/>
                <w:bCs/>
                <w:lang w:eastAsia="en-GB"/>
              </w:rPr>
              <w:t xml:space="preserve"> develop the </w:t>
            </w:r>
            <w:r w:rsidR="005C17DF">
              <w:rPr>
                <w:rFonts w:ascii="Segoe UI" w:hAnsi="Segoe UI" w:cs="Segoe UI"/>
                <w:bCs/>
                <w:lang w:eastAsia="en-GB"/>
              </w:rPr>
              <w:t xml:space="preserve">CIP </w:t>
            </w:r>
            <w:r>
              <w:rPr>
                <w:rFonts w:ascii="Segoe UI" w:hAnsi="Segoe UI" w:cs="Segoe UI"/>
                <w:bCs/>
                <w:lang w:eastAsia="en-GB"/>
              </w:rPr>
              <w:t xml:space="preserve">schemes </w:t>
            </w:r>
            <w:r w:rsidR="005C17DF">
              <w:rPr>
                <w:rFonts w:ascii="Segoe UI" w:hAnsi="Segoe UI" w:cs="Segoe UI"/>
                <w:bCs/>
                <w:lang w:eastAsia="en-GB"/>
              </w:rPr>
              <w:t xml:space="preserve">behind the scenes </w:t>
            </w:r>
            <w:r>
              <w:rPr>
                <w:rFonts w:ascii="Segoe UI" w:hAnsi="Segoe UI" w:cs="Segoe UI"/>
                <w:bCs/>
                <w:lang w:eastAsia="en-GB"/>
              </w:rPr>
              <w:t xml:space="preserve">but </w:t>
            </w:r>
            <w:r w:rsidR="005C17DF">
              <w:rPr>
                <w:rFonts w:ascii="Segoe UI" w:hAnsi="Segoe UI" w:cs="Segoe UI"/>
                <w:bCs/>
                <w:lang w:eastAsia="en-GB"/>
              </w:rPr>
              <w:t xml:space="preserve">would </w:t>
            </w:r>
            <w:r>
              <w:rPr>
                <w:rFonts w:ascii="Segoe UI" w:hAnsi="Segoe UI" w:cs="Segoe UI"/>
                <w:bCs/>
                <w:lang w:eastAsia="en-GB"/>
              </w:rPr>
              <w:t xml:space="preserve">limit contact </w:t>
            </w:r>
            <w:r w:rsidR="00455DAD">
              <w:rPr>
                <w:rFonts w:ascii="Segoe UI" w:hAnsi="Segoe UI" w:cs="Segoe UI"/>
                <w:bCs/>
                <w:lang w:eastAsia="en-GB"/>
              </w:rPr>
              <w:t>with D</w:t>
            </w:r>
            <w:r>
              <w:rPr>
                <w:rFonts w:ascii="Segoe UI" w:hAnsi="Segoe UI" w:cs="Segoe UI"/>
                <w:bCs/>
                <w:lang w:eastAsia="en-GB"/>
              </w:rPr>
              <w:t xml:space="preserve">irectorates until </w:t>
            </w:r>
            <w:r w:rsidR="00455DAD">
              <w:rPr>
                <w:rFonts w:ascii="Segoe UI" w:hAnsi="Segoe UI" w:cs="Segoe UI"/>
                <w:bCs/>
                <w:lang w:eastAsia="en-GB"/>
              </w:rPr>
              <w:t>CIPs were</w:t>
            </w:r>
            <w:r>
              <w:rPr>
                <w:rFonts w:ascii="Segoe UI" w:hAnsi="Segoe UI" w:cs="Segoe UI"/>
                <w:bCs/>
                <w:lang w:eastAsia="en-GB"/>
              </w:rPr>
              <w:t xml:space="preserve"> formal</w:t>
            </w:r>
            <w:r w:rsidR="00455DAD">
              <w:rPr>
                <w:rFonts w:ascii="Segoe UI" w:hAnsi="Segoe UI" w:cs="Segoe UI"/>
                <w:bCs/>
                <w:lang w:eastAsia="en-GB"/>
              </w:rPr>
              <w:t>ly</w:t>
            </w:r>
            <w:r>
              <w:rPr>
                <w:rFonts w:ascii="Segoe UI" w:hAnsi="Segoe UI" w:cs="Segoe UI"/>
                <w:bCs/>
                <w:lang w:eastAsia="en-GB"/>
              </w:rPr>
              <w:t xml:space="preserve"> restart</w:t>
            </w:r>
            <w:r w:rsidR="00455DAD">
              <w:rPr>
                <w:rFonts w:ascii="Segoe UI" w:hAnsi="Segoe UI" w:cs="Segoe UI"/>
                <w:bCs/>
                <w:lang w:eastAsia="en-GB"/>
              </w:rPr>
              <w:t>ed</w:t>
            </w:r>
            <w:r>
              <w:rPr>
                <w:rFonts w:ascii="Segoe UI" w:hAnsi="Segoe UI" w:cs="Segoe UI"/>
                <w:bCs/>
                <w:lang w:eastAsia="en-GB"/>
              </w:rPr>
              <w:t xml:space="preserve"> </w:t>
            </w:r>
            <w:r w:rsidR="005D4B66">
              <w:rPr>
                <w:rFonts w:ascii="Segoe UI" w:hAnsi="Segoe UI" w:cs="Segoe UI"/>
                <w:bCs/>
                <w:lang w:eastAsia="en-GB"/>
              </w:rPr>
              <w:t>from</w:t>
            </w:r>
            <w:r>
              <w:rPr>
                <w:rFonts w:ascii="Segoe UI" w:hAnsi="Segoe UI" w:cs="Segoe UI"/>
                <w:bCs/>
                <w:lang w:eastAsia="en-GB"/>
              </w:rPr>
              <w:t xml:space="preserve"> September</w:t>
            </w:r>
            <w:r w:rsidR="00455DAD">
              <w:rPr>
                <w:rFonts w:ascii="Segoe UI" w:hAnsi="Segoe UI" w:cs="Segoe UI"/>
                <w:bCs/>
                <w:lang w:eastAsia="en-GB"/>
              </w:rPr>
              <w:t xml:space="preserve"> 2021</w:t>
            </w:r>
            <w:r>
              <w:rPr>
                <w:rFonts w:ascii="Segoe UI" w:hAnsi="Segoe UI" w:cs="Segoe UI"/>
                <w:bCs/>
                <w:lang w:eastAsia="en-GB"/>
              </w:rPr>
              <w:t xml:space="preserve">.  From a productivity improvement perspective, he </w:t>
            </w:r>
            <w:r w:rsidR="0069486A">
              <w:rPr>
                <w:rFonts w:ascii="Segoe UI" w:hAnsi="Segoe UI" w:cs="Segoe UI"/>
                <w:bCs/>
                <w:lang w:eastAsia="en-GB"/>
              </w:rPr>
              <w:t>reported that</w:t>
            </w:r>
            <w:r>
              <w:rPr>
                <w:rFonts w:ascii="Segoe UI" w:hAnsi="Segoe UI" w:cs="Segoe UI"/>
                <w:bCs/>
                <w:lang w:eastAsia="en-GB"/>
              </w:rPr>
              <w:t xml:space="preserve"> a new approach </w:t>
            </w:r>
            <w:r w:rsidR="0069486A">
              <w:rPr>
                <w:rFonts w:ascii="Segoe UI" w:hAnsi="Segoe UI" w:cs="Segoe UI"/>
                <w:bCs/>
                <w:lang w:eastAsia="en-GB"/>
              </w:rPr>
              <w:t>was being developed which would involve</w:t>
            </w:r>
            <w:r>
              <w:rPr>
                <w:rFonts w:ascii="Segoe UI" w:hAnsi="Segoe UI" w:cs="Segoe UI"/>
                <w:bCs/>
                <w:lang w:eastAsia="en-GB"/>
              </w:rPr>
              <w:t xml:space="preserve"> tak</w:t>
            </w:r>
            <w:r w:rsidR="00E33B2E">
              <w:rPr>
                <w:rFonts w:ascii="Segoe UI" w:hAnsi="Segoe UI" w:cs="Segoe UI"/>
                <w:bCs/>
                <w:lang w:eastAsia="en-GB"/>
              </w:rPr>
              <w:t>ing</w:t>
            </w:r>
            <w:r>
              <w:rPr>
                <w:rFonts w:ascii="Segoe UI" w:hAnsi="Segoe UI" w:cs="Segoe UI"/>
                <w:bCs/>
                <w:lang w:eastAsia="en-GB"/>
              </w:rPr>
              <w:t xml:space="preserve"> the</w:t>
            </w:r>
            <w:r w:rsidR="00E33B2E">
              <w:rPr>
                <w:rFonts w:ascii="Segoe UI" w:hAnsi="Segoe UI" w:cs="Segoe UI"/>
                <w:bCs/>
                <w:lang w:eastAsia="en-GB"/>
              </w:rPr>
              <w:t xml:space="preserve"> cost reductions</w:t>
            </w:r>
            <w:r>
              <w:rPr>
                <w:rFonts w:ascii="Segoe UI" w:hAnsi="Segoe UI" w:cs="Segoe UI"/>
                <w:bCs/>
                <w:lang w:eastAsia="en-GB"/>
              </w:rPr>
              <w:t xml:space="preserve"> in advance</w:t>
            </w:r>
            <w:r w:rsidR="00E33B2E">
              <w:rPr>
                <w:rFonts w:ascii="Segoe UI" w:hAnsi="Segoe UI" w:cs="Segoe UI"/>
                <w:bCs/>
                <w:lang w:eastAsia="en-GB"/>
              </w:rPr>
              <w:t xml:space="preserve">, as part of the budget-setting process, and then </w:t>
            </w:r>
            <w:r w:rsidR="00D8042C">
              <w:rPr>
                <w:rFonts w:ascii="Segoe UI" w:hAnsi="Segoe UI" w:cs="Segoe UI"/>
                <w:bCs/>
                <w:lang w:eastAsia="en-GB"/>
              </w:rPr>
              <w:t>managing the impact and working to ensure that quality would be unaffected</w:t>
            </w:r>
            <w:r>
              <w:rPr>
                <w:rFonts w:ascii="Segoe UI" w:hAnsi="Segoe UI" w:cs="Segoe UI"/>
                <w:bCs/>
                <w:lang w:eastAsia="en-GB"/>
              </w:rPr>
              <w:t xml:space="preserve">.  The Chair </w:t>
            </w:r>
            <w:r w:rsidR="002833DE">
              <w:rPr>
                <w:rFonts w:ascii="Segoe UI" w:hAnsi="Segoe UI" w:cs="Segoe UI"/>
                <w:bCs/>
                <w:lang w:eastAsia="en-GB"/>
              </w:rPr>
              <w:t xml:space="preserve">noted that </w:t>
            </w:r>
            <w:r>
              <w:rPr>
                <w:rFonts w:ascii="Segoe UI" w:hAnsi="Segoe UI" w:cs="Segoe UI"/>
                <w:bCs/>
                <w:lang w:eastAsia="en-GB"/>
              </w:rPr>
              <w:t>th</w:t>
            </w:r>
            <w:r w:rsidR="00F20B7B">
              <w:rPr>
                <w:rFonts w:ascii="Segoe UI" w:hAnsi="Segoe UI" w:cs="Segoe UI"/>
                <w:bCs/>
                <w:lang w:eastAsia="en-GB"/>
              </w:rPr>
              <w:t>e Internal Audit</w:t>
            </w:r>
            <w:r>
              <w:rPr>
                <w:rFonts w:ascii="Segoe UI" w:hAnsi="Segoe UI" w:cs="Segoe UI"/>
                <w:bCs/>
                <w:lang w:eastAsia="en-GB"/>
              </w:rPr>
              <w:t xml:space="preserve"> action </w:t>
            </w:r>
            <w:r w:rsidR="00F20B7B">
              <w:rPr>
                <w:rFonts w:ascii="Segoe UI" w:hAnsi="Segoe UI" w:cs="Segoe UI"/>
                <w:bCs/>
                <w:lang w:eastAsia="en-GB"/>
              </w:rPr>
              <w:t>had been focused upon ensuring that each CIP</w:t>
            </w:r>
            <w:r w:rsidR="000A5AEB">
              <w:rPr>
                <w:rFonts w:ascii="Segoe UI" w:hAnsi="Segoe UI" w:cs="Segoe UI"/>
                <w:bCs/>
                <w:lang w:eastAsia="en-GB"/>
              </w:rPr>
              <w:t xml:space="preserve"> project had a detailed individual</w:t>
            </w:r>
            <w:r>
              <w:rPr>
                <w:rFonts w:ascii="Segoe UI" w:hAnsi="Segoe UI" w:cs="Segoe UI"/>
                <w:bCs/>
                <w:lang w:eastAsia="en-GB"/>
              </w:rPr>
              <w:t xml:space="preserve"> plan</w:t>
            </w:r>
            <w:r w:rsidR="000A5AEB">
              <w:rPr>
                <w:rFonts w:ascii="Segoe UI" w:hAnsi="Segoe UI" w:cs="Segoe UI"/>
                <w:bCs/>
                <w:lang w:eastAsia="en-GB"/>
              </w:rPr>
              <w:t xml:space="preserve">, whereas </w:t>
            </w:r>
            <w:r>
              <w:rPr>
                <w:rFonts w:ascii="Segoe UI" w:hAnsi="Segoe UI" w:cs="Segoe UI"/>
                <w:bCs/>
                <w:lang w:eastAsia="en-GB"/>
              </w:rPr>
              <w:t xml:space="preserve">the update </w:t>
            </w:r>
            <w:r w:rsidR="000A5AEB">
              <w:rPr>
                <w:rFonts w:ascii="Segoe UI" w:hAnsi="Segoe UI" w:cs="Segoe UI"/>
                <w:bCs/>
                <w:lang w:eastAsia="en-GB"/>
              </w:rPr>
              <w:t xml:space="preserve">was </w:t>
            </w:r>
            <w:r>
              <w:rPr>
                <w:rFonts w:ascii="Segoe UI" w:hAnsi="Segoe UI" w:cs="Segoe UI"/>
                <w:bCs/>
                <w:lang w:eastAsia="en-GB"/>
              </w:rPr>
              <w:t>subtly different</w:t>
            </w:r>
            <w:r w:rsidR="000A5AEB">
              <w:rPr>
                <w:rFonts w:ascii="Segoe UI" w:hAnsi="Segoe UI" w:cs="Segoe UI"/>
                <w:bCs/>
                <w:lang w:eastAsia="en-GB"/>
              </w:rPr>
              <w:t xml:space="preserve"> and somewhat wider.  In relation to the Internal Audit action, she asked</w:t>
            </w:r>
            <w:r>
              <w:rPr>
                <w:rFonts w:ascii="Segoe UI" w:hAnsi="Segoe UI" w:cs="Segoe UI"/>
                <w:bCs/>
                <w:lang w:eastAsia="en-GB"/>
              </w:rPr>
              <w:t xml:space="preserve"> </w:t>
            </w:r>
            <w:r w:rsidR="000A5AEB">
              <w:rPr>
                <w:rFonts w:ascii="Segoe UI" w:hAnsi="Segoe UI" w:cs="Segoe UI"/>
                <w:bCs/>
                <w:lang w:eastAsia="en-GB"/>
              </w:rPr>
              <w:t xml:space="preserve">whether </w:t>
            </w:r>
            <w:r>
              <w:rPr>
                <w:rFonts w:ascii="Segoe UI" w:hAnsi="Segoe UI" w:cs="Segoe UI"/>
                <w:bCs/>
                <w:lang w:eastAsia="en-GB"/>
              </w:rPr>
              <w:t xml:space="preserve">individual plans </w:t>
            </w:r>
            <w:r w:rsidR="000A5AEB">
              <w:rPr>
                <w:rFonts w:ascii="Segoe UI" w:hAnsi="Segoe UI" w:cs="Segoe UI"/>
                <w:bCs/>
                <w:lang w:eastAsia="en-GB"/>
              </w:rPr>
              <w:t xml:space="preserve">for </w:t>
            </w:r>
            <w:r w:rsidR="00B3493B">
              <w:rPr>
                <w:rFonts w:ascii="Segoe UI" w:hAnsi="Segoe UI" w:cs="Segoe UI"/>
                <w:bCs/>
                <w:lang w:eastAsia="en-GB"/>
              </w:rPr>
              <w:t>existing projects we</w:t>
            </w:r>
            <w:r>
              <w:rPr>
                <w:rFonts w:ascii="Segoe UI" w:hAnsi="Segoe UI" w:cs="Segoe UI"/>
                <w:bCs/>
                <w:lang w:eastAsia="en-GB"/>
              </w:rPr>
              <w:t>re being</w:t>
            </w:r>
            <w:r w:rsidR="00B3493B">
              <w:rPr>
                <w:rFonts w:ascii="Segoe UI" w:hAnsi="Segoe UI" w:cs="Segoe UI"/>
                <w:bCs/>
                <w:lang w:eastAsia="en-GB"/>
              </w:rPr>
              <w:t xml:space="preserve">, </w:t>
            </w:r>
            <w:r>
              <w:rPr>
                <w:rFonts w:ascii="Segoe UI" w:hAnsi="Segoe UI" w:cs="Segoe UI"/>
                <w:bCs/>
                <w:lang w:eastAsia="en-GB"/>
              </w:rPr>
              <w:t>or ha</w:t>
            </w:r>
            <w:r w:rsidR="00B3493B">
              <w:rPr>
                <w:rFonts w:ascii="Segoe UI" w:hAnsi="Segoe UI" w:cs="Segoe UI"/>
                <w:bCs/>
                <w:lang w:eastAsia="en-GB"/>
              </w:rPr>
              <w:t>d</w:t>
            </w:r>
            <w:r>
              <w:rPr>
                <w:rFonts w:ascii="Segoe UI" w:hAnsi="Segoe UI" w:cs="Segoe UI"/>
                <w:bCs/>
                <w:lang w:eastAsia="en-GB"/>
              </w:rPr>
              <w:t xml:space="preserve"> been</w:t>
            </w:r>
            <w:r w:rsidR="00B3493B">
              <w:rPr>
                <w:rFonts w:ascii="Segoe UI" w:hAnsi="Segoe UI" w:cs="Segoe UI"/>
                <w:bCs/>
                <w:lang w:eastAsia="en-GB"/>
              </w:rPr>
              <w:t>,</w:t>
            </w:r>
            <w:r>
              <w:rPr>
                <w:rFonts w:ascii="Segoe UI" w:hAnsi="Segoe UI" w:cs="Segoe UI"/>
                <w:bCs/>
                <w:lang w:eastAsia="en-GB"/>
              </w:rPr>
              <w:t xml:space="preserve"> developed</w:t>
            </w:r>
            <w:r w:rsidR="00B3493B">
              <w:rPr>
                <w:rFonts w:ascii="Segoe UI" w:hAnsi="Segoe UI" w:cs="Segoe UI"/>
                <w:bCs/>
                <w:lang w:eastAsia="en-GB"/>
              </w:rPr>
              <w:t>.</w:t>
            </w:r>
            <w:r>
              <w:rPr>
                <w:rFonts w:ascii="Segoe UI" w:hAnsi="Segoe UI" w:cs="Segoe UI"/>
                <w:bCs/>
                <w:lang w:eastAsia="en-GB"/>
              </w:rPr>
              <w:t xml:space="preserve">  The DoS</w:t>
            </w:r>
            <w:r w:rsidR="00B3493B">
              <w:rPr>
                <w:rFonts w:ascii="Segoe UI" w:hAnsi="Segoe UI" w:cs="Segoe UI"/>
                <w:bCs/>
                <w:lang w:eastAsia="en-GB"/>
              </w:rPr>
              <w:t>/CIO</w:t>
            </w:r>
            <w:r>
              <w:rPr>
                <w:rFonts w:ascii="Segoe UI" w:hAnsi="Segoe UI" w:cs="Segoe UI"/>
                <w:bCs/>
                <w:lang w:eastAsia="en-GB"/>
              </w:rPr>
              <w:t xml:space="preserve"> </w:t>
            </w:r>
            <w:r w:rsidR="00B3493B">
              <w:rPr>
                <w:rFonts w:ascii="Segoe UI" w:hAnsi="Segoe UI" w:cs="Segoe UI"/>
                <w:bCs/>
                <w:lang w:eastAsia="en-GB"/>
              </w:rPr>
              <w:t xml:space="preserve">noted the point and that he may need to work </w:t>
            </w:r>
            <w:r w:rsidR="001231C9">
              <w:rPr>
                <w:rFonts w:ascii="Segoe UI" w:hAnsi="Segoe UI" w:cs="Segoe UI"/>
                <w:bCs/>
                <w:lang w:eastAsia="en-GB"/>
              </w:rPr>
              <w:t xml:space="preserve">with the Senior Programme Manager </w:t>
            </w:r>
            <w:r w:rsidR="00B3493B">
              <w:rPr>
                <w:rFonts w:ascii="Segoe UI" w:hAnsi="Segoe UI" w:cs="Segoe UI"/>
                <w:bCs/>
                <w:lang w:eastAsia="en-GB"/>
              </w:rPr>
              <w:t>on revising the wording</w:t>
            </w:r>
            <w:r w:rsidR="001231C9">
              <w:rPr>
                <w:rFonts w:ascii="Segoe UI" w:hAnsi="Segoe UI" w:cs="Segoe UI"/>
                <w:bCs/>
                <w:lang w:eastAsia="en-GB"/>
              </w:rPr>
              <w:t xml:space="preserve"> of the updates provided. </w:t>
            </w:r>
            <w:r>
              <w:rPr>
                <w:rFonts w:ascii="Segoe UI" w:hAnsi="Segoe UI" w:cs="Segoe UI"/>
                <w:bCs/>
                <w:lang w:eastAsia="en-GB"/>
              </w:rPr>
              <w:t xml:space="preserve">The Chair </w:t>
            </w:r>
            <w:r w:rsidR="0026741D">
              <w:rPr>
                <w:rFonts w:ascii="Segoe UI" w:hAnsi="Segoe UI" w:cs="Segoe UI"/>
                <w:bCs/>
                <w:lang w:eastAsia="en-GB"/>
              </w:rPr>
              <w:t>noted that as plans were developed then</w:t>
            </w:r>
            <w:r>
              <w:rPr>
                <w:rFonts w:ascii="Segoe UI" w:hAnsi="Segoe UI" w:cs="Segoe UI"/>
                <w:bCs/>
                <w:lang w:eastAsia="en-GB"/>
              </w:rPr>
              <w:t xml:space="preserve"> this action </w:t>
            </w:r>
            <w:r w:rsidR="0026741D">
              <w:rPr>
                <w:rFonts w:ascii="Segoe UI" w:hAnsi="Segoe UI" w:cs="Segoe UI"/>
                <w:bCs/>
                <w:lang w:eastAsia="en-GB"/>
              </w:rPr>
              <w:t xml:space="preserve">could be </w:t>
            </w:r>
            <w:r>
              <w:rPr>
                <w:rFonts w:ascii="Segoe UI" w:hAnsi="Segoe UI" w:cs="Segoe UI"/>
                <w:bCs/>
                <w:lang w:eastAsia="en-GB"/>
              </w:rPr>
              <w:t>closed</w:t>
            </w:r>
            <w:r w:rsidR="00925176">
              <w:rPr>
                <w:rFonts w:ascii="Segoe UI" w:hAnsi="Segoe UI" w:cs="Segoe UI"/>
                <w:bCs/>
                <w:lang w:eastAsia="en-GB"/>
              </w:rPr>
              <w:t xml:space="preserve">, with an update to confirm this to the next meeting. </w:t>
            </w:r>
          </w:p>
          <w:p w14:paraId="7E974F23" w14:textId="77777777" w:rsidR="00DD5FD8" w:rsidRDefault="00DD5FD8" w:rsidP="00DD5FD8">
            <w:pPr>
              <w:jc w:val="both"/>
              <w:rPr>
                <w:rFonts w:ascii="Segoe UI" w:hAnsi="Segoe UI" w:cs="Segoe UI"/>
                <w:bCs/>
                <w:lang w:eastAsia="en-GB"/>
              </w:rPr>
            </w:pPr>
          </w:p>
          <w:p w14:paraId="0DC3F538" w14:textId="3F52B260" w:rsidR="00DD5FD8" w:rsidRPr="004C3F06" w:rsidRDefault="00DD5FD8" w:rsidP="00DD5FD8">
            <w:pPr>
              <w:jc w:val="both"/>
              <w:rPr>
                <w:rFonts w:ascii="Segoe UI" w:hAnsi="Segoe UI" w:cs="Segoe UI"/>
                <w:b/>
                <w:i/>
                <w:iCs/>
                <w:lang w:eastAsia="en-GB"/>
              </w:rPr>
            </w:pPr>
            <w:r w:rsidRPr="004C3F06">
              <w:rPr>
                <w:rFonts w:ascii="Segoe UI" w:hAnsi="Segoe UI" w:cs="Segoe UI"/>
                <w:b/>
                <w:i/>
                <w:iCs/>
                <w:lang w:eastAsia="en-GB"/>
              </w:rPr>
              <w:t xml:space="preserve">Annual </w:t>
            </w:r>
            <w:r w:rsidR="004C3F06" w:rsidRPr="004C3F06">
              <w:rPr>
                <w:rFonts w:ascii="Segoe UI" w:hAnsi="Segoe UI" w:cs="Segoe UI"/>
                <w:b/>
                <w:i/>
                <w:iCs/>
                <w:lang w:eastAsia="en-GB"/>
              </w:rPr>
              <w:t>b</w:t>
            </w:r>
            <w:r w:rsidRPr="004C3F06">
              <w:rPr>
                <w:rFonts w:ascii="Segoe UI" w:hAnsi="Segoe UI" w:cs="Segoe UI"/>
                <w:b/>
                <w:i/>
                <w:iCs/>
                <w:lang w:eastAsia="en-GB"/>
              </w:rPr>
              <w:t>udget setting process</w:t>
            </w:r>
          </w:p>
          <w:p w14:paraId="31A3106E" w14:textId="77777777" w:rsidR="00DD5FD8" w:rsidRDefault="00DD5FD8" w:rsidP="00DD5FD8">
            <w:pPr>
              <w:jc w:val="both"/>
              <w:rPr>
                <w:rFonts w:ascii="Segoe UI" w:hAnsi="Segoe UI" w:cs="Segoe UI"/>
                <w:bCs/>
                <w:lang w:eastAsia="en-GB"/>
              </w:rPr>
            </w:pPr>
          </w:p>
          <w:p w14:paraId="1573B0FF" w14:textId="1062832D" w:rsidR="00DD5FD8" w:rsidRDefault="00DD5FD8" w:rsidP="00DD5FD8">
            <w:pPr>
              <w:jc w:val="both"/>
              <w:rPr>
                <w:rFonts w:ascii="Segoe UI" w:hAnsi="Segoe UI" w:cs="Segoe UI"/>
                <w:bCs/>
                <w:lang w:eastAsia="en-GB"/>
              </w:rPr>
            </w:pPr>
            <w:r>
              <w:rPr>
                <w:rFonts w:ascii="Segoe UI" w:hAnsi="Segoe UI" w:cs="Segoe UI"/>
                <w:bCs/>
                <w:lang w:eastAsia="en-GB"/>
              </w:rPr>
              <w:t xml:space="preserve">The Chair asked the DoF </w:t>
            </w:r>
            <w:r w:rsidR="004C3F06">
              <w:rPr>
                <w:rFonts w:ascii="Segoe UI" w:hAnsi="Segoe UI" w:cs="Segoe UI"/>
                <w:bCs/>
                <w:lang w:eastAsia="en-GB"/>
              </w:rPr>
              <w:t>whether the reported figure of</w:t>
            </w:r>
            <w:r>
              <w:rPr>
                <w:rFonts w:ascii="Segoe UI" w:hAnsi="Segoe UI" w:cs="Segoe UI"/>
                <w:bCs/>
                <w:lang w:eastAsia="en-GB"/>
              </w:rPr>
              <w:t xml:space="preserve"> 35% of baseline budget</w:t>
            </w:r>
            <w:r w:rsidR="00676918">
              <w:rPr>
                <w:rFonts w:ascii="Segoe UI" w:hAnsi="Segoe UI" w:cs="Segoe UI"/>
                <w:bCs/>
                <w:lang w:eastAsia="en-GB"/>
              </w:rPr>
              <w:t>s</w:t>
            </w:r>
            <w:r>
              <w:rPr>
                <w:rFonts w:ascii="Segoe UI" w:hAnsi="Segoe UI" w:cs="Segoe UI"/>
                <w:bCs/>
                <w:lang w:eastAsia="en-GB"/>
              </w:rPr>
              <w:t xml:space="preserve"> </w:t>
            </w:r>
            <w:r w:rsidR="00676918">
              <w:rPr>
                <w:rFonts w:ascii="Segoe UI" w:hAnsi="Segoe UI" w:cs="Segoe UI"/>
                <w:bCs/>
                <w:lang w:eastAsia="en-GB"/>
              </w:rPr>
              <w:t>having been approved was</w:t>
            </w:r>
            <w:r w:rsidR="00A833E0">
              <w:rPr>
                <w:rFonts w:ascii="Segoe UI" w:hAnsi="Segoe UI" w:cs="Segoe UI"/>
                <w:bCs/>
                <w:lang w:eastAsia="en-GB"/>
              </w:rPr>
              <w:t xml:space="preserve"> a good start to the year.</w:t>
            </w:r>
            <w:r>
              <w:rPr>
                <w:rFonts w:ascii="Segoe UI" w:hAnsi="Segoe UI" w:cs="Segoe UI"/>
                <w:bCs/>
                <w:lang w:eastAsia="en-GB"/>
              </w:rPr>
              <w:t xml:space="preserve">  The DoF </w:t>
            </w:r>
            <w:r w:rsidR="00A833E0">
              <w:rPr>
                <w:rFonts w:ascii="Segoe UI" w:hAnsi="Segoe UI" w:cs="Segoe UI"/>
                <w:bCs/>
                <w:lang w:eastAsia="en-GB"/>
              </w:rPr>
              <w:t>replied that</w:t>
            </w:r>
            <w:r w:rsidR="00EC3BB9">
              <w:rPr>
                <w:rFonts w:ascii="Segoe UI" w:hAnsi="Segoe UI" w:cs="Segoe UI"/>
                <w:bCs/>
                <w:lang w:eastAsia="en-GB"/>
              </w:rPr>
              <w:t xml:space="preserve"> it had not been possible to achieve</w:t>
            </w:r>
            <w:r>
              <w:rPr>
                <w:rFonts w:ascii="Segoe UI" w:hAnsi="Segoe UI" w:cs="Segoe UI"/>
                <w:bCs/>
                <w:lang w:eastAsia="en-GB"/>
              </w:rPr>
              <w:t xml:space="preserve"> 100%</w:t>
            </w:r>
            <w:r w:rsidR="00EC3BB9">
              <w:rPr>
                <w:rFonts w:ascii="Segoe UI" w:hAnsi="Segoe UI" w:cs="Segoe UI"/>
                <w:bCs/>
                <w:lang w:eastAsia="en-GB"/>
              </w:rPr>
              <w:t>,</w:t>
            </w:r>
            <w:r>
              <w:rPr>
                <w:rFonts w:ascii="Segoe UI" w:hAnsi="Segoe UI" w:cs="Segoe UI"/>
                <w:bCs/>
                <w:lang w:eastAsia="en-GB"/>
              </w:rPr>
              <w:t xml:space="preserve"> partly </w:t>
            </w:r>
            <w:r w:rsidR="00EC3BB9">
              <w:rPr>
                <w:rFonts w:ascii="Segoe UI" w:hAnsi="Segoe UI" w:cs="Segoe UI"/>
                <w:bCs/>
                <w:lang w:eastAsia="en-GB"/>
              </w:rPr>
              <w:t xml:space="preserve">due </w:t>
            </w:r>
            <w:r>
              <w:rPr>
                <w:rFonts w:ascii="Segoe UI" w:hAnsi="Segoe UI" w:cs="Segoe UI"/>
                <w:bCs/>
                <w:lang w:eastAsia="en-GB"/>
              </w:rPr>
              <w:t xml:space="preserve">to some confusion </w:t>
            </w:r>
            <w:r w:rsidR="00EC3BB9">
              <w:rPr>
                <w:rFonts w:ascii="Segoe UI" w:hAnsi="Segoe UI" w:cs="Segoe UI"/>
                <w:bCs/>
                <w:lang w:eastAsia="en-GB"/>
              </w:rPr>
              <w:t xml:space="preserve">caused by the </w:t>
            </w:r>
            <w:r>
              <w:rPr>
                <w:rFonts w:ascii="Segoe UI" w:hAnsi="Segoe UI" w:cs="Segoe UI"/>
                <w:bCs/>
                <w:lang w:eastAsia="en-GB"/>
              </w:rPr>
              <w:t>COVID</w:t>
            </w:r>
            <w:r w:rsidR="00EC3BB9">
              <w:rPr>
                <w:rFonts w:ascii="Segoe UI" w:hAnsi="Segoe UI" w:cs="Segoe UI"/>
                <w:bCs/>
                <w:lang w:eastAsia="en-GB"/>
              </w:rPr>
              <w:t>-19 financing</w:t>
            </w:r>
            <w:r>
              <w:rPr>
                <w:rFonts w:ascii="Segoe UI" w:hAnsi="Segoe UI" w:cs="Segoe UI"/>
                <w:bCs/>
                <w:lang w:eastAsia="en-GB"/>
              </w:rPr>
              <w:t xml:space="preserve"> </w:t>
            </w:r>
            <w:r w:rsidR="00CF2F6C">
              <w:rPr>
                <w:rFonts w:ascii="Segoe UI" w:hAnsi="Segoe UI" w:cs="Segoe UI"/>
                <w:bCs/>
                <w:lang w:eastAsia="en-GB"/>
              </w:rPr>
              <w:t>regime and the late arriv</w:t>
            </w:r>
            <w:r w:rsidR="007446BC">
              <w:rPr>
                <w:rFonts w:ascii="Segoe UI" w:hAnsi="Segoe UI" w:cs="Segoe UI"/>
                <w:bCs/>
                <w:lang w:eastAsia="en-GB"/>
              </w:rPr>
              <w:t>al</w:t>
            </w:r>
            <w:r w:rsidR="00CF2F6C">
              <w:rPr>
                <w:rFonts w:ascii="Segoe UI" w:hAnsi="Segoe UI" w:cs="Segoe UI"/>
                <w:bCs/>
                <w:lang w:eastAsia="en-GB"/>
              </w:rPr>
              <w:t xml:space="preserve"> of planning guidance</w:t>
            </w:r>
            <w:r>
              <w:rPr>
                <w:rFonts w:ascii="Segoe UI" w:hAnsi="Segoe UI" w:cs="Segoe UI"/>
                <w:bCs/>
                <w:lang w:eastAsia="en-GB"/>
              </w:rPr>
              <w:t xml:space="preserve">.  The Chair </w:t>
            </w:r>
            <w:r w:rsidR="002D5227">
              <w:rPr>
                <w:rFonts w:ascii="Segoe UI" w:hAnsi="Segoe UI" w:cs="Segoe UI"/>
                <w:bCs/>
                <w:lang w:eastAsia="en-GB"/>
              </w:rPr>
              <w:t xml:space="preserve">noted that the </w:t>
            </w:r>
            <w:r w:rsidR="006E745E">
              <w:rPr>
                <w:rFonts w:ascii="Segoe UI" w:hAnsi="Segoe UI" w:cs="Segoe UI"/>
                <w:bCs/>
                <w:lang w:eastAsia="en-GB"/>
              </w:rPr>
              <w:t>aim, however, was for D</w:t>
            </w:r>
            <w:r>
              <w:rPr>
                <w:rFonts w:ascii="Segoe UI" w:hAnsi="Segoe UI" w:cs="Segoe UI"/>
                <w:bCs/>
                <w:lang w:eastAsia="en-GB"/>
              </w:rPr>
              <w:t xml:space="preserve">irectorates </w:t>
            </w:r>
            <w:r w:rsidR="006E745E">
              <w:rPr>
                <w:rFonts w:ascii="Segoe UI" w:hAnsi="Segoe UI" w:cs="Segoe UI"/>
                <w:bCs/>
                <w:lang w:eastAsia="en-GB"/>
              </w:rPr>
              <w:t>to have</w:t>
            </w:r>
            <w:r>
              <w:rPr>
                <w:rFonts w:ascii="Segoe UI" w:hAnsi="Segoe UI" w:cs="Segoe UI"/>
                <w:bCs/>
                <w:lang w:eastAsia="en-GB"/>
              </w:rPr>
              <w:t xml:space="preserve"> budgets </w:t>
            </w:r>
            <w:r w:rsidR="006E745E">
              <w:rPr>
                <w:rFonts w:ascii="Segoe UI" w:hAnsi="Segoe UI" w:cs="Segoe UI"/>
                <w:bCs/>
                <w:lang w:eastAsia="en-GB"/>
              </w:rPr>
              <w:t xml:space="preserve">which </w:t>
            </w:r>
            <w:r>
              <w:rPr>
                <w:rFonts w:ascii="Segoe UI" w:hAnsi="Segoe UI" w:cs="Segoe UI"/>
                <w:bCs/>
                <w:lang w:eastAsia="en-GB"/>
              </w:rPr>
              <w:t>they</w:t>
            </w:r>
            <w:r w:rsidR="00B42617">
              <w:rPr>
                <w:rFonts w:ascii="Segoe UI" w:hAnsi="Segoe UI" w:cs="Segoe UI"/>
                <w:bCs/>
                <w:lang w:eastAsia="en-GB"/>
              </w:rPr>
              <w:t xml:space="preserve"> had signed up to, and</w:t>
            </w:r>
            <w:r>
              <w:rPr>
                <w:rFonts w:ascii="Segoe UI" w:hAnsi="Segoe UI" w:cs="Segoe UI"/>
                <w:bCs/>
                <w:lang w:eastAsia="en-GB"/>
              </w:rPr>
              <w:t xml:space="preserve"> c</w:t>
            </w:r>
            <w:r w:rsidR="006E745E">
              <w:rPr>
                <w:rFonts w:ascii="Segoe UI" w:hAnsi="Segoe UI" w:cs="Segoe UI"/>
                <w:bCs/>
                <w:lang w:eastAsia="en-GB"/>
              </w:rPr>
              <w:t>ould</w:t>
            </w:r>
            <w:r>
              <w:rPr>
                <w:rFonts w:ascii="Segoe UI" w:hAnsi="Segoe UI" w:cs="Segoe UI"/>
                <w:bCs/>
                <w:lang w:eastAsia="en-GB"/>
              </w:rPr>
              <w:t xml:space="preserve"> work  from</w:t>
            </w:r>
            <w:r w:rsidR="00B42617">
              <w:rPr>
                <w:rFonts w:ascii="Segoe UI" w:hAnsi="Segoe UI" w:cs="Segoe UI"/>
                <w:bCs/>
                <w:lang w:eastAsia="en-GB"/>
              </w:rPr>
              <w:t>,</w:t>
            </w:r>
            <w:r>
              <w:rPr>
                <w:rFonts w:ascii="Segoe UI" w:hAnsi="Segoe UI" w:cs="Segoe UI"/>
                <w:bCs/>
                <w:lang w:eastAsia="en-GB"/>
              </w:rPr>
              <w:t xml:space="preserve"> </w:t>
            </w:r>
            <w:r w:rsidR="00B42617">
              <w:rPr>
                <w:rFonts w:ascii="Segoe UI" w:hAnsi="Segoe UI" w:cs="Segoe UI"/>
                <w:bCs/>
                <w:lang w:eastAsia="en-GB"/>
              </w:rPr>
              <w:t xml:space="preserve">at </w:t>
            </w:r>
            <w:r>
              <w:rPr>
                <w:rFonts w:ascii="Segoe UI" w:hAnsi="Segoe UI" w:cs="Segoe UI"/>
                <w:bCs/>
                <w:lang w:eastAsia="en-GB"/>
              </w:rPr>
              <w:t xml:space="preserve">the </w:t>
            </w:r>
            <w:r w:rsidR="00B42617">
              <w:rPr>
                <w:rFonts w:ascii="Segoe UI" w:hAnsi="Segoe UI" w:cs="Segoe UI"/>
                <w:bCs/>
                <w:lang w:eastAsia="en-GB"/>
              </w:rPr>
              <w:t>start</w:t>
            </w:r>
            <w:r>
              <w:rPr>
                <w:rFonts w:ascii="Segoe UI" w:hAnsi="Segoe UI" w:cs="Segoe UI"/>
                <w:bCs/>
                <w:lang w:eastAsia="en-GB"/>
              </w:rPr>
              <w:t xml:space="preserve"> of the financial year.  The DoF confirmed </w:t>
            </w:r>
            <w:r w:rsidR="00B42617">
              <w:rPr>
                <w:rFonts w:ascii="Segoe UI" w:hAnsi="Segoe UI" w:cs="Segoe UI"/>
                <w:bCs/>
                <w:lang w:eastAsia="en-GB"/>
              </w:rPr>
              <w:t xml:space="preserve">that budget </w:t>
            </w:r>
            <w:r>
              <w:rPr>
                <w:rFonts w:ascii="Segoe UI" w:hAnsi="Segoe UI" w:cs="Segoe UI"/>
                <w:bCs/>
                <w:lang w:eastAsia="en-GB"/>
              </w:rPr>
              <w:t xml:space="preserve">discussions with </w:t>
            </w:r>
            <w:r w:rsidR="00B42617">
              <w:rPr>
                <w:rFonts w:ascii="Segoe UI" w:hAnsi="Segoe UI" w:cs="Segoe UI"/>
                <w:bCs/>
                <w:lang w:eastAsia="en-GB"/>
              </w:rPr>
              <w:t>all D</w:t>
            </w:r>
            <w:r>
              <w:rPr>
                <w:rFonts w:ascii="Segoe UI" w:hAnsi="Segoe UI" w:cs="Segoe UI"/>
                <w:bCs/>
                <w:lang w:eastAsia="en-GB"/>
              </w:rPr>
              <w:t>irectorates ha</w:t>
            </w:r>
            <w:r w:rsidR="00B42617">
              <w:rPr>
                <w:rFonts w:ascii="Segoe UI" w:hAnsi="Segoe UI" w:cs="Segoe UI"/>
                <w:bCs/>
                <w:lang w:eastAsia="en-GB"/>
              </w:rPr>
              <w:t>d</w:t>
            </w:r>
            <w:r>
              <w:rPr>
                <w:rFonts w:ascii="Segoe UI" w:hAnsi="Segoe UI" w:cs="Segoe UI"/>
                <w:bCs/>
                <w:lang w:eastAsia="en-GB"/>
              </w:rPr>
              <w:t xml:space="preserve"> taken place but not all </w:t>
            </w:r>
            <w:r w:rsidR="00F77726">
              <w:rPr>
                <w:rFonts w:ascii="Segoe UI" w:hAnsi="Segoe UI" w:cs="Segoe UI"/>
                <w:bCs/>
                <w:lang w:eastAsia="en-GB"/>
              </w:rPr>
              <w:t xml:space="preserve">budgets </w:t>
            </w:r>
            <w:r>
              <w:rPr>
                <w:rFonts w:ascii="Segoe UI" w:hAnsi="Segoe UI" w:cs="Segoe UI"/>
                <w:bCs/>
                <w:lang w:eastAsia="en-GB"/>
              </w:rPr>
              <w:t>ha</w:t>
            </w:r>
            <w:r w:rsidR="00F77726">
              <w:rPr>
                <w:rFonts w:ascii="Segoe UI" w:hAnsi="Segoe UI" w:cs="Segoe UI"/>
                <w:bCs/>
                <w:lang w:eastAsia="en-GB"/>
              </w:rPr>
              <w:t>d</w:t>
            </w:r>
            <w:r>
              <w:rPr>
                <w:rFonts w:ascii="Segoe UI" w:hAnsi="Segoe UI" w:cs="Segoe UI"/>
                <w:bCs/>
                <w:lang w:eastAsia="en-GB"/>
              </w:rPr>
              <w:t xml:space="preserve"> been</w:t>
            </w:r>
            <w:r w:rsidR="00F77726">
              <w:rPr>
                <w:rFonts w:ascii="Segoe UI" w:hAnsi="Segoe UI" w:cs="Segoe UI"/>
                <w:bCs/>
                <w:lang w:eastAsia="en-GB"/>
              </w:rPr>
              <w:t xml:space="preserve"> agreed and</w:t>
            </w:r>
            <w:r>
              <w:rPr>
                <w:rFonts w:ascii="Segoe UI" w:hAnsi="Segoe UI" w:cs="Segoe UI"/>
                <w:bCs/>
                <w:lang w:eastAsia="en-GB"/>
              </w:rPr>
              <w:t xml:space="preserve"> signed up to</w:t>
            </w:r>
            <w:r w:rsidR="00F77726">
              <w:rPr>
                <w:rFonts w:ascii="Segoe UI" w:hAnsi="Segoe UI" w:cs="Segoe UI"/>
                <w:bCs/>
                <w:lang w:eastAsia="en-GB"/>
              </w:rPr>
              <w:t xml:space="preserve">; however, it was anticipated that all budgets would be agreed by the next meeting in May.  </w:t>
            </w:r>
          </w:p>
          <w:p w14:paraId="6CF10374" w14:textId="77777777" w:rsidR="00DD5FD8" w:rsidRDefault="00DD5FD8" w:rsidP="00DD5FD8">
            <w:pPr>
              <w:jc w:val="both"/>
              <w:rPr>
                <w:rFonts w:ascii="Segoe UI" w:hAnsi="Segoe UI" w:cs="Segoe UI"/>
                <w:bCs/>
                <w:lang w:eastAsia="en-GB"/>
              </w:rPr>
            </w:pPr>
          </w:p>
          <w:p w14:paraId="751E5D3E" w14:textId="427220AF" w:rsidR="00DD5FD8" w:rsidRPr="00B318D7" w:rsidRDefault="00DD5FD8" w:rsidP="00DD5FD8">
            <w:pPr>
              <w:jc w:val="both"/>
              <w:rPr>
                <w:rFonts w:ascii="Segoe UI" w:hAnsi="Segoe UI" w:cs="Segoe UI"/>
                <w:b/>
                <w:i/>
                <w:iCs/>
                <w:lang w:eastAsia="en-GB"/>
              </w:rPr>
            </w:pPr>
            <w:r w:rsidRPr="00B318D7">
              <w:rPr>
                <w:rFonts w:ascii="Segoe UI" w:hAnsi="Segoe UI" w:cs="Segoe UI"/>
                <w:b/>
                <w:i/>
                <w:iCs/>
                <w:lang w:eastAsia="en-GB"/>
              </w:rPr>
              <w:t xml:space="preserve">Community Services </w:t>
            </w:r>
            <w:r w:rsidR="00B318D7" w:rsidRPr="00B318D7">
              <w:rPr>
                <w:rFonts w:ascii="Segoe UI" w:hAnsi="Segoe UI" w:cs="Segoe UI"/>
                <w:b/>
                <w:i/>
                <w:iCs/>
                <w:lang w:eastAsia="en-GB"/>
              </w:rPr>
              <w:t>r</w:t>
            </w:r>
            <w:r w:rsidRPr="00B318D7">
              <w:rPr>
                <w:rFonts w:ascii="Segoe UI" w:hAnsi="Segoe UI" w:cs="Segoe UI"/>
                <w:b/>
                <w:i/>
                <w:iCs/>
                <w:lang w:eastAsia="en-GB"/>
              </w:rPr>
              <w:t>eview</w:t>
            </w:r>
          </w:p>
          <w:p w14:paraId="28EC0724" w14:textId="77777777" w:rsidR="00DD5FD8" w:rsidRPr="000311B1" w:rsidRDefault="00DD5FD8" w:rsidP="00DD5FD8">
            <w:pPr>
              <w:jc w:val="both"/>
              <w:rPr>
                <w:rFonts w:ascii="Segoe UI" w:hAnsi="Segoe UI" w:cs="Segoe UI"/>
                <w:bCs/>
                <w:lang w:eastAsia="en-GB"/>
              </w:rPr>
            </w:pPr>
          </w:p>
          <w:p w14:paraId="01DAAE0C" w14:textId="5B3C540B" w:rsidR="00DD5FD8" w:rsidRDefault="00DD5FD8" w:rsidP="00DD5FD8">
            <w:pPr>
              <w:jc w:val="both"/>
              <w:rPr>
                <w:rFonts w:ascii="Segoe UI" w:hAnsi="Segoe UI" w:cs="Segoe UI"/>
                <w:bCs/>
                <w:lang w:eastAsia="en-GB"/>
              </w:rPr>
            </w:pPr>
            <w:r w:rsidRPr="004F1C8C">
              <w:rPr>
                <w:rFonts w:ascii="Segoe UI" w:hAnsi="Segoe UI" w:cs="Segoe UI"/>
                <w:bCs/>
                <w:lang w:eastAsia="en-GB"/>
              </w:rPr>
              <w:t xml:space="preserve">The Chair </w:t>
            </w:r>
            <w:r w:rsidR="007E0196" w:rsidRPr="004F1C8C">
              <w:rPr>
                <w:rFonts w:ascii="Segoe UI" w:hAnsi="Segoe UI" w:cs="Segoe UI"/>
                <w:bCs/>
                <w:lang w:eastAsia="en-GB"/>
              </w:rPr>
              <w:t xml:space="preserve">reported </w:t>
            </w:r>
            <w:r w:rsidRPr="004F1C8C">
              <w:rPr>
                <w:rFonts w:ascii="Segoe UI" w:hAnsi="Segoe UI" w:cs="Segoe UI"/>
                <w:bCs/>
                <w:lang w:eastAsia="en-GB"/>
              </w:rPr>
              <w:t xml:space="preserve">that she had </w:t>
            </w:r>
            <w:r w:rsidR="007E0196" w:rsidRPr="004F1C8C">
              <w:rPr>
                <w:rFonts w:ascii="Segoe UI" w:hAnsi="Segoe UI" w:cs="Segoe UI"/>
                <w:bCs/>
                <w:lang w:eastAsia="en-GB"/>
              </w:rPr>
              <w:t xml:space="preserve">discussed the various </w:t>
            </w:r>
            <w:r w:rsidR="00A54D6D" w:rsidRPr="004F1C8C">
              <w:rPr>
                <w:rFonts w:ascii="Segoe UI" w:hAnsi="Segoe UI" w:cs="Segoe UI"/>
                <w:bCs/>
                <w:lang w:eastAsia="en-GB"/>
              </w:rPr>
              <w:t xml:space="preserve">overdue actions </w:t>
            </w:r>
            <w:r w:rsidRPr="004F1C8C">
              <w:rPr>
                <w:rFonts w:ascii="Segoe UI" w:hAnsi="Segoe UI" w:cs="Segoe UI"/>
                <w:bCs/>
                <w:lang w:eastAsia="en-GB"/>
              </w:rPr>
              <w:t>with</w:t>
            </w:r>
            <w:r w:rsidR="00A54D6D" w:rsidRPr="004F1C8C">
              <w:rPr>
                <w:rFonts w:ascii="Segoe UI" w:hAnsi="Segoe UI" w:cs="Segoe UI"/>
              </w:rPr>
              <w:t xml:space="preserve"> </w:t>
            </w:r>
            <w:r w:rsidR="006D7C27" w:rsidRPr="004F1C8C">
              <w:rPr>
                <w:rFonts w:ascii="Segoe UI" w:hAnsi="Segoe UI" w:cs="Segoe UI"/>
              </w:rPr>
              <w:t xml:space="preserve">the </w:t>
            </w:r>
            <w:r w:rsidR="00A54D6D" w:rsidRPr="00A54D6D">
              <w:rPr>
                <w:rFonts w:ascii="Segoe UI" w:hAnsi="Segoe UI" w:cs="Segoe UI"/>
                <w:bCs/>
                <w:lang w:eastAsia="en-GB"/>
              </w:rPr>
              <w:t>EMD for P&amp;C</w:t>
            </w:r>
            <w:r w:rsidR="006D7C27">
              <w:rPr>
                <w:rFonts w:ascii="Segoe UI" w:hAnsi="Segoe UI" w:cs="Segoe UI"/>
                <w:bCs/>
                <w:lang w:eastAsia="en-GB"/>
              </w:rPr>
              <w:t xml:space="preserve">, </w:t>
            </w:r>
            <w:r>
              <w:rPr>
                <w:rFonts w:ascii="Segoe UI" w:hAnsi="Segoe UI" w:cs="Segoe UI"/>
                <w:bCs/>
                <w:lang w:eastAsia="en-GB"/>
              </w:rPr>
              <w:t>Ben Riley</w:t>
            </w:r>
            <w:r w:rsidR="006D7C27">
              <w:rPr>
                <w:rFonts w:ascii="Segoe UI" w:hAnsi="Segoe UI" w:cs="Segoe UI"/>
                <w:bCs/>
                <w:lang w:eastAsia="en-GB"/>
              </w:rPr>
              <w:t xml:space="preserve">, and he had </w:t>
            </w:r>
            <w:r w:rsidR="00D42747">
              <w:rPr>
                <w:rFonts w:ascii="Segoe UI" w:hAnsi="Segoe UI" w:cs="Segoe UI"/>
                <w:bCs/>
                <w:lang w:eastAsia="en-GB"/>
              </w:rPr>
              <w:t xml:space="preserve">agreed </w:t>
            </w:r>
            <w:r>
              <w:rPr>
                <w:rFonts w:ascii="Segoe UI" w:hAnsi="Segoe UI" w:cs="Segoe UI"/>
                <w:bCs/>
                <w:lang w:eastAsia="en-GB"/>
              </w:rPr>
              <w:t xml:space="preserve">that he </w:t>
            </w:r>
            <w:r w:rsidR="00D42747">
              <w:rPr>
                <w:rFonts w:ascii="Segoe UI" w:hAnsi="Segoe UI" w:cs="Segoe UI"/>
                <w:bCs/>
                <w:lang w:eastAsia="en-GB"/>
              </w:rPr>
              <w:t xml:space="preserve">should </w:t>
            </w:r>
            <w:r>
              <w:rPr>
                <w:rFonts w:ascii="Segoe UI" w:hAnsi="Segoe UI" w:cs="Segoe UI"/>
                <w:bCs/>
                <w:lang w:eastAsia="en-GB"/>
              </w:rPr>
              <w:t xml:space="preserve">now be </w:t>
            </w:r>
            <w:r w:rsidR="00D42747">
              <w:rPr>
                <w:rFonts w:ascii="Segoe UI" w:hAnsi="Segoe UI" w:cs="Segoe UI"/>
                <w:bCs/>
                <w:lang w:eastAsia="en-GB"/>
              </w:rPr>
              <w:t xml:space="preserve">listed as </w:t>
            </w:r>
            <w:r>
              <w:rPr>
                <w:rFonts w:ascii="Segoe UI" w:hAnsi="Segoe UI" w:cs="Segoe UI"/>
                <w:bCs/>
                <w:lang w:eastAsia="en-GB"/>
              </w:rPr>
              <w:t xml:space="preserve">the </w:t>
            </w:r>
            <w:r w:rsidR="003959C1">
              <w:rPr>
                <w:rFonts w:ascii="Segoe UI" w:hAnsi="Segoe UI" w:cs="Segoe UI"/>
                <w:bCs/>
                <w:lang w:eastAsia="en-GB"/>
              </w:rPr>
              <w:t xml:space="preserve">lead </w:t>
            </w:r>
            <w:r>
              <w:rPr>
                <w:rFonts w:ascii="Segoe UI" w:hAnsi="Segoe UI" w:cs="Segoe UI"/>
                <w:bCs/>
                <w:lang w:eastAsia="en-GB"/>
              </w:rPr>
              <w:t>responsible officer</w:t>
            </w:r>
            <w:r w:rsidR="00D42747">
              <w:rPr>
                <w:rFonts w:ascii="Segoe UI" w:hAnsi="Segoe UI" w:cs="Segoe UI"/>
                <w:bCs/>
                <w:lang w:eastAsia="en-GB"/>
              </w:rPr>
              <w:t xml:space="preserve"> for each remaining action</w:t>
            </w:r>
            <w:r>
              <w:rPr>
                <w:rFonts w:ascii="Segoe UI" w:hAnsi="Segoe UI" w:cs="Segoe UI"/>
                <w:bCs/>
                <w:lang w:eastAsia="en-GB"/>
              </w:rPr>
              <w:t>.</w:t>
            </w:r>
          </w:p>
          <w:p w14:paraId="3D53BE27" w14:textId="77777777" w:rsidR="00DD5FD8" w:rsidRDefault="00DD5FD8" w:rsidP="00DD5FD8">
            <w:pPr>
              <w:jc w:val="both"/>
              <w:rPr>
                <w:rFonts w:ascii="Segoe UI" w:hAnsi="Segoe UI" w:cs="Segoe UI"/>
                <w:bCs/>
                <w:lang w:eastAsia="en-GB"/>
              </w:rPr>
            </w:pPr>
          </w:p>
          <w:p w14:paraId="13175DDE" w14:textId="07988467" w:rsidR="00722E49" w:rsidRDefault="003959C1" w:rsidP="00DD5FD8">
            <w:pPr>
              <w:jc w:val="both"/>
              <w:rPr>
                <w:rFonts w:ascii="Segoe UI" w:hAnsi="Segoe UI" w:cs="Segoe UI"/>
                <w:bCs/>
                <w:lang w:eastAsia="en-GB"/>
              </w:rPr>
            </w:pPr>
            <w:r w:rsidRPr="003959C1">
              <w:rPr>
                <w:rFonts w:ascii="Segoe UI" w:hAnsi="Segoe UI" w:cs="Segoe UI"/>
                <w:bCs/>
                <w:lang w:eastAsia="en-GB"/>
              </w:rPr>
              <w:lastRenderedPageBreak/>
              <w:t>In relation to the finding that</w:t>
            </w:r>
            <w:r w:rsidR="00DD5FD8" w:rsidRPr="003959C1">
              <w:rPr>
                <w:rFonts w:ascii="Segoe UI" w:hAnsi="Segoe UI" w:cs="Segoe UI"/>
                <w:bCs/>
                <w:lang w:eastAsia="en-GB"/>
              </w:rPr>
              <w:t xml:space="preserve"> census data </w:t>
            </w:r>
            <w:r w:rsidRPr="003959C1">
              <w:rPr>
                <w:rFonts w:ascii="Segoe UI" w:hAnsi="Segoe UI" w:cs="Segoe UI"/>
                <w:bCs/>
                <w:lang w:eastAsia="en-GB"/>
              </w:rPr>
              <w:t xml:space="preserve">had </w:t>
            </w:r>
            <w:r w:rsidR="00DD5FD8" w:rsidRPr="003959C1">
              <w:rPr>
                <w:rFonts w:ascii="Segoe UI" w:hAnsi="Segoe UI" w:cs="Segoe UI"/>
                <w:bCs/>
                <w:lang w:eastAsia="en-GB"/>
              </w:rPr>
              <w:t>not be</w:t>
            </w:r>
            <w:r w:rsidRPr="003959C1">
              <w:rPr>
                <w:rFonts w:ascii="Segoe UI" w:hAnsi="Segoe UI" w:cs="Segoe UI"/>
                <w:bCs/>
                <w:lang w:eastAsia="en-GB"/>
              </w:rPr>
              <w:t>en</w:t>
            </w:r>
            <w:r w:rsidR="00DD5FD8" w:rsidRPr="003959C1">
              <w:rPr>
                <w:rFonts w:ascii="Segoe UI" w:hAnsi="Segoe UI" w:cs="Segoe UI"/>
                <w:bCs/>
                <w:lang w:eastAsia="en-GB"/>
              </w:rPr>
              <w:t xml:space="preserve"> consistently inputted into the </w:t>
            </w:r>
            <w:r w:rsidR="00AA2EA2">
              <w:rPr>
                <w:rFonts w:ascii="Segoe UI" w:hAnsi="Segoe UI" w:cs="Segoe UI"/>
                <w:bCs/>
                <w:lang w:eastAsia="en-GB"/>
              </w:rPr>
              <w:t>s</w:t>
            </w:r>
            <w:r w:rsidR="00DD5FD8" w:rsidRPr="003959C1">
              <w:rPr>
                <w:rFonts w:ascii="Segoe UI" w:hAnsi="Segoe UI" w:cs="Segoe UI"/>
                <w:bCs/>
                <w:lang w:eastAsia="en-GB"/>
              </w:rPr>
              <w:t>afe</w:t>
            </w:r>
            <w:r w:rsidR="00AA2EA2">
              <w:rPr>
                <w:rFonts w:ascii="Segoe UI" w:hAnsi="Segoe UI" w:cs="Segoe UI"/>
                <w:bCs/>
                <w:lang w:eastAsia="en-GB"/>
              </w:rPr>
              <w:t xml:space="preserve"> c</w:t>
            </w:r>
            <w:r w:rsidR="00DD5FD8" w:rsidRPr="003959C1">
              <w:rPr>
                <w:rFonts w:ascii="Segoe UI" w:hAnsi="Segoe UI" w:cs="Segoe UI"/>
                <w:bCs/>
                <w:lang w:eastAsia="en-GB"/>
              </w:rPr>
              <w:t xml:space="preserve">are </w:t>
            </w:r>
            <w:r w:rsidR="00AA2EA2">
              <w:rPr>
                <w:rFonts w:ascii="Segoe UI" w:hAnsi="Segoe UI" w:cs="Segoe UI"/>
                <w:bCs/>
                <w:lang w:eastAsia="en-GB"/>
              </w:rPr>
              <w:t>s</w:t>
            </w:r>
            <w:r w:rsidR="00DD5FD8" w:rsidRPr="003959C1">
              <w:rPr>
                <w:rFonts w:ascii="Segoe UI" w:hAnsi="Segoe UI" w:cs="Segoe UI"/>
                <w:bCs/>
                <w:lang w:eastAsia="en-GB"/>
              </w:rPr>
              <w:t>ystem</w:t>
            </w:r>
            <w:r>
              <w:rPr>
                <w:rFonts w:ascii="Segoe UI" w:hAnsi="Segoe UI" w:cs="Segoe UI"/>
                <w:bCs/>
                <w:lang w:eastAsia="en-GB"/>
              </w:rPr>
              <w:t>, t</w:t>
            </w:r>
            <w:r w:rsidR="00DD5FD8">
              <w:rPr>
                <w:rFonts w:ascii="Segoe UI" w:hAnsi="Segoe UI" w:cs="Segoe UI"/>
                <w:bCs/>
                <w:lang w:eastAsia="en-GB"/>
              </w:rPr>
              <w:t xml:space="preserve">he Chair </w:t>
            </w:r>
            <w:r>
              <w:rPr>
                <w:rFonts w:ascii="Segoe UI" w:hAnsi="Segoe UI" w:cs="Segoe UI"/>
                <w:bCs/>
                <w:lang w:eastAsia="en-GB"/>
              </w:rPr>
              <w:t xml:space="preserve">reported that she </w:t>
            </w:r>
            <w:r w:rsidR="00DD5FD8">
              <w:rPr>
                <w:rFonts w:ascii="Segoe UI" w:hAnsi="Segoe UI" w:cs="Segoe UI"/>
                <w:bCs/>
                <w:lang w:eastAsia="en-GB"/>
              </w:rPr>
              <w:t>ha</w:t>
            </w:r>
            <w:r>
              <w:rPr>
                <w:rFonts w:ascii="Segoe UI" w:hAnsi="Segoe UI" w:cs="Segoe UI"/>
                <w:bCs/>
                <w:lang w:eastAsia="en-GB"/>
              </w:rPr>
              <w:t>d</w:t>
            </w:r>
            <w:r w:rsidR="00DD5FD8">
              <w:rPr>
                <w:rFonts w:ascii="Segoe UI" w:hAnsi="Segoe UI" w:cs="Segoe UI"/>
                <w:bCs/>
                <w:lang w:eastAsia="en-GB"/>
              </w:rPr>
              <w:t xml:space="preserve"> </w:t>
            </w:r>
            <w:r>
              <w:rPr>
                <w:rFonts w:ascii="Segoe UI" w:hAnsi="Segoe UI" w:cs="Segoe UI"/>
                <w:bCs/>
                <w:lang w:eastAsia="en-GB"/>
              </w:rPr>
              <w:t>discussed this with</w:t>
            </w:r>
            <w:r w:rsidR="00DD5FD8">
              <w:rPr>
                <w:rFonts w:ascii="Segoe UI" w:hAnsi="Segoe UI" w:cs="Segoe UI"/>
                <w:bCs/>
                <w:lang w:eastAsia="en-GB"/>
              </w:rPr>
              <w:t xml:space="preserve"> the Chief Nurse who</w:t>
            </w:r>
            <w:r>
              <w:rPr>
                <w:rFonts w:ascii="Segoe UI" w:hAnsi="Segoe UI" w:cs="Segoe UI"/>
                <w:bCs/>
                <w:lang w:eastAsia="en-GB"/>
              </w:rPr>
              <w:t>,</w:t>
            </w:r>
            <w:r w:rsidR="00DD5FD8">
              <w:rPr>
                <w:rFonts w:ascii="Segoe UI" w:hAnsi="Segoe UI" w:cs="Segoe UI"/>
                <w:bCs/>
                <w:lang w:eastAsia="en-GB"/>
              </w:rPr>
              <w:t xml:space="preserve"> </w:t>
            </w:r>
            <w:r>
              <w:rPr>
                <w:rFonts w:ascii="Segoe UI" w:hAnsi="Segoe UI" w:cs="Segoe UI"/>
                <w:bCs/>
                <w:lang w:eastAsia="en-GB"/>
              </w:rPr>
              <w:t>although</w:t>
            </w:r>
            <w:r w:rsidR="00DD5FD8">
              <w:rPr>
                <w:rFonts w:ascii="Segoe UI" w:hAnsi="Segoe UI" w:cs="Segoe UI"/>
                <w:bCs/>
                <w:lang w:eastAsia="en-GB"/>
              </w:rPr>
              <w:t xml:space="preserve"> unable to attend the meeting today, </w:t>
            </w:r>
            <w:r w:rsidR="00B101AC">
              <w:rPr>
                <w:rFonts w:ascii="Segoe UI" w:hAnsi="Segoe UI" w:cs="Segoe UI"/>
                <w:bCs/>
                <w:lang w:eastAsia="en-GB"/>
              </w:rPr>
              <w:t xml:space="preserve">had explained that </w:t>
            </w:r>
            <w:r w:rsidR="00BF1B6D">
              <w:rPr>
                <w:rFonts w:ascii="Segoe UI" w:hAnsi="Segoe UI" w:cs="Segoe UI"/>
                <w:bCs/>
                <w:lang w:eastAsia="en-GB"/>
              </w:rPr>
              <w:t xml:space="preserve">the safe care system was separate to the safe staffing data system.  The safe care system was </w:t>
            </w:r>
            <w:r w:rsidR="00B03DA8" w:rsidRPr="00B03DA8">
              <w:rPr>
                <w:rFonts w:ascii="Segoe UI" w:hAnsi="Segoe UI" w:cs="Segoe UI"/>
                <w:bCs/>
                <w:lang w:eastAsia="en-GB"/>
              </w:rPr>
              <w:t xml:space="preserve">an acuity tool used on wards to review daily acuity levels </w:t>
            </w:r>
            <w:r w:rsidR="00ED2B01">
              <w:rPr>
                <w:rFonts w:ascii="Segoe UI" w:hAnsi="Segoe UI" w:cs="Segoe UI"/>
                <w:bCs/>
                <w:lang w:eastAsia="en-GB"/>
              </w:rPr>
              <w:t xml:space="preserve">and </w:t>
            </w:r>
            <w:r w:rsidR="00B03DA8" w:rsidRPr="00B03DA8">
              <w:rPr>
                <w:rFonts w:ascii="Segoe UI" w:hAnsi="Segoe UI" w:cs="Segoe UI"/>
                <w:bCs/>
                <w:lang w:eastAsia="en-GB"/>
              </w:rPr>
              <w:t>which may indicate if more</w:t>
            </w:r>
            <w:r w:rsidR="006473E8">
              <w:rPr>
                <w:rFonts w:ascii="Segoe UI" w:hAnsi="Segoe UI" w:cs="Segoe UI"/>
                <w:bCs/>
                <w:lang w:eastAsia="en-GB"/>
              </w:rPr>
              <w:t xml:space="preserve"> </w:t>
            </w:r>
            <w:r w:rsidR="00B03DA8" w:rsidRPr="00B03DA8">
              <w:rPr>
                <w:rFonts w:ascii="Segoe UI" w:hAnsi="Segoe UI" w:cs="Segoe UI"/>
                <w:bCs/>
                <w:lang w:eastAsia="en-GB"/>
              </w:rPr>
              <w:t xml:space="preserve">staff </w:t>
            </w:r>
            <w:r w:rsidR="00ED2B01">
              <w:rPr>
                <w:rFonts w:ascii="Segoe UI" w:hAnsi="Segoe UI" w:cs="Segoe UI"/>
                <w:bCs/>
                <w:lang w:eastAsia="en-GB"/>
              </w:rPr>
              <w:t>we</w:t>
            </w:r>
            <w:r w:rsidR="00B03DA8" w:rsidRPr="00B03DA8">
              <w:rPr>
                <w:rFonts w:ascii="Segoe UI" w:hAnsi="Segoe UI" w:cs="Segoe UI"/>
                <w:bCs/>
                <w:lang w:eastAsia="en-GB"/>
              </w:rPr>
              <w:t>re needed.</w:t>
            </w:r>
            <w:r w:rsidR="006473E8">
              <w:rPr>
                <w:rFonts w:ascii="Segoe UI" w:hAnsi="Segoe UI" w:cs="Segoe UI"/>
                <w:bCs/>
                <w:lang w:eastAsia="en-GB"/>
              </w:rPr>
              <w:t xml:space="preserve">  </w:t>
            </w:r>
            <w:r w:rsidR="006E7C6B">
              <w:rPr>
                <w:rFonts w:ascii="Segoe UI" w:hAnsi="Segoe UI" w:cs="Segoe UI"/>
                <w:bCs/>
                <w:lang w:eastAsia="en-GB"/>
              </w:rPr>
              <w:t>T</w:t>
            </w:r>
            <w:r w:rsidR="00B03DA8" w:rsidRPr="00B03DA8">
              <w:rPr>
                <w:rFonts w:ascii="Segoe UI" w:hAnsi="Segoe UI" w:cs="Segoe UI"/>
                <w:bCs/>
                <w:lang w:eastAsia="en-GB"/>
              </w:rPr>
              <w:t>he safe care system should in theory drive changes in actual staffing levels however</w:t>
            </w:r>
            <w:r w:rsidR="00277587">
              <w:rPr>
                <w:rFonts w:ascii="Segoe UI" w:hAnsi="Segoe UI" w:cs="Segoe UI"/>
                <w:bCs/>
                <w:lang w:eastAsia="en-GB"/>
              </w:rPr>
              <w:t xml:space="preserve">, as identified by the Internal Audit review, the </w:t>
            </w:r>
            <w:r w:rsidR="00B03DA8" w:rsidRPr="00B03DA8">
              <w:rPr>
                <w:rFonts w:ascii="Segoe UI" w:hAnsi="Segoe UI" w:cs="Segoe UI"/>
                <w:bCs/>
                <w:lang w:eastAsia="en-GB"/>
              </w:rPr>
              <w:t xml:space="preserve">system </w:t>
            </w:r>
            <w:r w:rsidR="00277587">
              <w:rPr>
                <w:rFonts w:ascii="Segoe UI" w:hAnsi="Segoe UI" w:cs="Segoe UI"/>
                <w:bCs/>
                <w:lang w:eastAsia="en-GB"/>
              </w:rPr>
              <w:t>wa</w:t>
            </w:r>
            <w:r w:rsidR="00B03DA8" w:rsidRPr="00B03DA8">
              <w:rPr>
                <w:rFonts w:ascii="Segoe UI" w:hAnsi="Segoe UI" w:cs="Segoe UI"/>
                <w:bCs/>
                <w:lang w:eastAsia="en-GB"/>
              </w:rPr>
              <w:t>s not fully embedded therefore</w:t>
            </w:r>
            <w:r w:rsidR="000A2A1F">
              <w:rPr>
                <w:rFonts w:ascii="Segoe UI" w:hAnsi="Segoe UI" w:cs="Segoe UI"/>
                <w:bCs/>
                <w:lang w:eastAsia="en-GB"/>
              </w:rPr>
              <w:t xml:space="preserve"> in practice</w:t>
            </w:r>
            <w:r w:rsidR="00B03DA8" w:rsidRPr="00B03DA8">
              <w:rPr>
                <w:rFonts w:ascii="Segoe UI" w:hAnsi="Segoe UI" w:cs="Segoe UI"/>
                <w:bCs/>
                <w:lang w:eastAsia="en-GB"/>
              </w:rPr>
              <w:t xml:space="preserve"> </w:t>
            </w:r>
            <w:r w:rsidR="00907B05">
              <w:rPr>
                <w:rFonts w:ascii="Segoe UI" w:hAnsi="Segoe UI" w:cs="Segoe UI"/>
                <w:bCs/>
                <w:lang w:eastAsia="en-GB"/>
              </w:rPr>
              <w:t xml:space="preserve">there was </w:t>
            </w:r>
            <w:r w:rsidR="00B03DA8" w:rsidRPr="00B03DA8">
              <w:rPr>
                <w:rFonts w:ascii="Segoe UI" w:hAnsi="Segoe UI" w:cs="Segoe UI"/>
                <w:bCs/>
                <w:lang w:eastAsia="en-GB"/>
              </w:rPr>
              <w:t xml:space="preserve">a separate process on a shift by shift basis. </w:t>
            </w:r>
            <w:r w:rsidR="00AE69E1">
              <w:rPr>
                <w:rFonts w:ascii="Segoe UI" w:hAnsi="Segoe UI" w:cs="Segoe UI"/>
                <w:bCs/>
                <w:lang w:eastAsia="en-GB"/>
              </w:rPr>
              <w:t xml:space="preserve"> </w:t>
            </w:r>
            <w:r w:rsidR="00214FE9">
              <w:rPr>
                <w:rFonts w:ascii="Segoe UI" w:hAnsi="Segoe UI" w:cs="Segoe UI"/>
                <w:bCs/>
                <w:lang w:eastAsia="en-GB"/>
              </w:rPr>
              <w:t xml:space="preserve">The Chief Nurse would therefore be considering whether the Trust was to implement </w:t>
            </w:r>
            <w:r w:rsidR="007C1647">
              <w:rPr>
                <w:rFonts w:ascii="Segoe UI" w:hAnsi="Segoe UI" w:cs="Segoe UI"/>
                <w:bCs/>
                <w:lang w:eastAsia="en-GB"/>
              </w:rPr>
              <w:t xml:space="preserve">further </w:t>
            </w:r>
            <w:r w:rsidR="00B03DA8" w:rsidRPr="00B03DA8">
              <w:rPr>
                <w:rFonts w:ascii="Segoe UI" w:hAnsi="Segoe UI" w:cs="Segoe UI"/>
                <w:bCs/>
                <w:lang w:eastAsia="en-GB"/>
              </w:rPr>
              <w:t xml:space="preserve">the safe care system or discontinue it given </w:t>
            </w:r>
            <w:r w:rsidR="007C1647">
              <w:rPr>
                <w:rFonts w:ascii="Segoe UI" w:hAnsi="Segoe UI" w:cs="Segoe UI"/>
                <w:bCs/>
                <w:lang w:eastAsia="en-GB"/>
              </w:rPr>
              <w:t>that it was not being used</w:t>
            </w:r>
            <w:r w:rsidR="00B03DA8" w:rsidRPr="00B03DA8">
              <w:rPr>
                <w:rFonts w:ascii="Segoe UI" w:hAnsi="Segoe UI" w:cs="Segoe UI"/>
                <w:bCs/>
                <w:lang w:eastAsia="en-GB"/>
              </w:rPr>
              <w:t xml:space="preserve"> to drive changes in actual staffing levels</w:t>
            </w:r>
            <w:r w:rsidR="007C1647">
              <w:rPr>
                <w:rFonts w:ascii="Segoe UI" w:hAnsi="Segoe UI" w:cs="Segoe UI"/>
                <w:bCs/>
                <w:lang w:eastAsia="en-GB"/>
              </w:rPr>
              <w:t>.</w:t>
            </w:r>
            <w:r w:rsidR="004F1C8C">
              <w:rPr>
                <w:rFonts w:ascii="Segoe UI" w:hAnsi="Segoe UI" w:cs="Segoe UI"/>
                <w:bCs/>
                <w:lang w:eastAsia="en-GB"/>
              </w:rPr>
              <w:t xml:space="preserve">  The </w:t>
            </w:r>
            <w:r w:rsidR="004F1C8C" w:rsidRPr="004F1C8C">
              <w:rPr>
                <w:rFonts w:ascii="Segoe UI" w:hAnsi="Segoe UI" w:cs="Segoe UI"/>
                <w:bCs/>
                <w:lang w:eastAsia="en-GB"/>
              </w:rPr>
              <w:t>EMD for P&amp;C</w:t>
            </w:r>
            <w:r w:rsidR="00F64159">
              <w:rPr>
                <w:rFonts w:ascii="Segoe UI" w:hAnsi="Segoe UI" w:cs="Segoe UI"/>
                <w:bCs/>
                <w:lang w:eastAsia="en-GB"/>
              </w:rPr>
              <w:t xml:space="preserve"> added that</w:t>
            </w:r>
            <w:r w:rsidR="00D27A1B">
              <w:rPr>
                <w:rFonts w:ascii="Segoe UI" w:hAnsi="Segoe UI" w:cs="Segoe UI"/>
                <w:bCs/>
                <w:lang w:eastAsia="en-GB"/>
              </w:rPr>
              <w:t>:</w:t>
            </w:r>
            <w:r w:rsidR="00F64159">
              <w:rPr>
                <w:rFonts w:ascii="Segoe UI" w:hAnsi="Segoe UI" w:cs="Segoe UI"/>
                <w:bCs/>
                <w:lang w:eastAsia="en-GB"/>
              </w:rPr>
              <w:t xml:space="preserve"> the Trust w</w:t>
            </w:r>
            <w:r w:rsidR="00D27A1B">
              <w:rPr>
                <w:rFonts w:ascii="Segoe UI" w:hAnsi="Segoe UI" w:cs="Segoe UI"/>
                <w:bCs/>
                <w:lang w:eastAsia="en-GB"/>
              </w:rPr>
              <w:t>ould be</w:t>
            </w:r>
            <w:r w:rsidR="00DD5FD8">
              <w:rPr>
                <w:rFonts w:ascii="Segoe UI" w:hAnsi="Segoe UI" w:cs="Segoe UI"/>
                <w:bCs/>
                <w:lang w:eastAsia="en-GB"/>
              </w:rPr>
              <w:t xml:space="preserve"> meeting with another </w:t>
            </w:r>
            <w:r w:rsidR="00F64159">
              <w:rPr>
                <w:rFonts w:ascii="Segoe UI" w:hAnsi="Segoe UI" w:cs="Segoe UI"/>
                <w:bCs/>
                <w:lang w:eastAsia="en-GB"/>
              </w:rPr>
              <w:t>NHS t</w:t>
            </w:r>
            <w:r w:rsidR="00DD5FD8">
              <w:rPr>
                <w:rFonts w:ascii="Segoe UI" w:hAnsi="Segoe UI" w:cs="Segoe UI"/>
                <w:bCs/>
                <w:lang w:eastAsia="en-GB"/>
              </w:rPr>
              <w:t xml:space="preserve">rust to </w:t>
            </w:r>
            <w:r w:rsidR="00F64159">
              <w:rPr>
                <w:rFonts w:ascii="Segoe UI" w:hAnsi="Segoe UI" w:cs="Segoe UI"/>
                <w:bCs/>
                <w:lang w:eastAsia="en-GB"/>
              </w:rPr>
              <w:t>review</w:t>
            </w:r>
            <w:r w:rsidR="00DD5FD8">
              <w:rPr>
                <w:rFonts w:ascii="Segoe UI" w:hAnsi="Segoe UI" w:cs="Segoe UI"/>
                <w:bCs/>
                <w:lang w:eastAsia="en-GB"/>
              </w:rPr>
              <w:t xml:space="preserve"> how they ha</w:t>
            </w:r>
            <w:r w:rsidR="00F64159">
              <w:rPr>
                <w:rFonts w:ascii="Segoe UI" w:hAnsi="Segoe UI" w:cs="Segoe UI"/>
                <w:bCs/>
                <w:lang w:eastAsia="en-GB"/>
              </w:rPr>
              <w:t>d</w:t>
            </w:r>
            <w:r w:rsidR="00DD5FD8">
              <w:rPr>
                <w:rFonts w:ascii="Segoe UI" w:hAnsi="Segoe UI" w:cs="Segoe UI"/>
                <w:bCs/>
                <w:lang w:eastAsia="en-GB"/>
              </w:rPr>
              <w:t xml:space="preserve"> been using the tool</w:t>
            </w:r>
            <w:r w:rsidR="00D27A1B">
              <w:rPr>
                <w:rFonts w:ascii="Segoe UI" w:hAnsi="Segoe UI" w:cs="Segoe UI"/>
                <w:bCs/>
                <w:lang w:eastAsia="en-GB"/>
              </w:rPr>
              <w:t xml:space="preserve">; </w:t>
            </w:r>
            <w:r w:rsidR="00DD5FD8">
              <w:rPr>
                <w:rFonts w:ascii="Segoe UI" w:hAnsi="Segoe UI" w:cs="Segoe UI"/>
                <w:bCs/>
                <w:lang w:eastAsia="en-GB"/>
              </w:rPr>
              <w:t xml:space="preserve">Bicester and Didcot Community Hospitals </w:t>
            </w:r>
            <w:r w:rsidR="006F7D49">
              <w:rPr>
                <w:rFonts w:ascii="Segoe UI" w:hAnsi="Segoe UI" w:cs="Segoe UI"/>
                <w:bCs/>
                <w:lang w:eastAsia="en-GB"/>
              </w:rPr>
              <w:t xml:space="preserve">would be undertaking a pilot in May </w:t>
            </w:r>
            <w:r w:rsidR="000D1DB1">
              <w:rPr>
                <w:rFonts w:ascii="Segoe UI" w:hAnsi="Segoe UI" w:cs="Segoe UI"/>
                <w:bCs/>
                <w:lang w:eastAsia="en-GB"/>
              </w:rPr>
              <w:t xml:space="preserve">2021 </w:t>
            </w:r>
            <w:r w:rsidR="006F7D49">
              <w:rPr>
                <w:rFonts w:ascii="Segoe UI" w:hAnsi="Segoe UI" w:cs="Segoe UI"/>
                <w:bCs/>
                <w:lang w:eastAsia="en-GB"/>
              </w:rPr>
              <w:t>on use of the tool; and he and the Chief Nurse were</w:t>
            </w:r>
            <w:r w:rsidR="00722E49">
              <w:rPr>
                <w:rFonts w:ascii="Segoe UI" w:hAnsi="Segoe UI" w:cs="Segoe UI"/>
                <w:bCs/>
                <w:lang w:eastAsia="en-GB"/>
              </w:rPr>
              <w:t xml:space="preserve"> now</w:t>
            </w:r>
            <w:r w:rsidR="00DD5FD8">
              <w:rPr>
                <w:rFonts w:ascii="Segoe UI" w:hAnsi="Segoe UI" w:cs="Segoe UI"/>
                <w:bCs/>
                <w:lang w:eastAsia="en-GB"/>
              </w:rPr>
              <w:t xml:space="preserve"> chairing a newly formed Community Hospitals Development Board </w:t>
            </w:r>
            <w:r w:rsidR="00722E49">
              <w:rPr>
                <w:rFonts w:ascii="Segoe UI" w:hAnsi="Segoe UI" w:cs="Segoe UI"/>
                <w:bCs/>
                <w:lang w:eastAsia="en-GB"/>
              </w:rPr>
              <w:t>which</w:t>
            </w:r>
            <w:r w:rsidR="00AF43CE">
              <w:rPr>
                <w:rFonts w:ascii="Segoe UI" w:hAnsi="Segoe UI" w:cs="Segoe UI"/>
                <w:bCs/>
                <w:lang w:eastAsia="en-GB"/>
              </w:rPr>
              <w:t xml:space="preserve"> would help to manage </w:t>
            </w:r>
            <w:r w:rsidR="008C5FF9">
              <w:rPr>
                <w:rFonts w:ascii="Segoe UI" w:hAnsi="Segoe UI" w:cs="Segoe UI"/>
                <w:bCs/>
                <w:lang w:eastAsia="en-GB"/>
              </w:rPr>
              <w:t xml:space="preserve">actions more tightly.  </w:t>
            </w:r>
          </w:p>
          <w:p w14:paraId="1B435A34" w14:textId="77777777" w:rsidR="003C5718" w:rsidRDefault="003C5718" w:rsidP="00DD5FD8">
            <w:pPr>
              <w:jc w:val="both"/>
              <w:rPr>
                <w:rFonts w:ascii="Segoe UI" w:hAnsi="Segoe UI" w:cs="Segoe UI"/>
                <w:bCs/>
                <w:lang w:eastAsia="en-GB"/>
              </w:rPr>
            </w:pPr>
          </w:p>
          <w:p w14:paraId="4CF1F91B" w14:textId="1FF4708A" w:rsidR="00DD5FD8" w:rsidRPr="003C5718" w:rsidRDefault="008C5FF9" w:rsidP="00DD5FD8">
            <w:pPr>
              <w:jc w:val="both"/>
              <w:rPr>
                <w:rFonts w:ascii="Segoe UI" w:hAnsi="Segoe UI" w:cs="Segoe UI"/>
                <w:bCs/>
                <w:lang w:eastAsia="en-GB"/>
              </w:rPr>
            </w:pPr>
            <w:r>
              <w:rPr>
                <w:rFonts w:ascii="Segoe UI" w:hAnsi="Segoe UI" w:cs="Segoe UI"/>
                <w:bCs/>
                <w:lang w:eastAsia="en-GB"/>
              </w:rPr>
              <w:t xml:space="preserve">In relation to the finding that </w:t>
            </w:r>
            <w:r w:rsidRPr="003C5718">
              <w:rPr>
                <w:rFonts w:ascii="Segoe UI" w:hAnsi="Segoe UI" w:cs="Segoe UI"/>
                <w:bCs/>
                <w:lang w:eastAsia="en-GB"/>
              </w:rPr>
              <w:t>l</w:t>
            </w:r>
            <w:r w:rsidR="00DD5FD8" w:rsidRPr="003C5718">
              <w:rPr>
                <w:rFonts w:ascii="Segoe UI" w:hAnsi="Segoe UI" w:cs="Segoe UI"/>
                <w:bCs/>
                <w:lang w:eastAsia="en-GB"/>
              </w:rPr>
              <w:t>ack of controls ha</w:t>
            </w:r>
            <w:r w:rsidRPr="003C5718">
              <w:rPr>
                <w:rFonts w:ascii="Segoe UI" w:hAnsi="Segoe UI" w:cs="Segoe UI"/>
                <w:bCs/>
                <w:lang w:eastAsia="en-GB"/>
              </w:rPr>
              <w:t>d</w:t>
            </w:r>
            <w:r w:rsidR="00DD5FD8" w:rsidRPr="003C5718">
              <w:rPr>
                <w:rFonts w:ascii="Segoe UI" w:hAnsi="Segoe UI" w:cs="Segoe UI"/>
                <w:bCs/>
                <w:lang w:eastAsia="en-GB"/>
              </w:rPr>
              <w:t xml:space="preserve"> been noted regarding staffing levels and skills mix for </w:t>
            </w:r>
            <w:r w:rsidR="003C5718">
              <w:rPr>
                <w:rFonts w:ascii="Segoe UI" w:hAnsi="Segoe UI" w:cs="Segoe UI"/>
                <w:bCs/>
                <w:lang w:eastAsia="en-GB"/>
              </w:rPr>
              <w:t>‘</w:t>
            </w:r>
            <w:r w:rsidR="00DD5FD8" w:rsidRPr="003C5718">
              <w:rPr>
                <w:rFonts w:ascii="Segoe UI" w:hAnsi="Segoe UI" w:cs="Segoe UI"/>
                <w:bCs/>
                <w:lang w:eastAsia="en-GB"/>
              </w:rPr>
              <w:t>other</w:t>
            </w:r>
            <w:r w:rsidR="003C5718">
              <w:rPr>
                <w:rFonts w:ascii="Segoe UI" w:hAnsi="Segoe UI" w:cs="Segoe UI"/>
                <w:bCs/>
                <w:lang w:eastAsia="en-GB"/>
              </w:rPr>
              <w:t>’</w:t>
            </w:r>
            <w:r w:rsidR="00DD5FD8" w:rsidRPr="003C5718">
              <w:rPr>
                <w:rFonts w:ascii="Segoe UI" w:hAnsi="Segoe UI" w:cs="Segoe UI"/>
                <w:bCs/>
                <w:lang w:eastAsia="en-GB"/>
              </w:rPr>
              <w:t xml:space="preserve"> clinical staff</w:t>
            </w:r>
            <w:r w:rsidR="003C5718">
              <w:rPr>
                <w:rFonts w:ascii="Segoe UI" w:hAnsi="Segoe UI" w:cs="Segoe UI"/>
                <w:bCs/>
                <w:lang w:eastAsia="en-GB"/>
              </w:rPr>
              <w:t xml:space="preserve">, the EMD for P&amp;C explained that this referred to Allied Health Professionals </w:t>
            </w:r>
            <w:r w:rsidR="006C2151">
              <w:rPr>
                <w:rFonts w:ascii="Segoe UI" w:hAnsi="Segoe UI" w:cs="Segoe UI"/>
                <w:bCs/>
                <w:lang w:eastAsia="en-GB"/>
              </w:rPr>
              <w:t>and the action would be followed-up as part of the work taking place to assess the</w:t>
            </w:r>
            <w:r w:rsidR="00656509">
              <w:rPr>
                <w:rFonts w:ascii="Segoe UI" w:hAnsi="Segoe UI" w:cs="Segoe UI"/>
                <w:bCs/>
                <w:lang w:eastAsia="en-GB"/>
              </w:rPr>
              <w:t xml:space="preserve"> safe care system and the focused pilot at Bicester and Didcot Community Hospitals.  </w:t>
            </w:r>
          </w:p>
          <w:p w14:paraId="1777ADB0" w14:textId="77777777" w:rsidR="00DD5FD8" w:rsidRDefault="00DD5FD8" w:rsidP="00DD5FD8">
            <w:pPr>
              <w:jc w:val="both"/>
              <w:rPr>
                <w:rFonts w:ascii="Segoe UI" w:hAnsi="Segoe UI" w:cs="Segoe UI"/>
                <w:bCs/>
                <w:lang w:eastAsia="en-GB"/>
              </w:rPr>
            </w:pPr>
          </w:p>
          <w:p w14:paraId="2E0CE846" w14:textId="7CA0B59F" w:rsidR="00DD5FD8" w:rsidRDefault="00656509" w:rsidP="00DD5FD8">
            <w:pPr>
              <w:jc w:val="both"/>
              <w:rPr>
                <w:rFonts w:ascii="Segoe UI" w:hAnsi="Segoe UI" w:cs="Segoe UI"/>
                <w:bCs/>
                <w:lang w:eastAsia="en-GB"/>
              </w:rPr>
            </w:pPr>
            <w:r w:rsidRPr="00656509">
              <w:rPr>
                <w:rFonts w:ascii="Segoe UI" w:hAnsi="Segoe UI" w:cs="Segoe UI"/>
                <w:bCs/>
                <w:lang w:eastAsia="en-GB"/>
              </w:rPr>
              <w:t>In relation to the finding that c</w:t>
            </w:r>
            <w:r w:rsidR="00DD5FD8" w:rsidRPr="00656509">
              <w:rPr>
                <w:rFonts w:ascii="Segoe UI" w:hAnsi="Segoe UI" w:cs="Segoe UI"/>
                <w:bCs/>
                <w:lang w:eastAsia="en-GB"/>
              </w:rPr>
              <w:t xml:space="preserve">ompliance levels for statutory and mandatory training </w:t>
            </w:r>
            <w:r w:rsidRPr="00656509">
              <w:rPr>
                <w:rFonts w:ascii="Segoe UI" w:hAnsi="Segoe UI" w:cs="Segoe UI"/>
                <w:bCs/>
                <w:lang w:eastAsia="en-GB"/>
              </w:rPr>
              <w:t>had been</w:t>
            </w:r>
            <w:r w:rsidR="00DD5FD8" w:rsidRPr="00656509">
              <w:rPr>
                <w:rFonts w:ascii="Segoe UI" w:hAnsi="Segoe UI" w:cs="Segoe UI"/>
                <w:bCs/>
                <w:lang w:eastAsia="en-GB"/>
              </w:rPr>
              <w:t xml:space="preserve"> low across the </w:t>
            </w:r>
            <w:r w:rsidRPr="00656509">
              <w:rPr>
                <w:rFonts w:ascii="Segoe UI" w:hAnsi="Segoe UI" w:cs="Segoe UI"/>
                <w:bCs/>
                <w:lang w:eastAsia="en-GB"/>
              </w:rPr>
              <w:t>Community D</w:t>
            </w:r>
            <w:r w:rsidR="00DD5FD8" w:rsidRPr="00656509">
              <w:rPr>
                <w:rFonts w:ascii="Segoe UI" w:hAnsi="Segoe UI" w:cs="Segoe UI"/>
                <w:bCs/>
                <w:lang w:eastAsia="en-GB"/>
              </w:rPr>
              <w:t>irectorate</w:t>
            </w:r>
            <w:r>
              <w:rPr>
                <w:rFonts w:ascii="Segoe UI" w:hAnsi="Segoe UI" w:cs="Segoe UI"/>
                <w:bCs/>
                <w:lang w:eastAsia="en-GB"/>
              </w:rPr>
              <w:t xml:space="preserve">, </w:t>
            </w:r>
            <w:r w:rsidR="00023269">
              <w:rPr>
                <w:rFonts w:ascii="Segoe UI" w:hAnsi="Segoe UI" w:cs="Segoe UI"/>
                <w:bCs/>
                <w:lang w:eastAsia="en-GB"/>
              </w:rPr>
              <w:t xml:space="preserve">the Chair asked when </w:t>
            </w:r>
            <w:r w:rsidR="00B65C9E">
              <w:rPr>
                <w:rFonts w:ascii="Segoe UI" w:hAnsi="Segoe UI" w:cs="Segoe UI"/>
                <w:bCs/>
                <w:lang w:eastAsia="en-GB"/>
              </w:rPr>
              <w:t xml:space="preserve">Helen Green, </w:t>
            </w:r>
            <w:r w:rsidR="00D53D39">
              <w:rPr>
                <w:rFonts w:ascii="Segoe UI" w:hAnsi="Segoe UI" w:cs="Segoe UI"/>
                <w:bCs/>
                <w:lang w:eastAsia="en-GB"/>
              </w:rPr>
              <w:t xml:space="preserve">Director of Education </w:t>
            </w:r>
            <w:r w:rsidR="009252D5">
              <w:rPr>
                <w:rFonts w:ascii="Segoe UI" w:hAnsi="Segoe UI" w:cs="Segoe UI"/>
                <w:bCs/>
                <w:lang w:eastAsia="en-GB"/>
              </w:rPr>
              <w:t xml:space="preserve">&amp; </w:t>
            </w:r>
            <w:r w:rsidR="00D53D39">
              <w:rPr>
                <w:rFonts w:ascii="Segoe UI" w:hAnsi="Segoe UI" w:cs="Segoe UI"/>
                <w:bCs/>
                <w:lang w:eastAsia="en-GB"/>
              </w:rPr>
              <w:t>Development</w:t>
            </w:r>
            <w:r w:rsidR="00B65C9E">
              <w:rPr>
                <w:rFonts w:ascii="Segoe UI" w:hAnsi="Segoe UI" w:cs="Segoe UI"/>
                <w:bCs/>
                <w:lang w:eastAsia="en-GB"/>
              </w:rPr>
              <w:t xml:space="preserve">, could be included as a responsible officer against this action.  The Assistant Trust Secretary suggested that Internal Audit </w:t>
            </w:r>
            <w:r w:rsidR="008434F6">
              <w:rPr>
                <w:rFonts w:ascii="Segoe UI" w:hAnsi="Segoe UI" w:cs="Segoe UI"/>
                <w:bCs/>
                <w:lang w:eastAsia="en-GB"/>
              </w:rPr>
              <w:t xml:space="preserve">take this as an </w:t>
            </w:r>
            <w:r w:rsidR="009252D5">
              <w:rPr>
                <w:rFonts w:ascii="Segoe UI" w:hAnsi="Segoe UI" w:cs="Segoe UI"/>
                <w:bCs/>
                <w:lang w:eastAsia="en-GB"/>
              </w:rPr>
              <w:t>action to follow-up appropriately with the Director of Education &amp; Development</w:t>
            </w:r>
            <w:r w:rsidR="00E96AE6">
              <w:rPr>
                <w:rFonts w:ascii="Segoe UI" w:hAnsi="Segoe UI" w:cs="Segoe UI"/>
                <w:bCs/>
                <w:lang w:eastAsia="en-GB"/>
              </w:rPr>
              <w:t xml:space="preserve"> to inform her of this action and </w:t>
            </w:r>
            <w:r w:rsidR="009E5FB3">
              <w:rPr>
                <w:rFonts w:ascii="Segoe UI" w:hAnsi="Segoe UI" w:cs="Segoe UI"/>
                <w:bCs/>
                <w:lang w:eastAsia="en-GB"/>
              </w:rPr>
              <w:t>seek her responses along with those of the EMD for P&amp;C.</w:t>
            </w:r>
            <w:r w:rsidR="00CB52FA">
              <w:rPr>
                <w:rFonts w:ascii="Segoe UI" w:hAnsi="Segoe UI" w:cs="Segoe UI"/>
                <w:bCs/>
                <w:lang w:eastAsia="en-GB"/>
              </w:rPr>
              <w:t xml:space="preserve">  The EMD for P&amp;C reported that</w:t>
            </w:r>
            <w:r w:rsidR="009E5FB3">
              <w:rPr>
                <w:rFonts w:ascii="Segoe UI" w:hAnsi="Segoe UI" w:cs="Segoe UI"/>
                <w:bCs/>
                <w:lang w:eastAsia="en-GB"/>
              </w:rPr>
              <w:t xml:space="preserve">  </w:t>
            </w:r>
            <w:r w:rsidR="00DD5FD8">
              <w:rPr>
                <w:rFonts w:ascii="Segoe UI" w:hAnsi="Segoe UI" w:cs="Segoe UI"/>
                <w:bCs/>
                <w:lang w:eastAsia="en-GB"/>
              </w:rPr>
              <w:t xml:space="preserve">the target </w:t>
            </w:r>
            <w:r w:rsidR="00803C5A">
              <w:rPr>
                <w:rFonts w:ascii="Segoe UI" w:hAnsi="Segoe UI" w:cs="Segoe UI"/>
                <w:bCs/>
                <w:lang w:eastAsia="en-GB"/>
              </w:rPr>
              <w:t xml:space="preserve">for </w:t>
            </w:r>
            <w:r w:rsidR="00DD5FD8">
              <w:rPr>
                <w:rFonts w:ascii="Segoe UI" w:hAnsi="Segoe UI" w:cs="Segoe UI"/>
                <w:bCs/>
                <w:lang w:eastAsia="en-GB"/>
              </w:rPr>
              <w:t>resus</w:t>
            </w:r>
            <w:r w:rsidR="00803C5A">
              <w:rPr>
                <w:rFonts w:ascii="Segoe UI" w:hAnsi="Segoe UI" w:cs="Segoe UI"/>
                <w:bCs/>
                <w:lang w:eastAsia="en-GB"/>
              </w:rPr>
              <w:t>citation</w:t>
            </w:r>
            <w:r w:rsidR="00DD5FD8">
              <w:rPr>
                <w:rFonts w:ascii="Segoe UI" w:hAnsi="Segoe UI" w:cs="Segoe UI"/>
                <w:bCs/>
                <w:lang w:eastAsia="en-GB"/>
              </w:rPr>
              <w:t xml:space="preserve"> training</w:t>
            </w:r>
            <w:r w:rsidR="00803C5A">
              <w:rPr>
                <w:rFonts w:ascii="Segoe UI" w:hAnsi="Segoe UI" w:cs="Segoe UI"/>
                <w:bCs/>
                <w:lang w:eastAsia="en-GB"/>
              </w:rPr>
              <w:t xml:space="preserve"> had</w:t>
            </w:r>
            <w:r w:rsidR="00C14146">
              <w:rPr>
                <w:rFonts w:ascii="Segoe UI" w:hAnsi="Segoe UI" w:cs="Segoe UI"/>
                <w:bCs/>
                <w:lang w:eastAsia="en-GB"/>
              </w:rPr>
              <w:t xml:space="preserve"> now</w:t>
            </w:r>
            <w:r w:rsidR="00803C5A">
              <w:rPr>
                <w:rFonts w:ascii="Segoe UI" w:hAnsi="Segoe UI" w:cs="Segoe UI"/>
                <w:bCs/>
                <w:lang w:eastAsia="en-GB"/>
              </w:rPr>
              <w:t xml:space="preserve"> been met</w:t>
            </w:r>
            <w:r w:rsidR="00C14146">
              <w:rPr>
                <w:rFonts w:ascii="Segoe UI" w:hAnsi="Segoe UI" w:cs="Segoe UI"/>
                <w:bCs/>
                <w:lang w:eastAsia="en-GB"/>
              </w:rPr>
              <w:t xml:space="preserve"> and</w:t>
            </w:r>
            <w:r w:rsidR="00DD5FD8">
              <w:rPr>
                <w:rFonts w:ascii="Segoe UI" w:hAnsi="Segoe UI" w:cs="Segoe UI"/>
                <w:bCs/>
                <w:lang w:eastAsia="en-GB"/>
              </w:rPr>
              <w:t>,</w:t>
            </w:r>
            <w:r w:rsidR="00C14146">
              <w:rPr>
                <w:rFonts w:ascii="Segoe UI" w:hAnsi="Segoe UI" w:cs="Segoe UI"/>
                <w:bCs/>
                <w:lang w:eastAsia="en-GB"/>
              </w:rPr>
              <w:t xml:space="preserve"> if anything, </w:t>
            </w:r>
            <w:r w:rsidR="00CA7775">
              <w:rPr>
                <w:rFonts w:ascii="Segoe UI" w:hAnsi="Segoe UI" w:cs="Segoe UI"/>
                <w:bCs/>
                <w:lang w:eastAsia="en-GB"/>
              </w:rPr>
              <w:t xml:space="preserve">the </w:t>
            </w:r>
            <w:r w:rsidR="00DF7E56">
              <w:rPr>
                <w:rFonts w:ascii="Segoe UI" w:hAnsi="Segoe UI" w:cs="Segoe UI"/>
                <w:bCs/>
                <w:lang w:eastAsia="en-GB"/>
              </w:rPr>
              <w:t xml:space="preserve">online </w:t>
            </w:r>
            <w:r w:rsidR="00BA1FFC">
              <w:rPr>
                <w:rFonts w:ascii="Segoe UI" w:hAnsi="Segoe UI" w:cs="Segoe UI"/>
                <w:bCs/>
                <w:lang w:eastAsia="en-GB"/>
              </w:rPr>
              <w:t xml:space="preserve">training </w:t>
            </w:r>
            <w:r w:rsidR="00D73AD9">
              <w:rPr>
                <w:rFonts w:ascii="Segoe UI" w:hAnsi="Segoe UI" w:cs="Segoe UI"/>
                <w:bCs/>
                <w:lang w:eastAsia="en-GB"/>
              </w:rPr>
              <w:t xml:space="preserve">(which the Trust had switched to due to </w:t>
            </w:r>
            <w:r w:rsidR="00B267E6">
              <w:rPr>
                <w:rFonts w:ascii="Segoe UI" w:hAnsi="Segoe UI" w:cs="Segoe UI"/>
                <w:bCs/>
                <w:lang w:eastAsia="en-GB"/>
              </w:rPr>
              <w:t xml:space="preserve">revised Infection Prevention &amp; Control protocols during COVID-19) </w:t>
            </w:r>
            <w:r w:rsidR="00BA1FFC">
              <w:rPr>
                <w:rFonts w:ascii="Segoe UI" w:hAnsi="Segoe UI" w:cs="Segoe UI"/>
                <w:bCs/>
                <w:lang w:eastAsia="en-GB"/>
              </w:rPr>
              <w:t xml:space="preserve">was oversubscribed </w:t>
            </w:r>
            <w:r w:rsidR="00CA7775">
              <w:rPr>
                <w:rFonts w:ascii="Segoe UI" w:hAnsi="Segoe UI" w:cs="Segoe UI"/>
                <w:bCs/>
                <w:lang w:eastAsia="en-GB"/>
              </w:rPr>
              <w:t xml:space="preserve">with </w:t>
            </w:r>
            <w:r w:rsidR="00BA1FFC">
              <w:rPr>
                <w:rFonts w:ascii="Segoe UI" w:hAnsi="Segoe UI" w:cs="Segoe UI"/>
                <w:bCs/>
                <w:lang w:eastAsia="en-GB"/>
              </w:rPr>
              <w:t xml:space="preserve">staff </w:t>
            </w:r>
            <w:r w:rsidR="00CA7775">
              <w:rPr>
                <w:rFonts w:ascii="Segoe UI" w:hAnsi="Segoe UI" w:cs="Segoe UI"/>
                <w:bCs/>
                <w:lang w:eastAsia="en-GB"/>
              </w:rPr>
              <w:t>demand for</w:t>
            </w:r>
            <w:r w:rsidR="00BA1FFC">
              <w:rPr>
                <w:rFonts w:ascii="Segoe UI" w:hAnsi="Segoe UI" w:cs="Segoe UI"/>
                <w:bCs/>
                <w:lang w:eastAsia="en-GB"/>
              </w:rPr>
              <w:t xml:space="preserve"> sessions</w:t>
            </w:r>
            <w:r w:rsidR="00DF7E56">
              <w:rPr>
                <w:rFonts w:ascii="Segoe UI" w:hAnsi="Segoe UI" w:cs="Segoe UI"/>
                <w:bCs/>
                <w:lang w:eastAsia="en-GB"/>
              </w:rPr>
              <w:t xml:space="preserve"> as there were not enough sessions available</w:t>
            </w:r>
            <w:r w:rsidR="00DD5FD8">
              <w:rPr>
                <w:rFonts w:ascii="Segoe UI" w:hAnsi="Segoe UI" w:cs="Segoe UI"/>
                <w:bCs/>
                <w:lang w:eastAsia="en-GB"/>
              </w:rPr>
              <w:t xml:space="preserve">.  </w:t>
            </w:r>
          </w:p>
          <w:p w14:paraId="4037A0C5" w14:textId="77777777" w:rsidR="00DD5FD8" w:rsidRDefault="00DD5FD8" w:rsidP="00DD5FD8">
            <w:pPr>
              <w:jc w:val="both"/>
              <w:rPr>
                <w:rFonts w:ascii="Segoe UI" w:hAnsi="Segoe UI" w:cs="Segoe UI"/>
                <w:bCs/>
                <w:lang w:eastAsia="en-GB"/>
              </w:rPr>
            </w:pPr>
          </w:p>
          <w:p w14:paraId="7682EC68" w14:textId="77777777" w:rsidR="00DD5FD8" w:rsidRDefault="00DD5FD8" w:rsidP="00DD5FD8">
            <w:pPr>
              <w:jc w:val="both"/>
              <w:rPr>
                <w:rFonts w:ascii="Segoe UI" w:hAnsi="Segoe UI" w:cs="Segoe UI"/>
                <w:bCs/>
                <w:lang w:eastAsia="en-GB"/>
              </w:rPr>
            </w:pPr>
          </w:p>
          <w:p w14:paraId="766B04FF" w14:textId="3F1EB75D" w:rsidR="00DD5FD8" w:rsidRDefault="00B82E45" w:rsidP="00DD5FD8">
            <w:pPr>
              <w:jc w:val="both"/>
              <w:rPr>
                <w:rFonts w:ascii="Segoe UI" w:hAnsi="Segoe UI" w:cs="Segoe UI"/>
                <w:bCs/>
                <w:lang w:eastAsia="en-GB"/>
              </w:rPr>
            </w:pPr>
            <w:r w:rsidRPr="00B82E45">
              <w:rPr>
                <w:rFonts w:ascii="Segoe UI" w:hAnsi="Segoe UI" w:cs="Segoe UI"/>
                <w:bCs/>
                <w:lang w:eastAsia="en-GB"/>
              </w:rPr>
              <w:lastRenderedPageBreak/>
              <w:t>In relation to the finding that there were d</w:t>
            </w:r>
            <w:r w:rsidR="00DD5FD8" w:rsidRPr="00B82E45">
              <w:rPr>
                <w:rFonts w:ascii="Segoe UI" w:hAnsi="Segoe UI" w:cs="Segoe UI"/>
                <w:bCs/>
                <w:lang w:eastAsia="en-GB"/>
              </w:rPr>
              <w:t>isparities in staff engagement and retention activities</w:t>
            </w:r>
            <w:r>
              <w:rPr>
                <w:rFonts w:ascii="Segoe UI" w:hAnsi="Segoe UI" w:cs="Segoe UI"/>
                <w:bCs/>
                <w:lang w:eastAsia="en-GB"/>
              </w:rPr>
              <w:t xml:space="preserve">, the EMD for P&amp;C reported that </w:t>
            </w:r>
            <w:r w:rsidR="00620295">
              <w:rPr>
                <w:rFonts w:ascii="Segoe UI" w:hAnsi="Segoe UI" w:cs="Segoe UI"/>
                <w:bCs/>
                <w:lang w:eastAsia="en-GB"/>
              </w:rPr>
              <w:t>there had been a significant amount of progress</w:t>
            </w:r>
            <w:r w:rsidR="005E14D1">
              <w:rPr>
                <w:rFonts w:ascii="Segoe UI" w:hAnsi="Segoe UI" w:cs="Segoe UI"/>
                <w:bCs/>
                <w:lang w:eastAsia="en-GB"/>
              </w:rPr>
              <w:t xml:space="preserve"> and that he recommended that the action now be clo</w:t>
            </w:r>
            <w:r w:rsidR="00A90DFE">
              <w:rPr>
                <w:rFonts w:ascii="Segoe UI" w:hAnsi="Segoe UI" w:cs="Segoe UI"/>
                <w:bCs/>
                <w:lang w:eastAsia="en-GB"/>
              </w:rPr>
              <w:t xml:space="preserve">sed.  He explained that the detail of the progress made </w:t>
            </w:r>
            <w:r w:rsidR="002511E6">
              <w:rPr>
                <w:rFonts w:ascii="Segoe UI" w:hAnsi="Segoe UI" w:cs="Segoe UI"/>
                <w:bCs/>
                <w:lang w:eastAsia="en-GB"/>
              </w:rPr>
              <w:t>had been</w:t>
            </w:r>
            <w:r w:rsidR="00A90DFE">
              <w:rPr>
                <w:rFonts w:ascii="Segoe UI" w:hAnsi="Segoe UI" w:cs="Segoe UI"/>
                <w:bCs/>
                <w:lang w:eastAsia="en-GB"/>
              </w:rPr>
              <w:t xml:space="preserve"> included in the actions update document which he had circulated </w:t>
            </w:r>
            <w:r w:rsidR="002511E6">
              <w:rPr>
                <w:rFonts w:ascii="Segoe UI" w:hAnsi="Segoe UI" w:cs="Segoe UI"/>
                <w:bCs/>
                <w:lang w:eastAsia="en-GB"/>
              </w:rPr>
              <w:t>earlier that day</w:t>
            </w:r>
            <w:r w:rsidR="00C648FE">
              <w:rPr>
                <w:rFonts w:ascii="Segoe UI" w:hAnsi="Segoe UI" w:cs="Segoe UI"/>
                <w:bCs/>
                <w:lang w:eastAsia="en-GB"/>
              </w:rPr>
              <w:t xml:space="preserve"> </w:t>
            </w:r>
            <w:r w:rsidR="002D66F0">
              <w:rPr>
                <w:rFonts w:ascii="Segoe UI" w:hAnsi="Segoe UI" w:cs="Segoe UI"/>
                <w:bCs/>
                <w:lang w:eastAsia="en-GB"/>
              </w:rPr>
              <w:t xml:space="preserve">before the meeting </w:t>
            </w:r>
            <w:r w:rsidR="00C648FE">
              <w:rPr>
                <w:rFonts w:ascii="Segoe UI" w:hAnsi="Segoe UI" w:cs="Segoe UI"/>
                <w:bCs/>
                <w:lang w:eastAsia="en-GB"/>
              </w:rPr>
              <w:t>but that this had included: a m</w:t>
            </w:r>
            <w:r w:rsidR="00DD5FD8" w:rsidRPr="00C648FE">
              <w:rPr>
                <w:rFonts w:ascii="Segoe UI" w:hAnsi="Segoe UI" w:cs="Segoe UI"/>
                <w:bCs/>
                <w:lang w:eastAsia="en-GB"/>
              </w:rPr>
              <w:t xml:space="preserve">onthly workforce and wellbeing meeting </w:t>
            </w:r>
            <w:r w:rsidR="00C85289">
              <w:rPr>
                <w:rFonts w:ascii="Segoe UI" w:hAnsi="Segoe UI" w:cs="Segoe UI"/>
                <w:bCs/>
                <w:lang w:eastAsia="en-GB"/>
              </w:rPr>
              <w:t>with</w:t>
            </w:r>
            <w:r w:rsidR="00DD5FD8" w:rsidRPr="00C648FE">
              <w:rPr>
                <w:rFonts w:ascii="Segoe UI" w:hAnsi="Segoe UI" w:cs="Segoe UI"/>
                <w:bCs/>
                <w:lang w:eastAsia="en-GB"/>
              </w:rPr>
              <w:t xml:space="preserve"> HR</w:t>
            </w:r>
            <w:r w:rsidR="00C85289">
              <w:rPr>
                <w:rFonts w:ascii="Segoe UI" w:hAnsi="Segoe UI" w:cs="Segoe UI"/>
                <w:bCs/>
                <w:lang w:eastAsia="en-GB"/>
              </w:rPr>
              <w:t xml:space="preserve"> and focusing on </w:t>
            </w:r>
            <w:r w:rsidR="00DD5FD8" w:rsidRPr="00C85289">
              <w:rPr>
                <w:rFonts w:ascii="Segoe UI" w:hAnsi="Segoe UI" w:cs="Segoe UI"/>
                <w:bCs/>
                <w:lang w:eastAsia="en-GB"/>
              </w:rPr>
              <w:t>wellbeing activities for staff</w:t>
            </w:r>
            <w:r w:rsidR="00C85289">
              <w:rPr>
                <w:rFonts w:ascii="Segoe UI" w:hAnsi="Segoe UI" w:cs="Segoe UI"/>
                <w:bCs/>
                <w:lang w:eastAsia="en-GB"/>
              </w:rPr>
              <w:t>; the development of W</w:t>
            </w:r>
            <w:r w:rsidR="00DD5FD8" w:rsidRPr="00C85289">
              <w:rPr>
                <w:rFonts w:ascii="Segoe UI" w:hAnsi="Segoe UI" w:cs="Segoe UI"/>
                <w:bCs/>
                <w:lang w:eastAsia="en-GB"/>
              </w:rPr>
              <w:t xml:space="preserve">ellbeing </w:t>
            </w:r>
            <w:r w:rsidR="00C85289">
              <w:rPr>
                <w:rFonts w:ascii="Segoe UI" w:hAnsi="Segoe UI" w:cs="Segoe UI"/>
                <w:bCs/>
                <w:lang w:eastAsia="en-GB"/>
              </w:rPr>
              <w:t>C</w:t>
            </w:r>
            <w:r w:rsidR="00DD5FD8" w:rsidRPr="00C85289">
              <w:rPr>
                <w:rFonts w:ascii="Segoe UI" w:hAnsi="Segoe UI" w:cs="Segoe UI"/>
                <w:bCs/>
                <w:lang w:eastAsia="en-GB"/>
              </w:rPr>
              <w:t>hampions</w:t>
            </w:r>
            <w:r w:rsidR="00E850ED">
              <w:rPr>
                <w:rFonts w:ascii="Segoe UI" w:hAnsi="Segoe UI" w:cs="Segoe UI"/>
                <w:bCs/>
                <w:lang w:eastAsia="en-GB"/>
              </w:rPr>
              <w:t xml:space="preserve">; </w:t>
            </w:r>
            <w:r w:rsidR="009E3C20">
              <w:rPr>
                <w:rFonts w:ascii="Segoe UI" w:hAnsi="Segoe UI" w:cs="Segoe UI"/>
                <w:bCs/>
                <w:lang w:eastAsia="en-GB"/>
              </w:rPr>
              <w:t xml:space="preserve">and </w:t>
            </w:r>
            <w:r w:rsidR="00E850ED">
              <w:rPr>
                <w:rFonts w:ascii="Segoe UI" w:hAnsi="Segoe UI" w:cs="Segoe UI"/>
                <w:bCs/>
                <w:lang w:eastAsia="en-GB"/>
              </w:rPr>
              <w:t>charitable spend on staff</w:t>
            </w:r>
            <w:r w:rsidR="009E3C20">
              <w:rPr>
                <w:rFonts w:ascii="Segoe UI" w:hAnsi="Segoe UI" w:cs="Segoe UI"/>
                <w:bCs/>
                <w:lang w:eastAsia="en-GB"/>
              </w:rPr>
              <w:t xml:space="preserve">.  The results of the latest Staff Survey had also demonstrated that the Directorate compared favourably with other Directorates.  </w:t>
            </w:r>
            <w:r w:rsidR="000E5962">
              <w:rPr>
                <w:rFonts w:ascii="Segoe UI" w:hAnsi="Segoe UI" w:cs="Segoe UI"/>
                <w:bCs/>
                <w:lang w:eastAsia="en-GB"/>
              </w:rPr>
              <w:t xml:space="preserve">The Chair noted that the EMD for P&amp;C could discuss closing this action with Internal Audit separately out-of-session.  </w:t>
            </w:r>
            <w:r w:rsidR="00A82264">
              <w:rPr>
                <w:rFonts w:ascii="Segoe UI" w:hAnsi="Segoe UI" w:cs="Segoe UI"/>
                <w:bCs/>
                <w:lang w:eastAsia="en-GB"/>
              </w:rPr>
              <w:t xml:space="preserve">The update document provided by the EMD for P&amp;C </w:t>
            </w:r>
            <w:r w:rsidR="002D66F0">
              <w:rPr>
                <w:rFonts w:ascii="Segoe UI" w:hAnsi="Segoe UI" w:cs="Segoe UI"/>
                <w:bCs/>
                <w:lang w:eastAsia="en-GB"/>
              </w:rPr>
              <w:t>before the meeting</w:t>
            </w:r>
            <w:r w:rsidR="00A82264">
              <w:rPr>
                <w:rFonts w:ascii="Segoe UI" w:hAnsi="Segoe UI" w:cs="Segoe UI"/>
                <w:bCs/>
                <w:lang w:eastAsia="en-GB"/>
              </w:rPr>
              <w:t xml:space="preserve"> to also be circulated to the Committee, along with the update provided by the Chief Nurse, </w:t>
            </w:r>
            <w:r w:rsidR="003A2262">
              <w:rPr>
                <w:rFonts w:ascii="Segoe UI" w:hAnsi="Segoe UI" w:cs="Segoe UI"/>
                <w:bCs/>
                <w:lang w:eastAsia="en-GB"/>
              </w:rPr>
              <w:t xml:space="preserve">after the meeting.  </w:t>
            </w:r>
          </w:p>
          <w:p w14:paraId="22F32BA8" w14:textId="77777777" w:rsidR="002F755D" w:rsidRDefault="002F755D" w:rsidP="00DD5FD8">
            <w:pPr>
              <w:jc w:val="both"/>
              <w:rPr>
                <w:rFonts w:ascii="Segoe UI" w:hAnsi="Segoe UI" w:cs="Segoe UI"/>
                <w:bCs/>
                <w:lang w:eastAsia="en-GB"/>
              </w:rPr>
            </w:pPr>
          </w:p>
          <w:p w14:paraId="02AB9F9B" w14:textId="281B5E5E" w:rsidR="00DD5FD8" w:rsidRPr="002F755D" w:rsidRDefault="00DD5FD8" w:rsidP="00DD5FD8">
            <w:pPr>
              <w:jc w:val="both"/>
              <w:rPr>
                <w:rFonts w:ascii="Segoe UI" w:hAnsi="Segoe UI" w:cs="Segoe UI"/>
                <w:b/>
                <w:i/>
                <w:iCs/>
                <w:lang w:eastAsia="en-GB"/>
              </w:rPr>
            </w:pPr>
            <w:r w:rsidRPr="002F755D">
              <w:rPr>
                <w:rFonts w:ascii="Segoe UI" w:hAnsi="Segoe UI" w:cs="Segoe UI"/>
                <w:b/>
                <w:i/>
                <w:iCs/>
                <w:lang w:eastAsia="en-GB"/>
              </w:rPr>
              <w:t xml:space="preserve">Corporate Governance and Risk Management </w:t>
            </w:r>
            <w:r w:rsidR="002F755D" w:rsidRPr="002F755D">
              <w:rPr>
                <w:rFonts w:ascii="Segoe UI" w:hAnsi="Segoe UI" w:cs="Segoe UI"/>
                <w:b/>
                <w:i/>
                <w:iCs/>
                <w:lang w:eastAsia="en-GB"/>
              </w:rPr>
              <w:t>r</w:t>
            </w:r>
            <w:r w:rsidRPr="002F755D">
              <w:rPr>
                <w:rFonts w:ascii="Segoe UI" w:hAnsi="Segoe UI" w:cs="Segoe UI"/>
                <w:b/>
                <w:i/>
                <w:iCs/>
                <w:lang w:eastAsia="en-GB"/>
              </w:rPr>
              <w:t xml:space="preserve">eview  </w:t>
            </w:r>
          </w:p>
          <w:p w14:paraId="0D169F41" w14:textId="77777777" w:rsidR="00DD5FD8" w:rsidRDefault="00DD5FD8" w:rsidP="00DD5FD8">
            <w:pPr>
              <w:jc w:val="both"/>
              <w:rPr>
                <w:rFonts w:ascii="Segoe UI" w:hAnsi="Segoe UI" w:cs="Segoe UI"/>
                <w:bCs/>
                <w:lang w:eastAsia="en-GB"/>
              </w:rPr>
            </w:pPr>
          </w:p>
          <w:p w14:paraId="7317845C" w14:textId="6D94F3D1" w:rsidR="00DD5FD8" w:rsidRDefault="002F755D" w:rsidP="00DD5FD8">
            <w:pPr>
              <w:jc w:val="both"/>
              <w:rPr>
                <w:rFonts w:ascii="Segoe UI" w:hAnsi="Segoe UI" w:cs="Segoe UI"/>
                <w:bCs/>
                <w:lang w:eastAsia="en-GB"/>
              </w:rPr>
            </w:pPr>
            <w:r>
              <w:rPr>
                <w:rFonts w:ascii="Segoe UI" w:hAnsi="Segoe UI" w:cs="Segoe UI"/>
                <w:bCs/>
                <w:lang w:eastAsia="en-GB"/>
              </w:rPr>
              <w:t xml:space="preserve">The Trust Solicitor &amp; Risk Manager noted that he, rather than the Head of Performance &amp; Information, should be the responsible officer for the finding relating to </w:t>
            </w:r>
            <w:r w:rsidR="00A76D1F">
              <w:rPr>
                <w:rFonts w:ascii="Segoe UI" w:hAnsi="Segoe UI" w:cs="Segoe UI"/>
                <w:bCs/>
                <w:lang w:eastAsia="en-GB"/>
              </w:rPr>
              <w:t>evidence of consistent discussion of the Community Directorate’s risk register during Directorate management meetings</w:t>
            </w:r>
            <w:r w:rsidR="00DD5FD8">
              <w:rPr>
                <w:rFonts w:ascii="Segoe UI" w:hAnsi="Segoe UI" w:cs="Segoe UI"/>
                <w:bCs/>
                <w:lang w:eastAsia="en-GB"/>
              </w:rPr>
              <w:t xml:space="preserve">.  </w:t>
            </w:r>
            <w:r w:rsidR="00A76D1F">
              <w:rPr>
                <w:rFonts w:ascii="Segoe UI" w:hAnsi="Segoe UI" w:cs="Segoe UI"/>
                <w:bCs/>
                <w:lang w:eastAsia="en-GB"/>
              </w:rPr>
              <w:t>He was p</w:t>
            </w:r>
            <w:r w:rsidR="00DD5FD8">
              <w:rPr>
                <w:rFonts w:ascii="Segoe UI" w:hAnsi="Segoe UI" w:cs="Segoe UI"/>
                <w:bCs/>
                <w:lang w:eastAsia="en-GB"/>
              </w:rPr>
              <w:t xml:space="preserve">leased to </w:t>
            </w:r>
            <w:r w:rsidR="001901AD">
              <w:rPr>
                <w:rFonts w:ascii="Segoe UI" w:hAnsi="Segoe UI" w:cs="Segoe UI"/>
                <w:bCs/>
                <w:lang w:eastAsia="en-GB"/>
              </w:rPr>
              <w:t>report that</w:t>
            </w:r>
            <w:r w:rsidR="00DD5FD8">
              <w:rPr>
                <w:rFonts w:ascii="Segoe UI" w:hAnsi="Segoe UI" w:cs="Segoe UI"/>
                <w:bCs/>
                <w:lang w:eastAsia="en-GB"/>
              </w:rPr>
              <w:t xml:space="preserve"> the </w:t>
            </w:r>
            <w:r w:rsidR="001901AD">
              <w:rPr>
                <w:rFonts w:ascii="Segoe UI" w:hAnsi="Segoe UI" w:cs="Segoe UI"/>
                <w:bCs/>
                <w:lang w:eastAsia="en-GB"/>
              </w:rPr>
              <w:t>C</w:t>
            </w:r>
            <w:r w:rsidR="00DD5FD8">
              <w:rPr>
                <w:rFonts w:ascii="Segoe UI" w:hAnsi="Segoe UI" w:cs="Segoe UI"/>
                <w:bCs/>
                <w:lang w:eastAsia="en-GB"/>
              </w:rPr>
              <w:t xml:space="preserve">ommunity </w:t>
            </w:r>
            <w:r w:rsidR="001901AD">
              <w:rPr>
                <w:rFonts w:ascii="Segoe UI" w:hAnsi="Segoe UI" w:cs="Segoe UI"/>
                <w:bCs/>
                <w:lang w:eastAsia="en-GB"/>
              </w:rPr>
              <w:t>D</w:t>
            </w:r>
            <w:r w:rsidR="00DD5FD8">
              <w:rPr>
                <w:rFonts w:ascii="Segoe UI" w:hAnsi="Segoe UI" w:cs="Segoe UI"/>
                <w:bCs/>
                <w:lang w:eastAsia="en-GB"/>
              </w:rPr>
              <w:t>irectorate ha</w:t>
            </w:r>
            <w:r w:rsidR="001901AD">
              <w:rPr>
                <w:rFonts w:ascii="Segoe UI" w:hAnsi="Segoe UI" w:cs="Segoe UI"/>
                <w:bCs/>
                <w:lang w:eastAsia="en-GB"/>
              </w:rPr>
              <w:t>d</w:t>
            </w:r>
            <w:r w:rsidR="00DD5FD8">
              <w:rPr>
                <w:rFonts w:ascii="Segoe UI" w:hAnsi="Segoe UI" w:cs="Segoe UI"/>
                <w:bCs/>
                <w:lang w:eastAsia="en-GB"/>
              </w:rPr>
              <w:t xml:space="preserve"> now </w:t>
            </w:r>
            <w:r w:rsidR="001901AD">
              <w:rPr>
                <w:rFonts w:ascii="Segoe UI" w:hAnsi="Segoe UI" w:cs="Segoe UI"/>
                <w:bCs/>
                <w:lang w:eastAsia="en-GB"/>
              </w:rPr>
              <w:t xml:space="preserve">migrated its </w:t>
            </w:r>
            <w:r w:rsidR="00DD5FD8">
              <w:rPr>
                <w:rFonts w:ascii="Segoe UI" w:hAnsi="Segoe UI" w:cs="Segoe UI"/>
                <w:bCs/>
                <w:lang w:eastAsia="en-GB"/>
              </w:rPr>
              <w:t>risk register on</w:t>
            </w:r>
            <w:r w:rsidR="001901AD">
              <w:rPr>
                <w:rFonts w:ascii="Segoe UI" w:hAnsi="Segoe UI" w:cs="Segoe UI"/>
                <w:bCs/>
                <w:lang w:eastAsia="en-GB"/>
              </w:rPr>
              <w:t>to the</w:t>
            </w:r>
            <w:r w:rsidR="00DD5FD8">
              <w:rPr>
                <w:rFonts w:ascii="Segoe UI" w:hAnsi="Segoe UI" w:cs="Segoe UI"/>
                <w:bCs/>
                <w:lang w:eastAsia="en-GB"/>
              </w:rPr>
              <w:t xml:space="preserve"> Ulysses </w:t>
            </w:r>
            <w:r w:rsidR="001901AD">
              <w:rPr>
                <w:rFonts w:ascii="Segoe UI" w:hAnsi="Segoe UI" w:cs="Segoe UI"/>
                <w:bCs/>
                <w:lang w:eastAsia="en-GB"/>
              </w:rPr>
              <w:t>system</w:t>
            </w:r>
            <w:r w:rsidR="00DA6DD2">
              <w:rPr>
                <w:rFonts w:ascii="Segoe UI" w:hAnsi="Segoe UI" w:cs="Segoe UI"/>
                <w:bCs/>
                <w:lang w:eastAsia="en-GB"/>
              </w:rPr>
              <w:t>, along with the risk registers for</w:t>
            </w:r>
            <w:r w:rsidR="00DD5FD8">
              <w:rPr>
                <w:rFonts w:ascii="Segoe UI" w:hAnsi="Segoe UI" w:cs="Segoe UI"/>
                <w:bCs/>
                <w:lang w:eastAsia="en-GB"/>
              </w:rPr>
              <w:t xml:space="preserve"> </w:t>
            </w:r>
            <w:r w:rsidR="002B66BD">
              <w:rPr>
                <w:rFonts w:ascii="Segoe UI" w:hAnsi="Segoe UI" w:cs="Segoe UI"/>
                <w:bCs/>
                <w:lang w:eastAsia="en-GB"/>
              </w:rPr>
              <w:t xml:space="preserve">the </w:t>
            </w:r>
            <w:r w:rsidR="00DD5FD8">
              <w:rPr>
                <w:rFonts w:ascii="Segoe UI" w:hAnsi="Segoe UI" w:cs="Segoe UI"/>
                <w:bCs/>
                <w:lang w:eastAsia="en-GB"/>
              </w:rPr>
              <w:t>Oxford</w:t>
            </w:r>
            <w:r w:rsidR="002B66BD">
              <w:rPr>
                <w:rFonts w:ascii="Segoe UI" w:hAnsi="Segoe UI" w:cs="Segoe UI"/>
                <w:bCs/>
                <w:lang w:eastAsia="en-GB"/>
              </w:rPr>
              <w:t>shire</w:t>
            </w:r>
            <w:r w:rsidR="00DD5FD8">
              <w:rPr>
                <w:rFonts w:ascii="Segoe UI" w:hAnsi="Segoe UI" w:cs="Segoe UI"/>
                <w:bCs/>
                <w:lang w:eastAsia="en-GB"/>
              </w:rPr>
              <w:t xml:space="preserve"> and Buckinghamshire </w:t>
            </w:r>
            <w:r w:rsidR="002B66BD">
              <w:rPr>
                <w:rFonts w:ascii="Segoe UI" w:hAnsi="Segoe UI" w:cs="Segoe UI"/>
                <w:bCs/>
                <w:lang w:eastAsia="en-GB"/>
              </w:rPr>
              <w:t>D</w:t>
            </w:r>
            <w:r w:rsidR="00DD5FD8">
              <w:rPr>
                <w:rFonts w:ascii="Segoe UI" w:hAnsi="Segoe UI" w:cs="Segoe UI"/>
                <w:bCs/>
                <w:lang w:eastAsia="en-GB"/>
              </w:rPr>
              <w:t>irectorate</w:t>
            </w:r>
            <w:r w:rsidR="002B66BD">
              <w:rPr>
                <w:rFonts w:ascii="Segoe UI" w:hAnsi="Segoe UI" w:cs="Segoe UI"/>
                <w:bCs/>
                <w:lang w:eastAsia="en-GB"/>
              </w:rPr>
              <w:t>s</w:t>
            </w:r>
            <w:r w:rsidR="00DD5FD8">
              <w:rPr>
                <w:rFonts w:ascii="Segoe UI" w:hAnsi="Segoe UI" w:cs="Segoe UI"/>
                <w:bCs/>
                <w:lang w:eastAsia="en-GB"/>
              </w:rPr>
              <w:t xml:space="preserve">.  </w:t>
            </w:r>
            <w:r w:rsidR="0096267E">
              <w:rPr>
                <w:rFonts w:ascii="Segoe UI" w:hAnsi="Segoe UI" w:cs="Segoe UI"/>
                <w:bCs/>
                <w:lang w:eastAsia="en-GB"/>
              </w:rPr>
              <w:t xml:space="preserve">He was working with the directorate Lead for Quality &amp; Governance to design risk reporting which would enable her and the Directorate to </w:t>
            </w:r>
            <w:r w:rsidR="00297020">
              <w:rPr>
                <w:rFonts w:ascii="Segoe UI" w:hAnsi="Segoe UI" w:cs="Segoe UI"/>
                <w:bCs/>
                <w:lang w:eastAsia="en-GB"/>
              </w:rPr>
              <w:t xml:space="preserve">be updated at-a-glance on </w:t>
            </w:r>
            <w:r w:rsidR="00DD5FD8">
              <w:rPr>
                <w:rFonts w:ascii="Segoe UI" w:hAnsi="Segoe UI" w:cs="Segoe UI"/>
                <w:bCs/>
                <w:lang w:eastAsia="en-GB"/>
              </w:rPr>
              <w:t xml:space="preserve">risks </w:t>
            </w:r>
            <w:r w:rsidR="00297020">
              <w:rPr>
                <w:rFonts w:ascii="Segoe UI" w:hAnsi="Segoe UI" w:cs="Segoe UI"/>
                <w:bCs/>
                <w:lang w:eastAsia="en-GB"/>
              </w:rPr>
              <w:t>due</w:t>
            </w:r>
            <w:r w:rsidR="00DD5FD8">
              <w:rPr>
                <w:rFonts w:ascii="Segoe UI" w:hAnsi="Segoe UI" w:cs="Segoe UI"/>
                <w:bCs/>
                <w:lang w:eastAsia="en-GB"/>
              </w:rPr>
              <w:t xml:space="preserve"> for review</w:t>
            </w:r>
            <w:r w:rsidR="00297020">
              <w:rPr>
                <w:rFonts w:ascii="Segoe UI" w:hAnsi="Segoe UI" w:cs="Segoe UI"/>
                <w:bCs/>
                <w:lang w:eastAsia="en-GB"/>
              </w:rPr>
              <w:t>.</w:t>
            </w:r>
            <w:r w:rsidR="00EF1F2A">
              <w:rPr>
                <w:rFonts w:ascii="Segoe UI" w:hAnsi="Segoe UI" w:cs="Segoe UI"/>
                <w:bCs/>
                <w:lang w:eastAsia="en-GB"/>
              </w:rPr>
              <w:t xml:space="preserve">  </w:t>
            </w:r>
            <w:r w:rsidR="00DD5FD8">
              <w:rPr>
                <w:rFonts w:ascii="Segoe UI" w:hAnsi="Segoe UI" w:cs="Segoe UI"/>
                <w:bCs/>
                <w:lang w:eastAsia="en-GB"/>
              </w:rPr>
              <w:t xml:space="preserve">The Chair </w:t>
            </w:r>
            <w:r w:rsidR="00EF1F2A">
              <w:rPr>
                <w:rFonts w:ascii="Segoe UI" w:hAnsi="Segoe UI" w:cs="Segoe UI"/>
                <w:bCs/>
                <w:lang w:eastAsia="en-GB"/>
              </w:rPr>
              <w:t>noted that whilst</w:t>
            </w:r>
            <w:r w:rsidR="00DD5FD8">
              <w:rPr>
                <w:rFonts w:ascii="Segoe UI" w:hAnsi="Segoe UI" w:cs="Segoe UI"/>
                <w:bCs/>
                <w:lang w:eastAsia="en-GB"/>
              </w:rPr>
              <w:t xml:space="preserve"> the migration </w:t>
            </w:r>
            <w:r w:rsidR="00EF1F2A">
              <w:rPr>
                <w:rFonts w:ascii="Segoe UI" w:hAnsi="Segoe UI" w:cs="Segoe UI"/>
                <w:bCs/>
                <w:lang w:eastAsia="en-GB"/>
              </w:rPr>
              <w:t xml:space="preserve">to Ulysses was </w:t>
            </w:r>
            <w:r w:rsidR="00DD5FD8">
              <w:rPr>
                <w:rFonts w:ascii="Segoe UI" w:hAnsi="Segoe UI" w:cs="Segoe UI"/>
                <w:bCs/>
                <w:lang w:eastAsia="en-GB"/>
              </w:rPr>
              <w:t>an important part of th</w:t>
            </w:r>
            <w:r w:rsidR="00851E12">
              <w:rPr>
                <w:rFonts w:ascii="Segoe UI" w:hAnsi="Segoe UI" w:cs="Segoe UI"/>
                <w:bCs/>
                <w:lang w:eastAsia="en-GB"/>
              </w:rPr>
              <w:t xml:space="preserve">e Directorate’s risk management, </w:t>
            </w:r>
            <w:r w:rsidR="00DD5FD8">
              <w:rPr>
                <w:rFonts w:ascii="Segoe UI" w:hAnsi="Segoe UI" w:cs="Segoe UI"/>
                <w:bCs/>
                <w:lang w:eastAsia="en-GB"/>
              </w:rPr>
              <w:t xml:space="preserve">the </w:t>
            </w:r>
            <w:r w:rsidR="00851E12">
              <w:rPr>
                <w:rFonts w:ascii="Segoe UI" w:hAnsi="Segoe UI" w:cs="Segoe UI"/>
                <w:bCs/>
                <w:lang w:eastAsia="en-GB"/>
              </w:rPr>
              <w:t xml:space="preserve">Internal Audit </w:t>
            </w:r>
            <w:r w:rsidR="00DD5FD8">
              <w:rPr>
                <w:rFonts w:ascii="Segoe UI" w:hAnsi="Segoe UI" w:cs="Segoe UI"/>
                <w:bCs/>
                <w:lang w:eastAsia="en-GB"/>
              </w:rPr>
              <w:t xml:space="preserve">finding </w:t>
            </w:r>
            <w:r w:rsidR="00851E12">
              <w:rPr>
                <w:rFonts w:ascii="Segoe UI" w:hAnsi="Segoe UI" w:cs="Segoe UI"/>
                <w:bCs/>
                <w:lang w:eastAsia="en-GB"/>
              </w:rPr>
              <w:t xml:space="preserve">had focused upon </w:t>
            </w:r>
            <w:r w:rsidR="00BF5BB4">
              <w:rPr>
                <w:rFonts w:ascii="Segoe UI" w:hAnsi="Segoe UI" w:cs="Segoe UI"/>
                <w:bCs/>
                <w:lang w:eastAsia="en-GB"/>
              </w:rPr>
              <w:t>lack of evidence for routine discussion of risks</w:t>
            </w:r>
            <w:r w:rsidR="00DD5FD8">
              <w:rPr>
                <w:rFonts w:ascii="Segoe UI" w:hAnsi="Segoe UI" w:cs="Segoe UI"/>
                <w:bCs/>
                <w:lang w:eastAsia="en-GB"/>
              </w:rPr>
              <w:t xml:space="preserve"> at </w:t>
            </w:r>
            <w:r w:rsidR="00BF5BB4">
              <w:rPr>
                <w:rFonts w:ascii="Segoe UI" w:hAnsi="Segoe UI" w:cs="Segoe UI"/>
                <w:bCs/>
                <w:lang w:eastAsia="en-GB"/>
              </w:rPr>
              <w:t>D</w:t>
            </w:r>
            <w:r w:rsidR="00DD5FD8">
              <w:rPr>
                <w:rFonts w:ascii="Segoe UI" w:hAnsi="Segoe UI" w:cs="Segoe UI"/>
                <w:bCs/>
                <w:lang w:eastAsia="en-GB"/>
              </w:rPr>
              <w:t>irectorate meetings</w:t>
            </w:r>
            <w:r w:rsidR="00A713B2">
              <w:rPr>
                <w:rFonts w:ascii="Segoe UI" w:hAnsi="Segoe UI" w:cs="Segoe UI"/>
                <w:bCs/>
                <w:lang w:eastAsia="en-GB"/>
              </w:rPr>
              <w:t>.  Therefore,</w:t>
            </w:r>
            <w:r w:rsidR="00DD5FD8">
              <w:rPr>
                <w:rFonts w:ascii="Segoe UI" w:hAnsi="Segoe UI" w:cs="Segoe UI"/>
                <w:bCs/>
                <w:lang w:eastAsia="en-GB"/>
              </w:rPr>
              <w:t xml:space="preserve"> the Chair </w:t>
            </w:r>
            <w:r w:rsidR="00A713B2">
              <w:rPr>
                <w:rFonts w:ascii="Segoe UI" w:hAnsi="Segoe UI" w:cs="Segoe UI"/>
                <w:bCs/>
                <w:lang w:eastAsia="en-GB"/>
              </w:rPr>
              <w:t>asked</w:t>
            </w:r>
            <w:r w:rsidR="00DD5FD8">
              <w:rPr>
                <w:rFonts w:ascii="Segoe UI" w:hAnsi="Segoe UI" w:cs="Segoe UI"/>
                <w:bCs/>
                <w:lang w:eastAsia="en-GB"/>
              </w:rPr>
              <w:t xml:space="preserve"> whether work </w:t>
            </w:r>
            <w:r w:rsidR="00A713B2">
              <w:rPr>
                <w:rFonts w:ascii="Segoe UI" w:hAnsi="Segoe UI" w:cs="Segoe UI"/>
                <w:bCs/>
                <w:lang w:eastAsia="en-GB"/>
              </w:rPr>
              <w:t xml:space="preserve">could be </w:t>
            </w:r>
            <w:r w:rsidR="00DD5FD8">
              <w:rPr>
                <w:rFonts w:ascii="Segoe UI" w:hAnsi="Segoe UI" w:cs="Segoe UI"/>
                <w:bCs/>
                <w:lang w:eastAsia="en-GB"/>
              </w:rPr>
              <w:t xml:space="preserve">undertaken with service leads to ensure that </w:t>
            </w:r>
            <w:r w:rsidR="00BF2216">
              <w:rPr>
                <w:rFonts w:ascii="Segoe UI" w:hAnsi="Segoe UI" w:cs="Segoe UI"/>
                <w:bCs/>
                <w:lang w:eastAsia="en-GB"/>
              </w:rPr>
              <w:t>risks</w:t>
            </w:r>
            <w:r w:rsidR="00DD5FD8">
              <w:rPr>
                <w:rFonts w:ascii="Segoe UI" w:hAnsi="Segoe UI" w:cs="Segoe UI"/>
                <w:bCs/>
                <w:lang w:eastAsia="en-GB"/>
              </w:rPr>
              <w:t xml:space="preserve"> bec</w:t>
            </w:r>
            <w:r w:rsidR="00BF2216">
              <w:rPr>
                <w:rFonts w:ascii="Segoe UI" w:hAnsi="Segoe UI" w:cs="Segoe UI"/>
                <w:bCs/>
                <w:lang w:eastAsia="en-GB"/>
              </w:rPr>
              <w:t xml:space="preserve">ame </w:t>
            </w:r>
            <w:r w:rsidR="00DD5FD8">
              <w:rPr>
                <w:rFonts w:ascii="Segoe UI" w:hAnsi="Segoe UI" w:cs="Segoe UI"/>
                <w:bCs/>
                <w:lang w:eastAsia="en-GB"/>
              </w:rPr>
              <w:t xml:space="preserve">a standing agenda item </w:t>
            </w:r>
            <w:r w:rsidR="00BF2216">
              <w:rPr>
                <w:rFonts w:ascii="Segoe UI" w:hAnsi="Segoe UI" w:cs="Segoe UI"/>
                <w:bCs/>
                <w:lang w:eastAsia="en-GB"/>
              </w:rPr>
              <w:t xml:space="preserve">for discussion </w:t>
            </w:r>
            <w:r w:rsidR="00DD5FD8">
              <w:rPr>
                <w:rFonts w:ascii="Segoe UI" w:hAnsi="Segoe UI" w:cs="Segoe UI"/>
                <w:bCs/>
                <w:lang w:eastAsia="en-GB"/>
              </w:rPr>
              <w:t xml:space="preserve">at </w:t>
            </w:r>
            <w:r w:rsidR="00BF2216">
              <w:rPr>
                <w:rFonts w:ascii="Segoe UI" w:hAnsi="Segoe UI" w:cs="Segoe UI"/>
                <w:bCs/>
                <w:lang w:eastAsia="en-GB"/>
              </w:rPr>
              <w:t>D</w:t>
            </w:r>
            <w:r w:rsidR="00DD5FD8">
              <w:rPr>
                <w:rFonts w:ascii="Segoe UI" w:hAnsi="Segoe UI" w:cs="Segoe UI"/>
                <w:bCs/>
                <w:lang w:eastAsia="en-GB"/>
              </w:rPr>
              <w:t xml:space="preserve">irectorate </w:t>
            </w:r>
            <w:r w:rsidR="00BF2216">
              <w:rPr>
                <w:rFonts w:ascii="Segoe UI" w:hAnsi="Segoe UI" w:cs="Segoe UI"/>
                <w:bCs/>
                <w:lang w:eastAsia="en-GB"/>
              </w:rPr>
              <w:t xml:space="preserve">management </w:t>
            </w:r>
            <w:r w:rsidR="00DD5FD8">
              <w:rPr>
                <w:rFonts w:ascii="Segoe UI" w:hAnsi="Segoe UI" w:cs="Segoe UI"/>
                <w:bCs/>
                <w:lang w:eastAsia="en-GB"/>
              </w:rPr>
              <w:t xml:space="preserve">meetings. </w:t>
            </w:r>
            <w:r w:rsidR="00BF2216">
              <w:rPr>
                <w:rFonts w:ascii="Segoe UI" w:hAnsi="Segoe UI" w:cs="Segoe UI"/>
                <w:bCs/>
                <w:lang w:eastAsia="en-GB"/>
              </w:rPr>
              <w:t xml:space="preserve"> The Trust Solicitor &amp; Risk Manager noted that whilst he did not have a definitive list of</w:t>
            </w:r>
            <w:r w:rsidR="00C9782C">
              <w:rPr>
                <w:rFonts w:ascii="Segoe UI" w:hAnsi="Segoe UI" w:cs="Segoe UI"/>
                <w:bCs/>
                <w:lang w:eastAsia="en-GB"/>
              </w:rPr>
              <w:t xml:space="preserve"> the Directorate management meetings at which risks could be discussed, he would follow-up on this action</w:t>
            </w:r>
            <w:r w:rsidR="00912DAF">
              <w:rPr>
                <w:rFonts w:ascii="Segoe UI" w:hAnsi="Segoe UI" w:cs="Segoe UI"/>
                <w:bCs/>
                <w:lang w:eastAsia="en-GB"/>
              </w:rPr>
              <w:t xml:space="preserve"> as it would be useful for the risk team and the Committee to have a list of</w:t>
            </w:r>
            <w:r w:rsidR="00724A51">
              <w:rPr>
                <w:rFonts w:ascii="Segoe UI" w:hAnsi="Segoe UI" w:cs="Segoe UI"/>
                <w:bCs/>
                <w:lang w:eastAsia="en-GB"/>
              </w:rPr>
              <w:t xml:space="preserve"> the meetings which regularly discussed risks</w:t>
            </w:r>
            <w:r w:rsidR="00C9782C">
              <w:rPr>
                <w:rFonts w:ascii="Segoe UI" w:hAnsi="Segoe UI" w:cs="Segoe UI"/>
                <w:bCs/>
                <w:lang w:eastAsia="en-GB"/>
              </w:rPr>
              <w:t xml:space="preserve">.  </w:t>
            </w:r>
            <w:r w:rsidR="00724A51">
              <w:rPr>
                <w:rFonts w:ascii="Segoe UI" w:hAnsi="Segoe UI" w:cs="Segoe UI"/>
                <w:bCs/>
                <w:lang w:eastAsia="en-GB"/>
              </w:rPr>
              <w:t xml:space="preserve">He added that he was assured however that a monthly </w:t>
            </w:r>
            <w:r w:rsidR="00BA2AAE">
              <w:rPr>
                <w:rFonts w:ascii="Segoe UI" w:hAnsi="Segoe UI" w:cs="Segoe UI"/>
                <w:bCs/>
                <w:lang w:eastAsia="en-GB"/>
              </w:rPr>
              <w:t xml:space="preserve">meeting with Directorate leads was taking place at which their local risk registers were being discussed.  </w:t>
            </w:r>
            <w:r w:rsidR="00724A51">
              <w:rPr>
                <w:rFonts w:ascii="Segoe UI" w:hAnsi="Segoe UI" w:cs="Segoe UI"/>
                <w:bCs/>
                <w:lang w:eastAsia="en-GB"/>
              </w:rPr>
              <w:t xml:space="preserve"> </w:t>
            </w:r>
          </w:p>
          <w:p w14:paraId="683DC0B2" w14:textId="77777777" w:rsidR="00DD5FD8" w:rsidRDefault="00DD5FD8" w:rsidP="00DD5FD8">
            <w:pPr>
              <w:jc w:val="both"/>
              <w:rPr>
                <w:rFonts w:ascii="Segoe UI" w:hAnsi="Segoe UI" w:cs="Segoe UI"/>
                <w:bCs/>
                <w:lang w:eastAsia="en-GB"/>
              </w:rPr>
            </w:pPr>
          </w:p>
          <w:p w14:paraId="485ED3C3" w14:textId="695FAF3F" w:rsidR="00DD5FD8" w:rsidRDefault="00DD5FD8" w:rsidP="00DD5FD8">
            <w:pPr>
              <w:jc w:val="both"/>
              <w:rPr>
                <w:rFonts w:ascii="Segoe UI" w:hAnsi="Segoe UI" w:cs="Segoe UI"/>
                <w:bCs/>
                <w:lang w:eastAsia="en-GB"/>
              </w:rPr>
            </w:pPr>
            <w:r>
              <w:rPr>
                <w:rFonts w:ascii="Segoe UI" w:hAnsi="Segoe UI" w:cs="Segoe UI"/>
                <w:bCs/>
                <w:lang w:eastAsia="en-GB"/>
              </w:rPr>
              <w:lastRenderedPageBreak/>
              <w:t xml:space="preserve">Mohinder Sawhney </w:t>
            </w:r>
            <w:r w:rsidR="00A37177">
              <w:rPr>
                <w:rFonts w:ascii="Segoe UI" w:hAnsi="Segoe UI" w:cs="Segoe UI"/>
                <w:bCs/>
                <w:lang w:eastAsia="en-GB"/>
              </w:rPr>
              <w:t>asked</w:t>
            </w:r>
            <w:r w:rsidR="00917D4F">
              <w:rPr>
                <w:rFonts w:ascii="Segoe UI" w:hAnsi="Segoe UI" w:cs="Segoe UI"/>
                <w:bCs/>
                <w:lang w:eastAsia="en-GB"/>
              </w:rPr>
              <w:t xml:space="preserve">: </w:t>
            </w:r>
            <w:r w:rsidR="00706238">
              <w:rPr>
                <w:rFonts w:ascii="Segoe UI" w:hAnsi="Segoe UI" w:cs="Segoe UI"/>
                <w:bCs/>
                <w:lang w:eastAsia="en-GB"/>
              </w:rPr>
              <w:t xml:space="preserve">(i) </w:t>
            </w:r>
            <w:r w:rsidR="00917D4F">
              <w:rPr>
                <w:rFonts w:ascii="Segoe UI" w:hAnsi="Segoe UI" w:cs="Segoe UI"/>
                <w:bCs/>
                <w:lang w:eastAsia="en-GB"/>
              </w:rPr>
              <w:t>whether the</w:t>
            </w:r>
            <w:r>
              <w:rPr>
                <w:rFonts w:ascii="Segoe UI" w:hAnsi="Segoe UI" w:cs="Segoe UI"/>
                <w:bCs/>
                <w:lang w:eastAsia="en-GB"/>
              </w:rPr>
              <w:t xml:space="preserve"> Ulysses</w:t>
            </w:r>
            <w:r w:rsidR="00917D4F">
              <w:rPr>
                <w:rFonts w:ascii="Segoe UI" w:hAnsi="Segoe UI" w:cs="Segoe UI"/>
                <w:bCs/>
                <w:lang w:eastAsia="en-GB"/>
              </w:rPr>
              <w:t xml:space="preserve"> system was</w:t>
            </w:r>
            <w:r>
              <w:rPr>
                <w:rFonts w:ascii="Segoe UI" w:hAnsi="Segoe UI" w:cs="Segoe UI"/>
                <w:bCs/>
                <w:lang w:eastAsia="en-GB"/>
              </w:rPr>
              <w:t xml:space="preserve"> capable</w:t>
            </w:r>
            <w:r w:rsidR="00917D4F">
              <w:rPr>
                <w:rFonts w:ascii="Segoe UI" w:hAnsi="Segoe UI" w:cs="Segoe UI"/>
                <w:bCs/>
                <w:lang w:eastAsia="en-GB"/>
              </w:rPr>
              <w:t xml:space="preserve"> </w:t>
            </w:r>
            <w:r>
              <w:rPr>
                <w:rFonts w:ascii="Segoe UI" w:hAnsi="Segoe UI" w:cs="Segoe UI"/>
                <w:bCs/>
                <w:lang w:eastAsia="en-GB"/>
              </w:rPr>
              <w:t>of sending reminder</w:t>
            </w:r>
            <w:r w:rsidR="00D11FEF">
              <w:rPr>
                <w:rFonts w:ascii="Segoe UI" w:hAnsi="Segoe UI" w:cs="Segoe UI"/>
                <w:bCs/>
                <w:lang w:eastAsia="en-GB"/>
              </w:rPr>
              <w:t>s</w:t>
            </w:r>
            <w:r>
              <w:rPr>
                <w:rFonts w:ascii="Segoe UI" w:hAnsi="Segoe UI" w:cs="Segoe UI"/>
                <w:bCs/>
                <w:lang w:eastAsia="en-GB"/>
              </w:rPr>
              <w:t xml:space="preserve"> to ensure th</w:t>
            </w:r>
            <w:r w:rsidR="00D11FEF">
              <w:rPr>
                <w:rFonts w:ascii="Segoe UI" w:hAnsi="Segoe UI" w:cs="Segoe UI"/>
                <w:bCs/>
                <w:lang w:eastAsia="en-GB"/>
              </w:rPr>
              <w:t>at</w:t>
            </w:r>
            <w:r w:rsidR="003B30CE">
              <w:rPr>
                <w:rFonts w:ascii="Segoe UI" w:hAnsi="Segoe UI" w:cs="Segoe UI"/>
                <w:bCs/>
                <w:lang w:eastAsia="en-GB"/>
              </w:rPr>
              <w:t xml:space="preserve"> appropriate</w:t>
            </w:r>
            <w:r w:rsidR="00D11FEF">
              <w:rPr>
                <w:rFonts w:ascii="Segoe UI" w:hAnsi="Segoe UI" w:cs="Segoe UI"/>
                <w:bCs/>
                <w:lang w:eastAsia="en-GB"/>
              </w:rPr>
              <w:t xml:space="preserve"> risk </w:t>
            </w:r>
            <w:r>
              <w:rPr>
                <w:rFonts w:ascii="Segoe UI" w:hAnsi="Segoe UI" w:cs="Segoe UI"/>
                <w:bCs/>
                <w:lang w:eastAsia="en-GB"/>
              </w:rPr>
              <w:t xml:space="preserve">information </w:t>
            </w:r>
            <w:r w:rsidR="00D11FEF">
              <w:rPr>
                <w:rFonts w:ascii="Segoe UI" w:hAnsi="Segoe UI" w:cs="Segoe UI"/>
                <w:bCs/>
                <w:lang w:eastAsia="en-GB"/>
              </w:rPr>
              <w:t>would be</w:t>
            </w:r>
            <w:r>
              <w:rPr>
                <w:rFonts w:ascii="Segoe UI" w:hAnsi="Segoe UI" w:cs="Segoe UI"/>
                <w:bCs/>
                <w:lang w:eastAsia="en-GB"/>
              </w:rPr>
              <w:t xml:space="preserve"> available for meeting</w:t>
            </w:r>
            <w:r w:rsidR="00706238">
              <w:rPr>
                <w:rFonts w:ascii="Segoe UI" w:hAnsi="Segoe UI" w:cs="Segoe UI"/>
                <w:bCs/>
                <w:lang w:eastAsia="en-GB"/>
              </w:rPr>
              <w:t>s at which risks were discussed; and</w:t>
            </w:r>
            <w:r>
              <w:rPr>
                <w:rFonts w:ascii="Segoe UI" w:hAnsi="Segoe UI" w:cs="Segoe UI"/>
                <w:bCs/>
                <w:lang w:eastAsia="en-GB"/>
              </w:rPr>
              <w:t xml:space="preserve"> </w:t>
            </w:r>
            <w:r w:rsidR="00706238">
              <w:rPr>
                <w:rFonts w:ascii="Segoe UI" w:hAnsi="Segoe UI" w:cs="Segoe UI"/>
                <w:bCs/>
                <w:lang w:eastAsia="en-GB"/>
              </w:rPr>
              <w:t xml:space="preserve">(ii) </w:t>
            </w:r>
            <w:r>
              <w:rPr>
                <w:rFonts w:ascii="Segoe UI" w:hAnsi="Segoe UI" w:cs="Segoe UI"/>
                <w:bCs/>
                <w:lang w:eastAsia="en-GB"/>
              </w:rPr>
              <w:t xml:space="preserve">if there was a way </w:t>
            </w:r>
            <w:r w:rsidR="00792747">
              <w:rPr>
                <w:rFonts w:ascii="Segoe UI" w:hAnsi="Segoe UI" w:cs="Segoe UI"/>
                <w:bCs/>
                <w:lang w:eastAsia="en-GB"/>
              </w:rPr>
              <w:t xml:space="preserve">of </w:t>
            </w:r>
            <w:r w:rsidR="00341865">
              <w:rPr>
                <w:rFonts w:ascii="Segoe UI" w:hAnsi="Segoe UI" w:cs="Segoe UI"/>
                <w:bCs/>
                <w:lang w:eastAsia="en-GB"/>
              </w:rPr>
              <w:t>involving</w:t>
            </w:r>
            <w:r>
              <w:rPr>
                <w:rFonts w:ascii="Segoe UI" w:hAnsi="Segoe UI" w:cs="Segoe UI"/>
                <w:bCs/>
                <w:lang w:eastAsia="en-GB"/>
              </w:rPr>
              <w:t xml:space="preserve"> Learning </w:t>
            </w:r>
            <w:r w:rsidR="002D66F0">
              <w:rPr>
                <w:rFonts w:ascii="Segoe UI" w:hAnsi="Segoe UI" w:cs="Segoe UI"/>
                <w:bCs/>
                <w:lang w:eastAsia="en-GB"/>
              </w:rPr>
              <w:t>&amp;</w:t>
            </w:r>
            <w:r>
              <w:rPr>
                <w:rFonts w:ascii="Segoe UI" w:hAnsi="Segoe UI" w:cs="Segoe UI"/>
                <w:bCs/>
                <w:lang w:eastAsia="en-GB"/>
              </w:rPr>
              <w:t xml:space="preserve"> Development so that</w:t>
            </w:r>
            <w:r w:rsidR="00AD0B6D">
              <w:rPr>
                <w:rFonts w:ascii="Segoe UI" w:hAnsi="Segoe UI" w:cs="Segoe UI"/>
                <w:bCs/>
                <w:lang w:eastAsia="en-GB"/>
              </w:rPr>
              <w:t>, as part of manager development,</w:t>
            </w:r>
            <w:r>
              <w:rPr>
                <w:rFonts w:ascii="Segoe UI" w:hAnsi="Segoe UI" w:cs="Segoe UI"/>
                <w:bCs/>
                <w:lang w:eastAsia="en-GB"/>
              </w:rPr>
              <w:t xml:space="preserve"> managers</w:t>
            </w:r>
            <w:r w:rsidR="00470702">
              <w:rPr>
                <w:rFonts w:ascii="Segoe UI" w:hAnsi="Segoe UI" w:cs="Segoe UI"/>
                <w:bCs/>
                <w:lang w:eastAsia="en-GB"/>
              </w:rPr>
              <w:t xml:space="preserve"> could be trained in</w:t>
            </w:r>
            <w:r>
              <w:rPr>
                <w:rFonts w:ascii="Segoe UI" w:hAnsi="Segoe UI" w:cs="Segoe UI"/>
                <w:bCs/>
                <w:lang w:eastAsia="en-GB"/>
              </w:rPr>
              <w:t xml:space="preserve"> know</w:t>
            </w:r>
            <w:r w:rsidR="003B30CE">
              <w:rPr>
                <w:rFonts w:ascii="Segoe UI" w:hAnsi="Segoe UI" w:cs="Segoe UI"/>
                <w:bCs/>
                <w:lang w:eastAsia="en-GB"/>
              </w:rPr>
              <w:t>ing</w:t>
            </w:r>
            <w:r>
              <w:rPr>
                <w:rFonts w:ascii="Segoe UI" w:hAnsi="Segoe UI" w:cs="Segoe UI"/>
                <w:bCs/>
                <w:lang w:eastAsia="en-GB"/>
              </w:rPr>
              <w:t xml:space="preserve"> how to have </w:t>
            </w:r>
            <w:r w:rsidR="003B30CE">
              <w:rPr>
                <w:rFonts w:ascii="Segoe UI" w:hAnsi="Segoe UI" w:cs="Segoe UI"/>
                <w:bCs/>
                <w:lang w:eastAsia="en-GB"/>
              </w:rPr>
              <w:t xml:space="preserve">effective </w:t>
            </w:r>
            <w:r>
              <w:rPr>
                <w:rFonts w:ascii="Segoe UI" w:hAnsi="Segoe UI" w:cs="Segoe UI"/>
                <w:bCs/>
                <w:lang w:eastAsia="en-GB"/>
              </w:rPr>
              <w:t>conversations about risk register</w:t>
            </w:r>
            <w:r w:rsidR="003B30CE">
              <w:rPr>
                <w:rFonts w:ascii="Segoe UI" w:hAnsi="Segoe UI" w:cs="Segoe UI"/>
                <w:bCs/>
                <w:lang w:eastAsia="en-GB"/>
              </w:rPr>
              <w:t xml:space="preserve">s </w:t>
            </w:r>
            <w:r>
              <w:rPr>
                <w:rFonts w:ascii="Segoe UI" w:hAnsi="Segoe UI" w:cs="Segoe UI"/>
                <w:bCs/>
                <w:lang w:eastAsia="en-GB"/>
              </w:rPr>
              <w:t>because</w:t>
            </w:r>
            <w:r w:rsidR="003B30CE">
              <w:rPr>
                <w:rFonts w:ascii="Segoe UI" w:hAnsi="Segoe UI" w:cs="Segoe UI"/>
                <w:bCs/>
                <w:lang w:eastAsia="en-GB"/>
              </w:rPr>
              <w:t xml:space="preserve"> there was a difference between the subject</w:t>
            </w:r>
            <w:r>
              <w:rPr>
                <w:rFonts w:ascii="Segoe UI" w:hAnsi="Segoe UI" w:cs="Segoe UI"/>
                <w:bCs/>
                <w:lang w:eastAsia="en-GB"/>
              </w:rPr>
              <w:t xml:space="preserve"> appearing on </w:t>
            </w:r>
            <w:r w:rsidR="003B30CE">
              <w:rPr>
                <w:rFonts w:ascii="Segoe UI" w:hAnsi="Segoe UI" w:cs="Segoe UI"/>
                <w:bCs/>
                <w:lang w:eastAsia="en-GB"/>
              </w:rPr>
              <w:t>an</w:t>
            </w:r>
            <w:r>
              <w:rPr>
                <w:rFonts w:ascii="Segoe UI" w:hAnsi="Segoe UI" w:cs="Segoe UI"/>
                <w:bCs/>
                <w:lang w:eastAsia="en-GB"/>
              </w:rPr>
              <w:t xml:space="preserve"> agenda </w:t>
            </w:r>
            <w:r w:rsidR="003B30CE">
              <w:rPr>
                <w:rFonts w:ascii="Segoe UI" w:hAnsi="Segoe UI" w:cs="Segoe UI"/>
                <w:bCs/>
                <w:lang w:eastAsia="en-GB"/>
              </w:rPr>
              <w:t xml:space="preserve">and managers </w:t>
            </w:r>
            <w:r>
              <w:rPr>
                <w:rFonts w:ascii="Segoe UI" w:hAnsi="Segoe UI" w:cs="Segoe UI"/>
                <w:bCs/>
                <w:lang w:eastAsia="en-GB"/>
              </w:rPr>
              <w:t>having conversation</w:t>
            </w:r>
            <w:r w:rsidR="00792747">
              <w:rPr>
                <w:rFonts w:ascii="Segoe UI" w:hAnsi="Segoe UI" w:cs="Segoe UI"/>
                <w:bCs/>
                <w:lang w:eastAsia="en-GB"/>
              </w:rPr>
              <w:t>s</w:t>
            </w:r>
            <w:r>
              <w:rPr>
                <w:rFonts w:ascii="Segoe UI" w:hAnsi="Segoe UI" w:cs="Segoe UI"/>
                <w:bCs/>
                <w:lang w:eastAsia="en-GB"/>
              </w:rPr>
              <w:t xml:space="preserve"> </w:t>
            </w:r>
            <w:r w:rsidR="00792747">
              <w:rPr>
                <w:rFonts w:ascii="Segoe UI" w:hAnsi="Segoe UI" w:cs="Segoe UI"/>
                <w:bCs/>
                <w:lang w:eastAsia="en-GB"/>
              </w:rPr>
              <w:t>which would</w:t>
            </w:r>
            <w:r>
              <w:rPr>
                <w:rFonts w:ascii="Segoe UI" w:hAnsi="Segoe UI" w:cs="Segoe UI"/>
                <w:bCs/>
                <w:lang w:eastAsia="en-GB"/>
              </w:rPr>
              <w:t xml:space="preserve"> impact</w:t>
            </w:r>
            <w:r w:rsidR="00792747">
              <w:rPr>
                <w:rFonts w:ascii="Segoe UI" w:hAnsi="Segoe UI" w:cs="Segoe UI"/>
                <w:bCs/>
                <w:lang w:eastAsia="en-GB"/>
              </w:rPr>
              <w:t xml:space="preserve"> upon</w:t>
            </w:r>
            <w:r>
              <w:rPr>
                <w:rFonts w:ascii="Segoe UI" w:hAnsi="Segoe UI" w:cs="Segoe UI"/>
                <w:bCs/>
                <w:lang w:eastAsia="en-GB"/>
              </w:rPr>
              <w:t xml:space="preserve"> practice.  </w:t>
            </w:r>
            <w:r w:rsidR="0008259D">
              <w:rPr>
                <w:rFonts w:ascii="Segoe UI" w:hAnsi="Segoe UI" w:cs="Segoe UI"/>
                <w:bCs/>
                <w:lang w:eastAsia="en-GB"/>
              </w:rPr>
              <w:t xml:space="preserve">The Trust Solicitor &amp; Risk Manager confirmed that, in answer </w:t>
            </w:r>
            <w:r>
              <w:rPr>
                <w:rFonts w:ascii="Segoe UI" w:hAnsi="Segoe UI" w:cs="Segoe UI"/>
                <w:bCs/>
                <w:lang w:eastAsia="en-GB"/>
              </w:rPr>
              <w:t>to the first question</w:t>
            </w:r>
            <w:r w:rsidR="0008259D">
              <w:rPr>
                <w:rFonts w:ascii="Segoe UI" w:hAnsi="Segoe UI" w:cs="Segoe UI"/>
                <w:bCs/>
                <w:lang w:eastAsia="en-GB"/>
              </w:rPr>
              <w:t>,</w:t>
            </w:r>
            <w:r>
              <w:rPr>
                <w:rFonts w:ascii="Segoe UI" w:hAnsi="Segoe UI" w:cs="Segoe UI"/>
                <w:bCs/>
                <w:lang w:eastAsia="en-GB"/>
              </w:rPr>
              <w:t xml:space="preserve"> </w:t>
            </w:r>
            <w:r w:rsidR="0008259D">
              <w:rPr>
                <w:rFonts w:ascii="Segoe UI" w:hAnsi="Segoe UI" w:cs="Segoe UI"/>
                <w:bCs/>
                <w:lang w:eastAsia="en-GB"/>
              </w:rPr>
              <w:t>Ulysses was</w:t>
            </w:r>
            <w:r w:rsidR="006518A2">
              <w:rPr>
                <w:rFonts w:ascii="Segoe UI" w:hAnsi="Segoe UI" w:cs="Segoe UI"/>
                <w:bCs/>
                <w:lang w:eastAsia="en-GB"/>
              </w:rPr>
              <w:t xml:space="preserve"> able to automatically generate reports and it a suite of report-types had been developed and were available to be scheduled for meetings.  However, he </w:t>
            </w:r>
            <w:r>
              <w:rPr>
                <w:rFonts w:ascii="Segoe UI" w:hAnsi="Segoe UI" w:cs="Segoe UI"/>
                <w:bCs/>
                <w:lang w:eastAsia="en-GB"/>
              </w:rPr>
              <w:t xml:space="preserve">could not answer the </w:t>
            </w:r>
            <w:r w:rsidR="006518A2">
              <w:rPr>
                <w:rFonts w:ascii="Segoe UI" w:hAnsi="Segoe UI" w:cs="Segoe UI"/>
                <w:bCs/>
                <w:lang w:eastAsia="en-GB"/>
              </w:rPr>
              <w:t>second question</w:t>
            </w:r>
            <w:r>
              <w:rPr>
                <w:rFonts w:ascii="Segoe UI" w:hAnsi="Segoe UI" w:cs="Segoe UI"/>
                <w:bCs/>
                <w:lang w:eastAsia="en-GB"/>
              </w:rPr>
              <w:t xml:space="preserve"> substantively as </w:t>
            </w:r>
            <w:r w:rsidR="006518A2">
              <w:rPr>
                <w:rFonts w:ascii="Segoe UI" w:hAnsi="Segoe UI" w:cs="Segoe UI"/>
                <w:bCs/>
                <w:lang w:eastAsia="en-GB"/>
              </w:rPr>
              <w:t>he</w:t>
            </w:r>
            <w:r>
              <w:rPr>
                <w:rFonts w:ascii="Segoe UI" w:hAnsi="Segoe UI" w:cs="Segoe UI"/>
                <w:bCs/>
                <w:lang w:eastAsia="en-GB"/>
              </w:rPr>
              <w:t xml:space="preserve"> did not know and would have to take it away to explore it.  </w:t>
            </w:r>
          </w:p>
          <w:p w14:paraId="425C61A2" w14:textId="77777777" w:rsidR="00DD5FD8" w:rsidRDefault="00DD5FD8" w:rsidP="00DD5FD8">
            <w:pPr>
              <w:jc w:val="both"/>
              <w:rPr>
                <w:rFonts w:ascii="Segoe UI" w:hAnsi="Segoe UI" w:cs="Segoe UI"/>
                <w:bCs/>
                <w:lang w:eastAsia="en-GB"/>
              </w:rPr>
            </w:pPr>
          </w:p>
          <w:p w14:paraId="6D1A64E2" w14:textId="364DEC9A" w:rsidR="00DD5FD8" w:rsidRDefault="00DD5FD8" w:rsidP="00DD5FD8">
            <w:pPr>
              <w:jc w:val="both"/>
              <w:rPr>
                <w:rFonts w:ascii="Segoe UI" w:hAnsi="Segoe UI" w:cs="Segoe UI"/>
                <w:b/>
                <w:lang w:eastAsia="en-GB"/>
              </w:rPr>
            </w:pPr>
            <w:r>
              <w:rPr>
                <w:rFonts w:ascii="Segoe UI" w:hAnsi="Segoe UI" w:cs="Segoe UI"/>
                <w:b/>
                <w:lang w:eastAsia="en-GB"/>
              </w:rPr>
              <w:t xml:space="preserve">The Committee noted the </w:t>
            </w:r>
            <w:r w:rsidR="006C272D">
              <w:rPr>
                <w:rFonts w:ascii="Segoe UI" w:hAnsi="Segoe UI" w:cs="Segoe UI"/>
                <w:b/>
                <w:lang w:eastAsia="en-GB"/>
              </w:rPr>
              <w:t xml:space="preserve">action tracker </w:t>
            </w:r>
            <w:r>
              <w:rPr>
                <w:rFonts w:ascii="Segoe UI" w:hAnsi="Segoe UI" w:cs="Segoe UI"/>
                <w:b/>
                <w:lang w:eastAsia="en-GB"/>
              </w:rPr>
              <w:t>report</w:t>
            </w:r>
            <w:r w:rsidR="006C272D">
              <w:rPr>
                <w:rFonts w:ascii="Segoe UI" w:hAnsi="Segoe UI" w:cs="Segoe UI"/>
                <w:b/>
                <w:lang w:eastAsia="en-GB"/>
              </w:rPr>
              <w:t xml:space="preserve"> and the further updates which had been provided against the outstanding actions</w:t>
            </w:r>
            <w:r>
              <w:rPr>
                <w:rFonts w:ascii="Segoe UI" w:hAnsi="Segoe UI" w:cs="Segoe UI"/>
                <w:b/>
                <w:lang w:eastAsia="en-GB"/>
              </w:rPr>
              <w:t xml:space="preserve">.  </w:t>
            </w:r>
          </w:p>
          <w:p w14:paraId="75D27314" w14:textId="77777777" w:rsidR="00DD5FD8" w:rsidRDefault="00DD5FD8" w:rsidP="00507FAA">
            <w:pPr>
              <w:jc w:val="both"/>
              <w:rPr>
                <w:rFonts w:ascii="Segoe UI" w:hAnsi="Segoe UI" w:cs="Segoe UI"/>
                <w:bCs/>
                <w:lang w:eastAsia="en-GB"/>
              </w:rPr>
            </w:pPr>
          </w:p>
          <w:p w14:paraId="0552E3F7" w14:textId="60B402DF" w:rsidR="002F755D" w:rsidRPr="002F755D" w:rsidRDefault="002F755D" w:rsidP="00507FAA">
            <w:pPr>
              <w:jc w:val="both"/>
              <w:rPr>
                <w:rFonts w:ascii="Segoe UI" w:hAnsi="Segoe UI" w:cs="Segoe UI"/>
                <w:bCs/>
                <w:lang w:eastAsia="en-GB"/>
              </w:rPr>
            </w:pPr>
            <w:r>
              <w:rPr>
                <w:rFonts w:ascii="Segoe UI" w:hAnsi="Segoe UI" w:cs="Segoe UI"/>
                <w:bCs/>
                <w:i/>
                <w:iCs/>
                <w:lang w:eastAsia="en-GB"/>
              </w:rPr>
              <w:t xml:space="preserve">The </w:t>
            </w:r>
            <w:r w:rsidR="00E87061">
              <w:rPr>
                <w:rFonts w:ascii="Segoe UI" w:hAnsi="Segoe UI" w:cs="Segoe UI"/>
                <w:bCs/>
                <w:i/>
                <w:iCs/>
                <w:lang w:eastAsia="en-GB"/>
              </w:rPr>
              <w:t xml:space="preserve">DoS/CIO and the </w:t>
            </w:r>
            <w:r w:rsidRPr="002F755D">
              <w:rPr>
                <w:rFonts w:ascii="Segoe UI" w:hAnsi="Segoe UI" w:cs="Segoe UI"/>
                <w:bCs/>
                <w:i/>
                <w:iCs/>
                <w:lang w:eastAsia="en-GB"/>
              </w:rPr>
              <w:t>EMD for P&amp;C</w:t>
            </w:r>
            <w:r>
              <w:rPr>
                <w:rFonts w:ascii="Segoe UI" w:hAnsi="Segoe UI" w:cs="Segoe UI"/>
                <w:bCs/>
                <w:i/>
                <w:iCs/>
                <w:lang w:eastAsia="en-GB"/>
              </w:rPr>
              <w:t xml:space="preserve"> left the meeting. </w:t>
            </w:r>
          </w:p>
        </w:tc>
        <w:tc>
          <w:tcPr>
            <w:tcW w:w="1038" w:type="dxa"/>
          </w:tcPr>
          <w:p w14:paraId="3FBB7479" w14:textId="77777777" w:rsidR="00DD5FD8" w:rsidRDefault="00DD5FD8" w:rsidP="00307DCC">
            <w:pPr>
              <w:rPr>
                <w:rFonts w:ascii="Segoe UI" w:hAnsi="Segoe UI" w:cs="Segoe UI"/>
                <w:lang w:eastAsia="en-GB"/>
              </w:rPr>
            </w:pPr>
          </w:p>
          <w:p w14:paraId="08B1B019" w14:textId="77777777" w:rsidR="00F44874" w:rsidRDefault="00F44874" w:rsidP="00307DCC">
            <w:pPr>
              <w:rPr>
                <w:rFonts w:ascii="Segoe UI" w:hAnsi="Segoe UI" w:cs="Segoe UI"/>
                <w:lang w:eastAsia="en-GB"/>
              </w:rPr>
            </w:pPr>
          </w:p>
          <w:p w14:paraId="31E2ABFD" w14:textId="77777777" w:rsidR="00F44874" w:rsidRDefault="00F44874" w:rsidP="00307DCC">
            <w:pPr>
              <w:rPr>
                <w:rFonts w:ascii="Segoe UI" w:hAnsi="Segoe UI" w:cs="Segoe UI"/>
                <w:lang w:eastAsia="en-GB"/>
              </w:rPr>
            </w:pPr>
          </w:p>
          <w:p w14:paraId="1968639A" w14:textId="77777777" w:rsidR="00F44874" w:rsidRDefault="00F44874" w:rsidP="00307DCC">
            <w:pPr>
              <w:rPr>
                <w:rFonts w:ascii="Segoe UI" w:hAnsi="Segoe UI" w:cs="Segoe UI"/>
                <w:lang w:eastAsia="en-GB"/>
              </w:rPr>
            </w:pPr>
          </w:p>
          <w:p w14:paraId="2B8A1AAE" w14:textId="77777777" w:rsidR="00F44874" w:rsidRDefault="00F44874" w:rsidP="00307DCC">
            <w:pPr>
              <w:rPr>
                <w:rFonts w:ascii="Segoe UI" w:hAnsi="Segoe UI" w:cs="Segoe UI"/>
                <w:lang w:eastAsia="en-GB"/>
              </w:rPr>
            </w:pPr>
          </w:p>
          <w:p w14:paraId="45B1790E" w14:textId="77777777" w:rsidR="00F44874" w:rsidRDefault="00F44874" w:rsidP="00307DCC">
            <w:pPr>
              <w:rPr>
                <w:rFonts w:ascii="Segoe UI" w:hAnsi="Segoe UI" w:cs="Segoe UI"/>
                <w:lang w:eastAsia="en-GB"/>
              </w:rPr>
            </w:pPr>
          </w:p>
          <w:p w14:paraId="2E9BB0BC" w14:textId="77777777" w:rsidR="00F44874" w:rsidRDefault="00F44874" w:rsidP="00307DCC">
            <w:pPr>
              <w:rPr>
                <w:rFonts w:ascii="Segoe UI" w:hAnsi="Segoe UI" w:cs="Segoe UI"/>
                <w:lang w:eastAsia="en-GB"/>
              </w:rPr>
            </w:pPr>
          </w:p>
          <w:p w14:paraId="6721C45F" w14:textId="77777777" w:rsidR="00F44874" w:rsidRDefault="00F44874" w:rsidP="00307DCC">
            <w:pPr>
              <w:rPr>
                <w:rFonts w:ascii="Segoe UI" w:hAnsi="Segoe UI" w:cs="Segoe UI"/>
                <w:lang w:eastAsia="en-GB"/>
              </w:rPr>
            </w:pPr>
          </w:p>
          <w:p w14:paraId="1DDC1FD1" w14:textId="77777777" w:rsidR="00F44874" w:rsidRDefault="00F44874" w:rsidP="00307DCC">
            <w:pPr>
              <w:rPr>
                <w:rFonts w:ascii="Segoe UI" w:hAnsi="Segoe UI" w:cs="Segoe UI"/>
                <w:lang w:eastAsia="en-GB"/>
              </w:rPr>
            </w:pPr>
          </w:p>
          <w:p w14:paraId="19EE1951" w14:textId="77777777" w:rsidR="00F44874" w:rsidRDefault="00F44874" w:rsidP="00307DCC">
            <w:pPr>
              <w:rPr>
                <w:rFonts w:ascii="Segoe UI" w:hAnsi="Segoe UI" w:cs="Segoe UI"/>
                <w:lang w:eastAsia="en-GB"/>
              </w:rPr>
            </w:pPr>
          </w:p>
          <w:p w14:paraId="6DB35659" w14:textId="77777777" w:rsidR="00F44874" w:rsidRDefault="00F44874" w:rsidP="00307DCC">
            <w:pPr>
              <w:rPr>
                <w:rFonts w:ascii="Segoe UI" w:hAnsi="Segoe UI" w:cs="Segoe UI"/>
                <w:lang w:eastAsia="en-GB"/>
              </w:rPr>
            </w:pPr>
          </w:p>
          <w:p w14:paraId="0B818306" w14:textId="77777777" w:rsidR="00F44874" w:rsidRDefault="00F44874" w:rsidP="00307DCC">
            <w:pPr>
              <w:rPr>
                <w:rFonts w:ascii="Segoe UI" w:hAnsi="Segoe UI" w:cs="Segoe UI"/>
                <w:lang w:eastAsia="en-GB"/>
              </w:rPr>
            </w:pPr>
          </w:p>
          <w:p w14:paraId="590DB95D" w14:textId="77777777" w:rsidR="00F44874" w:rsidRDefault="00F44874" w:rsidP="00307DCC">
            <w:pPr>
              <w:rPr>
                <w:rFonts w:ascii="Segoe UI" w:hAnsi="Segoe UI" w:cs="Segoe UI"/>
                <w:lang w:eastAsia="en-GB"/>
              </w:rPr>
            </w:pPr>
          </w:p>
          <w:p w14:paraId="03953758" w14:textId="77777777" w:rsidR="00F44874" w:rsidRDefault="00F44874" w:rsidP="00307DCC">
            <w:pPr>
              <w:rPr>
                <w:rFonts w:ascii="Segoe UI" w:hAnsi="Segoe UI" w:cs="Segoe UI"/>
                <w:lang w:eastAsia="en-GB"/>
              </w:rPr>
            </w:pPr>
          </w:p>
          <w:p w14:paraId="4F6A7C88" w14:textId="77777777" w:rsidR="00F44874" w:rsidRDefault="00F44874" w:rsidP="00307DCC">
            <w:pPr>
              <w:rPr>
                <w:rFonts w:ascii="Segoe UI" w:hAnsi="Segoe UI" w:cs="Segoe UI"/>
                <w:lang w:eastAsia="en-GB"/>
              </w:rPr>
            </w:pPr>
          </w:p>
          <w:p w14:paraId="6270BDC7" w14:textId="77777777" w:rsidR="00F44874" w:rsidRDefault="00F44874" w:rsidP="00307DCC">
            <w:pPr>
              <w:rPr>
                <w:rFonts w:ascii="Segoe UI" w:hAnsi="Segoe UI" w:cs="Segoe UI"/>
                <w:lang w:eastAsia="en-GB"/>
              </w:rPr>
            </w:pPr>
          </w:p>
          <w:p w14:paraId="5D3B1091" w14:textId="77777777" w:rsidR="00F44874" w:rsidRDefault="00F44874" w:rsidP="00307DCC">
            <w:pPr>
              <w:rPr>
                <w:rFonts w:ascii="Segoe UI" w:hAnsi="Segoe UI" w:cs="Segoe UI"/>
                <w:lang w:eastAsia="en-GB"/>
              </w:rPr>
            </w:pPr>
          </w:p>
          <w:p w14:paraId="595610EA" w14:textId="77777777" w:rsidR="00F44874" w:rsidRDefault="00F44874" w:rsidP="00307DCC">
            <w:pPr>
              <w:rPr>
                <w:rFonts w:ascii="Segoe UI" w:hAnsi="Segoe UI" w:cs="Segoe UI"/>
                <w:lang w:eastAsia="en-GB"/>
              </w:rPr>
            </w:pPr>
          </w:p>
          <w:p w14:paraId="3782DF31" w14:textId="77777777" w:rsidR="00F44874" w:rsidRDefault="00F44874" w:rsidP="00307DCC">
            <w:pPr>
              <w:rPr>
                <w:rFonts w:ascii="Segoe UI" w:hAnsi="Segoe UI" w:cs="Segoe UI"/>
                <w:lang w:eastAsia="en-GB"/>
              </w:rPr>
            </w:pPr>
          </w:p>
          <w:p w14:paraId="079AF871" w14:textId="77777777" w:rsidR="00F44874" w:rsidRDefault="00F44874" w:rsidP="00307DCC">
            <w:pPr>
              <w:rPr>
                <w:rFonts w:ascii="Segoe UI" w:hAnsi="Segoe UI" w:cs="Segoe UI"/>
                <w:lang w:eastAsia="en-GB"/>
              </w:rPr>
            </w:pPr>
          </w:p>
          <w:p w14:paraId="44D81D2A" w14:textId="77777777" w:rsidR="00F44874" w:rsidRDefault="00F44874" w:rsidP="00307DCC">
            <w:pPr>
              <w:rPr>
                <w:rFonts w:ascii="Segoe UI" w:hAnsi="Segoe UI" w:cs="Segoe UI"/>
                <w:lang w:eastAsia="en-GB"/>
              </w:rPr>
            </w:pPr>
          </w:p>
          <w:p w14:paraId="04E01AAD" w14:textId="77777777" w:rsidR="00F44874" w:rsidRDefault="00F44874" w:rsidP="00307DCC">
            <w:pPr>
              <w:rPr>
                <w:rFonts w:ascii="Segoe UI" w:hAnsi="Segoe UI" w:cs="Segoe UI"/>
                <w:lang w:eastAsia="en-GB"/>
              </w:rPr>
            </w:pPr>
          </w:p>
          <w:p w14:paraId="5E55EADC" w14:textId="77777777" w:rsidR="00F44874" w:rsidRDefault="00F44874" w:rsidP="00307DCC">
            <w:pPr>
              <w:rPr>
                <w:rFonts w:ascii="Segoe UI" w:hAnsi="Segoe UI" w:cs="Segoe UI"/>
                <w:lang w:eastAsia="en-GB"/>
              </w:rPr>
            </w:pPr>
          </w:p>
          <w:p w14:paraId="61783E8E" w14:textId="77777777" w:rsidR="00F44874" w:rsidRDefault="00F44874" w:rsidP="00307DCC">
            <w:pPr>
              <w:rPr>
                <w:rFonts w:ascii="Segoe UI" w:hAnsi="Segoe UI" w:cs="Segoe UI"/>
                <w:lang w:eastAsia="en-GB"/>
              </w:rPr>
            </w:pPr>
          </w:p>
          <w:p w14:paraId="1A69264D" w14:textId="77777777" w:rsidR="00F44874" w:rsidRDefault="00F44874" w:rsidP="00307DCC">
            <w:pPr>
              <w:rPr>
                <w:rFonts w:ascii="Segoe UI" w:hAnsi="Segoe UI" w:cs="Segoe UI"/>
                <w:lang w:eastAsia="en-GB"/>
              </w:rPr>
            </w:pPr>
          </w:p>
          <w:p w14:paraId="46432DAB" w14:textId="77777777" w:rsidR="00F44874" w:rsidRDefault="00F44874" w:rsidP="00307DCC">
            <w:pPr>
              <w:rPr>
                <w:rFonts w:ascii="Segoe UI" w:hAnsi="Segoe UI" w:cs="Segoe UI"/>
                <w:lang w:eastAsia="en-GB"/>
              </w:rPr>
            </w:pPr>
          </w:p>
          <w:p w14:paraId="0685DD1C" w14:textId="77777777" w:rsidR="00F44874" w:rsidRDefault="00F44874" w:rsidP="00307DCC">
            <w:pPr>
              <w:rPr>
                <w:rFonts w:ascii="Segoe UI" w:hAnsi="Segoe UI" w:cs="Segoe UI"/>
                <w:lang w:eastAsia="en-GB"/>
              </w:rPr>
            </w:pPr>
          </w:p>
          <w:p w14:paraId="474E3634" w14:textId="77777777" w:rsidR="00F44874" w:rsidRDefault="00F44874" w:rsidP="00307DCC">
            <w:pPr>
              <w:rPr>
                <w:rFonts w:ascii="Segoe UI" w:hAnsi="Segoe UI" w:cs="Segoe UI"/>
                <w:lang w:eastAsia="en-GB"/>
              </w:rPr>
            </w:pPr>
          </w:p>
          <w:p w14:paraId="05275E8B" w14:textId="77777777" w:rsidR="00F44874" w:rsidRDefault="00F44874" w:rsidP="00307DCC">
            <w:pPr>
              <w:rPr>
                <w:rFonts w:ascii="Segoe UI" w:hAnsi="Segoe UI" w:cs="Segoe UI"/>
                <w:lang w:eastAsia="en-GB"/>
              </w:rPr>
            </w:pPr>
          </w:p>
          <w:p w14:paraId="2D2C4CFA" w14:textId="77777777" w:rsidR="00F44874" w:rsidRDefault="00F44874" w:rsidP="00307DCC">
            <w:pPr>
              <w:rPr>
                <w:rFonts w:ascii="Segoe UI" w:hAnsi="Segoe UI" w:cs="Segoe UI"/>
                <w:lang w:eastAsia="en-GB"/>
              </w:rPr>
            </w:pPr>
          </w:p>
          <w:p w14:paraId="531CED7B" w14:textId="77777777" w:rsidR="00F44874" w:rsidRDefault="00F44874" w:rsidP="00307DCC">
            <w:pPr>
              <w:rPr>
                <w:rFonts w:ascii="Segoe UI" w:hAnsi="Segoe UI" w:cs="Segoe UI"/>
                <w:lang w:eastAsia="en-GB"/>
              </w:rPr>
            </w:pPr>
          </w:p>
          <w:p w14:paraId="0B97CF70" w14:textId="77777777" w:rsidR="00F44874" w:rsidRDefault="00F44874" w:rsidP="00307DCC">
            <w:pPr>
              <w:rPr>
                <w:rFonts w:ascii="Segoe UI" w:hAnsi="Segoe UI" w:cs="Segoe UI"/>
                <w:lang w:eastAsia="en-GB"/>
              </w:rPr>
            </w:pPr>
          </w:p>
          <w:p w14:paraId="76C51271" w14:textId="77777777" w:rsidR="00F44874" w:rsidRDefault="00F44874" w:rsidP="00307DCC">
            <w:pPr>
              <w:rPr>
                <w:rFonts w:ascii="Segoe UI" w:hAnsi="Segoe UI" w:cs="Segoe UI"/>
                <w:lang w:eastAsia="en-GB"/>
              </w:rPr>
            </w:pPr>
          </w:p>
          <w:p w14:paraId="108FE5BB" w14:textId="77777777" w:rsidR="00F44874" w:rsidRDefault="00F44874" w:rsidP="00307DCC">
            <w:pPr>
              <w:rPr>
                <w:rFonts w:ascii="Segoe UI" w:hAnsi="Segoe UI" w:cs="Segoe UI"/>
                <w:lang w:eastAsia="en-GB"/>
              </w:rPr>
            </w:pPr>
          </w:p>
          <w:p w14:paraId="1BC002F3" w14:textId="77777777" w:rsidR="00F44874" w:rsidRDefault="00F44874" w:rsidP="00307DCC">
            <w:pPr>
              <w:rPr>
                <w:rFonts w:ascii="Segoe UI" w:hAnsi="Segoe UI" w:cs="Segoe UI"/>
                <w:lang w:eastAsia="en-GB"/>
              </w:rPr>
            </w:pPr>
          </w:p>
          <w:p w14:paraId="53A129B6" w14:textId="77777777" w:rsidR="00F44874" w:rsidRDefault="00F44874" w:rsidP="00307DCC">
            <w:pPr>
              <w:rPr>
                <w:rFonts w:ascii="Segoe UI" w:hAnsi="Segoe UI" w:cs="Segoe UI"/>
                <w:lang w:eastAsia="en-GB"/>
              </w:rPr>
            </w:pPr>
          </w:p>
          <w:p w14:paraId="2886442E" w14:textId="77777777" w:rsidR="00F44874" w:rsidRDefault="00F44874" w:rsidP="00307DCC">
            <w:pPr>
              <w:rPr>
                <w:rFonts w:ascii="Segoe UI" w:hAnsi="Segoe UI" w:cs="Segoe UI"/>
                <w:lang w:eastAsia="en-GB"/>
              </w:rPr>
            </w:pPr>
          </w:p>
          <w:p w14:paraId="08A390A1" w14:textId="77777777" w:rsidR="00F44874" w:rsidRDefault="00F44874" w:rsidP="00307DCC">
            <w:pPr>
              <w:rPr>
                <w:rFonts w:ascii="Segoe UI" w:hAnsi="Segoe UI" w:cs="Segoe UI"/>
                <w:lang w:eastAsia="en-GB"/>
              </w:rPr>
            </w:pPr>
          </w:p>
          <w:p w14:paraId="68614F3F" w14:textId="77777777" w:rsidR="00F44874" w:rsidRDefault="00F44874" w:rsidP="00307DCC">
            <w:pPr>
              <w:rPr>
                <w:rFonts w:ascii="Segoe UI" w:hAnsi="Segoe UI" w:cs="Segoe UI"/>
                <w:lang w:eastAsia="en-GB"/>
              </w:rPr>
            </w:pPr>
          </w:p>
          <w:p w14:paraId="7FFD02F6" w14:textId="77777777" w:rsidR="00F44874" w:rsidRDefault="00F44874" w:rsidP="00307DCC">
            <w:pPr>
              <w:rPr>
                <w:rFonts w:ascii="Segoe UI" w:hAnsi="Segoe UI" w:cs="Segoe UI"/>
                <w:lang w:eastAsia="en-GB"/>
              </w:rPr>
            </w:pPr>
          </w:p>
          <w:p w14:paraId="2734A48D" w14:textId="77777777" w:rsidR="00F44874" w:rsidRDefault="00F44874" w:rsidP="00307DCC">
            <w:pPr>
              <w:rPr>
                <w:rFonts w:ascii="Segoe UI" w:hAnsi="Segoe UI" w:cs="Segoe UI"/>
                <w:lang w:eastAsia="en-GB"/>
              </w:rPr>
            </w:pPr>
          </w:p>
          <w:p w14:paraId="7DC287A7" w14:textId="77777777" w:rsidR="00F44874" w:rsidRDefault="00F44874" w:rsidP="00307DCC">
            <w:pPr>
              <w:rPr>
                <w:rFonts w:ascii="Segoe UI" w:hAnsi="Segoe UI" w:cs="Segoe UI"/>
                <w:lang w:eastAsia="en-GB"/>
              </w:rPr>
            </w:pPr>
          </w:p>
          <w:p w14:paraId="30215701" w14:textId="77777777" w:rsidR="00F44874" w:rsidRDefault="00F44874" w:rsidP="00307DCC">
            <w:pPr>
              <w:rPr>
                <w:rFonts w:ascii="Segoe UI" w:hAnsi="Segoe UI" w:cs="Segoe UI"/>
                <w:lang w:eastAsia="en-GB"/>
              </w:rPr>
            </w:pPr>
          </w:p>
          <w:p w14:paraId="2D838812" w14:textId="77777777" w:rsidR="00F44874" w:rsidRDefault="00F44874" w:rsidP="00307DCC">
            <w:pPr>
              <w:rPr>
                <w:rFonts w:ascii="Segoe UI" w:hAnsi="Segoe UI" w:cs="Segoe UI"/>
                <w:lang w:eastAsia="en-GB"/>
              </w:rPr>
            </w:pPr>
          </w:p>
          <w:p w14:paraId="0EB85918" w14:textId="77777777" w:rsidR="00F44874" w:rsidRDefault="00F44874" w:rsidP="00307DCC">
            <w:pPr>
              <w:rPr>
                <w:rFonts w:ascii="Segoe UI" w:hAnsi="Segoe UI" w:cs="Segoe UI"/>
                <w:lang w:eastAsia="en-GB"/>
              </w:rPr>
            </w:pPr>
          </w:p>
          <w:p w14:paraId="6B9DE29E" w14:textId="77777777" w:rsidR="00F44874" w:rsidRDefault="00F44874" w:rsidP="00307DCC">
            <w:pPr>
              <w:rPr>
                <w:rFonts w:ascii="Segoe UI" w:hAnsi="Segoe UI" w:cs="Segoe UI"/>
                <w:lang w:eastAsia="en-GB"/>
              </w:rPr>
            </w:pPr>
          </w:p>
          <w:p w14:paraId="13183199" w14:textId="77777777" w:rsidR="00F44874" w:rsidRDefault="00F44874" w:rsidP="00307DCC">
            <w:pPr>
              <w:rPr>
                <w:rFonts w:ascii="Segoe UI" w:hAnsi="Segoe UI" w:cs="Segoe UI"/>
                <w:lang w:eastAsia="en-GB"/>
              </w:rPr>
            </w:pPr>
          </w:p>
          <w:p w14:paraId="2C428DE7" w14:textId="77777777" w:rsidR="00F44874" w:rsidRDefault="00F44874" w:rsidP="00307DCC">
            <w:pPr>
              <w:rPr>
                <w:rFonts w:ascii="Segoe UI" w:hAnsi="Segoe UI" w:cs="Segoe UI"/>
                <w:lang w:eastAsia="en-GB"/>
              </w:rPr>
            </w:pPr>
          </w:p>
          <w:p w14:paraId="1CA8316F" w14:textId="77777777" w:rsidR="00F44874" w:rsidRDefault="00F44874" w:rsidP="00307DCC">
            <w:pPr>
              <w:rPr>
                <w:rFonts w:ascii="Segoe UI" w:hAnsi="Segoe UI" w:cs="Segoe UI"/>
                <w:lang w:eastAsia="en-GB"/>
              </w:rPr>
            </w:pPr>
          </w:p>
          <w:p w14:paraId="0EE2D3A7" w14:textId="77777777" w:rsidR="00F44874" w:rsidRDefault="00F44874" w:rsidP="00307DCC">
            <w:pPr>
              <w:rPr>
                <w:rFonts w:ascii="Segoe UI" w:hAnsi="Segoe UI" w:cs="Segoe UI"/>
                <w:lang w:eastAsia="en-GB"/>
              </w:rPr>
            </w:pPr>
          </w:p>
          <w:p w14:paraId="22926D84" w14:textId="77777777" w:rsidR="00F44874" w:rsidRDefault="00F44874" w:rsidP="00307DCC">
            <w:pPr>
              <w:rPr>
                <w:rFonts w:ascii="Segoe UI" w:hAnsi="Segoe UI" w:cs="Segoe UI"/>
                <w:lang w:eastAsia="en-GB"/>
              </w:rPr>
            </w:pPr>
          </w:p>
          <w:p w14:paraId="5B320AE8" w14:textId="77777777" w:rsidR="00F44874" w:rsidRDefault="00F44874" w:rsidP="00307DCC">
            <w:pPr>
              <w:rPr>
                <w:rFonts w:ascii="Segoe UI" w:hAnsi="Segoe UI" w:cs="Segoe UI"/>
                <w:lang w:eastAsia="en-GB"/>
              </w:rPr>
            </w:pPr>
          </w:p>
          <w:p w14:paraId="10CDDC4C" w14:textId="77777777" w:rsidR="00F44874" w:rsidRDefault="00F44874" w:rsidP="00307DCC">
            <w:pPr>
              <w:rPr>
                <w:rFonts w:ascii="Segoe UI" w:hAnsi="Segoe UI" w:cs="Segoe UI"/>
                <w:lang w:eastAsia="en-GB"/>
              </w:rPr>
            </w:pPr>
          </w:p>
          <w:p w14:paraId="56793DF9" w14:textId="77777777" w:rsidR="00F44874" w:rsidRDefault="00F44874" w:rsidP="00307DCC">
            <w:pPr>
              <w:rPr>
                <w:rFonts w:ascii="Segoe UI" w:hAnsi="Segoe UI" w:cs="Segoe UI"/>
                <w:lang w:eastAsia="en-GB"/>
              </w:rPr>
            </w:pPr>
          </w:p>
          <w:p w14:paraId="5CEEEC6E" w14:textId="77777777" w:rsidR="00F44874" w:rsidRDefault="00F44874" w:rsidP="00307DCC">
            <w:pPr>
              <w:rPr>
                <w:rFonts w:ascii="Segoe UI" w:hAnsi="Segoe UI" w:cs="Segoe UI"/>
                <w:lang w:eastAsia="en-GB"/>
              </w:rPr>
            </w:pPr>
          </w:p>
          <w:p w14:paraId="40A9271C" w14:textId="77777777" w:rsidR="00F44874" w:rsidRDefault="00F44874" w:rsidP="00307DCC">
            <w:pPr>
              <w:rPr>
                <w:rFonts w:ascii="Segoe UI" w:hAnsi="Segoe UI" w:cs="Segoe UI"/>
                <w:lang w:eastAsia="en-GB"/>
              </w:rPr>
            </w:pPr>
          </w:p>
          <w:p w14:paraId="35B895BF" w14:textId="77777777" w:rsidR="00F44874" w:rsidRDefault="00F44874" w:rsidP="00307DCC">
            <w:pPr>
              <w:rPr>
                <w:rFonts w:ascii="Segoe UI" w:hAnsi="Segoe UI" w:cs="Segoe UI"/>
                <w:lang w:eastAsia="en-GB"/>
              </w:rPr>
            </w:pPr>
          </w:p>
          <w:p w14:paraId="417A6430" w14:textId="77777777" w:rsidR="00F44874" w:rsidRDefault="00F44874" w:rsidP="00307DCC">
            <w:pPr>
              <w:rPr>
                <w:rFonts w:ascii="Segoe UI" w:hAnsi="Segoe UI" w:cs="Segoe UI"/>
                <w:lang w:eastAsia="en-GB"/>
              </w:rPr>
            </w:pPr>
          </w:p>
          <w:p w14:paraId="4D4CA8B0" w14:textId="77777777" w:rsidR="00F44874" w:rsidRDefault="00F44874" w:rsidP="00307DCC">
            <w:pPr>
              <w:rPr>
                <w:rFonts w:ascii="Segoe UI" w:hAnsi="Segoe UI" w:cs="Segoe UI"/>
                <w:lang w:eastAsia="en-GB"/>
              </w:rPr>
            </w:pPr>
          </w:p>
          <w:p w14:paraId="6B6BC8B9" w14:textId="77777777" w:rsidR="00F44874" w:rsidRDefault="00F44874" w:rsidP="00307DCC">
            <w:pPr>
              <w:rPr>
                <w:rFonts w:ascii="Segoe UI" w:hAnsi="Segoe UI" w:cs="Segoe UI"/>
                <w:lang w:eastAsia="en-GB"/>
              </w:rPr>
            </w:pPr>
          </w:p>
          <w:p w14:paraId="23643066" w14:textId="77777777" w:rsidR="00F44874" w:rsidRDefault="00F44874" w:rsidP="00307DCC">
            <w:pPr>
              <w:rPr>
                <w:rFonts w:ascii="Segoe UI" w:hAnsi="Segoe UI" w:cs="Segoe UI"/>
                <w:lang w:eastAsia="en-GB"/>
              </w:rPr>
            </w:pPr>
          </w:p>
          <w:p w14:paraId="2EA7B9BE" w14:textId="77777777" w:rsidR="00F44874" w:rsidRDefault="00F44874" w:rsidP="00307DCC">
            <w:pPr>
              <w:rPr>
                <w:rFonts w:ascii="Segoe UI" w:hAnsi="Segoe UI" w:cs="Segoe UI"/>
                <w:lang w:eastAsia="en-GB"/>
              </w:rPr>
            </w:pPr>
          </w:p>
          <w:p w14:paraId="13664BB7" w14:textId="77777777" w:rsidR="00F44874" w:rsidRDefault="00F44874" w:rsidP="00307DCC">
            <w:pPr>
              <w:rPr>
                <w:rFonts w:ascii="Segoe UI" w:hAnsi="Segoe UI" w:cs="Segoe UI"/>
                <w:lang w:eastAsia="en-GB"/>
              </w:rPr>
            </w:pPr>
          </w:p>
          <w:p w14:paraId="25DD4E59" w14:textId="77777777" w:rsidR="00F44874" w:rsidRDefault="00F44874" w:rsidP="00307DCC">
            <w:pPr>
              <w:rPr>
                <w:rFonts w:ascii="Segoe UI" w:hAnsi="Segoe UI" w:cs="Segoe UI"/>
                <w:lang w:eastAsia="en-GB"/>
              </w:rPr>
            </w:pPr>
          </w:p>
          <w:p w14:paraId="2112D114" w14:textId="77777777" w:rsidR="00F44874" w:rsidRDefault="00F44874" w:rsidP="00307DCC">
            <w:pPr>
              <w:rPr>
                <w:rFonts w:ascii="Segoe UI" w:hAnsi="Segoe UI" w:cs="Segoe UI"/>
                <w:lang w:eastAsia="en-GB"/>
              </w:rPr>
            </w:pPr>
          </w:p>
          <w:p w14:paraId="134A206F" w14:textId="77777777" w:rsidR="00F44874" w:rsidRDefault="00F44874" w:rsidP="00307DCC">
            <w:pPr>
              <w:rPr>
                <w:rFonts w:ascii="Segoe UI" w:hAnsi="Segoe UI" w:cs="Segoe UI"/>
                <w:lang w:eastAsia="en-GB"/>
              </w:rPr>
            </w:pPr>
          </w:p>
          <w:p w14:paraId="10837148" w14:textId="77777777" w:rsidR="00F44874" w:rsidRDefault="00F44874" w:rsidP="00307DCC">
            <w:pPr>
              <w:rPr>
                <w:rFonts w:ascii="Segoe UI" w:hAnsi="Segoe UI" w:cs="Segoe UI"/>
                <w:lang w:eastAsia="en-GB"/>
              </w:rPr>
            </w:pPr>
          </w:p>
          <w:p w14:paraId="42C1D928" w14:textId="77777777" w:rsidR="00F44874" w:rsidRDefault="00F44874" w:rsidP="00307DCC">
            <w:pPr>
              <w:rPr>
                <w:rFonts w:ascii="Segoe UI" w:hAnsi="Segoe UI" w:cs="Segoe UI"/>
                <w:lang w:eastAsia="en-GB"/>
              </w:rPr>
            </w:pPr>
          </w:p>
          <w:p w14:paraId="2CFE5514" w14:textId="77777777" w:rsidR="00F44874" w:rsidRDefault="00F44874" w:rsidP="00307DCC">
            <w:pPr>
              <w:rPr>
                <w:rFonts w:ascii="Segoe UI" w:hAnsi="Segoe UI" w:cs="Segoe UI"/>
                <w:lang w:eastAsia="en-GB"/>
              </w:rPr>
            </w:pPr>
          </w:p>
          <w:p w14:paraId="4D2FB2D8" w14:textId="77777777" w:rsidR="00F44874" w:rsidRDefault="00F44874" w:rsidP="00307DCC">
            <w:pPr>
              <w:rPr>
                <w:rFonts w:ascii="Segoe UI" w:hAnsi="Segoe UI" w:cs="Segoe UI"/>
                <w:lang w:eastAsia="en-GB"/>
              </w:rPr>
            </w:pPr>
          </w:p>
          <w:p w14:paraId="4E70D0DB" w14:textId="77777777" w:rsidR="00F44874" w:rsidRDefault="00F44874" w:rsidP="00307DCC">
            <w:pPr>
              <w:rPr>
                <w:rFonts w:ascii="Segoe UI" w:hAnsi="Segoe UI" w:cs="Segoe UI"/>
                <w:lang w:eastAsia="en-GB"/>
              </w:rPr>
            </w:pPr>
          </w:p>
          <w:p w14:paraId="5255486F" w14:textId="77777777" w:rsidR="00F44874" w:rsidRDefault="00F44874" w:rsidP="00307DCC">
            <w:pPr>
              <w:rPr>
                <w:rFonts w:ascii="Segoe UI" w:hAnsi="Segoe UI" w:cs="Segoe UI"/>
                <w:lang w:eastAsia="en-GB"/>
              </w:rPr>
            </w:pPr>
          </w:p>
          <w:p w14:paraId="27D0369F" w14:textId="77777777" w:rsidR="00F44874" w:rsidRDefault="00F44874" w:rsidP="00307DCC">
            <w:pPr>
              <w:rPr>
                <w:rFonts w:ascii="Segoe UI" w:hAnsi="Segoe UI" w:cs="Segoe UI"/>
                <w:lang w:eastAsia="en-GB"/>
              </w:rPr>
            </w:pPr>
          </w:p>
          <w:p w14:paraId="2BD97780" w14:textId="77777777" w:rsidR="00F44874" w:rsidRDefault="00F44874" w:rsidP="00307DCC">
            <w:pPr>
              <w:rPr>
                <w:rFonts w:ascii="Segoe UI" w:hAnsi="Segoe UI" w:cs="Segoe UI"/>
                <w:lang w:eastAsia="en-GB"/>
              </w:rPr>
            </w:pPr>
          </w:p>
          <w:p w14:paraId="78A34800" w14:textId="77777777" w:rsidR="00F44874" w:rsidRDefault="00F44874" w:rsidP="00307DCC">
            <w:pPr>
              <w:rPr>
                <w:rFonts w:ascii="Segoe UI" w:hAnsi="Segoe UI" w:cs="Segoe UI"/>
                <w:lang w:eastAsia="en-GB"/>
              </w:rPr>
            </w:pPr>
          </w:p>
          <w:p w14:paraId="595CE24F" w14:textId="77777777" w:rsidR="00F44874" w:rsidRDefault="00F44874" w:rsidP="00307DCC">
            <w:pPr>
              <w:rPr>
                <w:rFonts w:ascii="Segoe UI" w:hAnsi="Segoe UI" w:cs="Segoe UI"/>
                <w:lang w:eastAsia="en-GB"/>
              </w:rPr>
            </w:pPr>
          </w:p>
          <w:p w14:paraId="795CB227" w14:textId="77777777" w:rsidR="00F44874" w:rsidRDefault="00F44874" w:rsidP="00307DCC">
            <w:pPr>
              <w:rPr>
                <w:rFonts w:ascii="Segoe UI" w:hAnsi="Segoe UI" w:cs="Segoe UI"/>
                <w:lang w:eastAsia="en-GB"/>
              </w:rPr>
            </w:pPr>
          </w:p>
          <w:p w14:paraId="4426E8FB" w14:textId="77777777" w:rsidR="00F44874" w:rsidRDefault="00F44874" w:rsidP="00307DCC">
            <w:pPr>
              <w:rPr>
                <w:rFonts w:ascii="Segoe UI" w:hAnsi="Segoe UI" w:cs="Segoe UI"/>
                <w:lang w:eastAsia="en-GB"/>
              </w:rPr>
            </w:pPr>
          </w:p>
          <w:p w14:paraId="4D402218" w14:textId="77777777" w:rsidR="00F44874" w:rsidRDefault="00F44874" w:rsidP="00307DCC">
            <w:pPr>
              <w:rPr>
                <w:rFonts w:ascii="Segoe UI" w:hAnsi="Segoe UI" w:cs="Segoe UI"/>
                <w:lang w:eastAsia="en-GB"/>
              </w:rPr>
            </w:pPr>
          </w:p>
          <w:p w14:paraId="3F821B5D" w14:textId="77777777" w:rsidR="00F44874" w:rsidRDefault="00F44874" w:rsidP="00307DCC">
            <w:pPr>
              <w:rPr>
                <w:rFonts w:ascii="Segoe UI" w:hAnsi="Segoe UI" w:cs="Segoe UI"/>
                <w:lang w:eastAsia="en-GB"/>
              </w:rPr>
            </w:pPr>
          </w:p>
          <w:p w14:paraId="7C7E92CC" w14:textId="77777777" w:rsidR="00F44874" w:rsidRDefault="00F44874" w:rsidP="00307DCC">
            <w:pPr>
              <w:rPr>
                <w:rFonts w:ascii="Segoe UI" w:hAnsi="Segoe UI" w:cs="Segoe UI"/>
                <w:lang w:eastAsia="en-GB"/>
              </w:rPr>
            </w:pPr>
          </w:p>
          <w:p w14:paraId="0D9E9F06" w14:textId="77777777" w:rsidR="00F44874" w:rsidRDefault="00F44874" w:rsidP="00307DCC">
            <w:pPr>
              <w:rPr>
                <w:rFonts w:ascii="Segoe UI" w:hAnsi="Segoe UI" w:cs="Segoe UI"/>
                <w:lang w:eastAsia="en-GB"/>
              </w:rPr>
            </w:pPr>
          </w:p>
          <w:p w14:paraId="63277A47" w14:textId="77777777" w:rsidR="00F44874" w:rsidRDefault="00F44874" w:rsidP="00307DCC">
            <w:pPr>
              <w:rPr>
                <w:rFonts w:ascii="Segoe UI" w:hAnsi="Segoe UI" w:cs="Segoe UI"/>
                <w:lang w:eastAsia="en-GB"/>
              </w:rPr>
            </w:pPr>
          </w:p>
          <w:p w14:paraId="764914A1" w14:textId="77777777" w:rsidR="00F44874" w:rsidRDefault="00F44874" w:rsidP="00307DCC">
            <w:pPr>
              <w:rPr>
                <w:rFonts w:ascii="Segoe UI" w:hAnsi="Segoe UI" w:cs="Segoe UI"/>
                <w:lang w:eastAsia="en-GB"/>
              </w:rPr>
            </w:pPr>
          </w:p>
          <w:p w14:paraId="39662D9A" w14:textId="77777777" w:rsidR="00F44874" w:rsidRDefault="00F44874" w:rsidP="00307DCC">
            <w:pPr>
              <w:rPr>
                <w:rFonts w:ascii="Segoe UI" w:hAnsi="Segoe UI" w:cs="Segoe UI"/>
                <w:lang w:eastAsia="en-GB"/>
              </w:rPr>
            </w:pPr>
          </w:p>
          <w:p w14:paraId="5CBF0262" w14:textId="77777777" w:rsidR="00F44874" w:rsidRDefault="00F44874" w:rsidP="00307DCC">
            <w:pPr>
              <w:rPr>
                <w:rFonts w:ascii="Segoe UI" w:hAnsi="Segoe UI" w:cs="Segoe UI"/>
                <w:lang w:eastAsia="en-GB"/>
              </w:rPr>
            </w:pPr>
          </w:p>
          <w:p w14:paraId="62902D90" w14:textId="77777777" w:rsidR="00F44874" w:rsidRDefault="00F44874" w:rsidP="00307DCC">
            <w:pPr>
              <w:rPr>
                <w:rFonts w:ascii="Segoe UI" w:hAnsi="Segoe UI" w:cs="Segoe UI"/>
                <w:lang w:eastAsia="en-GB"/>
              </w:rPr>
            </w:pPr>
          </w:p>
          <w:p w14:paraId="7A26F6E8" w14:textId="77777777" w:rsidR="00F44874" w:rsidRDefault="00F44874" w:rsidP="00307DCC">
            <w:pPr>
              <w:rPr>
                <w:rFonts w:ascii="Segoe UI" w:hAnsi="Segoe UI" w:cs="Segoe UI"/>
                <w:lang w:eastAsia="en-GB"/>
              </w:rPr>
            </w:pPr>
          </w:p>
          <w:p w14:paraId="47179431" w14:textId="77777777" w:rsidR="00F44874" w:rsidRDefault="00F44874" w:rsidP="00307DCC">
            <w:pPr>
              <w:rPr>
                <w:rFonts w:ascii="Segoe UI" w:hAnsi="Segoe UI" w:cs="Segoe UI"/>
                <w:lang w:eastAsia="en-GB"/>
              </w:rPr>
            </w:pPr>
          </w:p>
          <w:p w14:paraId="18293380" w14:textId="77777777" w:rsidR="00F44874" w:rsidRDefault="00F44874" w:rsidP="00307DCC">
            <w:pPr>
              <w:rPr>
                <w:rFonts w:ascii="Segoe UI" w:hAnsi="Segoe UI" w:cs="Segoe UI"/>
                <w:lang w:eastAsia="en-GB"/>
              </w:rPr>
            </w:pPr>
          </w:p>
          <w:p w14:paraId="238E7514" w14:textId="77777777" w:rsidR="00F44874" w:rsidRDefault="00F44874" w:rsidP="00307DCC">
            <w:pPr>
              <w:rPr>
                <w:rFonts w:ascii="Segoe UI" w:hAnsi="Segoe UI" w:cs="Segoe UI"/>
                <w:lang w:eastAsia="en-GB"/>
              </w:rPr>
            </w:pPr>
          </w:p>
          <w:p w14:paraId="27C5C336" w14:textId="77777777" w:rsidR="00F44874" w:rsidRDefault="00F44874" w:rsidP="00307DCC">
            <w:pPr>
              <w:rPr>
                <w:rFonts w:ascii="Segoe UI" w:hAnsi="Segoe UI" w:cs="Segoe UI"/>
                <w:lang w:eastAsia="en-GB"/>
              </w:rPr>
            </w:pPr>
          </w:p>
          <w:p w14:paraId="3C508108" w14:textId="77777777" w:rsidR="00F44874" w:rsidRDefault="00F44874" w:rsidP="00307DCC">
            <w:pPr>
              <w:rPr>
                <w:rFonts w:ascii="Segoe UI" w:hAnsi="Segoe UI" w:cs="Segoe UI"/>
                <w:b/>
                <w:bCs/>
                <w:lang w:eastAsia="en-GB"/>
              </w:rPr>
            </w:pPr>
            <w:r>
              <w:rPr>
                <w:rFonts w:ascii="Segoe UI" w:hAnsi="Segoe UI" w:cs="Segoe UI"/>
                <w:b/>
                <w:bCs/>
                <w:lang w:eastAsia="en-GB"/>
              </w:rPr>
              <w:t>PwC</w:t>
            </w:r>
          </w:p>
          <w:p w14:paraId="102A79CC" w14:textId="77777777" w:rsidR="002511E6" w:rsidRDefault="002511E6" w:rsidP="00307DCC">
            <w:pPr>
              <w:rPr>
                <w:rFonts w:ascii="Segoe UI" w:hAnsi="Segoe UI" w:cs="Segoe UI"/>
                <w:b/>
                <w:bCs/>
                <w:lang w:eastAsia="en-GB"/>
              </w:rPr>
            </w:pPr>
          </w:p>
          <w:p w14:paraId="38576EB8" w14:textId="77777777" w:rsidR="002511E6" w:rsidRDefault="002511E6" w:rsidP="00307DCC">
            <w:pPr>
              <w:rPr>
                <w:rFonts w:ascii="Segoe UI" w:hAnsi="Segoe UI" w:cs="Segoe UI"/>
                <w:b/>
                <w:bCs/>
                <w:lang w:eastAsia="en-GB"/>
              </w:rPr>
            </w:pPr>
          </w:p>
          <w:p w14:paraId="52387693" w14:textId="77777777" w:rsidR="002511E6" w:rsidRDefault="002511E6" w:rsidP="00307DCC">
            <w:pPr>
              <w:rPr>
                <w:rFonts w:ascii="Segoe UI" w:hAnsi="Segoe UI" w:cs="Segoe UI"/>
                <w:b/>
                <w:bCs/>
                <w:lang w:eastAsia="en-GB"/>
              </w:rPr>
            </w:pPr>
          </w:p>
          <w:p w14:paraId="6DCDE5D8" w14:textId="77777777" w:rsidR="002511E6" w:rsidRDefault="002511E6" w:rsidP="00307DCC">
            <w:pPr>
              <w:rPr>
                <w:rFonts w:ascii="Segoe UI" w:hAnsi="Segoe UI" w:cs="Segoe UI"/>
                <w:b/>
                <w:bCs/>
                <w:lang w:eastAsia="en-GB"/>
              </w:rPr>
            </w:pPr>
          </w:p>
          <w:p w14:paraId="49EDCFA1" w14:textId="77777777" w:rsidR="002511E6" w:rsidRDefault="002511E6" w:rsidP="00307DCC">
            <w:pPr>
              <w:rPr>
                <w:rFonts w:ascii="Segoe UI" w:hAnsi="Segoe UI" w:cs="Segoe UI"/>
                <w:b/>
                <w:bCs/>
                <w:lang w:eastAsia="en-GB"/>
              </w:rPr>
            </w:pPr>
          </w:p>
          <w:p w14:paraId="02292CF6" w14:textId="77777777" w:rsidR="002511E6" w:rsidRDefault="002511E6" w:rsidP="00307DCC">
            <w:pPr>
              <w:rPr>
                <w:rFonts w:ascii="Segoe UI" w:hAnsi="Segoe UI" w:cs="Segoe UI"/>
                <w:b/>
                <w:bCs/>
                <w:lang w:eastAsia="en-GB"/>
              </w:rPr>
            </w:pPr>
          </w:p>
          <w:p w14:paraId="42023BCB" w14:textId="77777777" w:rsidR="002511E6" w:rsidRDefault="002511E6" w:rsidP="00307DCC">
            <w:pPr>
              <w:rPr>
                <w:rFonts w:ascii="Segoe UI" w:hAnsi="Segoe UI" w:cs="Segoe UI"/>
                <w:b/>
                <w:bCs/>
                <w:lang w:eastAsia="en-GB"/>
              </w:rPr>
            </w:pPr>
          </w:p>
          <w:p w14:paraId="6207121C" w14:textId="77777777" w:rsidR="002511E6" w:rsidRDefault="002511E6" w:rsidP="00307DCC">
            <w:pPr>
              <w:rPr>
                <w:rFonts w:ascii="Segoe UI" w:hAnsi="Segoe UI" w:cs="Segoe UI"/>
                <w:b/>
                <w:bCs/>
                <w:lang w:eastAsia="en-GB"/>
              </w:rPr>
            </w:pPr>
          </w:p>
          <w:p w14:paraId="186A4568" w14:textId="77777777" w:rsidR="002511E6" w:rsidRDefault="002511E6" w:rsidP="00307DCC">
            <w:pPr>
              <w:rPr>
                <w:rFonts w:ascii="Segoe UI" w:hAnsi="Segoe UI" w:cs="Segoe UI"/>
                <w:b/>
                <w:bCs/>
                <w:lang w:eastAsia="en-GB"/>
              </w:rPr>
            </w:pPr>
          </w:p>
          <w:p w14:paraId="460C9FB0" w14:textId="77777777" w:rsidR="002511E6" w:rsidRDefault="002511E6" w:rsidP="00307DCC">
            <w:pPr>
              <w:rPr>
                <w:rFonts w:ascii="Segoe UI" w:hAnsi="Segoe UI" w:cs="Segoe UI"/>
                <w:b/>
                <w:bCs/>
                <w:lang w:eastAsia="en-GB"/>
              </w:rPr>
            </w:pPr>
          </w:p>
          <w:p w14:paraId="3BFE5D8B" w14:textId="77777777" w:rsidR="002511E6" w:rsidRDefault="002511E6" w:rsidP="00307DCC">
            <w:pPr>
              <w:rPr>
                <w:rFonts w:ascii="Segoe UI" w:hAnsi="Segoe UI" w:cs="Segoe UI"/>
                <w:b/>
                <w:bCs/>
                <w:lang w:eastAsia="en-GB"/>
              </w:rPr>
            </w:pPr>
          </w:p>
          <w:p w14:paraId="40169E11" w14:textId="77777777" w:rsidR="002511E6" w:rsidRDefault="002511E6" w:rsidP="00307DCC">
            <w:pPr>
              <w:rPr>
                <w:rFonts w:ascii="Segoe UI" w:hAnsi="Segoe UI" w:cs="Segoe UI"/>
                <w:b/>
                <w:bCs/>
                <w:lang w:eastAsia="en-GB"/>
              </w:rPr>
            </w:pPr>
          </w:p>
          <w:p w14:paraId="2022FC44" w14:textId="77777777" w:rsidR="002511E6" w:rsidRDefault="002511E6" w:rsidP="00307DCC">
            <w:pPr>
              <w:rPr>
                <w:rFonts w:ascii="Segoe UI" w:hAnsi="Segoe UI" w:cs="Segoe UI"/>
                <w:b/>
                <w:bCs/>
                <w:lang w:eastAsia="en-GB"/>
              </w:rPr>
            </w:pPr>
          </w:p>
          <w:p w14:paraId="6B8CA8B5" w14:textId="77777777" w:rsidR="002511E6" w:rsidRDefault="002511E6" w:rsidP="00307DCC">
            <w:pPr>
              <w:rPr>
                <w:rFonts w:ascii="Segoe UI" w:hAnsi="Segoe UI" w:cs="Segoe UI"/>
                <w:b/>
                <w:bCs/>
                <w:lang w:eastAsia="en-GB"/>
              </w:rPr>
            </w:pPr>
          </w:p>
          <w:p w14:paraId="0E63B8ED" w14:textId="77777777" w:rsidR="002511E6" w:rsidRDefault="002511E6" w:rsidP="00307DCC">
            <w:pPr>
              <w:rPr>
                <w:rFonts w:ascii="Segoe UI" w:hAnsi="Segoe UI" w:cs="Segoe UI"/>
                <w:b/>
                <w:bCs/>
                <w:lang w:eastAsia="en-GB"/>
              </w:rPr>
            </w:pPr>
          </w:p>
          <w:p w14:paraId="59A34D2A" w14:textId="77777777" w:rsidR="002511E6" w:rsidRDefault="002511E6" w:rsidP="00307DCC">
            <w:pPr>
              <w:rPr>
                <w:rFonts w:ascii="Segoe UI" w:hAnsi="Segoe UI" w:cs="Segoe UI"/>
                <w:b/>
                <w:bCs/>
                <w:lang w:eastAsia="en-GB"/>
              </w:rPr>
            </w:pPr>
          </w:p>
          <w:p w14:paraId="50C8746C" w14:textId="77777777" w:rsidR="002511E6" w:rsidRDefault="002511E6" w:rsidP="00307DCC">
            <w:pPr>
              <w:rPr>
                <w:rFonts w:ascii="Segoe UI" w:hAnsi="Segoe UI" w:cs="Segoe UI"/>
                <w:b/>
                <w:bCs/>
                <w:lang w:eastAsia="en-GB"/>
              </w:rPr>
            </w:pPr>
          </w:p>
          <w:p w14:paraId="3C9F9090" w14:textId="77777777" w:rsidR="003A2262" w:rsidRDefault="003A2262" w:rsidP="00307DCC">
            <w:pPr>
              <w:rPr>
                <w:rFonts w:ascii="Segoe UI" w:hAnsi="Segoe UI" w:cs="Segoe UI"/>
                <w:b/>
                <w:bCs/>
                <w:lang w:eastAsia="en-GB"/>
              </w:rPr>
            </w:pPr>
          </w:p>
          <w:p w14:paraId="6AA302C7" w14:textId="77777777" w:rsidR="003A2262" w:rsidRDefault="003A2262" w:rsidP="00307DCC">
            <w:pPr>
              <w:rPr>
                <w:rFonts w:ascii="Segoe UI" w:hAnsi="Segoe UI" w:cs="Segoe UI"/>
                <w:b/>
                <w:bCs/>
                <w:lang w:eastAsia="en-GB"/>
              </w:rPr>
            </w:pPr>
          </w:p>
          <w:p w14:paraId="605D0ED7" w14:textId="77777777" w:rsidR="003A2262" w:rsidRDefault="003A2262" w:rsidP="00307DCC">
            <w:pPr>
              <w:rPr>
                <w:rFonts w:ascii="Segoe UI" w:hAnsi="Segoe UI" w:cs="Segoe UI"/>
                <w:b/>
                <w:bCs/>
                <w:lang w:eastAsia="en-GB"/>
              </w:rPr>
            </w:pPr>
          </w:p>
          <w:p w14:paraId="35D5BA2E" w14:textId="77777777" w:rsidR="003A2262" w:rsidRDefault="003A2262" w:rsidP="00307DCC">
            <w:pPr>
              <w:rPr>
                <w:rFonts w:ascii="Segoe UI" w:hAnsi="Segoe UI" w:cs="Segoe UI"/>
                <w:b/>
                <w:bCs/>
                <w:lang w:eastAsia="en-GB"/>
              </w:rPr>
            </w:pPr>
            <w:r>
              <w:rPr>
                <w:rFonts w:ascii="Segoe UI" w:hAnsi="Segoe UI" w:cs="Segoe UI"/>
                <w:b/>
                <w:bCs/>
                <w:lang w:eastAsia="en-GB"/>
              </w:rPr>
              <w:t xml:space="preserve">HS </w:t>
            </w:r>
          </w:p>
          <w:p w14:paraId="35131DDA" w14:textId="77777777" w:rsidR="00912DAF" w:rsidRDefault="00912DAF" w:rsidP="00307DCC">
            <w:pPr>
              <w:rPr>
                <w:rFonts w:ascii="Segoe UI" w:hAnsi="Segoe UI" w:cs="Segoe UI"/>
                <w:b/>
                <w:bCs/>
                <w:lang w:eastAsia="en-GB"/>
              </w:rPr>
            </w:pPr>
          </w:p>
          <w:p w14:paraId="26982E44" w14:textId="77777777" w:rsidR="00912DAF" w:rsidRDefault="00912DAF" w:rsidP="00307DCC">
            <w:pPr>
              <w:rPr>
                <w:rFonts w:ascii="Segoe UI" w:hAnsi="Segoe UI" w:cs="Segoe UI"/>
                <w:b/>
                <w:bCs/>
                <w:lang w:eastAsia="en-GB"/>
              </w:rPr>
            </w:pPr>
          </w:p>
          <w:p w14:paraId="51FC44E4" w14:textId="77777777" w:rsidR="00912DAF" w:rsidRDefault="00912DAF" w:rsidP="00307DCC">
            <w:pPr>
              <w:rPr>
                <w:rFonts w:ascii="Segoe UI" w:hAnsi="Segoe UI" w:cs="Segoe UI"/>
                <w:b/>
                <w:bCs/>
                <w:lang w:eastAsia="en-GB"/>
              </w:rPr>
            </w:pPr>
          </w:p>
          <w:p w14:paraId="4F99A3F9" w14:textId="77777777" w:rsidR="00912DAF" w:rsidRDefault="00912DAF" w:rsidP="00307DCC">
            <w:pPr>
              <w:rPr>
                <w:rFonts w:ascii="Segoe UI" w:hAnsi="Segoe UI" w:cs="Segoe UI"/>
                <w:b/>
                <w:bCs/>
                <w:lang w:eastAsia="en-GB"/>
              </w:rPr>
            </w:pPr>
          </w:p>
          <w:p w14:paraId="79688810" w14:textId="77777777" w:rsidR="00912DAF" w:rsidRDefault="00912DAF" w:rsidP="00307DCC">
            <w:pPr>
              <w:rPr>
                <w:rFonts w:ascii="Segoe UI" w:hAnsi="Segoe UI" w:cs="Segoe UI"/>
                <w:b/>
                <w:bCs/>
                <w:lang w:eastAsia="en-GB"/>
              </w:rPr>
            </w:pPr>
          </w:p>
          <w:p w14:paraId="2D67421B" w14:textId="77777777" w:rsidR="00912DAF" w:rsidRDefault="00912DAF" w:rsidP="00307DCC">
            <w:pPr>
              <w:rPr>
                <w:rFonts w:ascii="Segoe UI" w:hAnsi="Segoe UI" w:cs="Segoe UI"/>
                <w:b/>
                <w:bCs/>
                <w:lang w:eastAsia="en-GB"/>
              </w:rPr>
            </w:pPr>
          </w:p>
          <w:p w14:paraId="0E847DFA" w14:textId="77777777" w:rsidR="00912DAF" w:rsidRDefault="00912DAF" w:rsidP="00307DCC">
            <w:pPr>
              <w:rPr>
                <w:rFonts w:ascii="Segoe UI" w:hAnsi="Segoe UI" w:cs="Segoe UI"/>
                <w:b/>
                <w:bCs/>
                <w:lang w:eastAsia="en-GB"/>
              </w:rPr>
            </w:pPr>
          </w:p>
          <w:p w14:paraId="681BD96F" w14:textId="77777777" w:rsidR="00912DAF" w:rsidRDefault="00912DAF" w:rsidP="00307DCC">
            <w:pPr>
              <w:rPr>
                <w:rFonts w:ascii="Segoe UI" w:hAnsi="Segoe UI" w:cs="Segoe UI"/>
                <w:b/>
                <w:bCs/>
                <w:lang w:eastAsia="en-GB"/>
              </w:rPr>
            </w:pPr>
          </w:p>
          <w:p w14:paraId="0CDB608C" w14:textId="77777777" w:rsidR="00912DAF" w:rsidRDefault="00912DAF" w:rsidP="00307DCC">
            <w:pPr>
              <w:rPr>
                <w:rFonts w:ascii="Segoe UI" w:hAnsi="Segoe UI" w:cs="Segoe UI"/>
                <w:b/>
                <w:bCs/>
                <w:lang w:eastAsia="en-GB"/>
              </w:rPr>
            </w:pPr>
          </w:p>
          <w:p w14:paraId="27CEE24F" w14:textId="77777777" w:rsidR="00912DAF" w:rsidRDefault="00912DAF" w:rsidP="00307DCC">
            <w:pPr>
              <w:rPr>
                <w:rFonts w:ascii="Segoe UI" w:hAnsi="Segoe UI" w:cs="Segoe UI"/>
                <w:b/>
                <w:bCs/>
                <w:lang w:eastAsia="en-GB"/>
              </w:rPr>
            </w:pPr>
          </w:p>
          <w:p w14:paraId="353E92F3" w14:textId="77777777" w:rsidR="00912DAF" w:rsidRDefault="00912DAF" w:rsidP="00307DCC">
            <w:pPr>
              <w:rPr>
                <w:rFonts w:ascii="Segoe UI" w:hAnsi="Segoe UI" w:cs="Segoe UI"/>
                <w:b/>
                <w:bCs/>
                <w:lang w:eastAsia="en-GB"/>
              </w:rPr>
            </w:pPr>
          </w:p>
          <w:p w14:paraId="38DFF33F" w14:textId="77777777" w:rsidR="00912DAF" w:rsidRDefault="00912DAF" w:rsidP="00307DCC">
            <w:pPr>
              <w:rPr>
                <w:rFonts w:ascii="Segoe UI" w:hAnsi="Segoe UI" w:cs="Segoe UI"/>
                <w:b/>
                <w:bCs/>
                <w:lang w:eastAsia="en-GB"/>
              </w:rPr>
            </w:pPr>
          </w:p>
          <w:p w14:paraId="09B17E52" w14:textId="77777777" w:rsidR="00912DAF" w:rsidRDefault="00912DAF" w:rsidP="00307DCC">
            <w:pPr>
              <w:rPr>
                <w:rFonts w:ascii="Segoe UI" w:hAnsi="Segoe UI" w:cs="Segoe UI"/>
                <w:b/>
                <w:bCs/>
                <w:lang w:eastAsia="en-GB"/>
              </w:rPr>
            </w:pPr>
          </w:p>
          <w:p w14:paraId="4EF8C8F1" w14:textId="77777777" w:rsidR="00912DAF" w:rsidRDefault="00912DAF" w:rsidP="00307DCC">
            <w:pPr>
              <w:rPr>
                <w:rFonts w:ascii="Segoe UI" w:hAnsi="Segoe UI" w:cs="Segoe UI"/>
                <w:b/>
                <w:bCs/>
                <w:lang w:eastAsia="en-GB"/>
              </w:rPr>
            </w:pPr>
          </w:p>
          <w:p w14:paraId="2433A085" w14:textId="77777777" w:rsidR="00912DAF" w:rsidRDefault="00912DAF" w:rsidP="00307DCC">
            <w:pPr>
              <w:rPr>
                <w:rFonts w:ascii="Segoe UI" w:hAnsi="Segoe UI" w:cs="Segoe UI"/>
                <w:b/>
                <w:bCs/>
                <w:lang w:eastAsia="en-GB"/>
              </w:rPr>
            </w:pPr>
          </w:p>
          <w:p w14:paraId="3CA1E039" w14:textId="77777777" w:rsidR="00912DAF" w:rsidRDefault="00912DAF" w:rsidP="00307DCC">
            <w:pPr>
              <w:rPr>
                <w:rFonts w:ascii="Segoe UI" w:hAnsi="Segoe UI" w:cs="Segoe UI"/>
                <w:b/>
                <w:bCs/>
                <w:lang w:eastAsia="en-GB"/>
              </w:rPr>
            </w:pPr>
          </w:p>
          <w:p w14:paraId="5A3297CF" w14:textId="77777777" w:rsidR="00912DAF" w:rsidRDefault="00912DAF" w:rsidP="00307DCC">
            <w:pPr>
              <w:rPr>
                <w:rFonts w:ascii="Segoe UI" w:hAnsi="Segoe UI" w:cs="Segoe UI"/>
                <w:b/>
                <w:bCs/>
                <w:lang w:eastAsia="en-GB"/>
              </w:rPr>
            </w:pPr>
          </w:p>
          <w:p w14:paraId="53290DD6" w14:textId="77777777" w:rsidR="00912DAF" w:rsidRDefault="00912DAF" w:rsidP="00307DCC">
            <w:pPr>
              <w:rPr>
                <w:rFonts w:ascii="Segoe UI" w:hAnsi="Segoe UI" w:cs="Segoe UI"/>
                <w:b/>
                <w:bCs/>
                <w:lang w:eastAsia="en-GB"/>
              </w:rPr>
            </w:pPr>
          </w:p>
          <w:p w14:paraId="7310AF74" w14:textId="77777777" w:rsidR="00912DAF" w:rsidRDefault="00912DAF" w:rsidP="00307DCC">
            <w:pPr>
              <w:rPr>
                <w:rFonts w:ascii="Segoe UI" w:hAnsi="Segoe UI" w:cs="Segoe UI"/>
                <w:b/>
                <w:bCs/>
                <w:lang w:eastAsia="en-GB"/>
              </w:rPr>
            </w:pPr>
          </w:p>
          <w:p w14:paraId="2E80EACF" w14:textId="77777777" w:rsidR="00912DAF" w:rsidRDefault="00912DAF" w:rsidP="00307DCC">
            <w:pPr>
              <w:rPr>
                <w:rFonts w:ascii="Segoe UI" w:hAnsi="Segoe UI" w:cs="Segoe UI"/>
                <w:b/>
                <w:bCs/>
                <w:lang w:eastAsia="en-GB"/>
              </w:rPr>
            </w:pPr>
          </w:p>
          <w:p w14:paraId="46BA551F" w14:textId="77777777" w:rsidR="00BA2AAE" w:rsidRDefault="00BA2AAE" w:rsidP="00307DCC">
            <w:pPr>
              <w:rPr>
                <w:rFonts w:ascii="Segoe UI" w:hAnsi="Segoe UI" w:cs="Segoe UI"/>
                <w:b/>
                <w:bCs/>
                <w:lang w:eastAsia="en-GB"/>
              </w:rPr>
            </w:pPr>
            <w:r>
              <w:rPr>
                <w:rFonts w:ascii="Segoe UI" w:hAnsi="Segoe UI" w:cs="Segoe UI"/>
                <w:b/>
                <w:bCs/>
                <w:lang w:eastAsia="en-GB"/>
              </w:rPr>
              <w:t>NMcL</w:t>
            </w:r>
          </w:p>
          <w:p w14:paraId="0C50E2C3" w14:textId="77777777" w:rsidR="006518A2" w:rsidRDefault="006518A2" w:rsidP="00307DCC">
            <w:pPr>
              <w:rPr>
                <w:rFonts w:ascii="Segoe UI" w:hAnsi="Segoe UI" w:cs="Segoe UI"/>
                <w:b/>
                <w:bCs/>
                <w:lang w:eastAsia="en-GB"/>
              </w:rPr>
            </w:pPr>
          </w:p>
          <w:p w14:paraId="30BD39DC" w14:textId="77777777" w:rsidR="006518A2" w:rsidRDefault="006518A2" w:rsidP="00307DCC">
            <w:pPr>
              <w:rPr>
                <w:rFonts w:ascii="Segoe UI" w:hAnsi="Segoe UI" w:cs="Segoe UI"/>
                <w:b/>
                <w:bCs/>
                <w:lang w:eastAsia="en-GB"/>
              </w:rPr>
            </w:pPr>
          </w:p>
          <w:p w14:paraId="45E07F7F" w14:textId="77777777" w:rsidR="006518A2" w:rsidRDefault="006518A2" w:rsidP="00307DCC">
            <w:pPr>
              <w:rPr>
                <w:rFonts w:ascii="Segoe UI" w:hAnsi="Segoe UI" w:cs="Segoe UI"/>
                <w:b/>
                <w:bCs/>
                <w:lang w:eastAsia="en-GB"/>
              </w:rPr>
            </w:pPr>
          </w:p>
          <w:p w14:paraId="0BFD4A76" w14:textId="77777777" w:rsidR="006518A2" w:rsidRDefault="006518A2" w:rsidP="00307DCC">
            <w:pPr>
              <w:rPr>
                <w:rFonts w:ascii="Segoe UI" w:hAnsi="Segoe UI" w:cs="Segoe UI"/>
                <w:b/>
                <w:bCs/>
                <w:lang w:eastAsia="en-GB"/>
              </w:rPr>
            </w:pPr>
          </w:p>
          <w:p w14:paraId="1A94CE96" w14:textId="77777777" w:rsidR="006518A2" w:rsidRDefault="006518A2" w:rsidP="00307DCC">
            <w:pPr>
              <w:rPr>
                <w:rFonts w:ascii="Segoe UI" w:hAnsi="Segoe UI" w:cs="Segoe UI"/>
                <w:b/>
                <w:bCs/>
                <w:lang w:eastAsia="en-GB"/>
              </w:rPr>
            </w:pPr>
          </w:p>
          <w:p w14:paraId="1FB7EE8F" w14:textId="77777777" w:rsidR="006518A2" w:rsidRDefault="006518A2" w:rsidP="00307DCC">
            <w:pPr>
              <w:rPr>
                <w:rFonts w:ascii="Segoe UI" w:hAnsi="Segoe UI" w:cs="Segoe UI"/>
                <w:b/>
                <w:bCs/>
                <w:lang w:eastAsia="en-GB"/>
              </w:rPr>
            </w:pPr>
          </w:p>
          <w:p w14:paraId="4B04C838" w14:textId="77777777" w:rsidR="006518A2" w:rsidRDefault="006518A2" w:rsidP="00307DCC">
            <w:pPr>
              <w:rPr>
                <w:rFonts w:ascii="Segoe UI" w:hAnsi="Segoe UI" w:cs="Segoe UI"/>
                <w:b/>
                <w:bCs/>
                <w:lang w:eastAsia="en-GB"/>
              </w:rPr>
            </w:pPr>
          </w:p>
          <w:p w14:paraId="3F00EF67" w14:textId="77777777" w:rsidR="006518A2" w:rsidRDefault="006518A2" w:rsidP="00307DCC">
            <w:pPr>
              <w:rPr>
                <w:rFonts w:ascii="Segoe UI" w:hAnsi="Segoe UI" w:cs="Segoe UI"/>
                <w:b/>
                <w:bCs/>
                <w:lang w:eastAsia="en-GB"/>
              </w:rPr>
            </w:pPr>
          </w:p>
          <w:p w14:paraId="1F8D2B39" w14:textId="77777777" w:rsidR="006518A2" w:rsidRDefault="006518A2" w:rsidP="00307DCC">
            <w:pPr>
              <w:rPr>
                <w:rFonts w:ascii="Segoe UI" w:hAnsi="Segoe UI" w:cs="Segoe UI"/>
                <w:b/>
                <w:bCs/>
                <w:lang w:eastAsia="en-GB"/>
              </w:rPr>
            </w:pPr>
          </w:p>
          <w:p w14:paraId="2C3929E3" w14:textId="77777777" w:rsidR="006518A2" w:rsidRDefault="006518A2" w:rsidP="00307DCC">
            <w:pPr>
              <w:rPr>
                <w:rFonts w:ascii="Segoe UI" w:hAnsi="Segoe UI" w:cs="Segoe UI"/>
                <w:b/>
                <w:bCs/>
                <w:lang w:eastAsia="en-GB"/>
              </w:rPr>
            </w:pPr>
          </w:p>
          <w:p w14:paraId="6FEC3F07" w14:textId="77777777" w:rsidR="006518A2" w:rsidRDefault="006518A2" w:rsidP="00307DCC">
            <w:pPr>
              <w:rPr>
                <w:rFonts w:ascii="Segoe UI" w:hAnsi="Segoe UI" w:cs="Segoe UI"/>
                <w:b/>
                <w:bCs/>
                <w:lang w:eastAsia="en-GB"/>
              </w:rPr>
            </w:pPr>
          </w:p>
          <w:p w14:paraId="4E93E096" w14:textId="77777777" w:rsidR="006518A2" w:rsidRDefault="006518A2" w:rsidP="00307DCC">
            <w:pPr>
              <w:rPr>
                <w:rFonts w:ascii="Segoe UI" w:hAnsi="Segoe UI" w:cs="Segoe UI"/>
                <w:b/>
                <w:bCs/>
                <w:lang w:eastAsia="en-GB"/>
              </w:rPr>
            </w:pPr>
          </w:p>
          <w:p w14:paraId="32BF9F9D" w14:textId="77777777" w:rsidR="006518A2" w:rsidRDefault="006518A2" w:rsidP="00307DCC">
            <w:pPr>
              <w:rPr>
                <w:rFonts w:ascii="Segoe UI" w:hAnsi="Segoe UI" w:cs="Segoe UI"/>
                <w:b/>
                <w:bCs/>
                <w:lang w:eastAsia="en-GB"/>
              </w:rPr>
            </w:pPr>
          </w:p>
          <w:p w14:paraId="4E8D84C8" w14:textId="77777777" w:rsidR="006518A2" w:rsidRDefault="006518A2" w:rsidP="00307DCC">
            <w:pPr>
              <w:rPr>
                <w:rFonts w:ascii="Segoe UI" w:hAnsi="Segoe UI" w:cs="Segoe UI"/>
                <w:b/>
                <w:bCs/>
                <w:lang w:eastAsia="en-GB"/>
              </w:rPr>
            </w:pPr>
          </w:p>
          <w:p w14:paraId="77E0CE03" w14:textId="77777777" w:rsidR="006518A2" w:rsidRDefault="006518A2" w:rsidP="00307DCC">
            <w:pPr>
              <w:rPr>
                <w:rFonts w:ascii="Segoe UI" w:hAnsi="Segoe UI" w:cs="Segoe UI"/>
                <w:b/>
                <w:bCs/>
                <w:lang w:eastAsia="en-GB"/>
              </w:rPr>
            </w:pPr>
          </w:p>
          <w:p w14:paraId="38794A6C" w14:textId="77777777" w:rsidR="006518A2" w:rsidRDefault="006518A2" w:rsidP="00307DCC">
            <w:pPr>
              <w:rPr>
                <w:rFonts w:ascii="Segoe UI" w:hAnsi="Segoe UI" w:cs="Segoe UI"/>
                <w:b/>
                <w:bCs/>
                <w:lang w:eastAsia="en-GB"/>
              </w:rPr>
            </w:pPr>
          </w:p>
          <w:p w14:paraId="5E13DAF5" w14:textId="77777777" w:rsidR="006518A2" w:rsidRDefault="006518A2" w:rsidP="00307DCC">
            <w:pPr>
              <w:rPr>
                <w:rFonts w:ascii="Segoe UI" w:hAnsi="Segoe UI" w:cs="Segoe UI"/>
                <w:b/>
                <w:bCs/>
                <w:lang w:eastAsia="en-GB"/>
              </w:rPr>
            </w:pPr>
          </w:p>
          <w:p w14:paraId="58003A0B" w14:textId="3EED1206" w:rsidR="006518A2" w:rsidRPr="00BA2AAE" w:rsidRDefault="006518A2" w:rsidP="00307DCC">
            <w:pPr>
              <w:rPr>
                <w:rFonts w:ascii="Segoe UI" w:hAnsi="Segoe UI" w:cs="Segoe UI"/>
                <w:b/>
                <w:bCs/>
                <w:lang w:eastAsia="en-GB"/>
              </w:rPr>
            </w:pPr>
            <w:r>
              <w:rPr>
                <w:rFonts w:ascii="Segoe UI" w:hAnsi="Segoe UI" w:cs="Segoe UI"/>
                <w:b/>
                <w:bCs/>
                <w:lang w:eastAsia="en-GB"/>
              </w:rPr>
              <w:t>NMcL</w:t>
            </w:r>
          </w:p>
        </w:tc>
      </w:tr>
      <w:tr w:rsidR="00507FAA" w:rsidRPr="002D5A81" w14:paraId="1ABD9B20" w14:textId="77777777" w:rsidTr="001A2978">
        <w:tc>
          <w:tcPr>
            <w:tcW w:w="566" w:type="dxa"/>
            <w:tcBorders>
              <w:right w:val="single" w:sz="4" w:space="0" w:color="auto"/>
            </w:tcBorders>
          </w:tcPr>
          <w:p w14:paraId="1B1FF345" w14:textId="45196405" w:rsidR="00DB2CD8" w:rsidRDefault="00507FAA" w:rsidP="00307DCC">
            <w:pPr>
              <w:rPr>
                <w:rFonts w:ascii="Segoe UI" w:hAnsi="Segoe UI" w:cs="Segoe UI"/>
                <w:bCs/>
                <w:lang w:eastAsia="en-GB"/>
              </w:rPr>
            </w:pPr>
            <w:r>
              <w:rPr>
                <w:rFonts w:ascii="Segoe UI" w:hAnsi="Segoe UI" w:cs="Segoe UI"/>
                <w:b/>
                <w:lang w:eastAsia="en-GB"/>
              </w:rPr>
              <w:lastRenderedPageBreak/>
              <w:t>1</w:t>
            </w:r>
            <w:r w:rsidR="00722397">
              <w:rPr>
                <w:rFonts w:ascii="Segoe UI" w:hAnsi="Segoe UI" w:cs="Segoe UI"/>
                <w:b/>
                <w:lang w:eastAsia="en-GB"/>
              </w:rPr>
              <w:t>2</w:t>
            </w:r>
            <w:r>
              <w:rPr>
                <w:rFonts w:ascii="Segoe UI" w:hAnsi="Segoe UI" w:cs="Segoe UI"/>
                <w:b/>
                <w:lang w:eastAsia="en-GB"/>
              </w:rPr>
              <w:t>.</w:t>
            </w:r>
            <w:r w:rsidR="00DB2CD8">
              <w:rPr>
                <w:rFonts w:ascii="Segoe UI" w:hAnsi="Segoe UI" w:cs="Segoe UI"/>
                <w:b/>
                <w:lang w:eastAsia="en-GB"/>
              </w:rPr>
              <w:t xml:space="preserve"> </w:t>
            </w:r>
          </w:p>
          <w:p w14:paraId="6253CEB5" w14:textId="77777777" w:rsidR="007C481B" w:rsidRDefault="007C481B" w:rsidP="00307DCC">
            <w:pPr>
              <w:rPr>
                <w:rFonts w:ascii="Segoe UI" w:hAnsi="Segoe UI" w:cs="Segoe UI"/>
                <w:b/>
                <w:lang w:eastAsia="en-GB"/>
              </w:rPr>
            </w:pPr>
          </w:p>
          <w:p w14:paraId="07CA866F" w14:textId="77777777" w:rsidR="007620C8" w:rsidRDefault="007620C8" w:rsidP="00307DCC">
            <w:pPr>
              <w:rPr>
                <w:rFonts w:ascii="Segoe UI" w:hAnsi="Segoe UI" w:cs="Segoe UI"/>
                <w:bCs/>
                <w:lang w:eastAsia="en-GB"/>
              </w:rPr>
            </w:pPr>
          </w:p>
          <w:p w14:paraId="17CAA114" w14:textId="5A3341BB" w:rsidR="000507AE" w:rsidRDefault="00DB2CD8" w:rsidP="00307DCC">
            <w:pPr>
              <w:rPr>
                <w:rFonts w:ascii="Segoe UI" w:hAnsi="Segoe UI" w:cs="Segoe UI"/>
                <w:b/>
                <w:lang w:eastAsia="en-GB"/>
              </w:rPr>
            </w:pPr>
            <w:r>
              <w:rPr>
                <w:rFonts w:ascii="Segoe UI" w:hAnsi="Segoe UI" w:cs="Segoe UI"/>
                <w:bCs/>
                <w:lang w:eastAsia="en-GB"/>
              </w:rPr>
              <w:t>a</w:t>
            </w:r>
            <w:r w:rsidR="00507FAA">
              <w:rPr>
                <w:rFonts w:ascii="Segoe UI" w:hAnsi="Segoe UI" w:cs="Segoe UI"/>
                <w:b/>
                <w:lang w:eastAsia="en-GB"/>
              </w:rPr>
              <w:t xml:space="preserve"> </w:t>
            </w:r>
          </w:p>
          <w:p w14:paraId="7B6D7C18" w14:textId="323EAAC4" w:rsidR="00432345" w:rsidRDefault="00432345" w:rsidP="00307DCC">
            <w:pPr>
              <w:rPr>
                <w:rFonts w:ascii="Segoe UI" w:hAnsi="Segoe UI" w:cs="Segoe UI"/>
                <w:b/>
                <w:lang w:eastAsia="en-GB"/>
              </w:rPr>
            </w:pPr>
          </w:p>
          <w:p w14:paraId="23ECCEDA" w14:textId="4EC84B00" w:rsidR="00F01E7B" w:rsidRDefault="00F01E7B" w:rsidP="00307DCC">
            <w:pPr>
              <w:rPr>
                <w:rFonts w:ascii="Segoe UI" w:hAnsi="Segoe UI" w:cs="Segoe UI"/>
                <w:bCs/>
                <w:lang w:eastAsia="en-GB"/>
              </w:rPr>
            </w:pPr>
          </w:p>
          <w:p w14:paraId="74F2159D" w14:textId="77777777" w:rsidR="00F01E7B" w:rsidRDefault="00F01E7B" w:rsidP="00307DCC">
            <w:pPr>
              <w:rPr>
                <w:rFonts w:ascii="Segoe UI" w:hAnsi="Segoe UI" w:cs="Segoe UI"/>
                <w:bCs/>
                <w:lang w:eastAsia="en-GB"/>
              </w:rPr>
            </w:pPr>
          </w:p>
          <w:p w14:paraId="2BB5465A" w14:textId="77777777" w:rsidR="005C5F8A" w:rsidRDefault="005C5F8A" w:rsidP="00307DCC">
            <w:pPr>
              <w:rPr>
                <w:rFonts w:ascii="Segoe UI" w:hAnsi="Segoe UI" w:cs="Segoe UI"/>
                <w:bCs/>
                <w:lang w:eastAsia="en-GB"/>
              </w:rPr>
            </w:pPr>
            <w:r>
              <w:rPr>
                <w:rFonts w:ascii="Segoe UI" w:hAnsi="Segoe UI" w:cs="Segoe UI"/>
                <w:bCs/>
                <w:lang w:eastAsia="en-GB"/>
              </w:rPr>
              <w:t>b</w:t>
            </w:r>
          </w:p>
          <w:p w14:paraId="3B0B7DDE" w14:textId="77777777" w:rsidR="005C5F8A" w:rsidRDefault="005C5F8A" w:rsidP="00307DCC">
            <w:pPr>
              <w:rPr>
                <w:rFonts w:ascii="Segoe UI" w:hAnsi="Segoe UI" w:cs="Segoe UI"/>
                <w:bCs/>
                <w:lang w:eastAsia="en-GB"/>
              </w:rPr>
            </w:pPr>
          </w:p>
          <w:p w14:paraId="6B835086" w14:textId="77777777" w:rsidR="005C5F8A" w:rsidRDefault="005C5F8A" w:rsidP="00307DCC">
            <w:pPr>
              <w:rPr>
                <w:rFonts w:ascii="Segoe UI" w:hAnsi="Segoe UI" w:cs="Segoe UI"/>
                <w:bCs/>
                <w:lang w:eastAsia="en-GB"/>
              </w:rPr>
            </w:pPr>
          </w:p>
          <w:p w14:paraId="674152B7" w14:textId="77777777" w:rsidR="005C5F8A" w:rsidRDefault="005C5F8A" w:rsidP="00307DCC">
            <w:pPr>
              <w:rPr>
                <w:rFonts w:ascii="Segoe UI" w:hAnsi="Segoe UI" w:cs="Segoe UI"/>
                <w:bCs/>
                <w:lang w:eastAsia="en-GB"/>
              </w:rPr>
            </w:pPr>
          </w:p>
          <w:p w14:paraId="7297CA68" w14:textId="28601B35" w:rsidR="005C5F8A" w:rsidRDefault="005C5F8A" w:rsidP="00307DCC">
            <w:pPr>
              <w:rPr>
                <w:rFonts w:ascii="Segoe UI" w:hAnsi="Segoe UI" w:cs="Segoe UI"/>
                <w:bCs/>
                <w:lang w:eastAsia="en-GB"/>
              </w:rPr>
            </w:pPr>
          </w:p>
          <w:p w14:paraId="0A00953A" w14:textId="2B667D77" w:rsidR="009509D5" w:rsidRDefault="009509D5" w:rsidP="00307DCC">
            <w:pPr>
              <w:rPr>
                <w:rFonts w:ascii="Segoe UI" w:hAnsi="Segoe UI" w:cs="Segoe UI"/>
                <w:bCs/>
                <w:lang w:eastAsia="en-GB"/>
              </w:rPr>
            </w:pPr>
          </w:p>
          <w:p w14:paraId="15E8002C" w14:textId="005B4578" w:rsidR="00F63105" w:rsidRDefault="00F63105" w:rsidP="00307DCC">
            <w:pPr>
              <w:rPr>
                <w:rFonts w:ascii="Segoe UI" w:hAnsi="Segoe UI" w:cs="Segoe UI"/>
                <w:bCs/>
                <w:lang w:eastAsia="en-GB"/>
              </w:rPr>
            </w:pPr>
          </w:p>
          <w:p w14:paraId="4884C9E3" w14:textId="2941D346" w:rsidR="00F63105" w:rsidRDefault="00F63105" w:rsidP="00307DCC">
            <w:pPr>
              <w:rPr>
                <w:rFonts w:ascii="Segoe UI" w:hAnsi="Segoe UI" w:cs="Segoe UI"/>
                <w:bCs/>
                <w:lang w:eastAsia="en-GB"/>
              </w:rPr>
            </w:pPr>
          </w:p>
          <w:p w14:paraId="5D52E311" w14:textId="77777777" w:rsidR="00F63105" w:rsidRDefault="00F63105" w:rsidP="00307DCC">
            <w:pPr>
              <w:rPr>
                <w:rFonts w:ascii="Segoe UI" w:hAnsi="Segoe UI" w:cs="Segoe UI"/>
                <w:bCs/>
                <w:lang w:eastAsia="en-GB"/>
              </w:rPr>
            </w:pPr>
          </w:p>
          <w:p w14:paraId="12185ED4" w14:textId="77777777" w:rsidR="009509D5" w:rsidRDefault="009509D5" w:rsidP="00307DCC">
            <w:pPr>
              <w:rPr>
                <w:rFonts w:ascii="Segoe UI" w:hAnsi="Segoe UI" w:cs="Segoe UI"/>
                <w:bCs/>
                <w:lang w:eastAsia="en-GB"/>
              </w:rPr>
            </w:pPr>
          </w:p>
          <w:p w14:paraId="7578CA3F" w14:textId="7C7A2EE2" w:rsidR="005C5F8A" w:rsidRDefault="00C05A3D" w:rsidP="00307DCC">
            <w:pPr>
              <w:rPr>
                <w:rFonts w:ascii="Segoe UI" w:hAnsi="Segoe UI" w:cs="Segoe UI"/>
                <w:bCs/>
                <w:lang w:eastAsia="en-GB"/>
              </w:rPr>
            </w:pPr>
            <w:r>
              <w:rPr>
                <w:rFonts w:ascii="Segoe UI" w:hAnsi="Segoe UI" w:cs="Segoe UI"/>
                <w:bCs/>
                <w:lang w:eastAsia="en-GB"/>
              </w:rPr>
              <w:t>c</w:t>
            </w:r>
          </w:p>
          <w:p w14:paraId="7E2D430B" w14:textId="76198F36" w:rsidR="009509D5" w:rsidRDefault="009509D5" w:rsidP="00307DCC">
            <w:pPr>
              <w:rPr>
                <w:rFonts w:ascii="Segoe UI" w:hAnsi="Segoe UI" w:cs="Segoe UI"/>
                <w:bCs/>
                <w:lang w:eastAsia="en-GB"/>
              </w:rPr>
            </w:pPr>
          </w:p>
          <w:p w14:paraId="4D97F6E3" w14:textId="59E74E6F" w:rsidR="009509D5" w:rsidRDefault="009509D5" w:rsidP="00307DCC">
            <w:pPr>
              <w:rPr>
                <w:rFonts w:ascii="Segoe UI" w:hAnsi="Segoe UI" w:cs="Segoe UI"/>
                <w:bCs/>
                <w:lang w:eastAsia="en-GB"/>
              </w:rPr>
            </w:pPr>
          </w:p>
          <w:p w14:paraId="19B8EEB7" w14:textId="66AA95A8" w:rsidR="009509D5" w:rsidRDefault="009509D5" w:rsidP="00307DCC">
            <w:pPr>
              <w:rPr>
                <w:rFonts w:ascii="Segoe UI" w:hAnsi="Segoe UI" w:cs="Segoe UI"/>
                <w:bCs/>
                <w:lang w:eastAsia="en-GB"/>
              </w:rPr>
            </w:pPr>
          </w:p>
          <w:p w14:paraId="393C2A32" w14:textId="542B83AC" w:rsidR="009509D5" w:rsidRDefault="009509D5" w:rsidP="00307DCC">
            <w:pPr>
              <w:rPr>
                <w:rFonts w:ascii="Segoe UI" w:hAnsi="Segoe UI" w:cs="Segoe UI"/>
                <w:bCs/>
                <w:lang w:eastAsia="en-GB"/>
              </w:rPr>
            </w:pPr>
          </w:p>
          <w:p w14:paraId="1259FBBE" w14:textId="77777777" w:rsidR="00F63105" w:rsidRDefault="00F63105" w:rsidP="00307DCC">
            <w:pPr>
              <w:rPr>
                <w:rFonts w:ascii="Segoe UI" w:hAnsi="Segoe UI" w:cs="Segoe UI"/>
                <w:bCs/>
                <w:lang w:eastAsia="en-GB"/>
              </w:rPr>
            </w:pPr>
          </w:p>
          <w:p w14:paraId="32724516" w14:textId="77777777" w:rsidR="00F63105" w:rsidRDefault="00F63105" w:rsidP="00307DCC">
            <w:pPr>
              <w:rPr>
                <w:rFonts w:ascii="Segoe UI" w:hAnsi="Segoe UI" w:cs="Segoe UI"/>
                <w:bCs/>
                <w:lang w:eastAsia="en-GB"/>
              </w:rPr>
            </w:pPr>
          </w:p>
          <w:p w14:paraId="46F274EA" w14:textId="3293CC3E" w:rsidR="00F63105" w:rsidRDefault="00F63105" w:rsidP="00307DCC">
            <w:pPr>
              <w:rPr>
                <w:rFonts w:ascii="Segoe UI" w:hAnsi="Segoe UI" w:cs="Segoe UI"/>
                <w:bCs/>
                <w:lang w:eastAsia="en-GB"/>
              </w:rPr>
            </w:pPr>
          </w:p>
          <w:p w14:paraId="6B0F2323" w14:textId="3EC3F3E5" w:rsidR="00F85BE5" w:rsidRDefault="00F85BE5" w:rsidP="00307DCC">
            <w:pPr>
              <w:rPr>
                <w:rFonts w:ascii="Segoe UI" w:hAnsi="Segoe UI" w:cs="Segoe UI"/>
                <w:bCs/>
                <w:lang w:eastAsia="en-GB"/>
              </w:rPr>
            </w:pPr>
          </w:p>
          <w:p w14:paraId="7E706D88" w14:textId="3A26F657" w:rsidR="00F85BE5" w:rsidRDefault="00F85BE5" w:rsidP="00307DCC">
            <w:pPr>
              <w:rPr>
                <w:rFonts w:ascii="Segoe UI" w:hAnsi="Segoe UI" w:cs="Segoe UI"/>
                <w:bCs/>
                <w:lang w:eastAsia="en-GB"/>
              </w:rPr>
            </w:pPr>
          </w:p>
          <w:p w14:paraId="03C52BDF" w14:textId="3E30A955" w:rsidR="00F85BE5" w:rsidRDefault="00F85BE5" w:rsidP="00307DCC">
            <w:pPr>
              <w:rPr>
                <w:rFonts w:ascii="Segoe UI" w:hAnsi="Segoe UI" w:cs="Segoe UI"/>
                <w:bCs/>
                <w:lang w:eastAsia="en-GB"/>
              </w:rPr>
            </w:pPr>
          </w:p>
          <w:p w14:paraId="6BDCF8DE" w14:textId="1744586F" w:rsidR="00F85BE5" w:rsidRDefault="00F85BE5" w:rsidP="00307DCC">
            <w:pPr>
              <w:rPr>
                <w:rFonts w:ascii="Segoe UI" w:hAnsi="Segoe UI" w:cs="Segoe UI"/>
                <w:bCs/>
                <w:lang w:eastAsia="en-GB"/>
              </w:rPr>
            </w:pPr>
          </w:p>
          <w:p w14:paraId="34015080" w14:textId="4408FA91" w:rsidR="00F85BE5" w:rsidRDefault="00F85BE5" w:rsidP="00307DCC">
            <w:pPr>
              <w:rPr>
                <w:rFonts w:ascii="Segoe UI" w:hAnsi="Segoe UI" w:cs="Segoe UI"/>
                <w:bCs/>
                <w:lang w:eastAsia="en-GB"/>
              </w:rPr>
            </w:pPr>
          </w:p>
          <w:p w14:paraId="27816F6F" w14:textId="2B9CB83D" w:rsidR="00653E5D" w:rsidRDefault="00653E5D" w:rsidP="00307DCC">
            <w:pPr>
              <w:rPr>
                <w:rFonts w:ascii="Segoe UI" w:hAnsi="Segoe UI" w:cs="Segoe UI"/>
                <w:bCs/>
                <w:lang w:eastAsia="en-GB"/>
              </w:rPr>
            </w:pPr>
          </w:p>
          <w:p w14:paraId="3654B781" w14:textId="77777777" w:rsidR="00653E5D" w:rsidRDefault="00653E5D" w:rsidP="00307DCC">
            <w:pPr>
              <w:rPr>
                <w:rFonts w:ascii="Segoe UI" w:hAnsi="Segoe UI" w:cs="Segoe UI"/>
                <w:bCs/>
                <w:lang w:eastAsia="en-GB"/>
              </w:rPr>
            </w:pPr>
          </w:p>
          <w:p w14:paraId="24675094" w14:textId="64D127D8" w:rsidR="009509D5" w:rsidRDefault="00C05A3D" w:rsidP="00307DCC">
            <w:pPr>
              <w:rPr>
                <w:rFonts w:ascii="Segoe UI" w:hAnsi="Segoe UI" w:cs="Segoe UI"/>
                <w:bCs/>
                <w:lang w:eastAsia="en-GB"/>
              </w:rPr>
            </w:pPr>
            <w:r>
              <w:rPr>
                <w:rFonts w:ascii="Segoe UI" w:hAnsi="Segoe UI" w:cs="Segoe UI"/>
                <w:bCs/>
                <w:lang w:eastAsia="en-GB"/>
              </w:rPr>
              <w:t>d</w:t>
            </w:r>
          </w:p>
          <w:p w14:paraId="7EE37B74" w14:textId="3288FB35" w:rsidR="00C05A3D" w:rsidRDefault="00C05A3D" w:rsidP="00307DCC">
            <w:pPr>
              <w:rPr>
                <w:rFonts w:ascii="Segoe UI" w:hAnsi="Segoe UI" w:cs="Segoe UI"/>
                <w:bCs/>
                <w:lang w:eastAsia="en-GB"/>
              </w:rPr>
            </w:pPr>
          </w:p>
          <w:p w14:paraId="4C1A0050" w14:textId="1C8AD1A9" w:rsidR="00C05A3D" w:rsidRDefault="00C05A3D" w:rsidP="00307DCC">
            <w:pPr>
              <w:rPr>
                <w:rFonts w:ascii="Segoe UI" w:hAnsi="Segoe UI" w:cs="Segoe UI"/>
                <w:bCs/>
                <w:lang w:eastAsia="en-GB"/>
              </w:rPr>
            </w:pPr>
          </w:p>
          <w:p w14:paraId="6A4EF7EA" w14:textId="77777777" w:rsidR="00C05A3D" w:rsidRDefault="00C05A3D" w:rsidP="00307DCC">
            <w:pPr>
              <w:rPr>
                <w:rFonts w:ascii="Segoe UI" w:hAnsi="Segoe UI" w:cs="Segoe UI"/>
                <w:bCs/>
                <w:lang w:eastAsia="en-GB"/>
              </w:rPr>
            </w:pPr>
          </w:p>
          <w:p w14:paraId="7F6DC7DF" w14:textId="77777777" w:rsidR="005C5F8A" w:rsidRDefault="009E4CF9" w:rsidP="009E4CF9">
            <w:pPr>
              <w:rPr>
                <w:rFonts w:ascii="Segoe UI" w:hAnsi="Segoe UI" w:cs="Segoe UI"/>
                <w:bCs/>
                <w:lang w:eastAsia="en-GB"/>
              </w:rPr>
            </w:pPr>
            <w:r>
              <w:rPr>
                <w:rFonts w:ascii="Segoe UI" w:hAnsi="Segoe UI" w:cs="Segoe UI"/>
                <w:bCs/>
                <w:lang w:eastAsia="en-GB"/>
              </w:rPr>
              <w:t>e</w:t>
            </w:r>
          </w:p>
          <w:p w14:paraId="6DAEAA28" w14:textId="77777777" w:rsidR="009E4CF9" w:rsidRDefault="009E4CF9" w:rsidP="009E4CF9">
            <w:pPr>
              <w:rPr>
                <w:rFonts w:ascii="Segoe UI" w:hAnsi="Segoe UI" w:cs="Segoe UI"/>
                <w:bCs/>
                <w:lang w:eastAsia="en-GB"/>
              </w:rPr>
            </w:pPr>
          </w:p>
          <w:p w14:paraId="29DBE475" w14:textId="77777777" w:rsidR="009E4CF9" w:rsidRDefault="009E4CF9" w:rsidP="009E4CF9">
            <w:pPr>
              <w:rPr>
                <w:rFonts w:ascii="Segoe UI" w:hAnsi="Segoe UI" w:cs="Segoe UI"/>
                <w:bCs/>
                <w:lang w:eastAsia="en-GB"/>
              </w:rPr>
            </w:pPr>
          </w:p>
          <w:p w14:paraId="4673591E" w14:textId="77777777" w:rsidR="009E4CF9" w:rsidRDefault="009E4CF9" w:rsidP="009E4CF9">
            <w:pPr>
              <w:rPr>
                <w:rFonts w:ascii="Segoe UI" w:hAnsi="Segoe UI" w:cs="Segoe UI"/>
                <w:bCs/>
                <w:lang w:eastAsia="en-GB"/>
              </w:rPr>
            </w:pPr>
          </w:p>
          <w:p w14:paraId="64AC333E" w14:textId="77777777" w:rsidR="009E4CF9" w:rsidRDefault="009E4CF9" w:rsidP="009E4CF9">
            <w:pPr>
              <w:rPr>
                <w:rFonts w:ascii="Segoe UI" w:hAnsi="Segoe UI" w:cs="Segoe UI"/>
                <w:bCs/>
                <w:lang w:eastAsia="en-GB"/>
              </w:rPr>
            </w:pPr>
          </w:p>
          <w:p w14:paraId="78D9B81B" w14:textId="77777777" w:rsidR="009E4CF9" w:rsidRDefault="009E4CF9" w:rsidP="009E4CF9">
            <w:pPr>
              <w:rPr>
                <w:rFonts w:ascii="Segoe UI" w:hAnsi="Segoe UI" w:cs="Segoe UI"/>
                <w:bCs/>
                <w:lang w:eastAsia="en-GB"/>
              </w:rPr>
            </w:pPr>
          </w:p>
          <w:p w14:paraId="5CC7FBC1" w14:textId="77777777" w:rsidR="009E4CF9" w:rsidRDefault="009E4CF9" w:rsidP="009E4CF9">
            <w:pPr>
              <w:rPr>
                <w:rFonts w:ascii="Segoe UI" w:hAnsi="Segoe UI" w:cs="Segoe UI"/>
                <w:bCs/>
                <w:lang w:eastAsia="en-GB"/>
              </w:rPr>
            </w:pPr>
          </w:p>
          <w:p w14:paraId="6FEEDACD" w14:textId="77777777" w:rsidR="009E4CF9" w:rsidRDefault="009E4CF9" w:rsidP="009E4CF9">
            <w:pPr>
              <w:rPr>
                <w:rFonts w:ascii="Segoe UI" w:hAnsi="Segoe UI" w:cs="Segoe UI"/>
                <w:bCs/>
                <w:lang w:eastAsia="en-GB"/>
              </w:rPr>
            </w:pPr>
          </w:p>
          <w:p w14:paraId="538C665B" w14:textId="77777777" w:rsidR="009E4CF9" w:rsidRDefault="009E4CF9" w:rsidP="009E4CF9">
            <w:pPr>
              <w:rPr>
                <w:rFonts w:ascii="Segoe UI" w:hAnsi="Segoe UI" w:cs="Segoe UI"/>
                <w:bCs/>
                <w:lang w:eastAsia="en-GB"/>
              </w:rPr>
            </w:pPr>
          </w:p>
          <w:p w14:paraId="3FD6E7AA" w14:textId="77777777" w:rsidR="009E4CF9" w:rsidRDefault="009E4CF9" w:rsidP="009E4CF9">
            <w:pPr>
              <w:rPr>
                <w:rFonts w:ascii="Segoe UI" w:hAnsi="Segoe UI" w:cs="Segoe UI"/>
                <w:bCs/>
                <w:lang w:eastAsia="en-GB"/>
              </w:rPr>
            </w:pPr>
          </w:p>
          <w:p w14:paraId="467AC9DA" w14:textId="77777777" w:rsidR="009E4CF9" w:rsidRDefault="009E4CF9" w:rsidP="009E4CF9">
            <w:pPr>
              <w:rPr>
                <w:rFonts w:ascii="Segoe UI" w:hAnsi="Segoe UI" w:cs="Segoe UI"/>
                <w:bCs/>
                <w:lang w:eastAsia="en-GB"/>
              </w:rPr>
            </w:pPr>
          </w:p>
          <w:p w14:paraId="325E5335" w14:textId="77777777" w:rsidR="009E4CF9" w:rsidRDefault="009E4CF9" w:rsidP="009E4CF9">
            <w:pPr>
              <w:rPr>
                <w:rFonts w:ascii="Segoe UI" w:hAnsi="Segoe UI" w:cs="Segoe UI"/>
                <w:bCs/>
                <w:lang w:eastAsia="en-GB"/>
              </w:rPr>
            </w:pPr>
          </w:p>
          <w:p w14:paraId="21DD2E00" w14:textId="77777777" w:rsidR="009E4CF9" w:rsidRDefault="009E4CF9" w:rsidP="009E4CF9">
            <w:pPr>
              <w:rPr>
                <w:rFonts w:ascii="Segoe UI" w:hAnsi="Segoe UI" w:cs="Segoe UI"/>
                <w:bCs/>
                <w:lang w:eastAsia="en-GB"/>
              </w:rPr>
            </w:pPr>
          </w:p>
          <w:p w14:paraId="0668ADED" w14:textId="77777777" w:rsidR="009E4CF9" w:rsidRDefault="009E4CF9" w:rsidP="009E4CF9">
            <w:pPr>
              <w:rPr>
                <w:rFonts w:ascii="Segoe UI" w:hAnsi="Segoe UI" w:cs="Segoe UI"/>
                <w:bCs/>
                <w:lang w:eastAsia="en-GB"/>
              </w:rPr>
            </w:pPr>
          </w:p>
          <w:p w14:paraId="059FF5C1" w14:textId="77777777" w:rsidR="009E4CF9" w:rsidRDefault="009E4CF9" w:rsidP="009E4CF9">
            <w:pPr>
              <w:rPr>
                <w:rFonts w:ascii="Segoe UI" w:hAnsi="Segoe UI" w:cs="Segoe UI"/>
                <w:bCs/>
                <w:lang w:eastAsia="en-GB"/>
              </w:rPr>
            </w:pPr>
          </w:p>
          <w:p w14:paraId="718BB299" w14:textId="77777777" w:rsidR="009E4CF9" w:rsidRDefault="009E4CF9" w:rsidP="009E4CF9">
            <w:pPr>
              <w:rPr>
                <w:rFonts w:ascii="Segoe UI" w:hAnsi="Segoe UI" w:cs="Segoe UI"/>
                <w:bCs/>
                <w:lang w:eastAsia="en-GB"/>
              </w:rPr>
            </w:pPr>
          </w:p>
          <w:p w14:paraId="3A196756" w14:textId="77777777" w:rsidR="009E4CF9" w:rsidRDefault="009E4CF9" w:rsidP="009E4CF9">
            <w:pPr>
              <w:rPr>
                <w:rFonts w:ascii="Segoe UI" w:hAnsi="Segoe UI" w:cs="Segoe UI"/>
                <w:bCs/>
                <w:lang w:eastAsia="en-GB"/>
              </w:rPr>
            </w:pPr>
            <w:r>
              <w:rPr>
                <w:rFonts w:ascii="Segoe UI" w:hAnsi="Segoe UI" w:cs="Segoe UI"/>
                <w:bCs/>
                <w:lang w:eastAsia="en-GB"/>
              </w:rPr>
              <w:t>f</w:t>
            </w:r>
          </w:p>
          <w:p w14:paraId="7BED90E3" w14:textId="77777777" w:rsidR="009E4CF9" w:rsidRDefault="009E4CF9" w:rsidP="009E4CF9">
            <w:pPr>
              <w:rPr>
                <w:rFonts w:ascii="Segoe UI" w:hAnsi="Segoe UI" w:cs="Segoe UI"/>
                <w:bCs/>
                <w:lang w:eastAsia="en-GB"/>
              </w:rPr>
            </w:pPr>
          </w:p>
          <w:p w14:paraId="145E9041" w14:textId="77777777" w:rsidR="009E4CF9" w:rsidRDefault="009E4CF9" w:rsidP="009E4CF9">
            <w:pPr>
              <w:rPr>
                <w:rFonts w:ascii="Segoe UI" w:hAnsi="Segoe UI" w:cs="Segoe UI"/>
                <w:bCs/>
                <w:lang w:eastAsia="en-GB"/>
              </w:rPr>
            </w:pPr>
          </w:p>
          <w:p w14:paraId="0607FB78" w14:textId="77777777" w:rsidR="009E4CF9" w:rsidRDefault="009E4CF9" w:rsidP="009E4CF9">
            <w:pPr>
              <w:rPr>
                <w:rFonts w:ascii="Segoe UI" w:hAnsi="Segoe UI" w:cs="Segoe UI"/>
                <w:bCs/>
                <w:lang w:eastAsia="en-GB"/>
              </w:rPr>
            </w:pPr>
          </w:p>
          <w:p w14:paraId="6AE171C4" w14:textId="77777777" w:rsidR="009E4CF9" w:rsidRDefault="009E4CF9" w:rsidP="009E4CF9">
            <w:pPr>
              <w:rPr>
                <w:rFonts w:ascii="Segoe UI" w:hAnsi="Segoe UI" w:cs="Segoe UI"/>
                <w:bCs/>
                <w:lang w:eastAsia="en-GB"/>
              </w:rPr>
            </w:pPr>
          </w:p>
          <w:p w14:paraId="6C3DB838" w14:textId="77777777" w:rsidR="009E4CF9" w:rsidRDefault="009E4CF9" w:rsidP="009E4CF9">
            <w:pPr>
              <w:rPr>
                <w:rFonts w:ascii="Segoe UI" w:hAnsi="Segoe UI" w:cs="Segoe UI"/>
                <w:bCs/>
                <w:lang w:eastAsia="en-GB"/>
              </w:rPr>
            </w:pPr>
          </w:p>
          <w:p w14:paraId="705AE33A" w14:textId="77777777" w:rsidR="009E4CF9" w:rsidRDefault="009E4CF9" w:rsidP="009E4CF9">
            <w:pPr>
              <w:rPr>
                <w:rFonts w:ascii="Segoe UI" w:hAnsi="Segoe UI" w:cs="Segoe UI"/>
                <w:bCs/>
                <w:lang w:eastAsia="en-GB"/>
              </w:rPr>
            </w:pPr>
          </w:p>
          <w:p w14:paraId="566E8B8E" w14:textId="77777777" w:rsidR="009E4CF9" w:rsidRDefault="009E4CF9" w:rsidP="009E4CF9">
            <w:pPr>
              <w:rPr>
                <w:rFonts w:ascii="Segoe UI" w:hAnsi="Segoe UI" w:cs="Segoe UI"/>
                <w:bCs/>
                <w:lang w:eastAsia="en-GB"/>
              </w:rPr>
            </w:pPr>
          </w:p>
          <w:p w14:paraId="371258EA" w14:textId="77777777" w:rsidR="009E4CF9" w:rsidRDefault="009E4CF9" w:rsidP="009E4CF9">
            <w:pPr>
              <w:rPr>
                <w:rFonts w:ascii="Segoe UI" w:hAnsi="Segoe UI" w:cs="Segoe UI"/>
                <w:bCs/>
                <w:lang w:eastAsia="en-GB"/>
              </w:rPr>
            </w:pPr>
          </w:p>
          <w:p w14:paraId="090F4C3D" w14:textId="77777777" w:rsidR="009E4CF9" w:rsidRDefault="009E4CF9" w:rsidP="009E4CF9">
            <w:pPr>
              <w:rPr>
                <w:rFonts w:ascii="Segoe UI" w:hAnsi="Segoe UI" w:cs="Segoe UI"/>
                <w:bCs/>
                <w:lang w:eastAsia="en-GB"/>
              </w:rPr>
            </w:pPr>
          </w:p>
          <w:p w14:paraId="460E7AA7" w14:textId="2AEC84A5" w:rsidR="009E4CF9" w:rsidRPr="000E14E2" w:rsidRDefault="009E4CF9" w:rsidP="009E4CF9">
            <w:pPr>
              <w:rPr>
                <w:rFonts w:ascii="Segoe UI" w:hAnsi="Segoe UI" w:cs="Segoe UI"/>
                <w:bCs/>
                <w:lang w:eastAsia="en-GB"/>
              </w:rPr>
            </w:pPr>
            <w:r>
              <w:rPr>
                <w:rFonts w:ascii="Segoe UI" w:hAnsi="Segoe UI" w:cs="Segoe UI"/>
                <w:bCs/>
                <w:lang w:eastAsia="en-GB"/>
              </w:rPr>
              <w:lastRenderedPageBreak/>
              <w:t>g</w:t>
            </w:r>
          </w:p>
        </w:tc>
        <w:tc>
          <w:tcPr>
            <w:tcW w:w="8178" w:type="dxa"/>
            <w:tcBorders>
              <w:left w:val="single" w:sz="4" w:space="0" w:color="auto"/>
            </w:tcBorders>
          </w:tcPr>
          <w:p w14:paraId="4250F842" w14:textId="1CE116DB" w:rsidR="00507FAA" w:rsidRPr="00507FAA" w:rsidRDefault="004957BA" w:rsidP="00F84362">
            <w:pPr>
              <w:jc w:val="both"/>
              <w:rPr>
                <w:rFonts w:ascii="Segoe UI" w:hAnsi="Segoe UI" w:cs="Segoe UI"/>
                <w:b/>
                <w:lang w:eastAsia="en-GB"/>
              </w:rPr>
            </w:pPr>
            <w:r w:rsidRPr="00C34DB7">
              <w:rPr>
                <w:rFonts w:ascii="Segoe UI" w:hAnsi="Segoe UI" w:cs="Segoe UI"/>
                <w:b/>
                <w:lang w:eastAsia="en-GB"/>
              </w:rPr>
              <w:lastRenderedPageBreak/>
              <w:t>C</w:t>
            </w:r>
            <w:r w:rsidR="00532C76" w:rsidRPr="00C34DB7">
              <w:rPr>
                <w:rFonts w:ascii="Segoe UI" w:hAnsi="Segoe UI" w:cs="Segoe UI"/>
                <w:b/>
                <w:lang w:eastAsia="en-GB"/>
              </w:rPr>
              <w:t xml:space="preserve">ounter Fraud </w:t>
            </w:r>
            <w:r w:rsidR="007620C8">
              <w:rPr>
                <w:rFonts w:ascii="Segoe UI" w:hAnsi="Segoe UI" w:cs="Segoe UI"/>
                <w:b/>
                <w:lang w:eastAsia="en-GB"/>
              </w:rPr>
              <w:t>progress report</w:t>
            </w:r>
            <w:r w:rsidR="00436E27">
              <w:rPr>
                <w:rFonts w:ascii="Segoe UI" w:hAnsi="Segoe UI" w:cs="Segoe UI"/>
                <w:b/>
                <w:lang w:eastAsia="en-GB"/>
              </w:rPr>
              <w:t>,</w:t>
            </w:r>
            <w:r w:rsidR="007620C8">
              <w:rPr>
                <w:rFonts w:ascii="Segoe UI" w:hAnsi="Segoe UI" w:cs="Segoe UI"/>
                <w:b/>
                <w:lang w:eastAsia="en-GB"/>
              </w:rPr>
              <w:t xml:space="preserve"> 2021/22 </w:t>
            </w:r>
            <w:r w:rsidR="000868FB">
              <w:rPr>
                <w:rFonts w:ascii="Segoe UI" w:hAnsi="Segoe UI" w:cs="Segoe UI"/>
                <w:b/>
                <w:lang w:eastAsia="en-GB"/>
              </w:rPr>
              <w:t>Work-</w:t>
            </w:r>
            <w:r w:rsidR="00485BD7">
              <w:rPr>
                <w:rFonts w:ascii="Segoe UI" w:hAnsi="Segoe UI" w:cs="Segoe UI"/>
                <w:b/>
                <w:lang w:eastAsia="en-GB"/>
              </w:rPr>
              <w:t>P</w:t>
            </w:r>
            <w:r w:rsidR="007620C8">
              <w:rPr>
                <w:rFonts w:ascii="Segoe UI" w:hAnsi="Segoe UI" w:cs="Segoe UI"/>
                <w:b/>
                <w:lang w:eastAsia="en-GB"/>
              </w:rPr>
              <w:t>lan and revised Counter Fraud &amp; Corruption policy and response plan</w:t>
            </w:r>
          </w:p>
          <w:p w14:paraId="0F9415A4" w14:textId="77777777" w:rsidR="00CC3B4F" w:rsidRDefault="00CC3B4F" w:rsidP="00485F9A">
            <w:pPr>
              <w:jc w:val="both"/>
              <w:rPr>
                <w:rFonts w:ascii="Segoe UI" w:hAnsi="Segoe UI" w:cs="Segoe UI"/>
                <w:bCs/>
                <w:lang w:eastAsia="en-GB"/>
              </w:rPr>
            </w:pPr>
          </w:p>
          <w:p w14:paraId="44F80D9B" w14:textId="77777777" w:rsidR="001B3B7E" w:rsidRDefault="007620C8" w:rsidP="00EB1626">
            <w:pPr>
              <w:jc w:val="both"/>
              <w:rPr>
                <w:rFonts w:ascii="Segoe UI" w:hAnsi="Segoe UI" w:cs="Segoe UI"/>
                <w:bCs/>
                <w:lang w:eastAsia="en-GB"/>
              </w:rPr>
            </w:pPr>
            <w:r>
              <w:rPr>
                <w:rFonts w:ascii="Segoe UI" w:hAnsi="Segoe UI" w:cs="Segoe UI"/>
                <w:bCs/>
                <w:lang w:eastAsia="en-GB"/>
              </w:rPr>
              <w:t xml:space="preserve">Dean Docherty </w:t>
            </w:r>
            <w:r w:rsidR="0089134B">
              <w:rPr>
                <w:rFonts w:ascii="Segoe UI" w:hAnsi="Segoe UI" w:cs="Segoe UI"/>
                <w:bCs/>
                <w:lang w:eastAsia="en-GB"/>
              </w:rPr>
              <w:t xml:space="preserve">presented the </w:t>
            </w:r>
            <w:r w:rsidR="00061FB0">
              <w:rPr>
                <w:rFonts w:ascii="Segoe UI" w:hAnsi="Segoe UI" w:cs="Segoe UI"/>
                <w:bCs/>
                <w:lang w:eastAsia="en-GB"/>
              </w:rPr>
              <w:t>report at P</w:t>
            </w:r>
            <w:r w:rsidR="0089134B">
              <w:rPr>
                <w:rFonts w:ascii="Segoe UI" w:hAnsi="Segoe UI" w:cs="Segoe UI"/>
                <w:bCs/>
                <w:lang w:eastAsia="en-GB"/>
              </w:rPr>
              <w:t>aper</w:t>
            </w:r>
            <w:r w:rsidR="00BC6D3F">
              <w:rPr>
                <w:rFonts w:ascii="Segoe UI" w:hAnsi="Segoe UI" w:cs="Segoe UI"/>
                <w:bCs/>
                <w:lang w:eastAsia="en-GB"/>
              </w:rPr>
              <w:t xml:space="preserve"> AC 24/2021</w:t>
            </w:r>
            <w:r w:rsidR="00B95EB2">
              <w:rPr>
                <w:rFonts w:ascii="Segoe UI" w:hAnsi="Segoe UI" w:cs="Segoe UI"/>
                <w:bCs/>
                <w:lang w:eastAsia="en-GB"/>
              </w:rPr>
              <w:t xml:space="preserve"> and took</w:t>
            </w:r>
            <w:r w:rsidR="00606380">
              <w:rPr>
                <w:rFonts w:ascii="Segoe UI" w:hAnsi="Segoe UI" w:cs="Segoe UI"/>
                <w:bCs/>
                <w:lang w:eastAsia="en-GB"/>
              </w:rPr>
              <w:t xml:space="preserve"> the Committee through</w:t>
            </w:r>
            <w:r w:rsidR="00690C29">
              <w:rPr>
                <w:rFonts w:ascii="Segoe UI" w:hAnsi="Segoe UI" w:cs="Segoe UI"/>
                <w:bCs/>
                <w:lang w:eastAsia="en-GB"/>
              </w:rPr>
              <w:t xml:space="preserve"> </w:t>
            </w:r>
            <w:r w:rsidR="00606380">
              <w:rPr>
                <w:rFonts w:ascii="Segoe UI" w:hAnsi="Segoe UI" w:cs="Segoe UI"/>
                <w:bCs/>
                <w:lang w:eastAsia="en-GB"/>
              </w:rPr>
              <w:t>t</w:t>
            </w:r>
            <w:r w:rsidR="00B16900">
              <w:rPr>
                <w:rFonts w:ascii="Segoe UI" w:hAnsi="Segoe UI" w:cs="Segoe UI"/>
                <w:bCs/>
                <w:lang w:eastAsia="en-GB"/>
              </w:rPr>
              <w:t>he</w:t>
            </w:r>
            <w:r w:rsidR="00690C29">
              <w:rPr>
                <w:rFonts w:ascii="Segoe UI" w:hAnsi="Segoe UI" w:cs="Segoe UI"/>
                <w:bCs/>
                <w:lang w:eastAsia="en-GB"/>
              </w:rPr>
              <w:t xml:space="preserve"> progress report</w:t>
            </w:r>
            <w:r w:rsidR="00AE1595">
              <w:rPr>
                <w:rFonts w:ascii="Segoe UI" w:hAnsi="Segoe UI" w:cs="Segoe UI"/>
                <w:bCs/>
                <w:lang w:eastAsia="en-GB"/>
              </w:rPr>
              <w:t xml:space="preserve"> </w:t>
            </w:r>
            <w:r w:rsidR="00A27401">
              <w:rPr>
                <w:rFonts w:ascii="Segoe UI" w:hAnsi="Segoe UI" w:cs="Segoe UI"/>
                <w:bCs/>
                <w:lang w:eastAsia="en-GB"/>
              </w:rPr>
              <w:t xml:space="preserve">which </w:t>
            </w:r>
            <w:r w:rsidR="00795214">
              <w:rPr>
                <w:rFonts w:ascii="Segoe UI" w:hAnsi="Segoe UI" w:cs="Segoe UI"/>
                <w:bCs/>
                <w:lang w:eastAsia="en-GB"/>
              </w:rPr>
              <w:t>provide</w:t>
            </w:r>
            <w:r w:rsidR="00A27401">
              <w:rPr>
                <w:rFonts w:ascii="Segoe UI" w:hAnsi="Segoe UI" w:cs="Segoe UI"/>
                <w:bCs/>
                <w:lang w:eastAsia="en-GB"/>
              </w:rPr>
              <w:t>d</w:t>
            </w:r>
            <w:r w:rsidR="00795214">
              <w:rPr>
                <w:rFonts w:ascii="Segoe UI" w:hAnsi="Segoe UI" w:cs="Segoe UI"/>
                <w:bCs/>
                <w:lang w:eastAsia="en-GB"/>
              </w:rPr>
              <w:t xml:space="preserve"> a summary</w:t>
            </w:r>
            <w:r w:rsidR="006B1E93">
              <w:rPr>
                <w:rFonts w:ascii="Segoe UI" w:hAnsi="Segoe UI" w:cs="Segoe UI"/>
                <w:bCs/>
                <w:lang w:eastAsia="en-GB"/>
              </w:rPr>
              <w:t>, on page 2,</w:t>
            </w:r>
            <w:r w:rsidR="00795214">
              <w:rPr>
                <w:rFonts w:ascii="Segoe UI" w:hAnsi="Segoe UI" w:cs="Segoe UI"/>
                <w:bCs/>
                <w:lang w:eastAsia="en-GB"/>
              </w:rPr>
              <w:t xml:space="preserve"> of the proactive work undertaken</w:t>
            </w:r>
            <w:r w:rsidR="00B16900">
              <w:rPr>
                <w:rFonts w:ascii="Segoe UI" w:hAnsi="Segoe UI" w:cs="Segoe UI"/>
                <w:bCs/>
                <w:lang w:eastAsia="en-GB"/>
              </w:rPr>
              <w:t xml:space="preserve"> </w:t>
            </w:r>
            <w:r w:rsidR="00D21D54">
              <w:rPr>
                <w:rFonts w:ascii="Segoe UI" w:hAnsi="Segoe UI" w:cs="Segoe UI"/>
                <w:bCs/>
                <w:lang w:eastAsia="en-GB"/>
              </w:rPr>
              <w:t>since the last meeting</w:t>
            </w:r>
            <w:r w:rsidR="00FF0830">
              <w:rPr>
                <w:rFonts w:ascii="Segoe UI" w:hAnsi="Segoe UI" w:cs="Segoe UI"/>
                <w:bCs/>
                <w:lang w:eastAsia="en-GB"/>
              </w:rPr>
              <w:t>.</w:t>
            </w:r>
            <w:r w:rsidR="00F5630D">
              <w:rPr>
                <w:rFonts w:ascii="Segoe UI" w:hAnsi="Segoe UI" w:cs="Segoe UI"/>
                <w:bCs/>
                <w:lang w:eastAsia="en-GB"/>
              </w:rPr>
              <w:t xml:space="preserve"> </w:t>
            </w:r>
            <w:r w:rsidR="00FF0830">
              <w:rPr>
                <w:rFonts w:ascii="Segoe UI" w:hAnsi="Segoe UI" w:cs="Segoe UI"/>
                <w:bCs/>
                <w:lang w:eastAsia="en-GB"/>
              </w:rPr>
              <w:t xml:space="preserve"> </w:t>
            </w:r>
          </w:p>
          <w:p w14:paraId="4FF3A048" w14:textId="77777777" w:rsidR="001B3B7E" w:rsidRDefault="001B3B7E" w:rsidP="00EB1626">
            <w:pPr>
              <w:jc w:val="both"/>
              <w:rPr>
                <w:rFonts w:ascii="Segoe UI" w:hAnsi="Segoe UI" w:cs="Segoe UI"/>
                <w:bCs/>
                <w:lang w:eastAsia="en-GB"/>
              </w:rPr>
            </w:pPr>
          </w:p>
          <w:p w14:paraId="2064133B" w14:textId="76EC2BA5" w:rsidR="00AE1595" w:rsidRDefault="00895339" w:rsidP="001B3B7E">
            <w:pPr>
              <w:jc w:val="both"/>
              <w:rPr>
                <w:rFonts w:ascii="Segoe UI" w:hAnsi="Segoe UI" w:cs="Segoe UI"/>
                <w:bCs/>
                <w:lang w:eastAsia="en-GB"/>
              </w:rPr>
            </w:pPr>
            <w:r>
              <w:rPr>
                <w:rFonts w:ascii="Segoe UI" w:hAnsi="Segoe UI" w:cs="Segoe UI"/>
                <w:bCs/>
                <w:lang w:eastAsia="en-GB"/>
              </w:rPr>
              <w:t>He</w:t>
            </w:r>
            <w:r w:rsidR="009717E1">
              <w:rPr>
                <w:rFonts w:ascii="Segoe UI" w:hAnsi="Segoe UI" w:cs="Segoe UI"/>
                <w:bCs/>
                <w:lang w:eastAsia="en-GB"/>
              </w:rPr>
              <w:t xml:space="preserve"> </w:t>
            </w:r>
            <w:r w:rsidR="00F5630D">
              <w:rPr>
                <w:rFonts w:ascii="Segoe UI" w:hAnsi="Segoe UI" w:cs="Segoe UI"/>
                <w:bCs/>
                <w:lang w:eastAsia="en-GB"/>
              </w:rPr>
              <w:t>highlighted</w:t>
            </w:r>
            <w:r w:rsidR="001B3B7E">
              <w:rPr>
                <w:rFonts w:ascii="Segoe UI" w:hAnsi="Segoe UI" w:cs="Segoe UI"/>
                <w:bCs/>
                <w:lang w:eastAsia="en-GB"/>
              </w:rPr>
              <w:t xml:space="preserve"> </w:t>
            </w:r>
            <w:r w:rsidR="00523918" w:rsidRPr="001B3B7E">
              <w:rPr>
                <w:rFonts w:ascii="Segoe UI" w:hAnsi="Segoe UI" w:cs="Segoe UI"/>
                <w:bCs/>
                <w:lang w:eastAsia="en-GB"/>
              </w:rPr>
              <w:t>pages 3</w:t>
            </w:r>
            <w:r w:rsidR="0046695A" w:rsidRPr="001B3B7E">
              <w:rPr>
                <w:rFonts w:ascii="Segoe UI" w:hAnsi="Segoe UI" w:cs="Segoe UI"/>
                <w:bCs/>
                <w:lang w:eastAsia="en-GB"/>
              </w:rPr>
              <w:t xml:space="preserve">-4 of the report on </w:t>
            </w:r>
            <w:r w:rsidR="00C4322A" w:rsidRPr="001B3B7E">
              <w:rPr>
                <w:rFonts w:ascii="Segoe UI" w:hAnsi="Segoe UI" w:cs="Segoe UI"/>
                <w:bCs/>
                <w:lang w:eastAsia="en-GB"/>
              </w:rPr>
              <w:t xml:space="preserve">the progress to date, and the gap analysis undertaken, </w:t>
            </w:r>
            <w:r w:rsidR="004E4C79" w:rsidRPr="001B3B7E">
              <w:rPr>
                <w:rFonts w:ascii="Segoe UI" w:hAnsi="Segoe UI" w:cs="Segoe UI"/>
                <w:bCs/>
                <w:lang w:eastAsia="en-GB"/>
              </w:rPr>
              <w:t xml:space="preserve">on the Government Functional Standards submission </w:t>
            </w:r>
            <w:r w:rsidR="0055431F" w:rsidRPr="001B3B7E">
              <w:rPr>
                <w:rFonts w:ascii="Segoe UI" w:hAnsi="Segoe UI" w:cs="Segoe UI"/>
                <w:bCs/>
                <w:lang w:eastAsia="en-GB"/>
              </w:rPr>
              <w:t>which was due by 31 May 2021</w:t>
            </w:r>
            <w:r w:rsidR="00BE4EC5" w:rsidRPr="001B3B7E">
              <w:rPr>
                <w:rFonts w:ascii="Segoe UI" w:hAnsi="Segoe UI" w:cs="Segoe UI"/>
                <w:bCs/>
                <w:lang w:eastAsia="en-GB"/>
              </w:rPr>
              <w:t xml:space="preserve">.  </w:t>
            </w:r>
            <w:r w:rsidR="00C77D5B" w:rsidRPr="001B3B7E">
              <w:rPr>
                <w:rFonts w:ascii="Segoe UI" w:hAnsi="Segoe UI" w:cs="Segoe UI"/>
                <w:bCs/>
                <w:lang w:eastAsia="en-GB"/>
              </w:rPr>
              <w:t xml:space="preserve">He noted that he was also scheduled to </w:t>
            </w:r>
            <w:r w:rsidR="00DD417C" w:rsidRPr="001B3B7E">
              <w:rPr>
                <w:rFonts w:ascii="Segoe UI" w:hAnsi="Segoe UI" w:cs="Segoe UI"/>
                <w:bCs/>
                <w:lang w:eastAsia="en-GB"/>
              </w:rPr>
              <w:t xml:space="preserve">meet with the Chair and the DoF to discuss the </w:t>
            </w:r>
            <w:r w:rsidR="00C77D5B" w:rsidRPr="001B3B7E">
              <w:rPr>
                <w:rFonts w:ascii="Segoe UI" w:hAnsi="Segoe UI" w:cs="Segoe UI"/>
                <w:bCs/>
                <w:lang w:eastAsia="en-GB"/>
              </w:rPr>
              <w:t xml:space="preserve">detail prior to the final </w:t>
            </w:r>
            <w:r w:rsidR="00DD417C" w:rsidRPr="001B3B7E">
              <w:rPr>
                <w:rFonts w:ascii="Segoe UI" w:hAnsi="Segoe UI" w:cs="Segoe UI"/>
                <w:bCs/>
                <w:lang w:eastAsia="en-GB"/>
              </w:rPr>
              <w:t>submission.</w:t>
            </w:r>
            <w:r w:rsidR="00334DF4" w:rsidRPr="001B3B7E">
              <w:rPr>
                <w:rFonts w:ascii="Segoe UI" w:hAnsi="Segoe UI" w:cs="Segoe UI"/>
                <w:bCs/>
                <w:lang w:eastAsia="en-GB"/>
              </w:rPr>
              <w:t xml:space="preserve">  The Chair referred to the number of amber-rated standards</w:t>
            </w:r>
            <w:r w:rsidR="00C20158" w:rsidRPr="001B3B7E">
              <w:rPr>
                <w:rFonts w:ascii="Segoe UI" w:hAnsi="Segoe UI" w:cs="Segoe UI"/>
                <w:bCs/>
                <w:lang w:eastAsia="en-GB"/>
              </w:rPr>
              <w:t xml:space="preserve"> and asked whether these</w:t>
            </w:r>
            <w:r w:rsidR="00421AD8" w:rsidRPr="001B3B7E">
              <w:rPr>
                <w:rFonts w:ascii="Segoe UI" w:hAnsi="Segoe UI" w:cs="Segoe UI"/>
                <w:bCs/>
                <w:lang w:eastAsia="en-GB"/>
              </w:rPr>
              <w:t xml:space="preserve"> were due to administrative delays and timing issues rather than identified deficiencies.  Dean Docherty confirmed that this was the case and that </w:t>
            </w:r>
            <w:r w:rsidR="002E2F57" w:rsidRPr="001B3B7E">
              <w:rPr>
                <w:rFonts w:ascii="Segoe UI" w:hAnsi="Segoe UI" w:cs="Segoe UI"/>
                <w:bCs/>
                <w:lang w:eastAsia="en-GB"/>
              </w:rPr>
              <w:t>if the requested documents could be provided then the ratings could be amended to green</w:t>
            </w:r>
            <w:r w:rsidR="001B3B7E">
              <w:rPr>
                <w:rFonts w:ascii="Segoe UI" w:hAnsi="Segoe UI" w:cs="Segoe UI"/>
                <w:bCs/>
                <w:lang w:eastAsia="en-GB"/>
              </w:rPr>
              <w:t>.</w:t>
            </w:r>
          </w:p>
          <w:p w14:paraId="5D5359E4" w14:textId="61AC70E5" w:rsidR="001B3B7E" w:rsidRDefault="001B3B7E" w:rsidP="001B3B7E">
            <w:pPr>
              <w:jc w:val="both"/>
              <w:rPr>
                <w:rFonts w:ascii="Segoe UI" w:hAnsi="Segoe UI" w:cs="Segoe UI"/>
                <w:bCs/>
                <w:lang w:eastAsia="en-GB"/>
              </w:rPr>
            </w:pPr>
          </w:p>
          <w:p w14:paraId="67A19556" w14:textId="67686822" w:rsidR="00674ACD" w:rsidRPr="00CF7549" w:rsidRDefault="00D30971" w:rsidP="00CF7549">
            <w:pPr>
              <w:jc w:val="both"/>
              <w:rPr>
                <w:rFonts w:ascii="Segoe UI" w:hAnsi="Segoe UI" w:cs="Segoe UI"/>
                <w:bCs/>
                <w:lang w:eastAsia="en-GB"/>
              </w:rPr>
            </w:pPr>
            <w:r>
              <w:rPr>
                <w:rFonts w:ascii="Segoe UI" w:hAnsi="Segoe UI" w:cs="Segoe UI"/>
                <w:bCs/>
                <w:lang w:eastAsia="en-GB"/>
              </w:rPr>
              <w:t>He</w:t>
            </w:r>
            <w:r w:rsidR="000C7FCF">
              <w:rPr>
                <w:rFonts w:ascii="Segoe UI" w:hAnsi="Segoe UI" w:cs="Segoe UI"/>
                <w:bCs/>
                <w:lang w:eastAsia="en-GB"/>
              </w:rPr>
              <w:t xml:space="preserve"> repor</w:t>
            </w:r>
            <w:r>
              <w:rPr>
                <w:rFonts w:ascii="Segoe UI" w:hAnsi="Segoe UI" w:cs="Segoe UI"/>
                <w:bCs/>
                <w:lang w:eastAsia="en-GB"/>
              </w:rPr>
              <w:t>ted that</w:t>
            </w:r>
            <w:r w:rsidR="00680853">
              <w:rPr>
                <w:rFonts w:ascii="Segoe UI" w:hAnsi="Segoe UI" w:cs="Segoe UI"/>
                <w:bCs/>
                <w:lang w:eastAsia="en-GB"/>
              </w:rPr>
              <w:t xml:space="preserve"> </w:t>
            </w:r>
            <w:r w:rsidR="000C7FCF">
              <w:rPr>
                <w:rFonts w:ascii="Segoe UI" w:hAnsi="Segoe UI" w:cs="Segoe UI"/>
                <w:bCs/>
                <w:lang w:eastAsia="en-GB"/>
              </w:rPr>
              <w:t>no new referrals had been received since the last meeting</w:t>
            </w:r>
            <w:r w:rsidR="00CF7549">
              <w:rPr>
                <w:rFonts w:ascii="Segoe UI" w:hAnsi="Segoe UI" w:cs="Segoe UI"/>
                <w:bCs/>
                <w:lang w:eastAsia="en-GB"/>
              </w:rPr>
              <w:t xml:space="preserve">.    The current </w:t>
            </w:r>
            <w:r w:rsidR="00C53888" w:rsidRPr="00CF7549">
              <w:rPr>
                <w:rFonts w:ascii="Segoe UI" w:hAnsi="Segoe UI" w:cs="Segoe UI"/>
                <w:bCs/>
                <w:lang w:eastAsia="en-GB"/>
              </w:rPr>
              <w:t xml:space="preserve">reactive work </w:t>
            </w:r>
            <w:r w:rsidR="00CF7549">
              <w:rPr>
                <w:rFonts w:ascii="Segoe UI" w:hAnsi="Segoe UI" w:cs="Segoe UI"/>
                <w:bCs/>
                <w:lang w:eastAsia="en-GB"/>
              </w:rPr>
              <w:t>was summarised on page 8</w:t>
            </w:r>
            <w:r w:rsidR="00FC2161">
              <w:rPr>
                <w:rFonts w:ascii="Segoe UI" w:hAnsi="Segoe UI" w:cs="Segoe UI"/>
                <w:bCs/>
                <w:lang w:eastAsia="en-GB"/>
              </w:rPr>
              <w:t xml:space="preserve"> and the </w:t>
            </w:r>
            <w:r w:rsidR="00C53888" w:rsidRPr="00CF7549">
              <w:rPr>
                <w:rFonts w:ascii="Segoe UI" w:hAnsi="Segoe UI" w:cs="Segoe UI"/>
                <w:bCs/>
                <w:lang w:eastAsia="en-GB"/>
              </w:rPr>
              <w:t>3 cases</w:t>
            </w:r>
            <w:r w:rsidR="000F7547" w:rsidRPr="00CF7549">
              <w:rPr>
                <w:rFonts w:ascii="Segoe UI" w:hAnsi="Segoe UI" w:cs="Segoe UI"/>
                <w:bCs/>
                <w:lang w:eastAsia="en-GB"/>
              </w:rPr>
              <w:t xml:space="preserve"> </w:t>
            </w:r>
            <w:r w:rsidR="00FC2161">
              <w:rPr>
                <w:rFonts w:ascii="Segoe UI" w:hAnsi="Segoe UI" w:cs="Segoe UI"/>
                <w:bCs/>
                <w:lang w:eastAsia="en-GB"/>
              </w:rPr>
              <w:t>related to</w:t>
            </w:r>
            <w:r w:rsidR="00A27BC9">
              <w:rPr>
                <w:rFonts w:ascii="Segoe UI" w:hAnsi="Segoe UI" w:cs="Segoe UI"/>
                <w:bCs/>
                <w:lang w:eastAsia="en-GB"/>
              </w:rPr>
              <w:t xml:space="preserve"> allegations of</w:t>
            </w:r>
            <w:r w:rsidR="00FC2161">
              <w:rPr>
                <w:rFonts w:ascii="Segoe UI" w:hAnsi="Segoe UI" w:cs="Segoe UI"/>
                <w:bCs/>
                <w:lang w:eastAsia="en-GB"/>
              </w:rPr>
              <w:t>: d</w:t>
            </w:r>
            <w:r w:rsidR="000F7547" w:rsidRPr="00CF7549">
              <w:rPr>
                <w:rFonts w:ascii="Segoe UI" w:hAnsi="Segoe UI" w:cs="Segoe UI"/>
                <w:bCs/>
                <w:lang w:eastAsia="en-GB"/>
              </w:rPr>
              <w:t xml:space="preserve">uplicate timesheets; </w:t>
            </w:r>
            <w:r w:rsidR="00700690">
              <w:rPr>
                <w:rFonts w:ascii="Segoe UI" w:hAnsi="Segoe UI" w:cs="Segoe UI"/>
                <w:bCs/>
                <w:lang w:eastAsia="en-GB"/>
              </w:rPr>
              <w:t>misrepresentation of qualifications;</w:t>
            </w:r>
            <w:r w:rsidR="000F7547" w:rsidRPr="00CF7549">
              <w:rPr>
                <w:rFonts w:ascii="Segoe UI" w:hAnsi="Segoe UI" w:cs="Segoe UI"/>
                <w:bCs/>
                <w:lang w:eastAsia="en-GB"/>
              </w:rPr>
              <w:t xml:space="preserve"> and </w:t>
            </w:r>
            <w:r w:rsidR="00700690">
              <w:rPr>
                <w:rFonts w:ascii="Segoe UI" w:hAnsi="Segoe UI" w:cs="Segoe UI"/>
                <w:bCs/>
                <w:lang w:eastAsia="en-GB"/>
              </w:rPr>
              <w:t>w</w:t>
            </w:r>
            <w:r w:rsidR="000F7547" w:rsidRPr="00CF7549">
              <w:rPr>
                <w:rFonts w:ascii="Segoe UI" w:hAnsi="Segoe UI" w:cs="Segoe UI"/>
                <w:bCs/>
                <w:lang w:eastAsia="en-GB"/>
              </w:rPr>
              <w:t xml:space="preserve">orking </w:t>
            </w:r>
            <w:r w:rsidR="00700690">
              <w:rPr>
                <w:rFonts w:ascii="Segoe UI" w:hAnsi="Segoe UI" w:cs="Segoe UI"/>
                <w:bCs/>
                <w:lang w:eastAsia="en-GB"/>
              </w:rPr>
              <w:t>w</w:t>
            </w:r>
            <w:r w:rsidR="000F7547" w:rsidRPr="00CF7549">
              <w:rPr>
                <w:rFonts w:ascii="Segoe UI" w:hAnsi="Segoe UI" w:cs="Segoe UI"/>
                <w:bCs/>
                <w:lang w:eastAsia="en-GB"/>
              </w:rPr>
              <w:t xml:space="preserve">hilst </w:t>
            </w:r>
            <w:r w:rsidR="00700690">
              <w:rPr>
                <w:rFonts w:ascii="Segoe UI" w:hAnsi="Segoe UI" w:cs="Segoe UI"/>
                <w:bCs/>
                <w:lang w:eastAsia="en-GB"/>
              </w:rPr>
              <w:t>s</w:t>
            </w:r>
            <w:r w:rsidR="000F7547" w:rsidRPr="00CF7549">
              <w:rPr>
                <w:rFonts w:ascii="Segoe UI" w:hAnsi="Segoe UI" w:cs="Segoe UI"/>
                <w:bCs/>
                <w:lang w:eastAsia="en-GB"/>
              </w:rPr>
              <w:t>ick</w:t>
            </w:r>
            <w:r w:rsidR="002E4F6C" w:rsidRPr="00CF7549">
              <w:rPr>
                <w:rFonts w:ascii="Segoe UI" w:hAnsi="Segoe UI" w:cs="Segoe UI"/>
                <w:bCs/>
                <w:lang w:eastAsia="en-GB"/>
              </w:rPr>
              <w:t>.</w:t>
            </w:r>
            <w:r w:rsidR="00700690">
              <w:rPr>
                <w:rFonts w:ascii="Segoe UI" w:hAnsi="Segoe UI" w:cs="Segoe UI"/>
                <w:bCs/>
                <w:lang w:eastAsia="en-GB"/>
              </w:rPr>
              <w:t xml:space="preserve">  </w:t>
            </w:r>
            <w:r w:rsidR="00211555">
              <w:rPr>
                <w:rFonts w:ascii="Segoe UI" w:hAnsi="Segoe UI" w:cs="Segoe UI"/>
                <w:bCs/>
                <w:lang w:eastAsia="en-GB"/>
              </w:rPr>
              <w:t>Further to discussion at the previous meeting</w:t>
            </w:r>
            <w:r w:rsidR="00AE097D">
              <w:rPr>
                <w:rFonts w:ascii="Segoe UI" w:hAnsi="Segoe UI" w:cs="Segoe UI"/>
                <w:bCs/>
                <w:lang w:eastAsia="en-GB"/>
              </w:rPr>
              <w:t xml:space="preserve">, </w:t>
            </w:r>
            <w:r w:rsidR="0021139A">
              <w:rPr>
                <w:rFonts w:ascii="Segoe UI" w:hAnsi="Segoe UI" w:cs="Segoe UI"/>
                <w:bCs/>
                <w:lang w:eastAsia="en-GB"/>
              </w:rPr>
              <w:t>he explained that the misrepresentation of qualifications/</w:t>
            </w:r>
            <w:r w:rsidR="00193AD4">
              <w:rPr>
                <w:rFonts w:ascii="Segoe UI" w:hAnsi="Segoe UI" w:cs="Segoe UI"/>
                <w:bCs/>
                <w:lang w:eastAsia="en-GB"/>
              </w:rPr>
              <w:t xml:space="preserve">alleged </w:t>
            </w:r>
            <w:r w:rsidR="0021139A">
              <w:rPr>
                <w:rFonts w:ascii="Segoe UI" w:hAnsi="Segoe UI" w:cs="Segoe UI"/>
                <w:bCs/>
                <w:lang w:eastAsia="en-GB"/>
              </w:rPr>
              <w:t>fake CV case</w:t>
            </w:r>
            <w:r w:rsidR="00193AD4">
              <w:rPr>
                <w:rFonts w:ascii="Segoe UI" w:hAnsi="Segoe UI" w:cs="Segoe UI"/>
                <w:bCs/>
                <w:lang w:eastAsia="en-GB"/>
              </w:rPr>
              <w:t xml:space="preserve"> </w:t>
            </w:r>
            <w:r w:rsidR="00193AD4">
              <w:rPr>
                <w:rFonts w:ascii="Segoe UI" w:hAnsi="Segoe UI" w:cs="Segoe UI"/>
                <w:bCs/>
                <w:lang w:eastAsia="en-GB"/>
              </w:rPr>
              <w:lastRenderedPageBreak/>
              <w:t>remained open whilst the Trust was providing assistance and information to the other trust involved where the individual had gone to work</w:t>
            </w:r>
            <w:r w:rsidR="00F4756E">
              <w:rPr>
                <w:rFonts w:ascii="Segoe UI" w:hAnsi="Segoe UI" w:cs="Segoe UI"/>
                <w:bCs/>
                <w:lang w:eastAsia="en-GB"/>
              </w:rPr>
              <w:t xml:space="preserve">; this Trust had suffered no loss but whilst the case remained live elsewhere there was a watching brief on it.  </w:t>
            </w:r>
            <w:r w:rsidR="00494FCD">
              <w:rPr>
                <w:rFonts w:ascii="Segoe UI" w:hAnsi="Segoe UI" w:cs="Segoe UI"/>
                <w:bCs/>
                <w:lang w:eastAsia="en-GB"/>
              </w:rPr>
              <w:t xml:space="preserve">In relation to the working whilst sick case, he noted that </w:t>
            </w:r>
            <w:r w:rsidR="008749E8">
              <w:rPr>
                <w:rFonts w:ascii="Segoe UI" w:hAnsi="Segoe UI" w:cs="Segoe UI"/>
                <w:bCs/>
                <w:lang w:eastAsia="en-GB"/>
              </w:rPr>
              <w:t xml:space="preserve">the allegations had been proved and the case and management </w:t>
            </w:r>
            <w:r w:rsidR="00F2353E">
              <w:rPr>
                <w:rFonts w:ascii="Segoe UI" w:hAnsi="Segoe UI" w:cs="Segoe UI"/>
                <w:bCs/>
                <w:lang w:eastAsia="en-GB"/>
              </w:rPr>
              <w:t>action tracker had been provided at Paper AC 25/2021</w:t>
            </w:r>
            <w:r w:rsidR="00653E5D">
              <w:rPr>
                <w:rFonts w:ascii="Segoe UI" w:hAnsi="Segoe UI" w:cs="Segoe UI"/>
                <w:bCs/>
                <w:lang w:eastAsia="en-GB"/>
              </w:rPr>
              <w:t xml:space="preserve"> in the next item below.  </w:t>
            </w:r>
          </w:p>
          <w:p w14:paraId="58FBA62D" w14:textId="4922DF72" w:rsidR="005E722F" w:rsidRDefault="005E722F" w:rsidP="00EB1626">
            <w:pPr>
              <w:jc w:val="both"/>
              <w:rPr>
                <w:rFonts w:ascii="Segoe UI" w:hAnsi="Segoe UI" w:cs="Segoe UI"/>
                <w:bCs/>
                <w:lang w:eastAsia="en-GB"/>
              </w:rPr>
            </w:pPr>
          </w:p>
          <w:p w14:paraId="7772DC23" w14:textId="2B5A43CA" w:rsidR="00485BD7" w:rsidRPr="00C14804" w:rsidRDefault="001844B8" w:rsidP="003F1ED5">
            <w:pPr>
              <w:rPr>
                <w:rFonts w:ascii="Segoe UI" w:hAnsi="Segoe UI" w:cs="Segoe UI"/>
                <w:b/>
                <w:i/>
                <w:iCs/>
                <w:lang w:eastAsia="en-GB"/>
              </w:rPr>
            </w:pPr>
            <w:r w:rsidRPr="00C14804">
              <w:rPr>
                <w:rFonts w:ascii="Segoe UI" w:hAnsi="Segoe UI" w:cs="Segoe UI"/>
                <w:b/>
                <w:i/>
                <w:iCs/>
                <w:lang w:eastAsia="en-GB"/>
              </w:rPr>
              <w:t xml:space="preserve">2021/22 </w:t>
            </w:r>
            <w:r w:rsidR="00C14804" w:rsidRPr="00C14804">
              <w:rPr>
                <w:rFonts w:ascii="Segoe UI" w:hAnsi="Segoe UI" w:cs="Segoe UI"/>
                <w:b/>
                <w:i/>
                <w:iCs/>
                <w:lang w:eastAsia="en-GB"/>
              </w:rPr>
              <w:t>Risk Assessment and Work-</w:t>
            </w:r>
            <w:r w:rsidRPr="00C14804">
              <w:rPr>
                <w:rFonts w:ascii="Segoe UI" w:hAnsi="Segoe UI" w:cs="Segoe UI"/>
                <w:b/>
                <w:i/>
                <w:iCs/>
                <w:lang w:eastAsia="en-GB"/>
              </w:rPr>
              <w:t>Plan</w:t>
            </w:r>
            <w:r w:rsidR="00C8432E" w:rsidRPr="00C14804">
              <w:rPr>
                <w:rFonts w:ascii="Segoe UI" w:hAnsi="Segoe UI" w:cs="Segoe UI"/>
                <w:b/>
                <w:i/>
                <w:iCs/>
                <w:lang w:eastAsia="en-GB"/>
              </w:rPr>
              <w:t xml:space="preserve"> and </w:t>
            </w:r>
            <w:r w:rsidR="003F1ED5">
              <w:rPr>
                <w:rFonts w:ascii="Segoe UI" w:hAnsi="Segoe UI" w:cs="Segoe UI"/>
                <w:b/>
                <w:i/>
                <w:iCs/>
                <w:lang w:eastAsia="en-GB"/>
              </w:rPr>
              <w:br/>
            </w:r>
            <w:r w:rsidR="00485BD7" w:rsidRPr="00C14804">
              <w:rPr>
                <w:rFonts w:ascii="Segoe UI" w:hAnsi="Segoe UI" w:cs="Segoe UI"/>
                <w:b/>
                <w:i/>
                <w:iCs/>
                <w:lang w:eastAsia="en-GB"/>
              </w:rPr>
              <w:t>revised Counter Fraud &amp; Corruption policy and response plan</w:t>
            </w:r>
          </w:p>
          <w:p w14:paraId="3587728F" w14:textId="2842A773" w:rsidR="00C8432E" w:rsidRDefault="00C8432E" w:rsidP="00EB1626">
            <w:pPr>
              <w:jc w:val="both"/>
              <w:rPr>
                <w:rFonts w:ascii="Segoe UI" w:hAnsi="Segoe UI" w:cs="Segoe UI"/>
                <w:bCs/>
                <w:i/>
                <w:iCs/>
                <w:lang w:eastAsia="en-GB"/>
              </w:rPr>
            </w:pPr>
          </w:p>
          <w:p w14:paraId="201EB5E7" w14:textId="5C6FB588" w:rsidR="00C8432E" w:rsidRPr="00C8432E" w:rsidRDefault="00C05A3D" w:rsidP="00EB1626">
            <w:pPr>
              <w:jc w:val="both"/>
              <w:rPr>
                <w:rFonts w:ascii="Segoe UI" w:hAnsi="Segoe UI" w:cs="Segoe UI"/>
                <w:bCs/>
                <w:lang w:eastAsia="en-GB"/>
              </w:rPr>
            </w:pPr>
            <w:r>
              <w:rPr>
                <w:rFonts w:ascii="Segoe UI" w:hAnsi="Segoe UI" w:cs="Segoe UI"/>
                <w:bCs/>
                <w:lang w:eastAsia="en-GB"/>
              </w:rPr>
              <w:t xml:space="preserve">Dean Docherty </w:t>
            </w:r>
            <w:r w:rsidR="00DB3006">
              <w:rPr>
                <w:rFonts w:ascii="Segoe UI" w:hAnsi="Segoe UI" w:cs="Segoe UI"/>
                <w:bCs/>
                <w:lang w:eastAsia="en-GB"/>
              </w:rPr>
              <w:t xml:space="preserve">noted </w:t>
            </w:r>
            <w:r>
              <w:rPr>
                <w:rFonts w:ascii="Segoe UI" w:hAnsi="Segoe UI" w:cs="Segoe UI"/>
                <w:bCs/>
                <w:lang w:eastAsia="en-GB"/>
              </w:rPr>
              <w:t>th</w:t>
            </w:r>
            <w:r w:rsidR="00C14804">
              <w:rPr>
                <w:rFonts w:ascii="Segoe UI" w:hAnsi="Segoe UI" w:cs="Segoe UI"/>
                <w:bCs/>
                <w:lang w:eastAsia="en-GB"/>
              </w:rPr>
              <w:t>at both the FY22</w:t>
            </w:r>
            <w:r w:rsidR="00DB3006">
              <w:rPr>
                <w:rFonts w:ascii="Segoe UI" w:hAnsi="Segoe UI" w:cs="Segoe UI"/>
                <w:bCs/>
                <w:lang w:eastAsia="en-GB"/>
              </w:rPr>
              <w:t xml:space="preserve"> Work-Plan and the revised policy</w:t>
            </w:r>
            <w:r>
              <w:rPr>
                <w:rFonts w:ascii="Segoe UI" w:hAnsi="Segoe UI" w:cs="Segoe UI"/>
                <w:bCs/>
                <w:lang w:eastAsia="en-GB"/>
              </w:rPr>
              <w:t xml:space="preserve"> </w:t>
            </w:r>
            <w:r w:rsidR="00DB3006">
              <w:rPr>
                <w:rFonts w:ascii="Segoe UI" w:hAnsi="Segoe UI" w:cs="Segoe UI"/>
                <w:bCs/>
                <w:lang w:eastAsia="en-GB"/>
              </w:rPr>
              <w:t>had been</w:t>
            </w:r>
            <w:r>
              <w:rPr>
                <w:rFonts w:ascii="Segoe UI" w:hAnsi="Segoe UI" w:cs="Segoe UI"/>
                <w:bCs/>
                <w:lang w:eastAsia="en-GB"/>
              </w:rPr>
              <w:t xml:space="preserve"> circulated </w:t>
            </w:r>
            <w:r w:rsidR="00DB3006">
              <w:rPr>
                <w:rFonts w:ascii="Segoe UI" w:hAnsi="Segoe UI" w:cs="Segoe UI"/>
                <w:bCs/>
                <w:lang w:eastAsia="en-GB"/>
              </w:rPr>
              <w:t xml:space="preserve">to the Committee for review </w:t>
            </w:r>
            <w:r>
              <w:rPr>
                <w:rFonts w:ascii="Segoe UI" w:hAnsi="Segoe UI" w:cs="Segoe UI"/>
                <w:bCs/>
                <w:lang w:eastAsia="en-GB"/>
              </w:rPr>
              <w:t xml:space="preserve">prior to the meeting and asked for any comments or </w:t>
            </w:r>
            <w:r w:rsidR="00292461">
              <w:rPr>
                <w:rFonts w:ascii="Segoe UI" w:hAnsi="Segoe UI" w:cs="Segoe UI"/>
                <w:bCs/>
                <w:lang w:eastAsia="en-GB"/>
              </w:rPr>
              <w:t>confirmation that they were agreed</w:t>
            </w:r>
            <w:r w:rsidR="002A4B55">
              <w:rPr>
                <w:rFonts w:ascii="Segoe UI" w:hAnsi="Segoe UI" w:cs="Segoe UI"/>
                <w:bCs/>
                <w:lang w:eastAsia="en-GB"/>
              </w:rPr>
              <w:t>.</w:t>
            </w:r>
            <w:r w:rsidR="00292461">
              <w:rPr>
                <w:rFonts w:ascii="Segoe UI" w:hAnsi="Segoe UI" w:cs="Segoe UI"/>
                <w:bCs/>
                <w:lang w:eastAsia="en-GB"/>
              </w:rPr>
              <w:t xml:space="preserve">  </w:t>
            </w:r>
          </w:p>
          <w:p w14:paraId="3AC10A1C" w14:textId="1AADAB9E" w:rsidR="005017E1" w:rsidRDefault="005017E1" w:rsidP="00EB1626">
            <w:pPr>
              <w:jc w:val="both"/>
              <w:rPr>
                <w:rFonts w:ascii="Segoe UI" w:hAnsi="Segoe UI" w:cs="Segoe UI"/>
                <w:bCs/>
                <w:lang w:eastAsia="en-GB"/>
              </w:rPr>
            </w:pPr>
          </w:p>
          <w:p w14:paraId="25A93C10" w14:textId="2E45DAD0" w:rsidR="006C679C" w:rsidRDefault="009B682E" w:rsidP="00EB1626">
            <w:pPr>
              <w:jc w:val="both"/>
              <w:rPr>
                <w:rFonts w:ascii="Segoe UI" w:hAnsi="Segoe UI" w:cs="Segoe UI"/>
                <w:bCs/>
                <w:lang w:eastAsia="en-GB"/>
              </w:rPr>
            </w:pPr>
            <w:r>
              <w:rPr>
                <w:rFonts w:ascii="Segoe UI" w:hAnsi="Segoe UI" w:cs="Segoe UI"/>
                <w:bCs/>
                <w:lang w:eastAsia="en-GB"/>
              </w:rPr>
              <w:t>Mohinder</w:t>
            </w:r>
            <w:r w:rsidR="005017E1">
              <w:rPr>
                <w:rFonts w:ascii="Segoe UI" w:hAnsi="Segoe UI" w:cs="Segoe UI"/>
                <w:bCs/>
                <w:lang w:eastAsia="en-GB"/>
              </w:rPr>
              <w:t xml:space="preserve"> </w:t>
            </w:r>
            <w:r w:rsidR="00C5206F">
              <w:rPr>
                <w:rFonts w:ascii="Segoe UI" w:hAnsi="Segoe UI" w:cs="Segoe UI"/>
                <w:bCs/>
                <w:lang w:eastAsia="en-GB"/>
              </w:rPr>
              <w:t>Sawhney</w:t>
            </w:r>
            <w:r w:rsidR="002534CE">
              <w:rPr>
                <w:rFonts w:ascii="Segoe UI" w:hAnsi="Segoe UI" w:cs="Segoe UI"/>
                <w:bCs/>
                <w:lang w:eastAsia="en-GB"/>
              </w:rPr>
              <w:t xml:space="preserve"> </w:t>
            </w:r>
            <w:r w:rsidR="00933B21">
              <w:rPr>
                <w:rFonts w:ascii="Segoe UI" w:hAnsi="Segoe UI" w:cs="Segoe UI"/>
                <w:bCs/>
                <w:lang w:eastAsia="en-GB"/>
              </w:rPr>
              <w:t>commented that</w:t>
            </w:r>
            <w:r w:rsidR="00565ED8">
              <w:rPr>
                <w:rFonts w:ascii="Segoe UI" w:hAnsi="Segoe UI" w:cs="Segoe UI"/>
                <w:bCs/>
                <w:lang w:eastAsia="en-GB"/>
              </w:rPr>
              <w:t xml:space="preserve"> potentially </w:t>
            </w:r>
            <w:r w:rsidR="005017E1">
              <w:rPr>
                <w:rFonts w:ascii="Segoe UI" w:hAnsi="Segoe UI" w:cs="Segoe UI"/>
                <w:bCs/>
                <w:lang w:eastAsia="en-GB"/>
              </w:rPr>
              <w:t xml:space="preserve">something </w:t>
            </w:r>
            <w:r w:rsidR="00D45FAC">
              <w:rPr>
                <w:rFonts w:ascii="Segoe UI" w:hAnsi="Segoe UI" w:cs="Segoe UI"/>
                <w:bCs/>
                <w:lang w:eastAsia="en-GB"/>
              </w:rPr>
              <w:t xml:space="preserve">could </w:t>
            </w:r>
            <w:r w:rsidR="002534CE">
              <w:rPr>
                <w:rFonts w:ascii="Segoe UI" w:hAnsi="Segoe UI" w:cs="Segoe UI"/>
                <w:bCs/>
                <w:lang w:eastAsia="en-GB"/>
              </w:rPr>
              <w:t>be</w:t>
            </w:r>
            <w:r w:rsidR="00B204B6">
              <w:rPr>
                <w:rFonts w:ascii="Segoe UI" w:hAnsi="Segoe UI" w:cs="Segoe UI"/>
                <w:bCs/>
                <w:lang w:eastAsia="en-GB"/>
              </w:rPr>
              <w:t xml:space="preserve"> add</w:t>
            </w:r>
            <w:r w:rsidR="00D45FAC">
              <w:rPr>
                <w:rFonts w:ascii="Segoe UI" w:hAnsi="Segoe UI" w:cs="Segoe UI"/>
                <w:bCs/>
                <w:lang w:eastAsia="en-GB"/>
              </w:rPr>
              <w:t>ed</w:t>
            </w:r>
            <w:r w:rsidR="00B204B6">
              <w:rPr>
                <w:rFonts w:ascii="Segoe UI" w:hAnsi="Segoe UI" w:cs="Segoe UI"/>
                <w:bCs/>
                <w:lang w:eastAsia="en-GB"/>
              </w:rPr>
              <w:t xml:space="preserve"> </w:t>
            </w:r>
            <w:r w:rsidR="005017E1">
              <w:rPr>
                <w:rFonts w:ascii="Segoe UI" w:hAnsi="Segoe UI" w:cs="Segoe UI"/>
                <w:bCs/>
                <w:lang w:eastAsia="en-GB"/>
              </w:rPr>
              <w:t>a</w:t>
            </w:r>
            <w:r w:rsidR="00565ED8">
              <w:rPr>
                <w:rFonts w:ascii="Segoe UI" w:hAnsi="Segoe UI" w:cs="Segoe UI"/>
                <w:bCs/>
                <w:lang w:eastAsia="en-GB"/>
              </w:rPr>
              <w:t>round</w:t>
            </w:r>
            <w:r w:rsidR="005017E1">
              <w:rPr>
                <w:rFonts w:ascii="Segoe UI" w:hAnsi="Segoe UI" w:cs="Segoe UI"/>
                <w:bCs/>
                <w:lang w:eastAsia="en-GB"/>
              </w:rPr>
              <w:t xml:space="preserve"> how </w:t>
            </w:r>
            <w:r w:rsidR="00401151">
              <w:rPr>
                <w:rFonts w:ascii="Segoe UI" w:hAnsi="Segoe UI" w:cs="Segoe UI"/>
                <w:bCs/>
                <w:lang w:eastAsia="en-GB"/>
              </w:rPr>
              <w:t>the Trust</w:t>
            </w:r>
            <w:r w:rsidR="005017E1">
              <w:rPr>
                <w:rFonts w:ascii="Segoe UI" w:hAnsi="Segoe UI" w:cs="Segoe UI"/>
                <w:bCs/>
                <w:lang w:eastAsia="en-GB"/>
              </w:rPr>
              <w:t xml:space="preserve"> support</w:t>
            </w:r>
            <w:r w:rsidR="00401151">
              <w:rPr>
                <w:rFonts w:ascii="Segoe UI" w:hAnsi="Segoe UI" w:cs="Segoe UI"/>
                <w:bCs/>
                <w:lang w:eastAsia="en-GB"/>
              </w:rPr>
              <w:t>ed</w:t>
            </w:r>
            <w:r w:rsidR="005017E1">
              <w:rPr>
                <w:rFonts w:ascii="Segoe UI" w:hAnsi="Segoe UI" w:cs="Segoe UI"/>
                <w:bCs/>
                <w:lang w:eastAsia="en-GB"/>
              </w:rPr>
              <w:t xml:space="preserve"> managers</w:t>
            </w:r>
            <w:r w:rsidR="00B204B6">
              <w:rPr>
                <w:rFonts w:ascii="Segoe UI" w:hAnsi="Segoe UI" w:cs="Segoe UI"/>
                <w:bCs/>
                <w:lang w:eastAsia="en-GB"/>
              </w:rPr>
              <w:t xml:space="preserve"> and </w:t>
            </w:r>
            <w:r w:rsidR="006C679C">
              <w:rPr>
                <w:rFonts w:ascii="Segoe UI" w:hAnsi="Segoe UI" w:cs="Segoe UI"/>
                <w:bCs/>
                <w:lang w:eastAsia="en-GB"/>
              </w:rPr>
              <w:t>whether</w:t>
            </w:r>
            <w:r w:rsidR="00B204B6">
              <w:rPr>
                <w:rFonts w:ascii="Segoe UI" w:hAnsi="Segoe UI" w:cs="Segoe UI"/>
                <w:bCs/>
                <w:lang w:eastAsia="en-GB"/>
              </w:rPr>
              <w:t xml:space="preserve"> the training </w:t>
            </w:r>
            <w:r w:rsidR="00401151">
              <w:rPr>
                <w:rFonts w:ascii="Segoe UI" w:hAnsi="Segoe UI" w:cs="Segoe UI"/>
                <w:bCs/>
                <w:lang w:eastAsia="en-GB"/>
              </w:rPr>
              <w:t>wa</w:t>
            </w:r>
            <w:r w:rsidR="006C679C">
              <w:rPr>
                <w:rFonts w:ascii="Segoe UI" w:hAnsi="Segoe UI" w:cs="Segoe UI"/>
                <w:bCs/>
                <w:lang w:eastAsia="en-GB"/>
              </w:rPr>
              <w:t xml:space="preserve">s </w:t>
            </w:r>
            <w:r w:rsidR="00B204B6">
              <w:rPr>
                <w:rFonts w:ascii="Segoe UI" w:hAnsi="Segoe UI" w:cs="Segoe UI"/>
                <w:bCs/>
                <w:lang w:eastAsia="en-GB"/>
              </w:rPr>
              <w:t>adequat</w:t>
            </w:r>
            <w:r w:rsidR="00401151">
              <w:rPr>
                <w:rFonts w:ascii="Segoe UI" w:hAnsi="Segoe UI" w:cs="Segoe UI"/>
                <w:bCs/>
                <w:lang w:eastAsia="en-GB"/>
              </w:rPr>
              <w:t>e</w:t>
            </w:r>
            <w:r w:rsidR="006C679C">
              <w:rPr>
                <w:rFonts w:ascii="Segoe UI" w:hAnsi="Segoe UI" w:cs="Segoe UI"/>
                <w:bCs/>
                <w:lang w:eastAsia="en-GB"/>
              </w:rPr>
              <w:t xml:space="preserve">.  She also asked about Fraud Champions and </w:t>
            </w:r>
            <w:r w:rsidR="00401151">
              <w:rPr>
                <w:rFonts w:ascii="Segoe UI" w:hAnsi="Segoe UI" w:cs="Segoe UI"/>
                <w:bCs/>
                <w:lang w:eastAsia="en-GB"/>
              </w:rPr>
              <w:t xml:space="preserve">where they reported to.  </w:t>
            </w:r>
            <w:r w:rsidR="006C679C">
              <w:rPr>
                <w:rFonts w:ascii="Segoe UI" w:hAnsi="Segoe UI" w:cs="Segoe UI"/>
                <w:bCs/>
                <w:lang w:eastAsia="en-GB"/>
              </w:rPr>
              <w:t xml:space="preserve">Dean Docherty </w:t>
            </w:r>
            <w:r w:rsidR="00401151">
              <w:rPr>
                <w:rFonts w:ascii="Segoe UI" w:hAnsi="Segoe UI" w:cs="Segoe UI"/>
                <w:bCs/>
                <w:lang w:eastAsia="en-GB"/>
              </w:rPr>
              <w:t xml:space="preserve">replied </w:t>
            </w:r>
            <w:r w:rsidR="006C679C">
              <w:rPr>
                <w:rFonts w:ascii="Segoe UI" w:hAnsi="Segoe UI" w:cs="Segoe UI"/>
                <w:bCs/>
                <w:lang w:eastAsia="en-GB"/>
              </w:rPr>
              <w:t xml:space="preserve">that </w:t>
            </w:r>
            <w:r w:rsidR="008A6DD7">
              <w:rPr>
                <w:rFonts w:ascii="Segoe UI" w:hAnsi="Segoe UI" w:cs="Segoe UI"/>
                <w:bCs/>
                <w:lang w:eastAsia="en-GB"/>
              </w:rPr>
              <w:t>the</w:t>
            </w:r>
            <w:r w:rsidR="00401151">
              <w:rPr>
                <w:rFonts w:ascii="Segoe UI" w:hAnsi="Segoe UI" w:cs="Segoe UI"/>
                <w:bCs/>
                <w:lang w:eastAsia="en-GB"/>
              </w:rPr>
              <w:t xml:space="preserve">re </w:t>
            </w:r>
            <w:r w:rsidR="00E930B8">
              <w:rPr>
                <w:rFonts w:ascii="Segoe UI" w:hAnsi="Segoe UI" w:cs="Segoe UI"/>
                <w:bCs/>
                <w:lang w:eastAsia="en-GB"/>
              </w:rPr>
              <w:t>was one</w:t>
            </w:r>
            <w:r w:rsidR="008A6DD7">
              <w:rPr>
                <w:rFonts w:ascii="Segoe UI" w:hAnsi="Segoe UI" w:cs="Segoe UI"/>
                <w:bCs/>
                <w:lang w:eastAsia="en-GB"/>
              </w:rPr>
              <w:t xml:space="preserve"> Fraud Champion</w:t>
            </w:r>
            <w:r w:rsidR="00E930B8">
              <w:rPr>
                <w:rFonts w:ascii="Segoe UI" w:hAnsi="Segoe UI" w:cs="Segoe UI"/>
                <w:bCs/>
                <w:lang w:eastAsia="en-GB"/>
              </w:rPr>
              <w:t>; this had been the Deputy D</w:t>
            </w:r>
            <w:r w:rsidR="0079558D">
              <w:rPr>
                <w:rFonts w:ascii="Segoe UI" w:hAnsi="Segoe UI" w:cs="Segoe UI"/>
                <w:bCs/>
                <w:lang w:eastAsia="en-GB"/>
              </w:rPr>
              <w:t>oF</w:t>
            </w:r>
            <w:r w:rsidR="00E930B8">
              <w:rPr>
                <w:rFonts w:ascii="Segoe UI" w:hAnsi="Segoe UI" w:cs="Segoe UI"/>
                <w:bCs/>
                <w:lang w:eastAsia="en-GB"/>
              </w:rPr>
              <w:t xml:space="preserve"> but, following his retirement and pending </w:t>
            </w:r>
            <w:r w:rsidR="0079558D">
              <w:rPr>
                <w:rFonts w:ascii="Segoe UI" w:hAnsi="Segoe UI" w:cs="Segoe UI"/>
                <w:bCs/>
                <w:lang w:eastAsia="en-GB"/>
              </w:rPr>
              <w:t>the arrival of his successor, the DoF had taken on the role</w:t>
            </w:r>
            <w:r w:rsidR="008A6DD7">
              <w:rPr>
                <w:rFonts w:ascii="Segoe UI" w:hAnsi="Segoe UI" w:cs="Segoe UI"/>
                <w:bCs/>
                <w:lang w:eastAsia="en-GB"/>
              </w:rPr>
              <w:t xml:space="preserve">.  </w:t>
            </w:r>
            <w:r w:rsidR="00447E25">
              <w:rPr>
                <w:rFonts w:ascii="Segoe UI" w:hAnsi="Segoe UI" w:cs="Segoe UI"/>
                <w:bCs/>
                <w:lang w:eastAsia="en-GB"/>
              </w:rPr>
              <w:t xml:space="preserve">The DoF added that there was not a network of fraud champions across the Trust but </w:t>
            </w:r>
            <w:r w:rsidR="00F8343B">
              <w:rPr>
                <w:rFonts w:ascii="Segoe UI" w:hAnsi="Segoe UI" w:cs="Segoe UI"/>
                <w:bCs/>
                <w:lang w:eastAsia="en-GB"/>
              </w:rPr>
              <w:t>trusts were mandated to have at least one.  Dean Docherty</w:t>
            </w:r>
            <w:r w:rsidR="00BE0BBA">
              <w:rPr>
                <w:rFonts w:ascii="Segoe UI" w:hAnsi="Segoe UI" w:cs="Segoe UI"/>
                <w:bCs/>
                <w:lang w:eastAsia="en-GB"/>
              </w:rPr>
              <w:t xml:space="preserve"> and the DoF </w:t>
            </w:r>
            <w:r w:rsidR="00E31ED1">
              <w:rPr>
                <w:rFonts w:ascii="Segoe UI" w:hAnsi="Segoe UI" w:cs="Segoe UI"/>
                <w:bCs/>
                <w:lang w:eastAsia="en-GB"/>
              </w:rPr>
              <w:t xml:space="preserve">met regularly and at least </w:t>
            </w:r>
            <w:r w:rsidR="008A6DD7">
              <w:rPr>
                <w:rFonts w:ascii="Segoe UI" w:hAnsi="Segoe UI" w:cs="Segoe UI"/>
                <w:bCs/>
                <w:lang w:eastAsia="en-GB"/>
              </w:rPr>
              <w:t xml:space="preserve">monthly </w:t>
            </w:r>
            <w:r w:rsidR="00E31ED1">
              <w:rPr>
                <w:rFonts w:ascii="Segoe UI" w:hAnsi="Segoe UI" w:cs="Segoe UI"/>
                <w:bCs/>
                <w:lang w:eastAsia="en-GB"/>
              </w:rPr>
              <w:t>to discuss</w:t>
            </w:r>
            <w:r w:rsidR="008A6DD7">
              <w:rPr>
                <w:rFonts w:ascii="Segoe UI" w:hAnsi="Segoe UI" w:cs="Segoe UI"/>
                <w:bCs/>
                <w:lang w:eastAsia="en-GB"/>
              </w:rPr>
              <w:t xml:space="preserve"> areas of fraud and bribery risks that may affect the Trust.</w:t>
            </w:r>
            <w:r w:rsidR="00E31ED1">
              <w:rPr>
                <w:rFonts w:ascii="Segoe UI" w:hAnsi="Segoe UI" w:cs="Segoe UI"/>
                <w:bCs/>
                <w:lang w:eastAsia="en-GB"/>
              </w:rPr>
              <w:t xml:space="preserve">  In addition, Counter Fraud had key contacts in HR</w:t>
            </w:r>
            <w:r w:rsidR="002E774D">
              <w:rPr>
                <w:rFonts w:ascii="Segoe UI" w:hAnsi="Segoe UI" w:cs="Segoe UI"/>
                <w:bCs/>
                <w:lang w:eastAsia="en-GB"/>
              </w:rPr>
              <w:t xml:space="preserve"> (for working whilst sick issues), Estates</w:t>
            </w:r>
            <w:r w:rsidR="003E4D46">
              <w:rPr>
                <w:rFonts w:ascii="Segoe UI" w:hAnsi="Segoe UI" w:cs="Segoe UI"/>
                <w:bCs/>
                <w:lang w:eastAsia="en-GB"/>
              </w:rPr>
              <w:t>, IT, Finance and Procurement.  There was an internal network for disseminating relevant fraud notices and updates</w:t>
            </w:r>
            <w:r w:rsidR="00131FD4">
              <w:rPr>
                <w:rFonts w:ascii="Segoe UI" w:hAnsi="Segoe UI" w:cs="Segoe UI"/>
                <w:bCs/>
                <w:lang w:eastAsia="en-GB"/>
              </w:rPr>
              <w:t xml:space="preserve"> for particular attention</w:t>
            </w:r>
            <w:r w:rsidR="003E4D46">
              <w:rPr>
                <w:rFonts w:ascii="Segoe UI" w:hAnsi="Segoe UI" w:cs="Segoe UI"/>
                <w:bCs/>
                <w:lang w:eastAsia="en-GB"/>
              </w:rPr>
              <w:t xml:space="preserve"> </w:t>
            </w:r>
            <w:r w:rsidR="004F06AE">
              <w:rPr>
                <w:rFonts w:ascii="Segoe UI" w:hAnsi="Segoe UI" w:cs="Segoe UI"/>
                <w:bCs/>
                <w:lang w:eastAsia="en-GB"/>
              </w:rPr>
              <w:t>and for implementing changes, in addition to linking in with the Communications team who would publish fraud notices and updates for wider notice on the intranet</w:t>
            </w:r>
            <w:r w:rsidR="00131FD4">
              <w:rPr>
                <w:rFonts w:ascii="Segoe UI" w:hAnsi="Segoe UI" w:cs="Segoe UI"/>
                <w:bCs/>
                <w:lang w:eastAsia="en-GB"/>
              </w:rPr>
              <w:t xml:space="preserve">.  </w:t>
            </w:r>
          </w:p>
          <w:p w14:paraId="68040FB1" w14:textId="77777777" w:rsidR="009D216B" w:rsidRDefault="009D216B" w:rsidP="00EB1626">
            <w:pPr>
              <w:jc w:val="both"/>
              <w:rPr>
                <w:rFonts w:ascii="Segoe UI" w:hAnsi="Segoe UI" w:cs="Segoe UI"/>
                <w:bCs/>
                <w:lang w:eastAsia="en-GB"/>
              </w:rPr>
            </w:pPr>
          </w:p>
          <w:p w14:paraId="755724F4" w14:textId="77777777" w:rsidR="00F6438F" w:rsidRDefault="00E9100D" w:rsidP="00F63105">
            <w:pPr>
              <w:jc w:val="both"/>
              <w:rPr>
                <w:rFonts w:ascii="Segoe UI" w:hAnsi="Segoe UI" w:cs="Segoe UI"/>
                <w:bCs/>
                <w:lang w:eastAsia="en-GB"/>
              </w:rPr>
            </w:pPr>
            <w:r>
              <w:rPr>
                <w:rFonts w:ascii="Segoe UI" w:hAnsi="Segoe UI" w:cs="Segoe UI"/>
                <w:bCs/>
                <w:lang w:eastAsia="en-GB"/>
              </w:rPr>
              <w:t xml:space="preserve">The Chair </w:t>
            </w:r>
            <w:r w:rsidR="005A14D2">
              <w:rPr>
                <w:rFonts w:ascii="Segoe UI" w:hAnsi="Segoe UI" w:cs="Segoe UI"/>
                <w:bCs/>
                <w:lang w:eastAsia="en-GB"/>
              </w:rPr>
              <w:t xml:space="preserve">commented that </w:t>
            </w:r>
            <w:r w:rsidR="00546725">
              <w:rPr>
                <w:rFonts w:ascii="Segoe UI" w:hAnsi="Segoe UI" w:cs="Segoe UI"/>
                <w:bCs/>
                <w:lang w:eastAsia="en-GB"/>
              </w:rPr>
              <w:t>a tracked changes version of the</w:t>
            </w:r>
            <w:r w:rsidR="005A14D2">
              <w:rPr>
                <w:rFonts w:ascii="Segoe UI" w:hAnsi="Segoe UI" w:cs="Segoe UI"/>
                <w:bCs/>
                <w:lang w:eastAsia="en-GB"/>
              </w:rPr>
              <w:t xml:space="preserve"> Counter Fraud </w:t>
            </w:r>
            <w:r w:rsidR="00E3386B">
              <w:rPr>
                <w:rFonts w:ascii="Segoe UI" w:hAnsi="Segoe UI" w:cs="Segoe UI"/>
                <w:bCs/>
                <w:lang w:eastAsia="en-GB"/>
              </w:rPr>
              <w:t>p</w:t>
            </w:r>
            <w:r w:rsidR="005A14D2">
              <w:rPr>
                <w:rFonts w:ascii="Segoe UI" w:hAnsi="Segoe UI" w:cs="Segoe UI"/>
                <w:bCs/>
                <w:lang w:eastAsia="en-GB"/>
              </w:rPr>
              <w:t xml:space="preserve">olicy </w:t>
            </w:r>
            <w:r w:rsidR="00E3386B">
              <w:rPr>
                <w:rFonts w:ascii="Segoe UI" w:hAnsi="Segoe UI" w:cs="Segoe UI"/>
                <w:bCs/>
                <w:lang w:eastAsia="en-GB"/>
              </w:rPr>
              <w:t>had not been provided</w:t>
            </w:r>
            <w:r w:rsidR="005A14D2">
              <w:rPr>
                <w:rFonts w:ascii="Segoe UI" w:hAnsi="Segoe UI" w:cs="Segoe UI"/>
                <w:bCs/>
                <w:lang w:eastAsia="en-GB"/>
              </w:rPr>
              <w:t xml:space="preserve"> and asked whether this was because a complete </w:t>
            </w:r>
            <w:r w:rsidR="00C5206F">
              <w:rPr>
                <w:rFonts w:ascii="Segoe UI" w:hAnsi="Segoe UI" w:cs="Segoe UI"/>
                <w:bCs/>
                <w:lang w:eastAsia="en-GB"/>
              </w:rPr>
              <w:t>redraft</w:t>
            </w:r>
            <w:r w:rsidR="00E3386B">
              <w:rPr>
                <w:rFonts w:ascii="Segoe UI" w:hAnsi="Segoe UI" w:cs="Segoe UI"/>
                <w:bCs/>
                <w:lang w:eastAsia="en-GB"/>
              </w:rPr>
              <w:t xml:space="preserve"> had been required</w:t>
            </w:r>
            <w:r w:rsidR="005A14D2">
              <w:rPr>
                <w:rFonts w:ascii="Segoe UI" w:hAnsi="Segoe UI" w:cs="Segoe UI"/>
                <w:bCs/>
                <w:lang w:eastAsia="en-GB"/>
              </w:rPr>
              <w:t xml:space="preserve">.  </w:t>
            </w:r>
            <w:r w:rsidR="00A1163D">
              <w:rPr>
                <w:rFonts w:ascii="Segoe UI" w:hAnsi="Segoe UI" w:cs="Segoe UI"/>
                <w:bCs/>
                <w:lang w:eastAsia="en-GB"/>
              </w:rPr>
              <w:t>Dean</w:t>
            </w:r>
            <w:r w:rsidR="005A14D2">
              <w:rPr>
                <w:rFonts w:ascii="Segoe UI" w:hAnsi="Segoe UI" w:cs="Segoe UI"/>
                <w:bCs/>
                <w:lang w:eastAsia="en-GB"/>
              </w:rPr>
              <w:t xml:space="preserve"> Docherty </w:t>
            </w:r>
            <w:r w:rsidR="00E3386B">
              <w:rPr>
                <w:rFonts w:ascii="Segoe UI" w:hAnsi="Segoe UI" w:cs="Segoe UI"/>
                <w:bCs/>
                <w:lang w:eastAsia="en-GB"/>
              </w:rPr>
              <w:t xml:space="preserve">replied that he could issue a </w:t>
            </w:r>
            <w:r w:rsidR="00A1163D">
              <w:rPr>
                <w:rFonts w:ascii="Segoe UI" w:hAnsi="Segoe UI" w:cs="Segoe UI"/>
                <w:bCs/>
                <w:lang w:eastAsia="en-GB"/>
              </w:rPr>
              <w:t xml:space="preserve">tracked </w:t>
            </w:r>
            <w:r w:rsidR="00252C45">
              <w:rPr>
                <w:rFonts w:ascii="Segoe UI" w:hAnsi="Segoe UI" w:cs="Segoe UI"/>
                <w:bCs/>
                <w:lang w:eastAsia="en-GB"/>
              </w:rPr>
              <w:t>changes version</w:t>
            </w:r>
            <w:r w:rsidR="00A85C38">
              <w:rPr>
                <w:rFonts w:ascii="Segoe UI" w:hAnsi="Segoe UI" w:cs="Segoe UI"/>
                <w:bCs/>
                <w:lang w:eastAsia="en-GB"/>
              </w:rPr>
              <w:t xml:space="preserve"> but in essence there</w:t>
            </w:r>
            <w:r w:rsidR="009469DE">
              <w:rPr>
                <w:rFonts w:ascii="Segoe UI" w:hAnsi="Segoe UI" w:cs="Segoe UI"/>
                <w:bCs/>
                <w:lang w:eastAsia="en-GB"/>
              </w:rPr>
              <w:t xml:space="preserve"> ha</w:t>
            </w:r>
            <w:r w:rsidR="0071683B">
              <w:rPr>
                <w:rFonts w:ascii="Segoe UI" w:hAnsi="Segoe UI" w:cs="Segoe UI"/>
                <w:bCs/>
                <w:lang w:eastAsia="en-GB"/>
              </w:rPr>
              <w:t>d</w:t>
            </w:r>
            <w:r w:rsidR="009469DE">
              <w:rPr>
                <w:rFonts w:ascii="Segoe UI" w:hAnsi="Segoe UI" w:cs="Segoe UI"/>
                <w:bCs/>
                <w:lang w:eastAsia="en-GB"/>
              </w:rPr>
              <w:t xml:space="preserve"> not been many changes other than</w:t>
            </w:r>
            <w:r w:rsidR="00CD3972">
              <w:rPr>
                <w:rFonts w:ascii="Segoe UI" w:hAnsi="Segoe UI" w:cs="Segoe UI"/>
                <w:bCs/>
                <w:lang w:eastAsia="en-GB"/>
              </w:rPr>
              <w:t>:</w:t>
            </w:r>
            <w:r w:rsidR="008263E3">
              <w:rPr>
                <w:rFonts w:ascii="Segoe UI" w:hAnsi="Segoe UI" w:cs="Segoe UI"/>
                <w:bCs/>
                <w:lang w:eastAsia="en-GB"/>
              </w:rPr>
              <w:t xml:space="preserve"> </w:t>
            </w:r>
          </w:p>
          <w:p w14:paraId="1D654FCC" w14:textId="77777777" w:rsidR="00F6438F" w:rsidRDefault="008263E3" w:rsidP="00F6438F">
            <w:pPr>
              <w:pStyle w:val="ListParagraph"/>
              <w:numPr>
                <w:ilvl w:val="0"/>
                <w:numId w:val="25"/>
              </w:numPr>
              <w:jc w:val="both"/>
              <w:rPr>
                <w:rFonts w:ascii="Segoe UI" w:hAnsi="Segoe UI" w:cs="Segoe UI"/>
                <w:bCs/>
                <w:lang w:eastAsia="en-GB"/>
              </w:rPr>
            </w:pPr>
            <w:r w:rsidRPr="00F6438F">
              <w:rPr>
                <w:rFonts w:ascii="Segoe UI" w:hAnsi="Segoe UI" w:cs="Segoe UI"/>
                <w:bCs/>
                <w:lang w:eastAsia="en-GB"/>
              </w:rPr>
              <w:t xml:space="preserve">updating the </w:t>
            </w:r>
            <w:r w:rsidR="009469DE" w:rsidRPr="00F6438F">
              <w:rPr>
                <w:rFonts w:ascii="Segoe UI" w:hAnsi="Segoe UI" w:cs="Segoe UI"/>
                <w:bCs/>
                <w:lang w:eastAsia="en-GB"/>
              </w:rPr>
              <w:t>standard</w:t>
            </w:r>
            <w:r w:rsidR="00FA60F9" w:rsidRPr="00F6438F">
              <w:rPr>
                <w:rFonts w:ascii="Segoe UI" w:hAnsi="Segoe UI" w:cs="Segoe UI"/>
                <w:bCs/>
                <w:lang w:eastAsia="en-GB"/>
              </w:rPr>
              <w:t>s</w:t>
            </w:r>
            <w:r w:rsidR="009469DE" w:rsidRPr="00F6438F">
              <w:rPr>
                <w:rFonts w:ascii="Segoe UI" w:hAnsi="Segoe UI" w:cs="Segoe UI"/>
                <w:bCs/>
                <w:lang w:eastAsia="en-GB"/>
              </w:rPr>
              <w:t xml:space="preserve"> </w:t>
            </w:r>
            <w:r w:rsidR="00FD5F3F" w:rsidRPr="00F6438F">
              <w:rPr>
                <w:rFonts w:ascii="Segoe UI" w:hAnsi="Segoe UI" w:cs="Segoe UI"/>
                <w:bCs/>
                <w:lang w:eastAsia="en-GB"/>
              </w:rPr>
              <w:t xml:space="preserve">for providers </w:t>
            </w:r>
            <w:r w:rsidR="00F63105" w:rsidRPr="00F6438F">
              <w:rPr>
                <w:rFonts w:ascii="Segoe UI" w:hAnsi="Segoe UI" w:cs="Segoe UI"/>
                <w:bCs/>
                <w:lang w:eastAsia="en-GB"/>
              </w:rPr>
              <w:t>to refer</w:t>
            </w:r>
            <w:r w:rsidR="00FD5F3F" w:rsidRPr="00F6438F">
              <w:rPr>
                <w:rFonts w:ascii="Segoe UI" w:hAnsi="Segoe UI" w:cs="Segoe UI"/>
                <w:bCs/>
                <w:lang w:eastAsia="en-GB"/>
              </w:rPr>
              <w:t xml:space="preserve"> to </w:t>
            </w:r>
            <w:r w:rsidR="00F63105" w:rsidRPr="00F6438F">
              <w:rPr>
                <w:rFonts w:ascii="Segoe UI" w:hAnsi="Segoe UI" w:cs="Segoe UI"/>
                <w:bCs/>
                <w:lang w:eastAsia="en-GB"/>
              </w:rPr>
              <w:t xml:space="preserve">the </w:t>
            </w:r>
            <w:r w:rsidR="00FD5F3F" w:rsidRPr="00F6438F">
              <w:rPr>
                <w:rFonts w:ascii="Segoe UI" w:hAnsi="Segoe UI" w:cs="Segoe UI"/>
                <w:bCs/>
                <w:lang w:eastAsia="en-GB"/>
              </w:rPr>
              <w:t xml:space="preserve">Government </w:t>
            </w:r>
            <w:r w:rsidR="00225730" w:rsidRPr="00F6438F">
              <w:rPr>
                <w:rFonts w:ascii="Segoe UI" w:hAnsi="Segoe UI" w:cs="Segoe UI"/>
                <w:bCs/>
                <w:lang w:eastAsia="en-GB"/>
              </w:rPr>
              <w:t>F</w:t>
            </w:r>
            <w:r w:rsidR="00CD3972" w:rsidRPr="00F6438F">
              <w:rPr>
                <w:rFonts w:ascii="Segoe UI" w:hAnsi="Segoe UI" w:cs="Segoe UI"/>
                <w:bCs/>
                <w:lang w:eastAsia="en-GB"/>
              </w:rPr>
              <w:t xml:space="preserve">unctional </w:t>
            </w:r>
            <w:r w:rsidR="00225730" w:rsidRPr="00F6438F">
              <w:rPr>
                <w:rFonts w:ascii="Segoe UI" w:hAnsi="Segoe UI" w:cs="Segoe UI"/>
                <w:bCs/>
                <w:lang w:eastAsia="en-GB"/>
              </w:rPr>
              <w:t>S</w:t>
            </w:r>
            <w:r w:rsidR="00CD3972" w:rsidRPr="00F6438F">
              <w:rPr>
                <w:rFonts w:ascii="Segoe UI" w:hAnsi="Segoe UI" w:cs="Segoe UI"/>
                <w:bCs/>
                <w:lang w:eastAsia="en-GB"/>
              </w:rPr>
              <w:t xml:space="preserve">tandards </w:t>
            </w:r>
            <w:r w:rsidR="00225730" w:rsidRPr="00F6438F">
              <w:rPr>
                <w:rFonts w:ascii="Segoe UI" w:hAnsi="Segoe UI" w:cs="Segoe UI"/>
                <w:bCs/>
                <w:lang w:eastAsia="en-GB"/>
              </w:rPr>
              <w:t>S</w:t>
            </w:r>
            <w:r w:rsidR="00CD3972" w:rsidRPr="00F6438F">
              <w:rPr>
                <w:rFonts w:ascii="Segoe UI" w:hAnsi="Segoe UI" w:cs="Segoe UI"/>
                <w:bCs/>
                <w:lang w:eastAsia="en-GB"/>
              </w:rPr>
              <w:t>ubmission</w:t>
            </w:r>
            <w:r w:rsidR="00F63105" w:rsidRPr="00F6438F">
              <w:rPr>
                <w:rFonts w:ascii="Segoe UI" w:hAnsi="Segoe UI" w:cs="Segoe UI"/>
                <w:bCs/>
                <w:lang w:eastAsia="en-GB"/>
              </w:rPr>
              <w:t xml:space="preserve">; </w:t>
            </w:r>
          </w:p>
          <w:p w14:paraId="3A0DE09A" w14:textId="77777777" w:rsidR="00F6438F" w:rsidRDefault="00F63105" w:rsidP="00F6438F">
            <w:pPr>
              <w:pStyle w:val="ListParagraph"/>
              <w:numPr>
                <w:ilvl w:val="0"/>
                <w:numId w:val="25"/>
              </w:numPr>
              <w:jc w:val="both"/>
              <w:rPr>
                <w:rFonts w:ascii="Segoe UI" w:hAnsi="Segoe UI" w:cs="Segoe UI"/>
                <w:bCs/>
                <w:lang w:eastAsia="en-GB"/>
              </w:rPr>
            </w:pPr>
            <w:r w:rsidRPr="00F6438F">
              <w:rPr>
                <w:rFonts w:ascii="Segoe UI" w:hAnsi="Segoe UI" w:cs="Segoe UI"/>
                <w:bCs/>
                <w:lang w:eastAsia="en-GB"/>
              </w:rPr>
              <w:t xml:space="preserve">including a section on the Fraud Champion; and </w:t>
            </w:r>
          </w:p>
          <w:p w14:paraId="00574C35" w14:textId="1FBF2389" w:rsidR="003F5121" w:rsidRPr="00F6438F" w:rsidRDefault="003A6A90" w:rsidP="00F6438F">
            <w:pPr>
              <w:pStyle w:val="ListParagraph"/>
              <w:numPr>
                <w:ilvl w:val="0"/>
                <w:numId w:val="25"/>
              </w:numPr>
              <w:jc w:val="both"/>
              <w:rPr>
                <w:rFonts w:ascii="Segoe UI" w:hAnsi="Segoe UI" w:cs="Segoe UI"/>
                <w:bCs/>
                <w:lang w:eastAsia="en-GB"/>
              </w:rPr>
            </w:pPr>
            <w:r>
              <w:rPr>
                <w:rFonts w:ascii="Segoe UI" w:hAnsi="Segoe UI" w:cs="Segoe UI"/>
                <w:bCs/>
                <w:lang w:eastAsia="en-GB"/>
              </w:rPr>
              <w:t xml:space="preserve">formatting and </w:t>
            </w:r>
            <w:r w:rsidR="003F5121" w:rsidRPr="00F6438F">
              <w:rPr>
                <w:rFonts w:ascii="Segoe UI" w:hAnsi="Segoe UI" w:cs="Segoe UI"/>
                <w:bCs/>
                <w:lang w:eastAsia="en-GB"/>
              </w:rPr>
              <w:t>updat</w:t>
            </w:r>
            <w:r w:rsidR="00F63105" w:rsidRPr="00F6438F">
              <w:rPr>
                <w:rFonts w:ascii="Segoe UI" w:hAnsi="Segoe UI" w:cs="Segoe UI"/>
                <w:bCs/>
                <w:lang w:eastAsia="en-GB"/>
              </w:rPr>
              <w:t>ing</w:t>
            </w:r>
            <w:r w:rsidR="003F5121" w:rsidRPr="00F6438F">
              <w:rPr>
                <w:rFonts w:ascii="Segoe UI" w:hAnsi="Segoe UI" w:cs="Segoe UI"/>
                <w:bCs/>
                <w:lang w:eastAsia="en-GB"/>
              </w:rPr>
              <w:t xml:space="preserve"> his contact details</w:t>
            </w:r>
            <w:r w:rsidR="00F63105" w:rsidRPr="00F6438F">
              <w:rPr>
                <w:rFonts w:ascii="Segoe UI" w:hAnsi="Segoe UI" w:cs="Segoe UI"/>
                <w:bCs/>
                <w:lang w:eastAsia="en-GB"/>
              </w:rPr>
              <w:t xml:space="preserve">.  </w:t>
            </w:r>
          </w:p>
          <w:p w14:paraId="58E79409" w14:textId="416E3894" w:rsidR="00844CFD" w:rsidRDefault="00DA5055" w:rsidP="00EB1626">
            <w:pPr>
              <w:jc w:val="both"/>
              <w:rPr>
                <w:rFonts w:ascii="Segoe UI" w:hAnsi="Segoe UI" w:cs="Segoe UI"/>
                <w:b/>
                <w:lang w:eastAsia="en-GB"/>
              </w:rPr>
            </w:pPr>
            <w:r>
              <w:rPr>
                <w:rFonts w:ascii="Segoe UI" w:hAnsi="Segoe UI" w:cs="Segoe UI"/>
                <w:b/>
                <w:lang w:eastAsia="en-GB"/>
              </w:rPr>
              <w:lastRenderedPageBreak/>
              <w:t xml:space="preserve">The Committee </w:t>
            </w:r>
            <w:r w:rsidR="003A08AD">
              <w:rPr>
                <w:rFonts w:ascii="Segoe UI" w:hAnsi="Segoe UI" w:cs="Segoe UI"/>
                <w:b/>
                <w:lang w:eastAsia="en-GB"/>
              </w:rPr>
              <w:t xml:space="preserve">noted the </w:t>
            </w:r>
            <w:r w:rsidR="00F63105">
              <w:rPr>
                <w:rFonts w:ascii="Segoe UI" w:hAnsi="Segoe UI" w:cs="Segoe UI"/>
                <w:b/>
                <w:lang w:eastAsia="en-GB"/>
              </w:rPr>
              <w:t xml:space="preserve">progress </w:t>
            </w:r>
            <w:r w:rsidR="003A08AD">
              <w:rPr>
                <w:rFonts w:ascii="Segoe UI" w:hAnsi="Segoe UI" w:cs="Segoe UI"/>
                <w:b/>
                <w:lang w:eastAsia="en-GB"/>
              </w:rPr>
              <w:t>report</w:t>
            </w:r>
            <w:r w:rsidR="00F63105">
              <w:rPr>
                <w:rFonts w:ascii="Segoe UI" w:hAnsi="Segoe UI" w:cs="Segoe UI"/>
                <w:b/>
                <w:lang w:eastAsia="en-GB"/>
              </w:rPr>
              <w:t>, APPROVED the</w:t>
            </w:r>
            <w:r w:rsidR="00082000">
              <w:rPr>
                <w:rFonts w:ascii="Segoe UI" w:hAnsi="Segoe UI" w:cs="Segoe UI"/>
                <w:b/>
                <w:lang w:eastAsia="en-GB"/>
              </w:rPr>
              <w:t xml:space="preserve"> </w:t>
            </w:r>
            <w:r w:rsidR="00F63105" w:rsidRPr="00F63105">
              <w:rPr>
                <w:rFonts w:ascii="Segoe UI" w:hAnsi="Segoe UI" w:cs="Segoe UI"/>
                <w:b/>
                <w:lang w:eastAsia="en-GB"/>
              </w:rPr>
              <w:t xml:space="preserve">2021/22 Risk Assessment and Work-Plan </w:t>
            </w:r>
            <w:r w:rsidR="00082000">
              <w:rPr>
                <w:rFonts w:ascii="Segoe UI" w:hAnsi="Segoe UI" w:cs="Segoe UI"/>
                <w:b/>
                <w:lang w:eastAsia="en-GB"/>
              </w:rPr>
              <w:t xml:space="preserve">and </w:t>
            </w:r>
            <w:r w:rsidR="00F63105">
              <w:rPr>
                <w:rFonts w:ascii="Segoe UI" w:hAnsi="Segoe UI" w:cs="Segoe UI"/>
                <w:b/>
                <w:lang w:eastAsia="en-GB"/>
              </w:rPr>
              <w:t>APPROVED</w:t>
            </w:r>
            <w:r w:rsidR="00082000">
              <w:rPr>
                <w:rFonts w:ascii="Segoe UI" w:hAnsi="Segoe UI" w:cs="Segoe UI"/>
                <w:b/>
                <w:lang w:eastAsia="en-GB"/>
              </w:rPr>
              <w:t xml:space="preserve"> </w:t>
            </w:r>
            <w:r w:rsidR="00F63105">
              <w:rPr>
                <w:rFonts w:ascii="Segoe UI" w:hAnsi="Segoe UI" w:cs="Segoe UI"/>
                <w:b/>
                <w:lang w:eastAsia="en-GB"/>
              </w:rPr>
              <w:t xml:space="preserve">the </w:t>
            </w:r>
            <w:r w:rsidR="00F63105" w:rsidRPr="00F63105">
              <w:rPr>
                <w:rFonts w:ascii="Segoe UI" w:hAnsi="Segoe UI" w:cs="Segoe UI"/>
                <w:b/>
                <w:lang w:eastAsia="en-GB"/>
              </w:rPr>
              <w:t>revised Counter Fraud &amp; Corruption policy and response plan</w:t>
            </w:r>
            <w:r w:rsidR="00F63105">
              <w:rPr>
                <w:rFonts w:ascii="Segoe UI" w:hAnsi="Segoe UI" w:cs="Segoe UI"/>
                <w:b/>
                <w:lang w:eastAsia="en-GB"/>
              </w:rPr>
              <w:t xml:space="preserve">. </w:t>
            </w:r>
          </w:p>
          <w:p w14:paraId="34843EB9" w14:textId="4EA98887" w:rsidR="009E4CF9" w:rsidRPr="00D644AD" w:rsidRDefault="009E4CF9" w:rsidP="00EB1626">
            <w:pPr>
              <w:jc w:val="both"/>
              <w:rPr>
                <w:rFonts w:ascii="Segoe UI" w:hAnsi="Segoe UI" w:cs="Segoe UI"/>
                <w:bCs/>
                <w:lang w:eastAsia="en-GB"/>
              </w:rPr>
            </w:pPr>
          </w:p>
        </w:tc>
        <w:tc>
          <w:tcPr>
            <w:tcW w:w="1038" w:type="dxa"/>
          </w:tcPr>
          <w:p w14:paraId="727D17E0" w14:textId="77777777" w:rsidR="00507FAA" w:rsidRDefault="00507FAA" w:rsidP="00307DCC">
            <w:pPr>
              <w:rPr>
                <w:rFonts w:ascii="Segoe UI" w:hAnsi="Segoe UI" w:cs="Segoe UI"/>
                <w:lang w:eastAsia="en-GB"/>
              </w:rPr>
            </w:pPr>
          </w:p>
          <w:p w14:paraId="47872C66" w14:textId="77777777" w:rsidR="002F79BB" w:rsidRDefault="002F79BB" w:rsidP="00307DCC">
            <w:pPr>
              <w:rPr>
                <w:rFonts w:ascii="Segoe UI" w:hAnsi="Segoe UI" w:cs="Segoe UI"/>
                <w:lang w:eastAsia="en-GB"/>
              </w:rPr>
            </w:pPr>
          </w:p>
          <w:p w14:paraId="3EFDD23E" w14:textId="77777777" w:rsidR="00926BD6" w:rsidRDefault="00926BD6" w:rsidP="00307DCC">
            <w:pPr>
              <w:rPr>
                <w:rFonts w:ascii="Segoe UI" w:hAnsi="Segoe UI" w:cs="Segoe UI"/>
                <w:b/>
                <w:bCs/>
                <w:lang w:eastAsia="en-GB"/>
              </w:rPr>
            </w:pPr>
          </w:p>
          <w:p w14:paraId="43C32C98" w14:textId="77777777" w:rsidR="000E54A5" w:rsidRDefault="000E54A5" w:rsidP="00307DCC">
            <w:pPr>
              <w:rPr>
                <w:rFonts w:ascii="Segoe UI" w:hAnsi="Segoe UI" w:cs="Segoe UI"/>
                <w:b/>
                <w:bCs/>
                <w:lang w:eastAsia="en-GB"/>
              </w:rPr>
            </w:pPr>
          </w:p>
          <w:p w14:paraId="606C5C73" w14:textId="77777777" w:rsidR="000E54A5" w:rsidRDefault="000E54A5" w:rsidP="00307DCC">
            <w:pPr>
              <w:rPr>
                <w:rFonts w:ascii="Segoe UI" w:hAnsi="Segoe UI" w:cs="Segoe UI"/>
                <w:b/>
                <w:bCs/>
                <w:lang w:eastAsia="en-GB"/>
              </w:rPr>
            </w:pPr>
          </w:p>
          <w:p w14:paraId="44BD613E" w14:textId="77777777" w:rsidR="000E54A5" w:rsidRDefault="000E54A5" w:rsidP="00307DCC">
            <w:pPr>
              <w:rPr>
                <w:rFonts w:ascii="Segoe UI" w:hAnsi="Segoe UI" w:cs="Segoe UI"/>
                <w:b/>
                <w:bCs/>
                <w:lang w:eastAsia="en-GB"/>
              </w:rPr>
            </w:pPr>
          </w:p>
          <w:p w14:paraId="656FAB93" w14:textId="77777777" w:rsidR="000E54A5" w:rsidRDefault="000E54A5" w:rsidP="00307DCC">
            <w:pPr>
              <w:rPr>
                <w:rFonts w:ascii="Segoe UI" w:hAnsi="Segoe UI" w:cs="Segoe UI"/>
                <w:b/>
                <w:bCs/>
                <w:lang w:eastAsia="en-GB"/>
              </w:rPr>
            </w:pPr>
          </w:p>
          <w:p w14:paraId="50D48805" w14:textId="77777777" w:rsidR="000E54A5" w:rsidRDefault="000E54A5" w:rsidP="00307DCC">
            <w:pPr>
              <w:rPr>
                <w:rFonts w:ascii="Segoe UI" w:hAnsi="Segoe UI" w:cs="Segoe UI"/>
                <w:b/>
                <w:bCs/>
                <w:lang w:eastAsia="en-GB"/>
              </w:rPr>
            </w:pPr>
          </w:p>
          <w:p w14:paraId="4C668C71" w14:textId="77777777" w:rsidR="000E54A5" w:rsidRDefault="000E54A5" w:rsidP="00307DCC">
            <w:pPr>
              <w:rPr>
                <w:rFonts w:ascii="Segoe UI" w:hAnsi="Segoe UI" w:cs="Segoe UI"/>
                <w:b/>
                <w:bCs/>
                <w:lang w:eastAsia="en-GB"/>
              </w:rPr>
            </w:pPr>
          </w:p>
          <w:p w14:paraId="085C7BD0" w14:textId="77777777" w:rsidR="000E54A5" w:rsidRDefault="000E54A5" w:rsidP="00307DCC">
            <w:pPr>
              <w:rPr>
                <w:rFonts w:ascii="Segoe UI" w:hAnsi="Segoe UI" w:cs="Segoe UI"/>
                <w:b/>
                <w:bCs/>
                <w:lang w:eastAsia="en-GB"/>
              </w:rPr>
            </w:pPr>
          </w:p>
          <w:p w14:paraId="185EB480" w14:textId="77777777" w:rsidR="000E54A5" w:rsidRDefault="000E54A5" w:rsidP="00307DCC">
            <w:pPr>
              <w:rPr>
                <w:rFonts w:ascii="Segoe UI" w:hAnsi="Segoe UI" w:cs="Segoe UI"/>
                <w:b/>
                <w:bCs/>
                <w:lang w:eastAsia="en-GB"/>
              </w:rPr>
            </w:pPr>
          </w:p>
          <w:p w14:paraId="0A1BDD1E" w14:textId="77777777" w:rsidR="000E54A5" w:rsidRDefault="000E54A5" w:rsidP="00307DCC">
            <w:pPr>
              <w:rPr>
                <w:rFonts w:ascii="Segoe UI" w:hAnsi="Segoe UI" w:cs="Segoe UI"/>
                <w:b/>
                <w:bCs/>
                <w:lang w:eastAsia="en-GB"/>
              </w:rPr>
            </w:pPr>
          </w:p>
          <w:p w14:paraId="62CA23CE" w14:textId="77777777" w:rsidR="000E54A5" w:rsidRDefault="000E54A5" w:rsidP="00307DCC">
            <w:pPr>
              <w:rPr>
                <w:rFonts w:ascii="Segoe UI" w:hAnsi="Segoe UI" w:cs="Segoe UI"/>
                <w:b/>
                <w:bCs/>
                <w:lang w:eastAsia="en-GB"/>
              </w:rPr>
            </w:pPr>
          </w:p>
          <w:p w14:paraId="62100411" w14:textId="77777777" w:rsidR="000E54A5" w:rsidRDefault="000E54A5" w:rsidP="00307DCC">
            <w:pPr>
              <w:rPr>
                <w:rFonts w:ascii="Segoe UI" w:hAnsi="Segoe UI" w:cs="Segoe UI"/>
                <w:b/>
                <w:bCs/>
                <w:lang w:eastAsia="en-GB"/>
              </w:rPr>
            </w:pPr>
          </w:p>
          <w:p w14:paraId="0B07E6D0" w14:textId="77777777" w:rsidR="000E54A5" w:rsidRDefault="000E54A5" w:rsidP="00307DCC">
            <w:pPr>
              <w:rPr>
                <w:rFonts w:ascii="Segoe UI" w:hAnsi="Segoe UI" w:cs="Segoe UI"/>
                <w:b/>
                <w:bCs/>
                <w:lang w:eastAsia="en-GB"/>
              </w:rPr>
            </w:pPr>
          </w:p>
          <w:p w14:paraId="145C32D8" w14:textId="77777777" w:rsidR="000E54A5" w:rsidRDefault="000E54A5" w:rsidP="00307DCC">
            <w:pPr>
              <w:rPr>
                <w:rFonts w:ascii="Segoe UI" w:hAnsi="Segoe UI" w:cs="Segoe UI"/>
                <w:b/>
                <w:bCs/>
                <w:lang w:eastAsia="en-GB"/>
              </w:rPr>
            </w:pPr>
          </w:p>
          <w:p w14:paraId="06D67F6B" w14:textId="77777777" w:rsidR="000E54A5" w:rsidRDefault="000E54A5" w:rsidP="00307DCC">
            <w:pPr>
              <w:rPr>
                <w:rFonts w:ascii="Segoe UI" w:hAnsi="Segoe UI" w:cs="Segoe UI"/>
                <w:b/>
                <w:bCs/>
                <w:lang w:eastAsia="en-GB"/>
              </w:rPr>
            </w:pPr>
          </w:p>
          <w:p w14:paraId="31D8FF70" w14:textId="77777777" w:rsidR="000E54A5" w:rsidRDefault="000E54A5" w:rsidP="00307DCC">
            <w:pPr>
              <w:rPr>
                <w:rFonts w:ascii="Segoe UI" w:hAnsi="Segoe UI" w:cs="Segoe UI"/>
                <w:b/>
                <w:bCs/>
                <w:lang w:eastAsia="en-GB"/>
              </w:rPr>
            </w:pPr>
          </w:p>
          <w:p w14:paraId="735AA04C" w14:textId="77777777" w:rsidR="000E54A5" w:rsidRDefault="000E54A5" w:rsidP="00307DCC">
            <w:pPr>
              <w:rPr>
                <w:rFonts w:ascii="Segoe UI" w:hAnsi="Segoe UI" w:cs="Segoe UI"/>
                <w:b/>
                <w:bCs/>
                <w:lang w:eastAsia="en-GB"/>
              </w:rPr>
            </w:pPr>
          </w:p>
          <w:p w14:paraId="6CD08AFF" w14:textId="77777777" w:rsidR="000E54A5" w:rsidRDefault="000E54A5" w:rsidP="00307DCC">
            <w:pPr>
              <w:rPr>
                <w:rFonts w:ascii="Segoe UI" w:hAnsi="Segoe UI" w:cs="Segoe UI"/>
                <w:b/>
                <w:bCs/>
                <w:lang w:eastAsia="en-GB"/>
              </w:rPr>
            </w:pPr>
          </w:p>
          <w:p w14:paraId="6F2E2718" w14:textId="77777777" w:rsidR="000E54A5" w:rsidRDefault="000E54A5" w:rsidP="00307DCC">
            <w:pPr>
              <w:rPr>
                <w:rFonts w:ascii="Segoe UI" w:hAnsi="Segoe UI" w:cs="Segoe UI"/>
                <w:b/>
                <w:bCs/>
                <w:lang w:eastAsia="en-GB"/>
              </w:rPr>
            </w:pPr>
          </w:p>
          <w:p w14:paraId="5E6D1F71" w14:textId="77777777" w:rsidR="000E54A5" w:rsidRDefault="000E54A5" w:rsidP="00307DCC">
            <w:pPr>
              <w:rPr>
                <w:rFonts w:ascii="Segoe UI" w:hAnsi="Segoe UI" w:cs="Segoe UI"/>
                <w:b/>
                <w:bCs/>
                <w:lang w:eastAsia="en-GB"/>
              </w:rPr>
            </w:pPr>
          </w:p>
          <w:p w14:paraId="37CD7E25" w14:textId="77777777" w:rsidR="000E54A5" w:rsidRDefault="000E54A5" w:rsidP="00307DCC">
            <w:pPr>
              <w:rPr>
                <w:rFonts w:ascii="Segoe UI" w:hAnsi="Segoe UI" w:cs="Segoe UI"/>
                <w:b/>
                <w:bCs/>
                <w:lang w:eastAsia="en-GB"/>
              </w:rPr>
            </w:pPr>
          </w:p>
          <w:p w14:paraId="31DAB515" w14:textId="77777777" w:rsidR="000E54A5" w:rsidRDefault="000E54A5" w:rsidP="00307DCC">
            <w:pPr>
              <w:rPr>
                <w:rFonts w:ascii="Segoe UI" w:hAnsi="Segoe UI" w:cs="Segoe UI"/>
                <w:b/>
                <w:bCs/>
                <w:lang w:eastAsia="en-GB"/>
              </w:rPr>
            </w:pPr>
          </w:p>
          <w:p w14:paraId="75F3BAD8" w14:textId="77777777" w:rsidR="000E54A5" w:rsidRDefault="000E54A5" w:rsidP="00307DCC">
            <w:pPr>
              <w:rPr>
                <w:rFonts w:ascii="Segoe UI" w:hAnsi="Segoe UI" w:cs="Segoe UI"/>
                <w:b/>
                <w:bCs/>
                <w:lang w:eastAsia="en-GB"/>
              </w:rPr>
            </w:pPr>
          </w:p>
          <w:p w14:paraId="050ED8A8" w14:textId="77777777" w:rsidR="000E54A5" w:rsidRDefault="000E54A5" w:rsidP="00307DCC">
            <w:pPr>
              <w:rPr>
                <w:rFonts w:ascii="Segoe UI" w:hAnsi="Segoe UI" w:cs="Segoe UI"/>
                <w:b/>
                <w:bCs/>
                <w:lang w:eastAsia="en-GB"/>
              </w:rPr>
            </w:pPr>
          </w:p>
          <w:p w14:paraId="2ED1D2EC" w14:textId="77777777" w:rsidR="000E54A5" w:rsidRDefault="000E54A5" w:rsidP="00307DCC">
            <w:pPr>
              <w:rPr>
                <w:rFonts w:ascii="Segoe UI" w:hAnsi="Segoe UI" w:cs="Segoe UI"/>
                <w:b/>
                <w:bCs/>
                <w:lang w:eastAsia="en-GB"/>
              </w:rPr>
            </w:pPr>
          </w:p>
          <w:p w14:paraId="7CEC1252" w14:textId="77777777" w:rsidR="000E54A5" w:rsidRDefault="000E54A5" w:rsidP="00307DCC">
            <w:pPr>
              <w:rPr>
                <w:rFonts w:ascii="Segoe UI" w:hAnsi="Segoe UI" w:cs="Segoe UI"/>
                <w:b/>
                <w:bCs/>
                <w:lang w:eastAsia="en-GB"/>
              </w:rPr>
            </w:pPr>
          </w:p>
          <w:p w14:paraId="0021B181" w14:textId="77777777" w:rsidR="000E54A5" w:rsidRDefault="000E54A5" w:rsidP="00307DCC">
            <w:pPr>
              <w:rPr>
                <w:rFonts w:ascii="Segoe UI" w:hAnsi="Segoe UI" w:cs="Segoe UI"/>
                <w:b/>
                <w:bCs/>
                <w:lang w:eastAsia="en-GB"/>
              </w:rPr>
            </w:pPr>
          </w:p>
          <w:p w14:paraId="41F9462A" w14:textId="77777777" w:rsidR="000E54A5" w:rsidRDefault="000E54A5" w:rsidP="00307DCC">
            <w:pPr>
              <w:rPr>
                <w:rFonts w:ascii="Segoe UI" w:hAnsi="Segoe UI" w:cs="Segoe UI"/>
                <w:b/>
                <w:bCs/>
                <w:lang w:eastAsia="en-GB"/>
              </w:rPr>
            </w:pPr>
          </w:p>
          <w:p w14:paraId="57E05824" w14:textId="77777777" w:rsidR="000E54A5" w:rsidRDefault="000E54A5" w:rsidP="00307DCC">
            <w:pPr>
              <w:rPr>
                <w:rFonts w:ascii="Segoe UI" w:hAnsi="Segoe UI" w:cs="Segoe UI"/>
                <w:b/>
                <w:bCs/>
                <w:lang w:eastAsia="en-GB"/>
              </w:rPr>
            </w:pPr>
          </w:p>
          <w:p w14:paraId="6FEAB27A" w14:textId="77777777" w:rsidR="000E54A5" w:rsidRDefault="000E54A5" w:rsidP="00307DCC">
            <w:pPr>
              <w:rPr>
                <w:rFonts w:ascii="Segoe UI" w:hAnsi="Segoe UI" w:cs="Segoe UI"/>
                <w:b/>
                <w:bCs/>
                <w:lang w:eastAsia="en-GB"/>
              </w:rPr>
            </w:pPr>
          </w:p>
          <w:p w14:paraId="0C56B66F" w14:textId="77777777" w:rsidR="000E54A5" w:rsidRDefault="000E54A5" w:rsidP="00307DCC">
            <w:pPr>
              <w:rPr>
                <w:rFonts w:ascii="Segoe UI" w:hAnsi="Segoe UI" w:cs="Segoe UI"/>
                <w:b/>
                <w:bCs/>
                <w:lang w:eastAsia="en-GB"/>
              </w:rPr>
            </w:pPr>
          </w:p>
          <w:p w14:paraId="4E1AEEB0" w14:textId="77777777" w:rsidR="000E54A5" w:rsidRDefault="000E54A5" w:rsidP="00307DCC">
            <w:pPr>
              <w:rPr>
                <w:rFonts w:ascii="Segoe UI" w:hAnsi="Segoe UI" w:cs="Segoe UI"/>
                <w:b/>
                <w:bCs/>
                <w:lang w:eastAsia="en-GB"/>
              </w:rPr>
            </w:pPr>
          </w:p>
          <w:p w14:paraId="11707A55" w14:textId="77777777" w:rsidR="000E54A5" w:rsidRDefault="000E54A5" w:rsidP="00307DCC">
            <w:pPr>
              <w:rPr>
                <w:rFonts w:ascii="Segoe UI" w:hAnsi="Segoe UI" w:cs="Segoe UI"/>
                <w:b/>
                <w:bCs/>
                <w:lang w:eastAsia="en-GB"/>
              </w:rPr>
            </w:pPr>
          </w:p>
          <w:p w14:paraId="7A17FD36" w14:textId="77777777" w:rsidR="000E54A5" w:rsidRDefault="000E54A5" w:rsidP="00307DCC">
            <w:pPr>
              <w:rPr>
                <w:rFonts w:ascii="Segoe UI" w:hAnsi="Segoe UI" w:cs="Segoe UI"/>
                <w:b/>
                <w:bCs/>
                <w:lang w:eastAsia="en-GB"/>
              </w:rPr>
            </w:pPr>
          </w:p>
          <w:p w14:paraId="68FB08BE" w14:textId="77777777" w:rsidR="000E54A5" w:rsidRDefault="000E54A5" w:rsidP="00307DCC">
            <w:pPr>
              <w:rPr>
                <w:rFonts w:ascii="Segoe UI" w:hAnsi="Segoe UI" w:cs="Segoe UI"/>
                <w:b/>
                <w:bCs/>
                <w:lang w:eastAsia="en-GB"/>
              </w:rPr>
            </w:pPr>
          </w:p>
          <w:p w14:paraId="55EADB9E" w14:textId="77777777" w:rsidR="000E54A5" w:rsidRDefault="000E54A5" w:rsidP="00307DCC">
            <w:pPr>
              <w:rPr>
                <w:rFonts w:ascii="Segoe UI" w:hAnsi="Segoe UI" w:cs="Segoe UI"/>
                <w:b/>
                <w:bCs/>
                <w:lang w:eastAsia="en-GB"/>
              </w:rPr>
            </w:pPr>
          </w:p>
          <w:p w14:paraId="25A46F51" w14:textId="77777777" w:rsidR="000E54A5" w:rsidRDefault="000E54A5" w:rsidP="00307DCC">
            <w:pPr>
              <w:rPr>
                <w:rFonts w:ascii="Segoe UI" w:hAnsi="Segoe UI" w:cs="Segoe UI"/>
                <w:b/>
                <w:bCs/>
                <w:lang w:eastAsia="en-GB"/>
              </w:rPr>
            </w:pPr>
          </w:p>
          <w:p w14:paraId="6D59D749" w14:textId="77777777" w:rsidR="000E54A5" w:rsidRDefault="000E54A5" w:rsidP="00307DCC">
            <w:pPr>
              <w:rPr>
                <w:rFonts w:ascii="Segoe UI" w:hAnsi="Segoe UI" w:cs="Segoe UI"/>
                <w:b/>
                <w:bCs/>
                <w:lang w:eastAsia="en-GB"/>
              </w:rPr>
            </w:pPr>
          </w:p>
          <w:p w14:paraId="1927054D" w14:textId="77777777" w:rsidR="000E54A5" w:rsidRDefault="000E54A5" w:rsidP="00307DCC">
            <w:pPr>
              <w:rPr>
                <w:rFonts w:ascii="Segoe UI" w:hAnsi="Segoe UI" w:cs="Segoe UI"/>
                <w:b/>
                <w:bCs/>
                <w:lang w:eastAsia="en-GB"/>
              </w:rPr>
            </w:pPr>
          </w:p>
          <w:p w14:paraId="570BAF67" w14:textId="77777777" w:rsidR="000E54A5" w:rsidRDefault="000E54A5" w:rsidP="00307DCC">
            <w:pPr>
              <w:rPr>
                <w:rFonts w:ascii="Segoe UI" w:hAnsi="Segoe UI" w:cs="Segoe UI"/>
                <w:b/>
                <w:bCs/>
                <w:lang w:eastAsia="en-GB"/>
              </w:rPr>
            </w:pPr>
          </w:p>
          <w:p w14:paraId="3283EB47" w14:textId="77777777" w:rsidR="000E54A5" w:rsidRDefault="000E54A5" w:rsidP="00307DCC">
            <w:pPr>
              <w:rPr>
                <w:rFonts w:ascii="Segoe UI" w:hAnsi="Segoe UI" w:cs="Segoe UI"/>
                <w:b/>
                <w:bCs/>
                <w:lang w:eastAsia="en-GB"/>
              </w:rPr>
            </w:pPr>
          </w:p>
          <w:p w14:paraId="4EE42BD6" w14:textId="77777777" w:rsidR="000E54A5" w:rsidRDefault="000E54A5" w:rsidP="00307DCC">
            <w:pPr>
              <w:rPr>
                <w:rFonts w:ascii="Segoe UI" w:hAnsi="Segoe UI" w:cs="Segoe UI"/>
                <w:b/>
                <w:bCs/>
                <w:lang w:eastAsia="en-GB"/>
              </w:rPr>
            </w:pPr>
          </w:p>
          <w:p w14:paraId="506701D1" w14:textId="6D47B84A" w:rsidR="00660661" w:rsidRPr="002F79BB" w:rsidRDefault="00660661" w:rsidP="00307DCC">
            <w:pPr>
              <w:rPr>
                <w:rFonts w:ascii="Segoe UI" w:hAnsi="Segoe UI" w:cs="Segoe UI"/>
                <w:b/>
                <w:bCs/>
                <w:lang w:eastAsia="en-GB"/>
              </w:rPr>
            </w:pPr>
          </w:p>
        </w:tc>
      </w:tr>
      <w:tr w:rsidR="00507FAA" w:rsidRPr="002D5A81" w14:paraId="4D58CE8B" w14:textId="77777777" w:rsidTr="001A2978">
        <w:tc>
          <w:tcPr>
            <w:tcW w:w="566" w:type="dxa"/>
            <w:tcBorders>
              <w:right w:val="single" w:sz="4" w:space="0" w:color="auto"/>
            </w:tcBorders>
          </w:tcPr>
          <w:p w14:paraId="2783CF8F" w14:textId="0F175D23" w:rsidR="00507FAA" w:rsidRDefault="00507FAA" w:rsidP="00307DCC">
            <w:pPr>
              <w:rPr>
                <w:rFonts w:ascii="Segoe UI" w:hAnsi="Segoe UI" w:cs="Segoe UI"/>
                <w:bCs/>
                <w:lang w:eastAsia="en-GB"/>
              </w:rPr>
            </w:pPr>
            <w:r>
              <w:rPr>
                <w:rFonts w:ascii="Segoe UI" w:hAnsi="Segoe UI" w:cs="Segoe UI"/>
                <w:b/>
                <w:lang w:eastAsia="en-GB"/>
              </w:rPr>
              <w:lastRenderedPageBreak/>
              <w:t>1</w:t>
            </w:r>
            <w:r w:rsidR="00722397">
              <w:rPr>
                <w:rFonts w:ascii="Segoe UI" w:hAnsi="Segoe UI" w:cs="Segoe UI"/>
                <w:b/>
                <w:lang w:eastAsia="en-GB"/>
              </w:rPr>
              <w:t>3</w:t>
            </w:r>
            <w:r>
              <w:rPr>
                <w:rFonts w:ascii="Segoe UI" w:hAnsi="Segoe UI" w:cs="Segoe UI"/>
                <w:b/>
                <w:lang w:eastAsia="en-GB"/>
              </w:rPr>
              <w:t>.</w:t>
            </w:r>
          </w:p>
          <w:p w14:paraId="537C746F" w14:textId="77777777" w:rsidR="000507AE" w:rsidRDefault="000507AE" w:rsidP="00307DCC">
            <w:pPr>
              <w:rPr>
                <w:rFonts w:ascii="Segoe UI" w:hAnsi="Segoe UI" w:cs="Segoe UI"/>
                <w:bCs/>
                <w:lang w:eastAsia="en-GB"/>
              </w:rPr>
            </w:pPr>
          </w:p>
          <w:p w14:paraId="09459515" w14:textId="7C4F5C09" w:rsidR="00115E70" w:rsidRDefault="00115E70" w:rsidP="00307DCC">
            <w:pPr>
              <w:rPr>
                <w:rFonts w:ascii="Segoe UI" w:hAnsi="Segoe UI" w:cs="Segoe UI"/>
                <w:bCs/>
                <w:lang w:eastAsia="en-GB"/>
              </w:rPr>
            </w:pPr>
            <w:r>
              <w:rPr>
                <w:rFonts w:ascii="Segoe UI" w:hAnsi="Segoe UI" w:cs="Segoe UI"/>
                <w:bCs/>
                <w:lang w:eastAsia="en-GB"/>
              </w:rPr>
              <w:t>a</w:t>
            </w:r>
          </w:p>
          <w:p w14:paraId="0B8AB2E5" w14:textId="62FDA4C6" w:rsidR="00115E70" w:rsidRDefault="00115E70" w:rsidP="00307DCC">
            <w:pPr>
              <w:rPr>
                <w:rFonts w:ascii="Segoe UI" w:hAnsi="Segoe UI" w:cs="Segoe UI"/>
                <w:bCs/>
                <w:lang w:eastAsia="en-GB"/>
              </w:rPr>
            </w:pPr>
          </w:p>
          <w:p w14:paraId="37A738DD" w14:textId="601CDD3B" w:rsidR="00115E70" w:rsidRDefault="00115E70" w:rsidP="00307DCC">
            <w:pPr>
              <w:rPr>
                <w:rFonts w:ascii="Segoe UI" w:hAnsi="Segoe UI" w:cs="Segoe UI"/>
                <w:bCs/>
                <w:lang w:eastAsia="en-GB"/>
              </w:rPr>
            </w:pPr>
          </w:p>
          <w:p w14:paraId="4E5FF853" w14:textId="77777777" w:rsidR="00B0501A" w:rsidRDefault="00B0501A" w:rsidP="00307DCC">
            <w:pPr>
              <w:rPr>
                <w:rFonts w:ascii="Segoe UI" w:hAnsi="Segoe UI" w:cs="Segoe UI"/>
                <w:bCs/>
                <w:lang w:eastAsia="en-GB"/>
              </w:rPr>
            </w:pPr>
          </w:p>
          <w:p w14:paraId="3D2EE22D" w14:textId="4AA7A898" w:rsidR="00115E70" w:rsidRDefault="00115E70" w:rsidP="00307DCC">
            <w:pPr>
              <w:rPr>
                <w:rFonts w:ascii="Segoe UI" w:hAnsi="Segoe UI" w:cs="Segoe UI"/>
                <w:bCs/>
                <w:lang w:eastAsia="en-GB"/>
              </w:rPr>
            </w:pPr>
            <w:r>
              <w:rPr>
                <w:rFonts w:ascii="Segoe UI" w:hAnsi="Segoe UI" w:cs="Segoe UI"/>
                <w:bCs/>
                <w:lang w:eastAsia="en-GB"/>
              </w:rPr>
              <w:t>b</w:t>
            </w:r>
          </w:p>
          <w:p w14:paraId="6095ED50" w14:textId="77777777" w:rsidR="000507AE" w:rsidRDefault="000507AE" w:rsidP="00356517">
            <w:pPr>
              <w:rPr>
                <w:rFonts w:ascii="Segoe UI" w:hAnsi="Segoe UI" w:cs="Segoe UI"/>
                <w:bCs/>
                <w:lang w:eastAsia="en-GB"/>
              </w:rPr>
            </w:pPr>
          </w:p>
          <w:p w14:paraId="298FB08C" w14:textId="77777777" w:rsidR="005C5F8A" w:rsidRDefault="005C5F8A" w:rsidP="00356517">
            <w:pPr>
              <w:rPr>
                <w:rFonts w:ascii="Segoe UI" w:hAnsi="Segoe UI" w:cs="Segoe UI"/>
                <w:bCs/>
                <w:lang w:eastAsia="en-GB"/>
              </w:rPr>
            </w:pPr>
          </w:p>
          <w:p w14:paraId="02435D5C" w14:textId="77777777" w:rsidR="00F55050" w:rsidRDefault="00F55050" w:rsidP="00356517">
            <w:pPr>
              <w:rPr>
                <w:rFonts w:ascii="Segoe UI" w:hAnsi="Segoe UI" w:cs="Segoe UI"/>
                <w:bCs/>
                <w:lang w:eastAsia="en-GB"/>
              </w:rPr>
            </w:pPr>
          </w:p>
          <w:p w14:paraId="46EEA3CD" w14:textId="77777777" w:rsidR="00F55050" w:rsidRDefault="00F55050" w:rsidP="00356517">
            <w:pPr>
              <w:rPr>
                <w:rFonts w:ascii="Segoe UI" w:hAnsi="Segoe UI" w:cs="Segoe UI"/>
                <w:bCs/>
                <w:lang w:eastAsia="en-GB"/>
              </w:rPr>
            </w:pPr>
          </w:p>
          <w:p w14:paraId="6BA77241" w14:textId="77777777" w:rsidR="00F55050" w:rsidRDefault="00F55050" w:rsidP="00356517">
            <w:pPr>
              <w:rPr>
                <w:rFonts w:ascii="Segoe UI" w:hAnsi="Segoe UI" w:cs="Segoe UI"/>
                <w:bCs/>
                <w:lang w:eastAsia="en-GB"/>
              </w:rPr>
            </w:pPr>
          </w:p>
          <w:p w14:paraId="76E646DB" w14:textId="77777777" w:rsidR="00F55050" w:rsidRDefault="00F55050" w:rsidP="00356517">
            <w:pPr>
              <w:rPr>
                <w:rFonts w:ascii="Segoe UI" w:hAnsi="Segoe UI" w:cs="Segoe UI"/>
                <w:bCs/>
                <w:lang w:eastAsia="en-GB"/>
              </w:rPr>
            </w:pPr>
          </w:p>
          <w:p w14:paraId="3156EE73" w14:textId="5B7C4C71" w:rsidR="00F55050" w:rsidRPr="000507AE" w:rsidRDefault="00F55050" w:rsidP="00356517">
            <w:pPr>
              <w:rPr>
                <w:rFonts w:ascii="Segoe UI" w:hAnsi="Segoe UI" w:cs="Segoe UI"/>
                <w:bCs/>
                <w:lang w:eastAsia="en-GB"/>
              </w:rPr>
            </w:pPr>
            <w:r>
              <w:rPr>
                <w:rFonts w:ascii="Segoe UI" w:hAnsi="Segoe UI" w:cs="Segoe UI"/>
                <w:bCs/>
                <w:lang w:eastAsia="en-GB"/>
              </w:rPr>
              <w:t>c</w:t>
            </w:r>
          </w:p>
        </w:tc>
        <w:tc>
          <w:tcPr>
            <w:tcW w:w="8178" w:type="dxa"/>
            <w:tcBorders>
              <w:left w:val="single" w:sz="4" w:space="0" w:color="auto"/>
            </w:tcBorders>
          </w:tcPr>
          <w:p w14:paraId="5E82CBEC" w14:textId="20391530" w:rsidR="00507FAA" w:rsidRPr="00CA4B26" w:rsidRDefault="00C1220A" w:rsidP="00507FAA">
            <w:pPr>
              <w:jc w:val="both"/>
              <w:rPr>
                <w:rFonts w:ascii="Segoe UI" w:hAnsi="Segoe UI" w:cs="Segoe UI"/>
                <w:b/>
                <w:lang w:eastAsia="en-GB"/>
              </w:rPr>
            </w:pPr>
            <w:r w:rsidRPr="00305199">
              <w:rPr>
                <w:rFonts w:ascii="Segoe UI" w:hAnsi="Segoe UI" w:cs="Segoe UI"/>
                <w:b/>
                <w:lang w:eastAsia="en-GB"/>
              </w:rPr>
              <w:t xml:space="preserve">Counter Fraud investigation into working whilst sick and Trust response </w:t>
            </w:r>
          </w:p>
          <w:p w14:paraId="0B409A8E" w14:textId="77777777" w:rsidR="00507FAA" w:rsidRDefault="00507FAA" w:rsidP="00F84362">
            <w:pPr>
              <w:jc w:val="both"/>
              <w:rPr>
                <w:rFonts w:ascii="Segoe UI" w:hAnsi="Segoe UI" w:cs="Segoe UI"/>
                <w:bCs/>
                <w:lang w:eastAsia="en-GB"/>
              </w:rPr>
            </w:pPr>
          </w:p>
          <w:p w14:paraId="64F74C01" w14:textId="36AA2798" w:rsidR="00D53B07" w:rsidRDefault="00305199" w:rsidP="00C164AF">
            <w:pPr>
              <w:jc w:val="both"/>
              <w:rPr>
                <w:rFonts w:ascii="Segoe UI" w:hAnsi="Segoe UI" w:cs="Segoe UI"/>
                <w:bCs/>
                <w:lang w:eastAsia="en-GB"/>
              </w:rPr>
            </w:pPr>
            <w:r>
              <w:rPr>
                <w:rFonts w:ascii="Segoe UI" w:hAnsi="Segoe UI" w:cs="Segoe UI"/>
                <w:bCs/>
                <w:lang w:eastAsia="en-GB"/>
              </w:rPr>
              <w:t>T</w:t>
            </w:r>
            <w:r w:rsidR="00AA63C8">
              <w:rPr>
                <w:rFonts w:ascii="Segoe UI" w:hAnsi="Segoe UI" w:cs="Segoe UI"/>
                <w:bCs/>
                <w:lang w:eastAsia="en-GB"/>
              </w:rPr>
              <w:t xml:space="preserve">he Committee considered the report at Paper AC 25/2021 and the Chair commented upon the </w:t>
            </w:r>
            <w:r w:rsidR="00EB616D">
              <w:rPr>
                <w:rFonts w:ascii="Segoe UI" w:hAnsi="Segoe UI" w:cs="Segoe UI"/>
                <w:bCs/>
                <w:lang w:eastAsia="en-GB"/>
              </w:rPr>
              <w:t xml:space="preserve">audacity of the case and noted that the report had provided helpful insight.  </w:t>
            </w:r>
          </w:p>
          <w:p w14:paraId="38BDB02F" w14:textId="77777777" w:rsidR="00B0501A" w:rsidRDefault="00B0501A" w:rsidP="00C164AF">
            <w:pPr>
              <w:jc w:val="both"/>
              <w:rPr>
                <w:rFonts w:ascii="Segoe UI" w:hAnsi="Segoe UI" w:cs="Segoe UI"/>
                <w:bCs/>
                <w:lang w:eastAsia="en-GB"/>
              </w:rPr>
            </w:pPr>
          </w:p>
          <w:p w14:paraId="58D6E9C5" w14:textId="4E517870" w:rsidR="006D31ED" w:rsidRDefault="00115E70" w:rsidP="00C164AF">
            <w:pPr>
              <w:jc w:val="both"/>
              <w:rPr>
                <w:rFonts w:ascii="Segoe UI" w:hAnsi="Segoe UI" w:cs="Segoe UI"/>
                <w:bCs/>
                <w:lang w:eastAsia="en-GB"/>
              </w:rPr>
            </w:pPr>
            <w:r>
              <w:rPr>
                <w:rFonts w:ascii="Segoe UI" w:hAnsi="Segoe UI" w:cs="Segoe UI"/>
                <w:bCs/>
                <w:lang w:eastAsia="en-GB"/>
              </w:rPr>
              <w:t xml:space="preserve">The DoF </w:t>
            </w:r>
            <w:r w:rsidR="00EB616D">
              <w:rPr>
                <w:rFonts w:ascii="Segoe UI" w:hAnsi="Segoe UI" w:cs="Segoe UI"/>
                <w:bCs/>
                <w:lang w:eastAsia="en-GB"/>
              </w:rPr>
              <w:t xml:space="preserve">noted that he had </w:t>
            </w:r>
            <w:r>
              <w:rPr>
                <w:rFonts w:ascii="Segoe UI" w:hAnsi="Segoe UI" w:cs="Segoe UI"/>
                <w:bCs/>
                <w:lang w:eastAsia="en-GB"/>
              </w:rPr>
              <w:t xml:space="preserve">only </w:t>
            </w:r>
            <w:r w:rsidR="00DB3E91">
              <w:rPr>
                <w:rFonts w:ascii="Segoe UI" w:hAnsi="Segoe UI" w:cs="Segoe UI"/>
                <w:bCs/>
                <w:lang w:eastAsia="en-GB"/>
              </w:rPr>
              <w:t>seen</w:t>
            </w:r>
            <w:r>
              <w:rPr>
                <w:rFonts w:ascii="Segoe UI" w:hAnsi="Segoe UI" w:cs="Segoe UI"/>
                <w:bCs/>
                <w:lang w:eastAsia="en-GB"/>
              </w:rPr>
              <w:t xml:space="preserve"> the report </w:t>
            </w:r>
            <w:r w:rsidR="00DB3E91">
              <w:rPr>
                <w:rFonts w:ascii="Segoe UI" w:hAnsi="Segoe UI" w:cs="Segoe UI"/>
                <w:bCs/>
                <w:lang w:eastAsia="en-GB"/>
              </w:rPr>
              <w:t xml:space="preserve">the </w:t>
            </w:r>
            <w:r>
              <w:rPr>
                <w:rFonts w:ascii="Segoe UI" w:hAnsi="Segoe UI" w:cs="Segoe UI"/>
                <w:bCs/>
                <w:lang w:eastAsia="en-GB"/>
              </w:rPr>
              <w:t xml:space="preserve">day </w:t>
            </w:r>
            <w:r w:rsidR="00DB3E91">
              <w:rPr>
                <w:rFonts w:ascii="Segoe UI" w:hAnsi="Segoe UI" w:cs="Segoe UI"/>
                <w:bCs/>
                <w:lang w:eastAsia="en-GB"/>
              </w:rPr>
              <w:t xml:space="preserve">before </w:t>
            </w:r>
            <w:r>
              <w:rPr>
                <w:rFonts w:ascii="Segoe UI" w:hAnsi="Segoe UI" w:cs="Segoe UI"/>
                <w:bCs/>
                <w:lang w:eastAsia="en-GB"/>
              </w:rPr>
              <w:t xml:space="preserve">and </w:t>
            </w:r>
            <w:r w:rsidR="00DB3E91">
              <w:rPr>
                <w:rFonts w:ascii="Segoe UI" w:hAnsi="Segoe UI" w:cs="Segoe UI"/>
                <w:bCs/>
                <w:lang w:eastAsia="en-GB"/>
              </w:rPr>
              <w:t xml:space="preserve">that he was not in agreement with </w:t>
            </w:r>
            <w:r w:rsidR="00E2364C">
              <w:rPr>
                <w:rFonts w:ascii="Segoe UI" w:hAnsi="Segoe UI" w:cs="Segoe UI"/>
                <w:bCs/>
                <w:lang w:eastAsia="en-GB"/>
              </w:rPr>
              <w:t xml:space="preserve">certain of the recommendations not being accepted by HR.  </w:t>
            </w:r>
            <w:r w:rsidR="008D0BF0">
              <w:rPr>
                <w:rFonts w:ascii="Segoe UI" w:hAnsi="Segoe UI" w:cs="Segoe UI"/>
                <w:bCs/>
                <w:lang w:eastAsia="en-GB"/>
              </w:rPr>
              <w:t xml:space="preserve">He </w:t>
            </w:r>
            <w:r w:rsidR="00A20A9C">
              <w:rPr>
                <w:rFonts w:ascii="Segoe UI" w:hAnsi="Segoe UI" w:cs="Segoe UI"/>
                <w:bCs/>
                <w:lang w:eastAsia="en-GB"/>
              </w:rPr>
              <w:t>requested the opportunity to discuss this further with HR</w:t>
            </w:r>
            <w:r w:rsidR="006D31ED">
              <w:rPr>
                <w:rFonts w:ascii="Segoe UI" w:hAnsi="Segoe UI" w:cs="Segoe UI"/>
                <w:bCs/>
                <w:lang w:eastAsia="en-GB"/>
              </w:rPr>
              <w:t xml:space="preserve"> and to assess the new system with Dean Docherty</w:t>
            </w:r>
            <w:r w:rsidR="00A84733">
              <w:rPr>
                <w:rFonts w:ascii="Segoe UI" w:hAnsi="Segoe UI" w:cs="Segoe UI"/>
                <w:bCs/>
                <w:lang w:eastAsia="en-GB"/>
              </w:rPr>
              <w:t xml:space="preserve"> and the Head of HR Systems &amp; Information</w:t>
            </w:r>
            <w:r w:rsidR="006D31ED">
              <w:rPr>
                <w:rFonts w:ascii="Segoe UI" w:hAnsi="Segoe UI" w:cs="Segoe UI"/>
                <w:bCs/>
                <w:lang w:eastAsia="en-GB"/>
              </w:rPr>
              <w:t xml:space="preserve">.  </w:t>
            </w:r>
            <w:r w:rsidR="00F6007B">
              <w:rPr>
                <w:rFonts w:ascii="Segoe UI" w:hAnsi="Segoe UI" w:cs="Segoe UI"/>
                <w:bCs/>
                <w:lang w:eastAsia="en-GB"/>
              </w:rPr>
              <w:t>He noted that he agreed with concerns around not upsetting staff but emphasi</w:t>
            </w:r>
            <w:r w:rsidR="007301A4">
              <w:rPr>
                <w:rFonts w:ascii="Segoe UI" w:hAnsi="Segoe UI" w:cs="Segoe UI"/>
                <w:bCs/>
                <w:lang w:eastAsia="en-GB"/>
              </w:rPr>
              <w:t xml:space="preserve">sed that the fraud issue needed to be addressed.  </w:t>
            </w:r>
          </w:p>
          <w:p w14:paraId="559AF584" w14:textId="77777777" w:rsidR="00305199" w:rsidRDefault="00305199" w:rsidP="00C164AF">
            <w:pPr>
              <w:jc w:val="both"/>
              <w:rPr>
                <w:rFonts w:ascii="Segoe UI" w:hAnsi="Segoe UI" w:cs="Segoe UI"/>
                <w:bCs/>
                <w:lang w:eastAsia="en-GB"/>
              </w:rPr>
            </w:pPr>
          </w:p>
          <w:p w14:paraId="74C3EE2A" w14:textId="6DA60AAB" w:rsidR="00D53B07" w:rsidRDefault="00F55050" w:rsidP="00305199">
            <w:pPr>
              <w:jc w:val="both"/>
              <w:rPr>
                <w:rFonts w:ascii="Segoe UI" w:hAnsi="Segoe UI" w:cs="Segoe UI"/>
                <w:b/>
                <w:lang w:eastAsia="en-GB"/>
              </w:rPr>
            </w:pPr>
            <w:r w:rsidRPr="00F55050">
              <w:rPr>
                <w:rFonts w:ascii="Segoe UI" w:hAnsi="Segoe UI" w:cs="Segoe UI"/>
                <w:b/>
                <w:lang w:eastAsia="en-GB"/>
              </w:rPr>
              <w:t xml:space="preserve">The </w:t>
            </w:r>
            <w:r w:rsidR="0043528F">
              <w:rPr>
                <w:rFonts w:ascii="Segoe UI" w:hAnsi="Segoe UI" w:cs="Segoe UI"/>
                <w:b/>
                <w:lang w:eastAsia="en-GB"/>
              </w:rPr>
              <w:t>Committee noted the report but that</w:t>
            </w:r>
            <w:r w:rsidRPr="00F55050">
              <w:rPr>
                <w:rFonts w:ascii="Segoe UI" w:hAnsi="Segoe UI" w:cs="Segoe UI"/>
                <w:b/>
                <w:lang w:eastAsia="en-GB"/>
              </w:rPr>
              <w:t xml:space="preserve"> </w:t>
            </w:r>
            <w:r w:rsidR="00AC0120">
              <w:rPr>
                <w:rFonts w:ascii="Segoe UI" w:hAnsi="Segoe UI" w:cs="Segoe UI"/>
                <w:b/>
                <w:lang w:eastAsia="en-GB"/>
              </w:rPr>
              <w:t xml:space="preserve">situation was not yet resolved and </w:t>
            </w:r>
            <w:r w:rsidRPr="00F55050">
              <w:rPr>
                <w:rFonts w:ascii="Segoe UI" w:hAnsi="Segoe UI" w:cs="Segoe UI"/>
                <w:b/>
                <w:lang w:eastAsia="en-GB"/>
              </w:rPr>
              <w:t xml:space="preserve">the DoF </w:t>
            </w:r>
            <w:r w:rsidR="0043528F">
              <w:rPr>
                <w:rFonts w:ascii="Segoe UI" w:hAnsi="Segoe UI" w:cs="Segoe UI"/>
                <w:b/>
                <w:lang w:eastAsia="en-GB"/>
              </w:rPr>
              <w:t>would</w:t>
            </w:r>
            <w:r w:rsidR="00AC0120">
              <w:rPr>
                <w:rFonts w:ascii="Segoe UI" w:hAnsi="Segoe UI" w:cs="Segoe UI"/>
                <w:b/>
                <w:lang w:eastAsia="en-GB"/>
              </w:rPr>
              <w:t xml:space="preserve"> be</w:t>
            </w:r>
            <w:r w:rsidR="0043528F">
              <w:rPr>
                <w:rFonts w:ascii="Segoe UI" w:hAnsi="Segoe UI" w:cs="Segoe UI"/>
                <w:b/>
                <w:lang w:eastAsia="en-GB"/>
              </w:rPr>
              <w:t xml:space="preserve"> </w:t>
            </w:r>
            <w:r w:rsidRPr="00F55050">
              <w:rPr>
                <w:rFonts w:ascii="Segoe UI" w:hAnsi="Segoe UI" w:cs="Segoe UI"/>
                <w:b/>
                <w:lang w:eastAsia="en-GB"/>
              </w:rPr>
              <w:t xml:space="preserve">undertaking more work on this and </w:t>
            </w:r>
            <w:r w:rsidR="00AC0120">
              <w:rPr>
                <w:rFonts w:ascii="Segoe UI" w:hAnsi="Segoe UI" w:cs="Segoe UI"/>
                <w:b/>
                <w:lang w:eastAsia="en-GB"/>
              </w:rPr>
              <w:t>discussing the report further with HR</w:t>
            </w:r>
            <w:r w:rsidRPr="00F55050">
              <w:rPr>
                <w:rFonts w:ascii="Segoe UI" w:hAnsi="Segoe UI" w:cs="Segoe UI"/>
                <w:b/>
                <w:lang w:eastAsia="en-GB"/>
              </w:rPr>
              <w:t xml:space="preserve">.  </w:t>
            </w:r>
          </w:p>
          <w:p w14:paraId="15F4263A" w14:textId="77777777" w:rsidR="009E4CF9" w:rsidRDefault="009E4CF9" w:rsidP="00305199">
            <w:pPr>
              <w:jc w:val="both"/>
              <w:rPr>
                <w:rFonts w:ascii="Segoe UI" w:hAnsi="Segoe UI" w:cs="Segoe UI"/>
                <w:b/>
                <w:lang w:eastAsia="en-GB"/>
              </w:rPr>
            </w:pPr>
          </w:p>
          <w:p w14:paraId="6F0681A6" w14:textId="5D592D47" w:rsidR="009E4CF9" w:rsidRPr="006D7857" w:rsidRDefault="006D7857" w:rsidP="00305199">
            <w:pPr>
              <w:jc w:val="both"/>
              <w:rPr>
                <w:rFonts w:ascii="Segoe UI" w:hAnsi="Segoe UI" w:cs="Segoe UI"/>
                <w:bCs/>
                <w:i/>
                <w:iCs/>
                <w:lang w:eastAsia="en-GB"/>
              </w:rPr>
            </w:pPr>
            <w:r>
              <w:rPr>
                <w:rFonts w:ascii="Segoe UI" w:hAnsi="Segoe UI" w:cs="Segoe UI"/>
                <w:bCs/>
                <w:i/>
                <w:iCs/>
                <w:lang w:eastAsia="en-GB"/>
              </w:rPr>
              <w:t>The Medical Director joined the meeting.</w:t>
            </w:r>
          </w:p>
        </w:tc>
        <w:tc>
          <w:tcPr>
            <w:tcW w:w="1038" w:type="dxa"/>
          </w:tcPr>
          <w:p w14:paraId="29C296FD" w14:textId="3B84106D" w:rsidR="00507FAA" w:rsidRDefault="00507FAA" w:rsidP="00307DCC">
            <w:pPr>
              <w:rPr>
                <w:rFonts w:ascii="Segoe UI" w:hAnsi="Segoe UI" w:cs="Segoe UI"/>
                <w:lang w:eastAsia="en-GB"/>
              </w:rPr>
            </w:pPr>
          </w:p>
          <w:p w14:paraId="54770C2A" w14:textId="761A8B5C" w:rsidR="00F55050" w:rsidRDefault="00F55050" w:rsidP="00307DCC">
            <w:pPr>
              <w:rPr>
                <w:rFonts w:ascii="Segoe UI" w:hAnsi="Segoe UI" w:cs="Segoe UI"/>
                <w:lang w:eastAsia="en-GB"/>
              </w:rPr>
            </w:pPr>
          </w:p>
          <w:p w14:paraId="73613C09" w14:textId="74490998" w:rsidR="00F55050" w:rsidRDefault="00F55050" w:rsidP="00307DCC">
            <w:pPr>
              <w:rPr>
                <w:rFonts w:ascii="Segoe UI" w:hAnsi="Segoe UI" w:cs="Segoe UI"/>
                <w:lang w:eastAsia="en-GB"/>
              </w:rPr>
            </w:pPr>
          </w:p>
          <w:p w14:paraId="310214D0" w14:textId="37E54E7F" w:rsidR="00F55050" w:rsidRDefault="00F55050" w:rsidP="00307DCC">
            <w:pPr>
              <w:rPr>
                <w:rFonts w:ascii="Segoe UI" w:hAnsi="Segoe UI" w:cs="Segoe UI"/>
                <w:lang w:eastAsia="en-GB"/>
              </w:rPr>
            </w:pPr>
          </w:p>
          <w:p w14:paraId="73013D4B" w14:textId="11995A50" w:rsidR="00F55050" w:rsidRDefault="00F55050" w:rsidP="00307DCC">
            <w:pPr>
              <w:rPr>
                <w:rFonts w:ascii="Segoe UI" w:hAnsi="Segoe UI" w:cs="Segoe UI"/>
                <w:lang w:eastAsia="en-GB"/>
              </w:rPr>
            </w:pPr>
          </w:p>
          <w:p w14:paraId="432A707A" w14:textId="4E29C1C0" w:rsidR="00F55050" w:rsidRDefault="00F55050" w:rsidP="00307DCC">
            <w:pPr>
              <w:rPr>
                <w:rFonts w:ascii="Segoe UI" w:hAnsi="Segoe UI" w:cs="Segoe UI"/>
                <w:lang w:eastAsia="en-GB"/>
              </w:rPr>
            </w:pPr>
          </w:p>
          <w:p w14:paraId="32FABCE4" w14:textId="582D3E02" w:rsidR="00F55050" w:rsidRDefault="00F55050" w:rsidP="00307DCC">
            <w:pPr>
              <w:rPr>
                <w:rFonts w:ascii="Segoe UI" w:hAnsi="Segoe UI" w:cs="Segoe UI"/>
                <w:lang w:eastAsia="en-GB"/>
              </w:rPr>
            </w:pPr>
          </w:p>
          <w:p w14:paraId="2B5D2511" w14:textId="2F63D00C" w:rsidR="00F55050" w:rsidRDefault="00F55050" w:rsidP="00307DCC">
            <w:pPr>
              <w:rPr>
                <w:rFonts w:ascii="Segoe UI" w:hAnsi="Segoe UI" w:cs="Segoe UI"/>
                <w:lang w:eastAsia="en-GB"/>
              </w:rPr>
            </w:pPr>
          </w:p>
          <w:p w14:paraId="6A42A58E" w14:textId="02B28978" w:rsidR="00F55050" w:rsidRPr="00F55050" w:rsidRDefault="00F55050" w:rsidP="00307DCC">
            <w:pPr>
              <w:rPr>
                <w:rFonts w:ascii="Segoe UI" w:hAnsi="Segoe UI" w:cs="Segoe UI"/>
                <w:b/>
                <w:bCs/>
                <w:lang w:eastAsia="en-GB"/>
              </w:rPr>
            </w:pPr>
            <w:r w:rsidRPr="00F55050">
              <w:rPr>
                <w:rFonts w:ascii="Segoe UI" w:hAnsi="Segoe UI" w:cs="Segoe UI"/>
                <w:b/>
                <w:bCs/>
                <w:lang w:eastAsia="en-GB"/>
              </w:rPr>
              <w:t>MMcE</w:t>
            </w:r>
          </w:p>
          <w:p w14:paraId="5CEDAFA7" w14:textId="77777777" w:rsidR="00873EF5" w:rsidRDefault="00873EF5" w:rsidP="00307DCC">
            <w:pPr>
              <w:rPr>
                <w:rFonts w:ascii="Segoe UI" w:hAnsi="Segoe UI" w:cs="Segoe UI"/>
                <w:lang w:eastAsia="en-GB"/>
              </w:rPr>
            </w:pPr>
          </w:p>
          <w:p w14:paraId="49ED8E79" w14:textId="77777777" w:rsidR="00873EF5" w:rsidRDefault="00873EF5" w:rsidP="00307DCC">
            <w:pPr>
              <w:rPr>
                <w:rFonts w:ascii="Segoe UI" w:hAnsi="Segoe UI" w:cs="Segoe UI"/>
                <w:b/>
                <w:bCs/>
                <w:lang w:eastAsia="en-GB"/>
              </w:rPr>
            </w:pPr>
          </w:p>
          <w:p w14:paraId="6FD4FC16" w14:textId="77777777" w:rsidR="00BC5158" w:rsidRDefault="00BC5158" w:rsidP="00307DCC">
            <w:pPr>
              <w:rPr>
                <w:rFonts w:ascii="Segoe UI" w:hAnsi="Segoe UI" w:cs="Segoe UI"/>
                <w:b/>
                <w:bCs/>
                <w:lang w:eastAsia="en-GB"/>
              </w:rPr>
            </w:pPr>
          </w:p>
          <w:p w14:paraId="6A68951A" w14:textId="77777777" w:rsidR="00BC5158" w:rsidRDefault="00BC5158" w:rsidP="00307DCC">
            <w:pPr>
              <w:rPr>
                <w:rFonts w:ascii="Segoe UI" w:hAnsi="Segoe UI" w:cs="Segoe UI"/>
                <w:b/>
                <w:bCs/>
                <w:lang w:eastAsia="en-GB"/>
              </w:rPr>
            </w:pPr>
          </w:p>
          <w:p w14:paraId="67A8AF45" w14:textId="71D20234" w:rsidR="00BC5158" w:rsidRPr="00873EF5" w:rsidRDefault="00BC5158" w:rsidP="00307DCC">
            <w:pPr>
              <w:rPr>
                <w:rFonts w:ascii="Segoe UI" w:hAnsi="Segoe UI" w:cs="Segoe UI"/>
                <w:b/>
                <w:bCs/>
                <w:lang w:eastAsia="en-GB"/>
              </w:rPr>
            </w:pPr>
            <w:r>
              <w:rPr>
                <w:rFonts w:ascii="Segoe UI" w:hAnsi="Segoe UI" w:cs="Segoe UI"/>
                <w:b/>
                <w:bCs/>
                <w:lang w:eastAsia="en-GB"/>
              </w:rPr>
              <w:t>MMcE</w:t>
            </w:r>
          </w:p>
        </w:tc>
      </w:tr>
      <w:tr w:rsidR="009D766B" w:rsidRPr="002D5A81" w14:paraId="04C90FD6" w14:textId="77777777" w:rsidTr="009507DB">
        <w:tc>
          <w:tcPr>
            <w:tcW w:w="9782" w:type="dxa"/>
            <w:gridSpan w:val="3"/>
          </w:tcPr>
          <w:p w14:paraId="636069D6" w14:textId="142E6854" w:rsidR="009D766B" w:rsidRPr="009D766B" w:rsidRDefault="009D766B" w:rsidP="00307DCC">
            <w:pPr>
              <w:rPr>
                <w:rFonts w:ascii="Segoe UI" w:hAnsi="Segoe UI" w:cs="Segoe UI"/>
                <w:b/>
                <w:bCs/>
                <w:lang w:eastAsia="en-GB"/>
              </w:rPr>
            </w:pPr>
            <w:r>
              <w:rPr>
                <w:rFonts w:ascii="Segoe UI" w:hAnsi="Segoe UI" w:cs="Segoe UI"/>
                <w:b/>
                <w:bCs/>
                <w:lang w:eastAsia="en-GB"/>
              </w:rPr>
              <w:t>CLINICAL AUDIT AND CYBER SECURITY</w:t>
            </w:r>
          </w:p>
        </w:tc>
      </w:tr>
      <w:tr w:rsidR="003A5B0E" w:rsidRPr="002D5A81" w14:paraId="121C8BB8" w14:textId="77777777" w:rsidTr="001A2978">
        <w:tc>
          <w:tcPr>
            <w:tcW w:w="566" w:type="dxa"/>
            <w:tcBorders>
              <w:right w:val="single" w:sz="4" w:space="0" w:color="auto"/>
            </w:tcBorders>
          </w:tcPr>
          <w:p w14:paraId="4A41740B" w14:textId="1965F75E" w:rsidR="003A5B0E" w:rsidRDefault="003A5B0E" w:rsidP="00307DCC">
            <w:pPr>
              <w:rPr>
                <w:rFonts w:ascii="Segoe UI" w:hAnsi="Segoe UI" w:cs="Segoe UI"/>
                <w:bCs/>
                <w:lang w:eastAsia="en-GB"/>
              </w:rPr>
            </w:pPr>
            <w:r>
              <w:rPr>
                <w:rFonts w:ascii="Segoe UI" w:hAnsi="Segoe UI" w:cs="Segoe UI"/>
                <w:b/>
                <w:lang w:eastAsia="en-GB"/>
              </w:rPr>
              <w:t>1</w:t>
            </w:r>
            <w:r w:rsidR="00722397">
              <w:rPr>
                <w:rFonts w:ascii="Segoe UI" w:hAnsi="Segoe UI" w:cs="Segoe UI"/>
                <w:b/>
                <w:lang w:eastAsia="en-GB"/>
              </w:rPr>
              <w:t>4</w:t>
            </w:r>
            <w:r>
              <w:rPr>
                <w:rFonts w:ascii="Segoe UI" w:hAnsi="Segoe UI" w:cs="Segoe UI"/>
                <w:b/>
                <w:lang w:eastAsia="en-GB"/>
              </w:rPr>
              <w:t>.</w:t>
            </w:r>
          </w:p>
          <w:p w14:paraId="119FCE9E" w14:textId="77777777" w:rsidR="00020D47" w:rsidRDefault="00020D47" w:rsidP="00307DCC">
            <w:pPr>
              <w:rPr>
                <w:rFonts w:ascii="Segoe UI" w:hAnsi="Segoe UI" w:cs="Segoe UI"/>
                <w:bCs/>
                <w:lang w:eastAsia="en-GB"/>
              </w:rPr>
            </w:pPr>
          </w:p>
          <w:p w14:paraId="692E7157" w14:textId="09665677" w:rsidR="009D7C88" w:rsidRDefault="009D7C88" w:rsidP="00307DCC">
            <w:pPr>
              <w:rPr>
                <w:rFonts w:ascii="Segoe UI" w:hAnsi="Segoe UI" w:cs="Segoe UI"/>
                <w:bCs/>
                <w:lang w:eastAsia="en-GB"/>
              </w:rPr>
            </w:pPr>
            <w:r>
              <w:rPr>
                <w:rFonts w:ascii="Segoe UI" w:hAnsi="Segoe UI" w:cs="Segoe UI"/>
                <w:bCs/>
                <w:lang w:eastAsia="en-GB"/>
              </w:rPr>
              <w:t>a</w:t>
            </w:r>
          </w:p>
          <w:p w14:paraId="37150065" w14:textId="360FC56F" w:rsidR="000E14E2" w:rsidRDefault="000E14E2" w:rsidP="00307DCC">
            <w:pPr>
              <w:rPr>
                <w:rFonts w:ascii="Segoe UI" w:hAnsi="Segoe UI" w:cs="Segoe UI"/>
                <w:bCs/>
                <w:lang w:eastAsia="en-GB"/>
              </w:rPr>
            </w:pPr>
          </w:p>
          <w:p w14:paraId="161601A1" w14:textId="42A99793" w:rsidR="009D7C88" w:rsidRDefault="009D7C88" w:rsidP="00307DCC">
            <w:pPr>
              <w:rPr>
                <w:rFonts w:ascii="Segoe UI" w:hAnsi="Segoe UI" w:cs="Segoe UI"/>
                <w:bCs/>
                <w:lang w:eastAsia="en-GB"/>
              </w:rPr>
            </w:pPr>
          </w:p>
          <w:p w14:paraId="7F28B56B" w14:textId="57C4D3F6" w:rsidR="00A36D02" w:rsidRDefault="00A36D02" w:rsidP="00307DCC">
            <w:pPr>
              <w:rPr>
                <w:rFonts w:ascii="Segoe UI" w:hAnsi="Segoe UI" w:cs="Segoe UI"/>
                <w:bCs/>
                <w:lang w:eastAsia="en-GB"/>
              </w:rPr>
            </w:pPr>
          </w:p>
          <w:p w14:paraId="35047B94" w14:textId="0805B63C" w:rsidR="00A36D02" w:rsidRDefault="00A36D02" w:rsidP="00307DCC">
            <w:pPr>
              <w:rPr>
                <w:rFonts w:ascii="Segoe UI" w:hAnsi="Segoe UI" w:cs="Segoe UI"/>
                <w:bCs/>
                <w:lang w:eastAsia="en-GB"/>
              </w:rPr>
            </w:pPr>
          </w:p>
          <w:p w14:paraId="60B5871A" w14:textId="77777777" w:rsidR="00A7022B" w:rsidRDefault="00A7022B" w:rsidP="00307DCC">
            <w:pPr>
              <w:rPr>
                <w:rFonts w:ascii="Segoe UI" w:hAnsi="Segoe UI" w:cs="Segoe UI"/>
                <w:bCs/>
                <w:lang w:eastAsia="en-GB"/>
              </w:rPr>
            </w:pPr>
          </w:p>
          <w:p w14:paraId="42D731B0" w14:textId="549A0E32" w:rsidR="009D7C88" w:rsidRDefault="009D7C88" w:rsidP="00307DCC">
            <w:pPr>
              <w:rPr>
                <w:rFonts w:ascii="Segoe UI" w:hAnsi="Segoe UI" w:cs="Segoe UI"/>
                <w:bCs/>
                <w:lang w:eastAsia="en-GB"/>
              </w:rPr>
            </w:pPr>
            <w:r>
              <w:rPr>
                <w:rFonts w:ascii="Segoe UI" w:hAnsi="Segoe UI" w:cs="Segoe UI"/>
                <w:bCs/>
                <w:lang w:eastAsia="en-GB"/>
              </w:rPr>
              <w:t>b</w:t>
            </w:r>
          </w:p>
          <w:p w14:paraId="5C4D7DC9" w14:textId="77777777" w:rsidR="005C5F8A" w:rsidRDefault="005C5F8A" w:rsidP="00307DCC">
            <w:pPr>
              <w:rPr>
                <w:rFonts w:ascii="Segoe UI" w:hAnsi="Segoe UI" w:cs="Segoe UI"/>
                <w:bCs/>
                <w:lang w:eastAsia="en-GB"/>
              </w:rPr>
            </w:pPr>
          </w:p>
          <w:p w14:paraId="4B3B8C49" w14:textId="77777777" w:rsidR="005C5F8A" w:rsidRDefault="005C5F8A" w:rsidP="00307DCC">
            <w:pPr>
              <w:rPr>
                <w:rFonts w:ascii="Segoe UI" w:hAnsi="Segoe UI" w:cs="Segoe UI"/>
                <w:bCs/>
                <w:lang w:eastAsia="en-GB"/>
              </w:rPr>
            </w:pPr>
          </w:p>
          <w:p w14:paraId="75343BF9" w14:textId="77777777" w:rsidR="005C5F8A" w:rsidRDefault="005C5F8A" w:rsidP="00307DCC">
            <w:pPr>
              <w:rPr>
                <w:rFonts w:ascii="Segoe UI" w:hAnsi="Segoe UI" w:cs="Segoe UI"/>
                <w:bCs/>
                <w:lang w:eastAsia="en-GB"/>
              </w:rPr>
            </w:pPr>
          </w:p>
          <w:p w14:paraId="0CFB9DDF" w14:textId="77777777" w:rsidR="005C5F8A" w:rsidRDefault="005C5F8A" w:rsidP="00307DCC">
            <w:pPr>
              <w:rPr>
                <w:rFonts w:ascii="Segoe UI" w:hAnsi="Segoe UI" w:cs="Segoe UI"/>
                <w:bCs/>
                <w:lang w:eastAsia="en-GB"/>
              </w:rPr>
            </w:pPr>
          </w:p>
          <w:p w14:paraId="6C0DA998" w14:textId="77777777" w:rsidR="005C5F8A" w:rsidRDefault="005C5F8A" w:rsidP="00307DCC">
            <w:pPr>
              <w:rPr>
                <w:rFonts w:ascii="Segoe UI" w:hAnsi="Segoe UI" w:cs="Segoe UI"/>
                <w:bCs/>
                <w:lang w:eastAsia="en-GB"/>
              </w:rPr>
            </w:pPr>
          </w:p>
          <w:p w14:paraId="49E5BFD3" w14:textId="77777777" w:rsidR="005C5F8A" w:rsidRDefault="005C5F8A" w:rsidP="00307DCC">
            <w:pPr>
              <w:rPr>
                <w:rFonts w:ascii="Segoe UI" w:hAnsi="Segoe UI" w:cs="Segoe UI"/>
                <w:bCs/>
                <w:lang w:eastAsia="en-GB"/>
              </w:rPr>
            </w:pPr>
          </w:p>
          <w:p w14:paraId="3B8DFF24" w14:textId="77777777" w:rsidR="005C5F8A" w:rsidRDefault="005C5F8A" w:rsidP="00307DCC">
            <w:pPr>
              <w:rPr>
                <w:rFonts w:ascii="Segoe UI" w:hAnsi="Segoe UI" w:cs="Segoe UI"/>
                <w:bCs/>
                <w:lang w:eastAsia="en-GB"/>
              </w:rPr>
            </w:pPr>
          </w:p>
          <w:p w14:paraId="7CD37C6A" w14:textId="77777777" w:rsidR="005C5F8A" w:rsidRDefault="005C5F8A" w:rsidP="00307DCC">
            <w:pPr>
              <w:rPr>
                <w:rFonts w:ascii="Segoe UI" w:hAnsi="Segoe UI" w:cs="Segoe UI"/>
                <w:bCs/>
                <w:lang w:eastAsia="en-GB"/>
              </w:rPr>
            </w:pPr>
          </w:p>
          <w:p w14:paraId="0DE854B9" w14:textId="77777777" w:rsidR="00D53B8A" w:rsidRDefault="00D53B8A" w:rsidP="00307DCC">
            <w:pPr>
              <w:rPr>
                <w:rFonts w:ascii="Segoe UI" w:hAnsi="Segoe UI" w:cs="Segoe UI"/>
                <w:bCs/>
                <w:lang w:eastAsia="en-GB"/>
              </w:rPr>
            </w:pPr>
            <w:r>
              <w:rPr>
                <w:rFonts w:ascii="Segoe UI" w:hAnsi="Segoe UI" w:cs="Segoe UI"/>
                <w:bCs/>
                <w:lang w:eastAsia="en-GB"/>
              </w:rPr>
              <w:lastRenderedPageBreak/>
              <w:t>c</w:t>
            </w:r>
          </w:p>
          <w:p w14:paraId="16D914E9" w14:textId="77777777" w:rsidR="00D53B8A" w:rsidRDefault="00D53B8A" w:rsidP="00307DCC">
            <w:pPr>
              <w:rPr>
                <w:rFonts w:ascii="Segoe UI" w:hAnsi="Segoe UI" w:cs="Segoe UI"/>
                <w:bCs/>
                <w:lang w:eastAsia="en-GB"/>
              </w:rPr>
            </w:pPr>
          </w:p>
          <w:p w14:paraId="313100F4" w14:textId="77777777" w:rsidR="00D53B8A" w:rsidRDefault="00D53B8A" w:rsidP="00307DCC">
            <w:pPr>
              <w:rPr>
                <w:rFonts w:ascii="Segoe UI" w:hAnsi="Segoe UI" w:cs="Segoe UI"/>
                <w:bCs/>
                <w:lang w:eastAsia="en-GB"/>
              </w:rPr>
            </w:pPr>
          </w:p>
          <w:p w14:paraId="1F0E196F" w14:textId="77777777" w:rsidR="00D53B8A" w:rsidRDefault="00D53B8A" w:rsidP="00307DCC">
            <w:pPr>
              <w:rPr>
                <w:rFonts w:ascii="Segoe UI" w:hAnsi="Segoe UI" w:cs="Segoe UI"/>
                <w:bCs/>
                <w:lang w:eastAsia="en-GB"/>
              </w:rPr>
            </w:pPr>
          </w:p>
          <w:p w14:paraId="444805FE" w14:textId="21910CB0" w:rsidR="00D53B8A" w:rsidRDefault="00D53B8A" w:rsidP="00307DCC">
            <w:pPr>
              <w:rPr>
                <w:rFonts w:ascii="Segoe UI" w:hAnsi="Segoe UI" w:cs="Segoe UI"/>
                <w:bCs/>
                <w:lang w:eastAsia="en-GB"/>
              </w:rPr>
            </w:pPr>
          </w:p>
          <w:p w14:paraId="54A0793A" w14:textId="2B57963D" w:rsidR="00427C85" w:rsidRDefault="00427C85" w:rsidP="00307DCC">
            <w:pPr>
              <w:rPr>
                <w:rFonts w:ascii="Segoe UI" w:hAnsi="Segoe UI" w:cs="Segoe UI"/>
                <w:bCs/>
                <w:lang w:eastAsia="en-GB"/>
              </w:rPr>
            </w:pPr>
          </w:p>
          <w:p w14:paraId="5A2B78C7" w14:textId="50C5433B" w:rsidR="00427C85" w:rsidRDefault="00427C85" w:rsidP="00307DCC">
            <w:pPr>
              <w:rPr>
                <w:rFonts w:ascii="Segoe UI" w:hAnsi="Segoe UI" w:cs="Segoe UI"/>
                <w:bCs/>
                <w:lang w:eastAsia="en-GB"/>
              </w:rPr>
            </w:pPr>
          </w:p>
          <w:p w14:paraId="3AB11F93" w14:textId="77777777" w:rsidR="00427C85" w:rsidRDefault="00427C85" w:rsidP="00307DCC">
            <w:pPr>
              <w:rPr>
                <w:rFonts w:ascii="Segoe UI" w:hAnsi="Segoe UI" w:cs="Segoe UI"/>
                <w:bCs/>
                <w:lang w:eastAsia="en-GB"/>
              </w:rPr>
            </w:pPr>
          </w:p>
          <w:p w14:paraId="660DA0FE" w14:textId="33E61E58" w:rsidR="00064ECE" w:rsidRDefault="00064ECE" w:rsidP="00307DCC">
            <w:pPr>
              <w:rPr>
                <w:rFonts w:ascii="Segoe UI" w:hAnsi="Segoe UI" w:cs="Segoe UI"/>
                <w:bCs/>
                <w:lang w:eastAsia="en-GB"/>
              </w:rPr>
            </w:pPr>
          </w:p>
          <w:p w14:paraId="1E26E94B" w14:textId="77777777" w:rsidR="00064ECE" w:rsidRDefault="00064ECE" w:rsidP="00307DCC">
            <w:pPr>
              <w:rPr>
                <w:rFonts w:ascii="Segoe UI" w:hAnsi="Segoe UI" w:cs="Segoe UI"/>
                <w:bCs/>
                <w:lang w:eastAsia="en-GB"/>
              </w:rPr>
            </w:pPr>
          </w:p>
          <w:p w14:paraId="641F2B95" w14:textId="77777777" w:rsidR="00D53B8A" w:rsidRDefault="00D53B8A" w:rsidP="00307DCC">
            <w:pPr>
              <w:rPr>
                <w:rFonts w:ascii="Segoe UI" w:hAnsi="Segoe UI" w:cs="Segoe UI"/>
                <w:bCs/>
                <w:lang w:eastAsia="en-GB"/>
              </w:rPr>
            </w:pPr>
            <w:r>
              <w:rPr>
                <w:rFonts w:ascii="Segoe UI" w:hAnsi="Segoe UI" w:cs="Segoe UI"/>
                <w:bCs/>
                <w:lang w:eastAsia="en-GB"/>
              </w:rPr>
              <w:t>d</w:t>
            </w:r>
          </w:p>
          <w:p w14:paraId="64DEEC41" w14:textId="77777777" w:rsidR="001947E8" w:rsidRDefault="001947E8" w:rsidP="00307DCC">
            <w:pPr>
              <w:rPr>
                <w:rFonts w:ascii="Segoe UI" w:hAnsi="Segoe UI" w:cs="Segoe UI"/>
                <w:bCs/>
                <w:lang w:eastAsia="en-GB"/>
              </w:rPr>
            </w:pPr>
          </w:p>
          <w:p w14:paraId="2A75DE7E" w14:textId="77777777" w:rsidR="001947E8" w:rsidRDefault="001947E8" w:rsidP="00307DCC">
            <w:pPr>
              <w:rPr>
                <w:rFonts w:ascii="Segoe UI" w:hAnsi="Segoe UI" w:cs="Segoe UI"/>
                <w:bCs/>
                <w:lang w:eastAsia="en-GB"/>
              </w:rPr>
            </w:pPr>
          </w:p>
          <w:p w14:paraId="25C81946" w14:textId="77777777" w:rsidR="001947E8" w:rsidRDefault="001947E8" w:rsidP="00307DCC">
            <w:pPr>
              <w:rPr>
                <w:rFonts w:ascii="Segoe UI" w:hAnsi="Segoe UI" w:cs="Segoe UI"/>
                <w:bCs/>
                <w:lang w:eastAsia="en-GB"/>
              </w:rPr>
            </w:pPr>
          </w:p>
          <w:p w14:paraId="7257A3E7" w14:textId="77777777" w:rsidR="001947E8" w:rsidRDefault="001947E8" w:rsidP="00307DCC">
            <w:pPr>
              <w:rPr>
                <w:rFonts w:ascii="Segoe UI" w:hAnsi="Segoe UI" w:cs="Segoe UI"/>
                <w:bCs/>
                <w:lang w:eastAsia="en-GB"/>
              </w:rPr>
            </w:pPr>
          </w:p>
          <w:p w14:paraId="2342C015" w14:textId="77777777" w:rsidR="001947E8" w:rsidRDefault="001947E8" w:rsidP="00307DCC">
            <w:pPr>
              <w:rPr>
                <w:rFonts w:ascii="Segoe UI" w:hAnsi="Segoe UI" w:cs="Segoe UI"/>
                <w:bCs/>
                <w:lang w:eastAsia="en-GB"/>
              </w:rPr>
            </w:pPr>
          </w:p>
          <w:p w14:paraId="0589E06F" w14:textId="510A06F4" w:rsidR="001947E8" w:rsidRDefault="001947E8" w:rsidP="00307DCC">
            <w:pPr>
              <w:rPr>
                <w:rFonts w:ascii="Segoe UI" w:hAnsi="Segoe UI" w:cs="Segoe UI"/>
                <w:bCs/>
                <w:lang w:eastAsia="en-GB"/>
              </w:rPr>
            </w:pPr>
          </w:p>
          <w:p w14:paraId="08B99230" w14:textId="522A0338" w:rsidR="00100DAE" w:rsidRDefault="00100DAE" w:rsidP="00307DCC">
            <w:pPr>
              <w:rPr>
                <w:rFonts w:ascii="Segoe UI" w:hAnsi="Segoe UI" w:cs="Segoe UI"/>
                <w:bCs/>
                <w:lang w:eastAsia="en-GB"/>
              </w:rPr>
            </w:pPr>
          </w:p>
          <w:p w14:paraId="30CA55A2" w14:textId="5D43FCF8" w:rsidR="00100DAE" w:rsidRDefault="00100DAE" w:rsidP="00307DCC">
            <w:pPr>
              <w:rPr>
                <w:rFonts w:ascii="Segoe UI" w:hAnsi="Segoe UI" w:cs="Segoe UI"/>
                <w:bCs/>
                <w:lang w:eastAsia="en-GB"/>
              </w:rPr>
            </w:pPr>
          </w:p>
          <w:p w14:paraId="144C9D20" w14:textId="77777777" w:rsidR="00100DAE" w:rsidRDefault="00100DAE" w:rsidP="00307DCC">
            <w:pPr>
              <w:rPr>
                <w:rFonts w:ascii="Segoe UI" w:hAnsi="Segoe UI" w:cs="Segoe UI"/>
                <w:bCs/>
                <w:lang w:eastAsia="en-GB"/>
              </w:rPr>
            </w:pPr>
          </w:p>
          <w:p w14:paraId="48237844" w14:textId="77777777" w:rsidR="003B3D86" w:rsidRDefault="003B3D86" w:rsidP="00307DCC">
            <w:pPr>
              <w:rPr>
                <w:rFonts w:ascii="Segoe UI" w:hAnsi="Segoe UI" w:cs="Segoe UI"/>
                <w:bCs/>
                <w:lang w:eastAsia="en-GB"/>
              </w:rPr>
            </w:pPr>
          </w:p>
          <w:p w14:paraId="1DB13755" w14:textId="77777777" w:rsidR="001947E8" w:rsidRDefault="001947E8" w:rsidP="00307DCC">
            <w:pPr>
              <w:rPr>
                <w:rFonts w:ascii="Segoe UI" w:hAnsi="Segoe UI" w:cs="Segoe UI"/>
                <w:bCs/>
                <w:lang w:eastAsia="en-GB"/>
              </w:rPr>
            </w:pPr>
            <w:r>
              <w:rPr>
                <w:rFonts w:ascii="Segoe UI" w:hAnsi="Segoe UI" w:cs="Segoe UI"/>
                <w:bCs/>
                <w:lang w:eastAsia="en-GB"/>
              </w:rPr>
              <w:t>e</w:t>
            </w:r>
          </w:p>
          <w:p w14:paraId="7FB388B3" w14:textId="77777777" w:rsidR="001947E8" w:rsidRDefault="001947E8" w:rsidP="00307DCC">
            <w:pPr>
              <w:rPr>
                <w:rFonts w:ascii="Segoe UI" w:hAnsi="Segoe UI" w:cs="Segoe UI"/>
                <w:bCs/>
                <w:lang w:eastAsia="en-GB"/>
              </w:rPr>
            </w:pPr>
          </w:p>
          <w:p w14:paraId="2A092F13" w14:textId="77777777" w:rsidR="004E11B4" w:rsidRDefault="004E11B4" w:rsidP="00307DCC">
            <w:pPr>
              <w:rPr>
                <w:rFonts w:ascii="Segoe UI" w:hAnsi="Segoe UI" w:cs="Segoe UI"/>
                <w:bCs/>
                <w:lang w:eastAsia="en-GB"/>
              </w:rPr>
            </w:pPr>
          </w:p>
          <w:p w14:paraId="1C9C8DEF" w14:textId="77777777" w:rsidR="004E11B4" w:rsidRDefault="004E11B4" w:rsidP="00307DCC">
            <w:pPr>
              <w:rPr>
                <w:rFonts w:ascii="Segoe UI" w:hAnsi="Segoe UI" w:cs="Segoe UI"/>
                <w:bCs/>
                <w:lang w:eastAsia="en-GB"/>
              </w:rPr>
            </w:pPr>
          </w:p>
          <w:p w14:paraId="6E1A5BB8" w14:textId="77777777" w:rsidR="004E11B4" w:rsidRDefault="004E11B4" w:rsidP="00307DCC">
            <w:pPr>
              <w:rPr>
                <w:rFonts w:ascii="Segoe UI" w:hAnsi="Segoe UI" w:cs="Segoe UI"/>
                <w:bCs/>
                <w:lang w:eastAsia="en-GB"/>
              </w:rPr>
            </w:pPr>
          </w:p>
          <w:p w14:paraId="490EB43F" w14:textId="77777777" w:rsidR="004E11B4" w:rsidRDefault="004E11B4" w:rsidP="00307DCC">
            <w:pPr>
              <w:rPr>
                <w:rFonts w:ascii="Segoe UI" w:hAnsi="Segoe UI" w:cs="Segoe UI"/>
                <w:bCs/>
                <w:lang w:eastAsia="en-GB"/>
              </w:rPr>
            </w:pPr>
          </w:p>
          <w:p w14:paraId="42BB9D9E" w14:textId="77777777" w:rsidR="004E11B4" w:rsidRDefault="004E11B4" w:rsidP="00307DCC">
            <w:pPr>
              <w:rPr>
                <w:rFonts w:ascii="Segoe UI" w:hAnsi="Segoe UI" w:cs="Segoe UI"/>
                <w:bCs/>
                <w:lang w:eastAsia="en-GB"/>
              </w:rPr>
            </w:pPr>
          </w:p>
          <w:p w14:paraId="6C26C227" w14:textId="77777777" w:rsidR="004E11B4" w:rsidRDefault="004E11B4" w:rsidP="00307DCC">
            <w:pPr>
              <w:rPr>
                <w:rFonts w:ascii="Segoe UI" w:hAnsi="Segoe UI" w:cs="Segoe UI"/>
                <w:bCs/>
                <w:lang w:eastAsia="en-GB"/>
              </w:rPr>
            </w:pPr>
          </w:p>
          <w:p w14:paraId="7FE01888" w14:textId="77777777" w:rsidR="004E11B4" w:rsidRDefault="004E11B4" w:rsidP="00307DCC">
            <w:pPr>
              <w:rPr>
                <w:rFonts w:ascii="Segoe UI" w:hAnsi="Segoe UI" w:cs="Segoe UI"/>
                <w:bCs/>
                <w:lang w:eastAsia="en-GB"/>
              </w:rPr>
            </w:pPr>
          </w:p>
          <w:p w14:paraId="2BE7E0E6" w14:textId="77777777" w:rsidR="004E11B4" w:rsidRDefault="004E11B4" w:rsidP="00307DCC">
            <w:pPr>
              <w:rPr>
                <w:rFonts w:ascii="Segoe UI" w:hAnsi="Segoe UI" w:cs="Segoe UI"/>
                <w:bCs/>
                <w:lang w:eastAsia="en-GB"/>
              </w:rPr>
            </w:pPr>
          </w:p>
          <w:p w14:paraId="4A0669C5" w14:textId="28B0DBA5" w:rsidR="004E11B4" w:rsidRDefault="004E11B4" w:rsidP="00307DCC">
            <w:pPr>
              <w:rPr>
                <w:rFonts w:ascii="Segoe UI" w:hAnsi="Segoe UI" w:cs="Segoe UI"/>
                <w:bCs/>
                <w:lang w:eastAsia="en-GB"/>
              </w:rPr>
            </w:pPr>
          </w:p>
          <w:p w14:paraId="23E71C7D" w14:textId="77777777" w:rsidR="005C72AA" w:rsidRDefault="005C72AA" w:rsidP="00307DCC">
            <w:pPr>
              <w:rPr>
                <w:rFonts w:ascii="Segoe UI" w:hAnsi="Segoe UI" w:cs="Segoe UI"/>
                <w:bCs/>
                <w:lang w:eastAsia="en-GB"/>
              </w:rPr>
            </w:pPr>
          </w:p>
          <w:p w14:paraId="75001D43" w14:textId="216D71EA" w:rsidR="004E11B4" w:rsidRDefault="004E11B4" w:rsidP="00307DCC">
            <w:pPr>
              <w:rPr>
                <w:rFonts w:ascii="Segoe UI" w:hAnsi="Segoe UI" w:cs="Segoe UI"/>
                <w:bCs/>
                <w:lang w:eastAsia="en-GB"/>
              </w:rPr>
            </w:pPr>
          </w:p>
          <w:p w14:paraId="7090AEDD" w14:textId="77777777" w:rsidR="004E11B4" w:rsidRDefault="004E11B4" w:rsidP="00307DCC">
            <w:pPr>
              <w:rPr>
                <w:rFonts w:ascii="Segoe UI" w:hAnsi="Segoe UI" w:cs="Segoe UI"/>
                <w:bCs/>
                <w:lang w:eastAsia="en-GB"/>
              </w:rPr>
            </w:pPr>
          </w:p>
          <w:p w14:paraId="025C8645" w14:textId="77777777" w:rsidR="004E11B4" w:rsidRDefault="004E11B4" w:rsidP="00307DCC">
            <w:pPr>
              <w:rPr>
                <w:rFonts w:ascii="Segoe UI" w:hAnsi="Segoe UI" w:cs="Segoe UI"/>
                <w:bCs/>
                <w:lang w:eastAsia="en-GB"/>
              </w:rPr>
            </w:pPr>
            <w:r>
              <w:rPr>
                <w:rFonts w:ascii="Segoe UI" w:hAnsi="Segoe UI" w:cs="Segoe UI"/>
                <w:bCs/>
                <w:lang w:eastAsia="en-GB"/>
              </w:rPr>
              <w:t>f</w:t>
            </w:r>
          </w:p>
          <w:p w14:paraId="42FD3D15" w14:textId="77777777" w:rsidR="004E11B4" w:rsidRDefault="004E11B4" w:rsidP="00307DCC">
            <w:pPr>
              <w:rPr>
                <w:rFonts w:ascii="Segoe UI" w:hAnsi="Segoe UI" w:cs="Segoe UI"/>
                <w:bCs/>
                <w:lang w:eastAsia="en-GB"/>
              </w:rPr>
            </w:pPr>
          </w:p>
          <w:p w14:paraId="637DC00E" w14:textId="77777777" w:rsidR="00B609B7" w:rsidRDefault="00B609B7" w:rsidP="00307DCC">
            <w:pPr>
              <w:rPr>
                <w:rFonts w:ascii="Segoe UI" w:hAnsi="Segoe UI" w:cs="Segoe UI"/>
                <w:bCs/>
                <w:lang w:eastAsia="en-GB"/>
              </w:rPr>
            </w:pPr>
          </w:p>
          <w:p w14:paraId="5E282732" w14:textId="77777777" w:rsidR="00B609B7" w:rsidRDefault="00B609B7" w:rsidP="00307DCC">
            <w:pPr>
              <w:rPr>
                <w:rFonts w:ascii="Segoe UI" w:hAnsi="Segoe UI" w:cs="Segoe UI"/>
                <w:bCs/>
                <w:lang w:eastAsia="en-GB"/>
              </w:rPr>
            </w:pPr>
          </w:p>
          <w:p w14:paraId="252568C2" w14:textId="77777777" w:rsidR="00B609B7" w:rsidRDefault="00B609B7" w:rsidP="00307DCC">
            <w:pPr>
              <w:rPr>
                <w:rFonts w:ascii="Segoe UI" w:hAnsi="Segoe UI" w:cs="Segoe UI"/>
                <w:bCs/>
                <w:lang w:eastAsia="en-GB"/>
              </w:rPr>
            </w:pPr>
          </w:p>
          <w:p w14:paraId="57C1AEBC" w14:textId="77777777" w:rsidR="00B609B7" w:rsidRDefault="00B609B7" w:rsidP="00307DCC">
            <w:pPr>
              <w:rPr>
                <w:rFonts w:ascii="Segoe UI" w:hAnsi="Segoe UI" w:cs="Segoe UI"/>
                <w:bCs/>
                <w:lang w:eastAsia="en-GB"/>
              </w:rPr>
            </w:pPr>
            <w:r>
              <w:rPr>
                <w:rFonts w:ascii="Segoe UI" w:hAnsi="Segoe UI" w:cs="Segoe UI"/>
                <w:bCs/>
                <w:lang w:eastAsia="en-GB"/>
              </w:rPr>
              <w:lastRenderedPageBreak/>
              <w:t>g</w:t>
            </w:r>
          </w:p>
          <w:p w14:paraId="4A27D110" w14:textId="77777777" w:rsidR="00B609B7" w:rsidRDefault="00B609B7" w:rsidP="00307DCC">
            <w:pPr>
              <w:rPr>
                <w:rFonts w:ascii="Segoe UI" w:hAnsi="Segoe UI" w:cs="Segoe UI"/>
                <w:bCs/>
                <w:lang w:eastAsia="en-GB"/>
              </w:rPr>
            </w:pPr>
          </w:p>
          <w:p w14:paraId="409CB436" w14:textId="77777777" w:rsidR="00B609B7" w:rsidRDefault="00B609B7" w:rsidP="00307DCC">
            <w:pPr>
              <w:rPr>
                <w:rFonts w:ascii="Segoe UI" w:hAnsi="Segoe UI" w:cs="Segoe UI"/>
                <w:bCs/>
                <w:lang w:eastAsia="en-GB"/>
              </w:rPr>
            </w:pPr>
          </w:p>
          <w:p w14:paraId="44C0C2EF" w14:textId="743CAF30" w:rsidR="00B609B7" w:rsidRDefault="005C72AA" w:rsidP="00307DCC">
            <w:pPr>
              <w:rPr>
                <w:rFonts w:ascii="Segoe UI" w:hAnsi="Segoe UI" w:cs="Segoe UI"/>
                <w:bCs/>
                <w:lang w:eastAsia="en-GB"/>
              </w:rPr>
            </w:pPr>
            <w:r>
              <w:rPr>
                <w:rFonts w:ascii="Segoe UI" w:hAnsi="Segoe UI" w:cs="Segoe UI"/>
                <w:bCs/>
                <w:lang w:eastAsia="en-GB"/>
              </w:rPr>
              <w:t>h</w:t>
            </w:r>
          </w:p>
          <w:p w14:paraId="402082B8" w14:textId="77777777" w:rsidR="00B609B7" w:rsidRDefault="00B609B7" w:rsidP="00307DCC">
            <w:pPr>
              <w:rPr>
                <w:rFonts w:ascii="Segoe UI" w:hAnsi="Segoe UI" w:cs="Segoe UI"/>
                <w:bCs/>
                <w:lang w:eastAsia="en-GB"/>
              </w:rPr>
            </w:pPr>
          </w:p>
          <w:p w14:paraId="6E629653" w14:textId="2DB5A11B" w:rsidR="00B609B7" w:rsidRPr="00020D47" w:rsidRDefault="00B609B7" w:rsidP="00307DCC">
            <w:pPr>
              <w:rPr>
                <w:rFonts w:ascii="Segoe UI" w:hAnsi="Segoe UI" w:cs="Segoe UI"/>
                <w:bCs/>
                <w:lang w:eastAsia="en-GB"/>
              </w:rPr>
            </w:pPr>
          </w:p>
        </w:tc>
        <w:tc>
          <w:tcPr>
            <w:tcW w:w="8178" w:type="dxa"/>
            <w:tcBorders>
              <w:left w:val="single" w:sz="4" w:space="0" w:color="auto"/>
            </w:tcBorders>
          </w:tcPr>
          <w:p w14:paraId="65C2E1F3" w14:textId="04BFE00A" w:rsidR="003A5B0E" w:rsidRPr="00A52133" w:rsidRDefault="00537550" w:rsidP="00314C3B">
            <w:pPr>
              <w:pStyle w:val="Header"/>
              <w:tabs>
                <w:tab w:val="clear" w:pos="4153"/>
                <w:tab w:val="clear" w:pos="8306"/>
              </w:tabs>
              <w:jc w:val="both"/>
              <w:rPr>
                <w:rFonts w:ascii="Segoe UI" w:hAnsi="Segoe UI" w:cs="Segoe UI"/>
                <w:bCs/>
                <w:color w:val="0D0D0D"/>
              </w:rPr>
            </w:pPr>
            <w:r w:rsidRPr="009C12E0">
              <w:rPr>
                <w:rFonts w:ascii="Segoe UI" w:hAnsi="Segoe UI" w:cs="Segoe UI"/>
                <w:b/>
                <w:color w:val="0D0D0D"/>
              </w:rPr>
              <w:lastRenderedPageBreak/>
              <w:t>Clinical Audit Annual Report 2020/21</w:t>
            </w:r>
          </w:p>
          <w:p w14:paraId="72F7B901" w14:textId="77777777" w:rsidR="003A5B0E" w:rsidRDefault="003A5B0E" w:rsidP="00314C3B">
            <w:pPr>
              <w:pStyle w:val="Header"/>
              <w:tabs>
                <w:tab w:val="clear" w:pos="4153"/>
                <w:tab w:val="clear" w:pos="8306"/>
              </w:tabs>
              <w:jc w:val="both"/>
              <w:rPr>
                <w:rFonts w:ascii="Segoe UI" w:hAnsi="Segoe UI" w:cs="Segoe UI"/>
                <w:bCs/>
                <w:color w:val="0D0D0D"/>
              </w:rPr>
            </w:pPr>
          </w:p>
          <w:p w14:paraId="0EBDCEA6" w14:textId="0511F39B" w:rsidR="00BC0A63" w:rsidRDefault="00BC0A63" w:rsidP="00314C3B">
            <w:pPr>
              <w:pStyle w:val="Header"/>
              <w:tabs>
                <w:tab w:val="clear" w:pos="4153"/>
                <w:tab w:val="clear" w:pos="8306"/>
              </w:tabs>
              <w:jc w:val="both"/>
              <w:rPr>
                <w:rFonts w:ascii="Segoe UI" w:hAnsi="Segoe UI" w:cs="Segoe UI"/>
                <w:bCs/>
                <w:color w:val="0D0D0D"/>
              </w:rPr>
            </w:pPr>
            <w:r>
              <w:rPr>
                <w:rFonts w:ascii="Segoe UI" w:hAnsi="Segoe UI" w:cs="Segoe UI"/>
                <w:bCs/>
                <w:color w:val="0D0D0D"/>
              </w:rPr>
              <w:t>The Committee noted apologies from the Lead for CQC Standards &amp; Quality</w:t>
            </w:r>
            <w:r w:rsidR="00690CB7">
              <w:rPr>
                <w:rFonts w:ascii="Segoe UI" w:hAnsi="Segoe UI" w:cs="Segoe UI"/>
                <w:bCs/>
                <w:color w:val="0D0D0D"/>
              </w:rPr>
              <w:t xml:space="preserve"> but that the </w:t>
            </w:r>
            <w:r w:rsidR="00690CB7" w:rsidRPr="00690CB7">
              <w:rPr>
                <w:rFonts w:ascii="Segoe UI" w:hAnsi="Segoe UI" w:cs="Segoe UI"/>
                <w:bCs/>
                <w:color w:val="0D0D0D"/>
              </w:rPr>
              <w:t xml:space="preserve">Medical Director </w:t>
            </w:r>
            <w:r w:rsidR="00690CB7">
              <w:rPr>
                <w:rFonts w:ascii="Segoe UI" w:hAnsi="Segoe UI" w:cs="Segoe UI"/>
                <w:bCs/>
                <w:color w:val="0D0D0D"/>
              </w:rPr>
              <w:t xml:space="preserve">would present the report </w:t>
            </w:r>
            <w:r w:rsidR="00690CB7" w:rsidRPr="00690CB7">
              <w:rPr>
                <w:rFonts w:ascii="Segoe UI" w:hAnsi="Segoe UI" w:cs="Segoe UI"/>
                <w:bCs/>
                <w:color w:val="0D0D0D"/>
              </w:rPr>
              <w:t>at Paper AC 28/2021</w:t>
            </w:r>
            <w:r w:rsidR="00690CB7">
              <w:rPr>
                <w:rFonts w:ascii="Segoe UI" w:hAnsi="Segoe UI" w:cs="Segoe UI"/>
                <w:bCs/>
                <w:color w:val="0D0D0D"/>
              </w:rPr>
              <w:t xml:space="preserve"> with input from </w:t>
            </w:r>
            <w:r w:rsidR="00690CB7" w:rsidRPr="00690CB7">
              <w:rPr>
                <w:rFonts w:ascii="Segoe UI" w:hAnsi="Segoe UI" w:cs="Segoe UI"/>
                <w:bCs/>
                <w:color w:val="0D0D0D"/>
              </w:rPr>
              <w:t>the Quality and Audit Specialist</w:t>
            </w:r>
            <w:r w:rsidR="00690CB7">
              <w:rPr>
                <w:rFonts w:ascii="Segoe UI" w:hAnsi="Segoe UI" w:cs="Segoe UI"/>
                <w:bCs/>
                <w:color w:val="0D0D0D"/>
              </w:rPr>
              <w:t xml:space="preserve">.  </w:t>
            </w:r>
            <w:r w:rsidR="008C1DD9">
              <w:rPr>
                <w:rFonts w:ascii="Segoe UI" w:hAnsi="Segoe UI" w:cs="Segoe UI"/>
                <w:bCs/>
                <w:color w:val="0D0D0D"/>
              </w:rPr>
              <w:t xml:space="preserve">The Chair noted that the report </w:t>
            </w:r>
            <w:r w:rsidR="005E2B6B">
              <w:rPr>
                <w:rFonts w:ascii="Segoe UI" w:hAnsi="Segoe UI" w:cs="Segoe UI"/>
                <w:bCs/>
                <w:color w:val="0D0D0D"/>
              </w:rPr>
              <w:t xml:space="preserve">still did not answer the Committee’s questions </w:t>
            </w:r>
            <w:r w:rsidR="00657E3D">
              <w:rPr>
                <w:rFonts w:ascii="Segoe UI" w:hAnsi="Segoe UI" w:cs="Segoe UI"/>
                <w:bCs/>
                <w:color w:val="0D0D0D"/>
              </w:rPr>
              <w:t>on</w:t>
            </w:r>
            <w:r w:rsidR="00257559">
              <w:rPr>
                <w:rFonts w:ascii="Segoe UI" w:hAnsi="Segoe UI" w:cs="Segoe UI"/>
                <w:bCs/>
                <w:color w:val="0D0D0D"/>
              </w:rPr>
              <w:t xml:space="preserve"> areas on which it had sought further assurance, as set out in the Summary of Action</w:t>
            </w:r>
            <w:r w:rsidR="00A36D02">
              <w:rPr>
                <w:rFonts w:ascii="Segoe UI" w:hAnsi="Segoe UI" w:cs="Segoe UI"/>
                <w:bCs/>
                <w:color w:val="0D0D0D"/>
              </w:rPr>
              <w:t xml:space="preserve">s.  </w:t>
            </w:r>
          </w:p>
          <w:p w14:paraId="71EDED42" w14:textId="77777777" w:rsidR="00BC0A63" w:rsidRDefault="00BC0A63" w:rsidP="00314C3B">
            <w:pPr>
              <w:pStyle w:val="Header"/>
              <w:tabs>
                <w:tab w:val="clear" w:pos="4153"/>
                <w:tab w:val="clear" w:pos="8306"/>
              </w:tabs>
              <w:jc w:val="both"/>
              <w:rPr>
                <w:rFonts w:ascii="Segoe UI" w:hAnsi="Segoe UI" w:cs="Segoe UI"/>
                <w:bCs/>
                <w:color w:val="0D0D0D"/>
              </w:rPr>
            </w:pPr>
          </w:p>
          <w:p w14:paraId="3073E7E7" w14:textId="637C6FDE" w:rsidR="004677BC" w:rsidRDefault="002F03F9" w:rsidP="00314C3B">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Medical Director </w:t>
            </w:r>
            <w:r w:rsidR="00165CC6">
              <w:rPr>
                <w:rFonts w:ascii="Segoe UI" w:hAnsi="Segoe UI" w:cs="Segoe UI"/>
                <w:bCs/>
                <w:color w:val="0D0D0D"/>
              </w:rPr>
              <w:t xml:space="preserve">presented the report </w:t>
            </w:r>
            <w:r w:rsidR="00363146">
              <w:rPr>
                <w:rFonts w:ascii="Segoe UI" w:hAnsi="Segoe UI" w:cs="Segoe UI"/>
                <w:bCs/>
                <w:color w:val="0D0D0D"/>
              </w:rPr>
              <w:t>and explained that although 18 months previously</w:t>
            </w:r>
            <w:r w:rsidR="00F439D9">
              <w:rPr>
                <w:rFonts w:ascii="Segoe UI" w:hAnsi="Segoe UI" w:cs="Segoe UI"/>
                <w:bCs/>
                <w:color w:val="0D0D0D"/>
              </w:rPr>
              <w:t>,</w:t>
            </w:r>
            <w:r w:rsidR="0093067D">
              <w:rPr>
                <w:rFonts w:ascii="Segoe UI" w:hAnsi="Segoe UI" w:cs="Segoe UI"/>
                <w:bCs/>
                <w:color w:val="0D0D0D"/>
              </w:rPr>
              <w:t xml:space="preserve"> </w:t>
            </w:r>
            <w:r w:rsidR="00F439D9">
              <w:rPr>
                <w:rFonts w:ascii="Segoe UI" w:hAnsi="Segoe UI" w:cs="Segoe UI"/>
                <w:bCs/>
                <w:color w:val="0D0D0D"/>
              </w:rPr>
              <w:t xml:space="preserve">and </w:t>
            </w:r>
            <w:r w:rsidR="00F439D9" w:rsidRPr="00F439D9">
              <w:rPr>
                <w:rFonts w:ascii="Segoe UI" w:hAnsi="Segoe UI" w:cs="Segoe UI"/>
                <w:bCs/>
                <w:color w:val="0D0D0D"/>
              </w:rPr>
              <w:t>for the first time in his tenure as Medical Director</w:t>
            </w:r>
            <w:r w:rsidR="00F439D9">
              <w:rPr>
                <w:rFonts w:ascii="Segoe UI" w:hAnsi="Segoe UI" w:cs="Segoe UI"/>
                <w:bCs/>
                <w:color w:val="0D0D0D"/>
              </w:rPr>
              <w:t>,</w:t>
            </w:r>
            <w:r w:rsidR="00F439D9" w:rsidRPr="00F439D9">
              <w:rPr>
                <w:rFonts w:ascii="Segoe UI" w:hAnsi="Segoe UI" w:cs="Segoe UI"/>
                <w:bCs/>
                <w:color w:val="0D0D0D"/>
              </w:rPr>
              <w:t xml:space="preserve"> </w:t>
            </w:r>
            <w:r w:rsidR="0093067D">
              <w:rPr>
                <w:rFonts w:ascii="Segoe UI" w:hAnsi="Segoe UI" w:cs="Segoe UI"/>
                <w:bCs/>
                <w:color w:val="0D0D0D"/>
              </w:rPr>
              <w:t xml:space="preserve">the Clinical Audit function had </w:t>
            </w:r>
            <w:r w:rsidR="00AB371D">
              <w:rPr>
                <w:rFonts w:ascii="Segoe UI" w:hAnsi="Segoe UI" w:cs="Segoe UI"/>
                <w:bCs/>
                <w:color w:val="0D0D0D"/>
              </w:rPr>
              <w:t>been</w:t>
            </w:r>
            <w:r w:rsidR="00ED2CBA">
              <w:rPr>
                <w:rFonts w:ascii="Segoe UI" w:hAnsi="Segoe UI" w:cs="Segoe UI"/>
                <w:bCs/>
                <w:color w:val="0D0D0D"/>
              </w:rPr>
              <w:t xml:space="preserve"> on track with </w:t>
            </w:r>
            <w:r w:rsidR="001B03D3">
              <w:rPr>
                <w:rFonts w:ascii="Segoe UI" w:hAnsi="Segoe UI" w:cs="Segoe UI"/>
                <w:bCs/>
                <w:color w:val="0D0D0D"/>
              </w:rPr>
              <w:t xml:space="preserve">its </w:t>
            </w:r>
            <w:r w:rsidR="00ED2CBA">
              <w:rPr>
                <w:rFonts w:ascii="Segoe UI" w:hAnsi="Segoe UI" w:cs="Segoe UI"/>
                <w:bCs/>
                <w:color w:val="0D0D0D"/>
              </w:rPr>
              <w:t>audit</w:t>
            </w:r>
            <w:r w:rsidR="001B03D3">
              <w:rPr>
                <w:rFonts w:ascii="Segoe UI" w:hAnsi="Segoe UI" w:cs="Segoe UI"/>
                <w:bCs/>
                <w:color w:val="0D0D0D"/>
              </w:rPr>
              <w:t xml:space="preserve"> programme</w:t>
            </w:r>
            <w:r w:rsidR="00131519">
              <w:rPr>
                <w:rFonts w:ascii="Segoe UI" w:hAnsi="Segoe UI" w:cs="Segoe UI"/>
                <w:bCs/>
                <w:color w:val="0D0D0D"/>
              </w:rPr>
              <w:t>,</w:t>
            </w:r>
            <w:r w:rsidR="00ED2CBA">
              <w:rPr>
                <w:rFonts w:ascii="Segoe UI" w:hAnsi="Segoe UI" w:cs="Segoe UI"/>
                <w:bCs/>
                <w:color w:val="0D0D0D"/>
              </w:rPr>
              <w:t xml:space="preserve"> </w:t>
            </w:r>
            <w:r w:rsidR="00975376">
              <w:rPr>
                <w:rFonts w:ascii="Segoe UI" w:hAnsi="Segoe UI" w:cs="Segoe UI"/>
                <w:bCs/>
                <w:color w:val="0D0D0D"/>
              </w:rPr>
              <w:t xml:space="preserve">the impact of COVID-19 had </w:t>
            </w:r>
            <w:r w:rsidR="00713210">
              <w:rPr>
                <w:rFonts w:ascii="Segoe UI" w:hAnsi="Segoe UI" w:cs="Segoe UI"/>
                <w:bCs/>
                <w:color w:val="0D0D0D"/>
              </w:rPr>
              <w:t xml:space="preserve">suspended most national audits.  Since then, a limited programme of clinical audits had been running with </w:t>
            </w:r>
            <w:r w:rsidR="00E81F3E">
              <w:rPr>
                <w:rFonts w:ascii="Segoe UI" w:hAnsi="Segoe UI" w:cs="Segoe UI"/>
                <w:bCs/>
                <w:color w:val="0D0D0D"/>
              </w:rPr>
              <w:t>50-60% of teams hav</w:t>
            </w:r>
            <w:r w:rsidR="00B9532D">
              <w:rPr>
                <w:rFonts w:ascii="Segoe UI" w:hAnsi="Segoe UI" w:cs="Segoe UI"/>
                <w:bCs/>
                <w:color w:val="0D0D0D"/>
              </w:rPr>
              <w:t>ing</w:t>
            </w:r>
            <w:r w:rsidR="00E81F3E">
              <w:rPr>
                <w:rFonts w:ascii="Segoe UI" w:hAnsi="Segoe UI" w:cs="Segoe UI"/>
                <w:bCs/>
                <w:color w:val="0D0D0D"/>
              </w:rPr>
              <w:t xml:space="preserve"> participated</w:t>
            </w:r>
            <w:r w:rsidR="00A7022B">
              <w:rPr>
                <w:rFonts w:ascii="Segoe UI" w:hAnsi="Segoe UI" w:cs="Segoe UI"/>
                <w:bCs/>
                <w:color w:val="0D0D0D"/>
              </w:rPr>
              <w:t xml:space="preserve"> </w:t>
            </w:r>
            <w:r w:rsidR="00131519">
              <w:rPr>
                <w:rFonts w:ascii="Segoe UI" w:hAnsi="Segoe UI" w:cs="Segoe UI"/>
                <w:bCs/>
                <w:color w:val="0D0D0D"/>
              </w:rPr>
              <w:t xml:space="preserve">voluntarily, which was a positive indicator of how </w:t>
            </w:r>
            <w:r w:rsidR="00A7022B">
              <w:rPr>
                <w:rFonts w:ascii="Segoe UI" w:hAnsi="Segoe UI" w:cs="Segoe UI"/>
                <w:bCs/>
                <w:color w:val="0D0D0D"/>
              </w:rPr>
              <w:t xml:space="preserve">these audits </w:t>
            </w:r>
            <w:r w:rsidR="00131519">
              <w:rPr>
                <w:rFonts w:ascii="Segoe UI" w:hAnsi="Segoe UI" w:cs="Segoe UI"/>
                <w:bCs/>
                <w:color w:val="0D0D0D"/>
              </w:rPr>
              <w:t>we</w:t>
            </w:r>
            <w:r w:rsidR="00A7022B">
              <w:rPr>
                <w:rFonts w:ascii="Segoe UI" w:hAnsi="Segoe UI" w:cs="Segoe UI"/>
                <w:bCs/>
                <w:color w:val="0D0D0D"/>
              </w:rPr>
              <w:t>re valued by teams.</w:t>
            </w:r>
          </w:p>
          <w:p w14:paraId="67EA5198" w14:textId="77777777" w:rsidR="001455D0" w:rsidRDefault="001455D0" w:rsidP="00314C3B">
            <w:pPr>
              <w:pStyle w:val="Header"/>
              <w:tabs>
                <w:tab w:val="clear" w:pos="4153"/>
                <w:tab w:val="clear" w:pos="8306"/>
              </w:tabs>
              <w:jc w:val="both"/>
              <w:rPr>
                <w:rFonts w:ascii="Segoe UI" w:hAnsi="Segoe UI" w:cs="Segoe UI"/>
                <w:bCs/>
                <w:color w:val="0D0D0D"/>
              </w:rPr>
            </w:pPr>
          </w:p>
          <w:p w14:paraId="482814F6" w14:textId="77777777" w:rsidR="00001F5F" w:rsidRDefault="00001F5F" w:rsidP="00001F5F">
            <w:pPr>
              <w:pStyle w:val="Header"/>
              <w:tabs>
                <w:tab w:val="clear" w:pos="4153"/>
                <w:tab w:val="clear" w:pos="8306"/>
              </w:tabs>
              <w:jc w:val="both"/>
              <w:rPr>
                <w:rFonts w:ascii="Segoe UI" w:hAnsi="Segoe UI" w:cs="Segoe UI"/>
                <w:bCs/>
                <w:color w:val="0D0D0D"/>
              </w:rPr>
            </w:pPr>
            <w:r>
              <w:rPr>
                <w:rFonts w:ascii="Segoe UI" w:hAnsi="Segoe UI" w:cs="Segoe UI"/>
                <w:bCs/>
                <w:i/>
                <w:iCs/>
                <w:color w:val="0D0D0D"/>
              </w:rPr>
              <w:t>T</w:t>
            </w:r>
            <w:r w:rsidRPr="00681B8A">
              <w:rPr>
                <w:rFonts w:ascii="Segoe UI" w:hAnsi="Segoe UI" w:cs="Segoe UI"/>
                <w:bCs/>
                <w:i/>
                <w:iCs/>
                <w:color w:val="0D0D0D"/>
              </w:rPr>
              <w:t>he Quality and Audit Specialist</w:t>
            </w:r>
            <w:r>
              <w:rPr>
                <w:rFonts w:ascii="Segoe UI" w:hAnsi="Segoe UI" w:cs="Segoe UI"/>
                <w:bCs/>
                <w:i/>
                <w:iCs/>
                <w:color w:val="0D0D0D"/>
              </w:rPr>
              <w:t xml:space="preserve"> joined the meeting </w:t>
            </w:r>
          </w:p>
          <w:p w14:paraId="1B200536" w14:textId="23D80379" w:rsidR="009A1F3A" w:rsidRDefault="0005396D" w:rsidP="00314C3B">
            <w:pPr>
              <w:pStyle w:val="Header"/>
              <w:tabs>
                <w:tab w:val="clear" w:pos="4153"/>
                <w:tab w:val="clear" w:pos="8306"/>
              </w:tabs>
              <w:jc w:val="both"/>
              <w:rPr>
                <w:rFonts w:ascii="Segoe UI" w:hAnsi="Segoe UI" w:cs="Segoe UI"/>
                <w:bCs/>
                <w:color w:val="0D0D0D"/>
              </w:rPr>
            </w:pPr>
            <w:r>
              <w:rPr>
                <w:rFonts w:ascii="Segoe UI" w:hAnsi="Segoe UI" w:cs="Segoe UI"/>
                <w:bCs/>
                <w:color w:val="0D0D0D"/>
              </w:rPr>
              <w:lastRenderedPageBreak/>
              <w:t xml:space="preserve">Given the </w:t>
            </w:r>
            <w:r w:rsidR="0012020C">
              <w:rPr>
                <w:rFonts w:ascii="Segoe UI" w:hAnsi="Segoe UI" w:cs="Segoe UI"/>
                <w:bCs/>
                <w:color w:val="0D0D0D"/>
              </w:rPr>
              <w:t xml:space="preserve">reduction in the </w:t>
            </w:r>
            <w:r w:rsidR="00693878">
              <w:rPr>
                <w:rFonts w:ascii="Segoe UI" w:hAnsi="Segoe UI" w:cs="Segoe UI"/>
                <w:bCs/>
                <w:color w:val="0D0D0D"/>
              </w:rPr>
              <w:t xml:space="preserve">volume of audits </w:t>
            </w:r>
            <w:r w:rsidR="0012020C">
              <w:rPr>
                <w:rFonts w:ascii="Segoe UI" w:hAnsi="Segoe UI" w:cs="Segoe UI"/>
                <w:bCs/>
                <w:color w:val="0D0D0D"/>
              </w:rPr>
              <w:t>undertaken</w:t>
            </w:r>
            <w:r w:rsidR="00AC2888">
              <w:rPr>
                <w:rFonts w:ascii="Segoe UI" w:hAnsi="Segoe UI" w:cs="Segoe UI"/>
                <w:bCs/>
                <w:color w:val="0D0D0D"/>
              </w:rPr>
              <w:t xml:space="preserve">, there were limited recent results to report.  The area of most significant concern however was </w:t>
            </w:r>
            <w:r w:rsidR="00001F5F">
              <w:rPr>
                <w:rFonts w:ascii="Segoe UI" w:hAnsi="Segoe UI" w:cs="Segoe UI"/>
                <w:bCs/>
                <w:color w:val="0D0D0D"/>
              </w:rPr>
              <w:t>physical health assessments</w:t>
            </w:r>
            <w:r w:rsidR="00695AEB">
              <w:rPr>
                <w:rFonts w:ascii="Segoe UI" w:hAnsi="Segoe UI" w:cs="Segoe UI"/>
                <w:bCs/>
                <w:color w:val="0D0D0D"/>
              </w:rPr>
              <w:t>; this</w:t>
            </w:r>
            <w:r w:rsidR="00001F5F">
              <w:rPr>
                <w:rFonts w:ascii="Segoe UI" w:hAnsi="Segoe UI" w:cs="Segoe UI"/>
                <w:bCs/>
                <w:color w:val="0D0D0D"/>
              </w:rPr>
              <w:t xml:space="preserve"> had been highlighted </w:t>
            </w:r>
            <w:r w:rsidR="00695AEB">
              <w:rPr>
                <w:rFonts w:ascii="Segoe UI" w:hAnsi="Segoe UI" w:cs="Segoe UI"/>
                <w:bCs/>
                <w:color w:val="0D0D0D"/>
              </w:rPr>
              <w:t>in the results of the E</w:t>
            </w:r>
            <w:r w:rsidR="009A7B44">
              <w:rPr>
                <w:rFonts w:ascii="Segoe UI" w:hAnsi="Segoe UI" w:cs="Segoe UI"/>
                <w:bCs/>
                <w:color w:val="0D0D0D"/>
              </w:rPr>
              <w:t xml:space="preserve">arly </w:t>
            </w:r>
            <w:r w:rsidR="00695AEB">
              <w:rPr>
                <w:rFonts w:ascii="Segoe UI" w:hAnsi="Segoe UI" w:cs="Segoe UI"/>
                <w:bCs/>
                <w:color w:val="0D0D0D"/>
              </w:rPr>
              <w:t>I</w:t>
            </w:r>
            <w:r w:rsidR="009A7B44">
              <w:rPr>
                <w:rFonts w:ascii="Segoe UI" w:hAnsi="Segoe UI" w:cs="Segoe UI"/>
                <w:bCs/>
                <w:color w:val="0D0D0D"/>
              </w:rPr>
              <w:t xml:space="preserve">ntervention </w:t>
            </w:r>
            <w:r w:rsidR="00EC7F23">
              <w:rPr>
                <w:rFonts w:ascii="Segoe UI" w:hAnsi="Segoe UI" w:cs="Segoe UI"/>
                <w:bCs/>
                <w:color w:val="0D0D0D"/>
              </w:rPr>
              <w:t xml:space="preserve">in </w:t>
            </w:r>
            <w:r w:rsidR="00695AEB">
              <w:rPr>
                <w:rFonts w:ascii="Segoe UI" w:hAnsi="Segoe UI" w:cs="Segoe UI"/>
                <w:bCs/>
                <w:color w:val="0D0D0D"/>
              </w:rPr>
              <w:t>P</w:t>
            </w:r>
            <w:r w:rsidR="00EC7F23">
              <w:rPr>
                <w:rFonts w:ascii="Segoe UI" w:hAnsi="Segoe UI" w:cs="Segoe UI"/>
                <w:bCs/>
                <w:color w:val="0D0D0D"/>
              </w:rPr>
              <w:t xml:space="preserve">sychosis </w:t>
            </w:r>
            <w:r w:rsidR="00695AEB">
              <w:rPr>
                <w:rFonts w:ascii="Segoe UI" w:hAnsi="Segoe UI" w:cs="Segoe UI"/>
                <w:bCs/>
                <w:color w:val="0D0D0D"/>
              </w:rPr>
              <w:t xml:space="preserve">audit which had </w:t>
            </w:r>
            <w:r w:rsidR="00350FC3">
              <w:rPr>
                <w:rFonts w:ascii="Segoe UI" w:hAnsi="Segoe UI" w:cs="Segoe UI"/>
                <w:bCs/>
                <w:color w:val="0D0D0D"/>
              </w:rPr>
              <w:t>identified the Trust as</w:t>
            </w:r>
            <w:r w:rsidR="00EC7F23">
              <w:rPr>
                <w:rFonts w:ascii="Segoe UI" w:hAnsi="Segoe UI" w:cs="Segoe UI"/>
                <w:bCs/>
                <w:color w:val="0D0D0D"/>
              </w:rPr>
              <w:t xml:space="preserve"> a </w:t>
            </w:r>
            <w:r w:rsidR="00350FC3">
              <w:rPr>
                <w:rFonts w:ascii="Segoe UI" w:hAnsi="Segoe UI" w:cs="Segoe UI"/>
                <w:bCs/>
                <w:color w:val="0D0D0D"/>
              </w:rPr>
              <w:t>national</w:t>
            </w:r>
            <w:r w:rsidR="00EC7F23">
              <w:rPr>
                <w:rFonts w:ascii="Segoe UI" w:hAnsi="Segoe UI" w:cs="Segoe UI"/>
                <w:bCs/>
                <w:color w:val="0D0D0D"/>
              </w:rPr>
              <w:t xml:space="preserve"> outlier in </w:t>
            </w:r>
            <w:r w:rsidR="00350FC3">
              <w:rPr>
                <w:rFonts w:ascii="Segoe UI" w:hAnsi="Segoe UI" w:cs="Segoe UI"/>
                <w:bCs/>
                <w:color w:val="0D0D0D"/>
              </w:rPr>
              <w:t xml:space="preserve">respect </w:t>
            </w:r>
            <w:r w:rsidR="00EC7F23">
              <w:rPr>
                <w:rFonts w:ascii="Segoe UI" w:hAnsi="Segoe UI" w:cs="Segoe UI"/>
                <w:bCs/>
                <w:color w:val="0D0D0D"/>
              </w:rPr>
              <w:t xml:space="preserve">of </w:t>
            </w:r>
            <w:r w:rsidR="00350FC3">
              <w:rPr>
                <w:rFonts w:ascii="Segoe UI" w:hAnsi="Segoe UI" w:cs="Segoe UI"/>
                <w:bCs/>
                <w:color w:val="0D0D0D"/>
              </w:rPr>
              <w:t xml:space="preserve">service users receiving an annual </w:t>
            </w:r>
            <w:r w:rsidR="00EC7F23">
              <w:rPr>
                <w:rFonts w:ascii="Segoe UI" w:hAnsi="Segoe UI" w:cs="Segoe UI"/>
                <w:bCs/>
                <w:color w:val="0D0D0D"/>
              </w:rPr>
              <w:t xml:space="preserve">physical health assessment. </w:t>
            </w:r>
            <w:r w:rsidR="009A1F3A">
              <w:rPr>
                <w:rFonts w:ascii="Segoe UI" w:hAnsi="Segoe UI" w:cs="Segoe UI"/>
                <w:bCs/>
                <w:color w:val="0D0D0D"/>
              </w:rPr>
              <w:t xml:space="preserve"> </w:t>
            </w:r>
            <w:r w:rsidR="00350FC3">
              <w:rPr>
                <w:rFonts w:ascii="Segoe UI" w:hAnsi="Segoe UI" w:cs="Segoe UI"/>
                <w:bCs/>
                <w:color w:val="0D0D0D"/>
              </w:rPr>
              <w:t>The Chief Nurse</w:t>
            </w:r>
            <w:r w:rsidR="001947E8">
              <w:rPr>
                <w:rFonts w:ascii="Segoe UI" w:hAnsi="Segoe UI" w:cs="Segoe UI"/>
                <w:bCs/>
                <w:color w:val="0D0D0D"/>
              </w:rPr>
              <w:t xml:space="preserve"> </w:t>
            </w:r>
            <w:r w:rsidR="009A1F3A">
              <w:rPr>
                <w:rFonts w:ascii="Segoe UI" w:hAnsi="Segoe UI" w:cs="Segoe UI"/>
                <w:bCs/>
                <w:color w:val="0D0D0D"/>
              </w:rPr>
              <w:t>ha</w:t>
            </w:r>
            <w:r w:rsidR="00350FC3">
              <w:rPr>
                <w:rFonts w:ascii="Segoe UI" w:hAnsi="Segoe UI" w:cs="Segoe UI"/>
                <w:bCs/>
                <w:color w:val="0D0D0D"/>
              </w:rPr>
              <w:t>d</w:t>
            </w:r>
            <w:r w:rsidR="009A1F3A">
              <w:rPr>
                <w:rFonts w:ascii="Segoe UI" w:hAnsi="Segoe UI" w:cs="Segoe UI"/>
                <w:bCs/>
                <w:color w:val="0D0D0D"/>
              </w:rPr>
              <w:t xml:space="preserve"> </w:t>
            </w:r>
            <w:r w:rsidR="00350FC3">
              <w:rPr>
                <w:rFonts w:ascii="Segoe UI" w:hAnsi="Segoe UI" w:cs="Segoe UI"/>
                <w:bCs/>
                <w:color w:val="0D0D0D"/>
              </w:rPr>
              <w:t xml:space="preserve">instructed the </w:t>
            </w:r>
            <w:r w:rsidR="00427C85">
              <w:rPr>
                <w:rFonts w:ascii="Segoe UI" w:hAnsi="Segoe UI" w:cs="Segoe UI"/>
                <w:bCs/>
                <w:color w:val="0D0D0D"/>
              </w:rPr>
              <w:t>Associate Director of Psychological Services</w:t>
            </w:r>
            <w:r w:rsidR="009A1F3A">
              <w:rPr>
                <w:rFonts w:ascii="Segoe UI" w:hAnsi="Segoe UI" w:cs="Segoe UI"/>
                <w:bCs/>
                <w:color w:val="0D0D0D"/>
              </w:rPr>
              <w:t xml:space="preserve"> </w:t>
            </w:r>
            <w:r w:rsidR="00A546D3">
              <w:rPr>
                <w:rFonts w:ascii="Segoe UI" w:hAnsi="Segoe UI" w:cs="Segoe UI"/>
                <w:bCs/>
                <w:color w:val="0D0D0D"/>
              </w:rPr>
              <w:t xml:space="preserve">(given past experience he had in this area) </w:t>
            </w:r>
            <w:r w:rsidR="009A1F3A">
              <w:rPr>
                <w:rFonts w:ascii="Segoe UI" w:hAnsi="Segoe UI" w:cs="Segoe UI"/>
                <w:bCs/>
                <w:color w:val="0D0D0D"/>
              </w:rPr>
              <w:t xml:space="preserve">to undertake </w:t>
            </w:r>
            <w:r w:rsidR="00783719">
              <w:rPr>
                <w:rFonts w:ascii="Segoe UI" w:hAnsi="Segoe UI" w:cs="Segoe UI"/>
                <w:bCs/>
                <w:color w:val="0D0D0D"/>
              </w:rPr>
              <w:t>a programme of work</w:t>
            </w:r>
            <w:r w:rsidR="001947E8">
              <w:rPr>
                <w:rFonts w:ascii="Segoe UI" w:hAnsi="Segoe UI" w:cs="Segoe UI"/>
                <w:bCs/>
                <w:color w:val="0D0D0D"/>
              </w:rPr>
              <w:t xml:space="preserve"> </w:t>
            </w:r>
            <w:r w:rsidR="00CF09E4" w:rsidRPr="00CF09E4">
              <w:rPr>
                <w:rFonts w:ascii="Segoe UI" w:hAnsi="Segoe UI" w:cs="Segoe UI"/>
                <w:bCs/>
                <w:color w:val="0D0D0D"/>
              </w:rPr>
              <w:t>to improve mechanisms for addressing the physical health needs of service users with serious mental illness</w:t>
            </w:r>
            <w:r w:rsidR="00064ECE">
              <w:rPr>
                <w:rFonts w:ascii="Segoe UI" w:hAnsi="Segoe UI" w:cs="Segoe UI"/>
                <w:bCs/>
                <w:color w:val="0D0D0D"/>
              </w:rPr>
              <w:t xml:space="preserve">.  </w:t>
            </w:r>
          </w:p>
          <w:p w14:paraId="37AE9980" w14:textId="4043A189" w:rsidR="009A1F3A" w:rsidRDefault="009A1F3A" w:rsidP="00314C3B">
            <w:pPr>
              <w:pStyle w:val="Header"/>
              <w:tabs>
                <w:tab w:val="clear" w:pos="4153"/>
                <w:tab w:val="clear" w:pos="8306"/>
              </w:tabs>
              <w:jc w:val="both"/>
              <w:rPr>
                <w:rFonts w:ascii="Segoe UI" w:hAnsi="Segoe UI" w:cs="Segoe UI"/>
                <w:bCs/>
                <w:color w:val="0D0D0D"/>
              </w:rPr>
            </w:pPr>
          </w:p>
          <w:p w14:paraId="7D98DD08" w14:textId="006EC682" w:rsidR="009A1F3A" w:rsidRDefault="00646271" w:rsidP="00314C3B">
            <w:pPr>
              <w:pStyle w:val="Header"/>
              <w:tabs>
                <w:tab w:val="clear" w:pos="4153"/>
                <w:tab w:val="clear" w:pos="8306"/>
              </w:tabs>
              <w:jc w:val="both"/>
              <w:rPr>
                <w:rFonts w:ascii="Segoe UI" w:hAnsi="Segoe UI" w:cs="Segoe UI"/>
                <w:bCs/>
                <w:color w:val="0D0D0D"/>
              </w:rPr>
            </w:pPr>
            <w:r w:rsidRPr="00646271">
              <w:rPr>
                <w:rFonts w:ascii="Segoe UI" w:hAnsi="Segoe UI" w:cs="Segoe UI"/>
                <w:bCs/>
                <w:color w:val="0D0D0D"/>
              </w:rPr>
              <w:t>The Quality and Audit Specialist</w:t>
            </w:r>
            <w:r w:rsidR="00391CF7">
              <w:rPr>
                <w:rFonts w:ascii="Segoe UI" w:hAnsi="Segoe UI" w:cs="Segoe UI"/>
                <w:bCs/>
                <w:color w:val="0D0D0D"/>
              </w:rPr>
              <w:t xml:space="preserve"> </w:t>
            </w:r>
            <w:r w:rsidR="00546C80">
              <w:rPr>
                <w:rFonts w:ascii="Segoe UI" w:hAnsi="Segoe UI" w:cs="Segoe UI"/>
                <w:bCs/>
                <w:color w:val="0D0D0D"/>
              </w:rPr>
              <w:t xml:space="preserve">added </w:t>
            </w:r>
            <w:r w:rsidR="00391CF7">
              <w:rPr>
                <w:rFonts w:ascii="Segoe UI" w:hAnsi="Segoe UI" w:cs="Segoe UI"/>
                <w:bCs/>
                <w:color w:val="0D0D0D"/>
              </w:rPr>
              <w:t xml:space="preserve">that </w:t>
            </w:r>
            <w:r w:rsidR="00546C80">
              <w:rPr>
                <w:rFonts w:ascii="Segoe UI" w:hAnsi="Segoe UI" w:cs="Segoe UI"/>
                <w:bCs/>
                <w:color w:val="0D0D0D"/>
              </w:rPr>
              <w:t>during Q4</w:t>
            </w:r>
            <w:r w:rsidR="000C7221">
              <w:rPr>
                <w:rFonts w:ascii="Segoe UI" w:hAnsi="Segoe UI" w:cs="Segoe UI"/>
                <w:bCs/>
                <w:color w:val="0D0D0D"/>
              </w:rPr>
              <w:t xml:space="preserve"> the Clinical Audit team had used the time they had available</w:t>
            </w:r>
            <w:r w:rsidR="007B2608">
              <w:rPr>
                <w:rFonts w:ascii="Segoe UI" w:hAnsi="Segoe UI" w:cs="Segoe UI"/>
                <w:bCs/>
                <w:color w:val="0D0D0D"/>
              </w:rPr>
              <w:t>, given the suspension of national and other audits,</w:t>
            </w:r>
            <w:r w:rsidR="000C7221">
              <w:rPr>
                <w:rFonts w:ascii="Segoe UI" w:hAnsi="Segoe UI" w:cs="Segoe UI"/>
                <w:bCs/>
                <w:color w:val="0D0D0D"/>
              </w:rPr>
              <w:t xml:space="preserve"> to support the Serious Incidents </w:t>
            </w:r>
            <w:r w:rsidR="001C7C17">
              <w:rPr>
                <w:rFonts w:ascii="Segoe UI" w:hAnsi="Segoe UI" w:cs="Segoe UI"/>
                <w:bCs/>
                <w:color w:val="0D0D0D"/>
              </w:rPr>
              <w:t>(</w:t>
            </w:r>
            <w:r w:rsidR="001C7C17">
              <w:rPr>
                <w:rFonts w:ascii="Segoe UI" w:hAnsi="Segoe UI" w:cs="Segoe UI"/>
                <w:b/>
                <w:color w:val="0D0D0D"/>
              </w:rPr>
              <w:t>SI</w:t>
            </w:r>
            <w:r w:rsidR="001C7C17">
              <w:rPr>
                <w:rFonts w:ascii="Segoe UI" w:hAnsi="Segoe UI" w:cs="Segoe UI"/>
                <w:bCs/>
                <w:color w:val="0D0D0D"/>
              </w:rPr>
              <w:t>)</w:t>
            </w:r>
            <w:r w:rsidR="001C7C17">
              <w:rPr>
                <w:rFonts w:ascii="Segoe UI" w:hAnsi="Segoe UI" w:cs="Segoe UI"/>
                <w:b/>
                <w:color w:val="0D0D0D"/>
              </w:rPr>
              <w:t xml:space="preserve"> </w:t>
            </w:r>
            <w:r w:rsidR="000C7221">
              <w:rPr>
                <w:rFonts w:ascii="Segoe UI" w:hAnsi="Segoe UI" w:cs="Segoe UI"/>
                <w:bCs/>
                <w:color w:val="0D0D0D"/>
              </w:rPr>
              <w:t>and Patient Advice &amp; Liaison Service teams</w:t>
            </w:r>
            <w:r w:rsidR="00461F49">
              <w:rPr>
                <w:rFonts w:ascii="Segoe UI" w:hAnsi="Segoe UI" w:cs="Segoe UI"/>
                <w:bCs/>
                <w:color w:val="0D0D0D"/>
              </w:rPr>
              <w:t>.  However, l</w:t>
            </w:r>
            <w:r w:rsidR="005D26A3">
              <w:rPr>
                <w:rFonts w:ascii="Segoe UI" w:hAnsi="Segoe UI" w:cs="Segoe UI"/>
                <w:bCs/>
                <w:color w:val="0D0D0D"/>
              </w:rPr>
              <w:t xml:space="preserve">ooking </w:t>
            </w:r>
            <w:r w:rsidR="00461F49">
              <w:rPr>
                <w:rFonts w:ascii="Segoe UI" w:hAnsi="Segoe UI" w:cs="Segoe UI"/>
                <w:bCs/>
                <w:color w:val="0D0D0D"/>
              </w:rPr>
              <w:t>ahead the team had</w:t>
            </w:r>
            <w:r w:rsidR="009A1F3A">
              <w:rPr>
                <w:rFonts w:ascii="Segoe UI" w:hAnsi="Segoe UI" w:cs="Segoe UI"/>
                <w:bCs/>
                <w:color w:val="0D0D0D"/>
              </w:rPr>
              <w:t xml:space="preserve"> plans for </w:t>
            </w:r>
            <w:r w:rsidR="0011096F">
              <w:rPr>
                <w:rFonts w:ascii="Segoe UI" w:hAnsi="Segoe UI" w:cs="Segoe UI"/>
                <w:bCs/>
                <w:color w:val="0D0D0D"/>
              </w:rPr>
              <w:t>new audits</w:t>
            </w:r>
            <w:r w:rsidR="00B34D05">
              <w:rPr>
                <w:rFonts w:ascii="Segoe UI" w:hAnsi="Segoe UI" w:cs="Segoe UI"/>
                <w:bCs/>
                <w:color w:val="0D0D0D"/>
              </w:rPr>
              <w:t xml:space="preserve"> this year</w:t>
            </w:r>
            <w:r w:rsidR="001C7C17">
              <w:rPr>
                <w:rFonts w:ascii="Segoe UI" w:hAnsi="Segoe UI" w:cs="Segoe UI"/>
                <w:bCs/>
                <w:color w:val="0D0D0D"/>
              </w:rPr>
              <w:t xml:space="preserve"> and had been building on improved communications with the SI and Quality Improvement teams to </w:t>
            </w:r>
            <w:r w:rsidR="0060388E">
              <w:rPr>
                <w:rFonts w:ascii="Segoe UI" w:hAnsi="Segoe UI" w:cs="Segoe UI"/>
                <w:bCs/>
                <w:color w:val="0D0D0D"/>
              </w:rPr>
              <w:t>develop</w:t>
            </w:r>
            <w:r w:rsidR="001C7C17">
              <w:rPr>
                <w:rFonts w:ascii="Segoe UI" w:hAnsi="Segoe UI" w:cs="Segoe UI"/>
                <w:bCs/>
                <w:color w:val="0D0D0D"/>
              </w:rPr>
              <w:t xml:space="preserve"> the FY22 Clinical Audit Plan</w:t>
            </w:r>
            <w:r w:rsidR="0060388E">
              <w:rPr>
                <w:rFonts w:ascii="Segoe UI" w:hAnsi="Segoe UI" w:cs="Segoe UI"/>
                <w:bCs/>
                <w:color w:val="0D0D0D"/>
              </w:rPr>
              <w:t>.  This would involve new audits to consider</w:t>
            </w:r>
            <w:r w:rsidR="000A55E0">
              <w:rPr>
                <w:rFonts w:ascii="Segoe UI" w:hAnsi="Segoe UI" w:cs="Segoe UI"/>
                <w:bCs/>
                <w:color w:val="0D0D0D"/>
              </w:rPr>
              <w:t>:</w:t>
            </w:r>
            <w:r w:rsidR="0060388E">
              <w:rPr>
                <w:rFonts w:ascii="Segoe UI" w:hAnsi="Segoe UI" w:cs="Segoe UI"/>
                <w:bCs/>
                <w:color w:val="0D0D0D"/>
              </w:rPr>
              <w:t xml:space="preserve"> the quality of documentation </w:t>
            </w:r>
            <w:r w:rsidR="00D62329">
              <w:rPr>
                <w:rFonts w:ascii="Segoe UI" w:hAnsi="Segoe UI" w:cs="Segoe UI"/>
                <w:bCs/>
                <w:color w:val="0D0D0D"/>
              </w:rPr>
              <w:t>o</w:t>
            </w:r>
            <w:r w:rsidR="00964B14">
              <w:rPr>
                <w:rFonts w:ascii="Segoe UI" w:hAnsi="Segoe UI" w:cs="Segoe UI"/>
                <w:bCs/>
                <w:color w:val="0D0D0D"/>
              </w:rPr>
              <w:t>f</w:t>
            </w:r>
            <w:r w:rsidR="00D62329">
              <w:rPr>
                <w:rFonts w:ascii="Segoe UI" w:hAnsi="Segoe UI" w:cs="Segoe UI"/>
                <w:bCs/>
                <w:color w:val="0D0D0D"/>
              </w:rPr>
              <w:t xml:space="preserve"> risk assessments and care plans</w:t>
            </w:r>
            <w:r w:rsidR="002F3023">
              <w:rPr>
                <w:rFonts w:ascii="Segoe UI" w:hAnsi="Segoe UI" w:cs="Segoe UI"/>
                <w:bCs/>
                <w:color w:val="0D0D0D"/>
              </w:rPr>
              <w:t>,</w:t>
            </w:r>
            <w:r w:rsidR="009A1F3A">
              <w:rPr>
                <w:rFonts w:ascii="Segoe UI" w:hAnsi="Segoe UI" w:cs="Segoe UI"/>
                <w:bCs/>
                <w:color w:val="0D0D0D"/>
              </w:rPr>
              <w:t xml:space="preserve"> </w:t>
            </w:r>
            <w:r w:rsidR="002F3023">
              <w:rPr>
                <w:rFonts w:ascii="Segoe UI" w:hAnsi="Segoe UI" w:cs="Segoe UI"/>
                <w:bCs/>
                <w:color w:val="0D0D0D"/>
              </w:rPr>
              <w:t>as</w:t>
            </w:r>
            <w:r w:rsidR="005D26A3">
              <w:rPr>
                <w:rFonts w:ascii="Segoe UI" w:hAnsi="Segoe UI" w:cs="Segoe UI"/>
                <w:bCs/>
                <w:color w:val="0D0D0D"/>
              </w:rPr>
              <w:t xml:space="preserve"> </w:t>
            </w:r>
            <w:r w:rsidR="00D62329">
              <w:rPr>
                <w:rFonts w:ascii="Segoe UI" w:hAnsi="Segoe UI" w:cs="Segoe UI"/>
                <w:bCs/>
                <w:color w:val="0D0D0D"/>
              </w:rPr>
              <w:t>this</w:t>
            </w:r>
            <w:r w:rsidR="002F3023">
              <w:rPr>
                <w:rFonts w:ascii="Segoe UI" w:hAnsi="Segoe UI" w:cs="Segoe UI"/>
                <w:bCs/>
                <w:color w:val="0D0D0D"/>
              </w:rPr>
              <w:t xml:space="preserve"> theme </w:t>
            </w:r>
            <w:r w:rsidR="001346BE">
              <w:rPr>
                <w:rFonts w:ascii="Segoe UI" w:hAnsi="Segoe UI" w:cs="Segoe UI"/>
                <w:bCs/>
                <w:color w:val="0D0D0D"/>
              </w:rPr>
              <w:t xml:space="preserve">had been highlighted </w:t>
            </w:r>
            <w:r w:rsidR="0007485C">
              <w:rPr>
                <w:rFonts w:ascii="Segoe UI" w:hAnsi="Segoe UI" w:cs="Segoe UI"/>
                <w:bCs/>
                <w:color w:val="0D0D0D"/>
              </w:rPr>
              <w:t>from</w:t>
            </w:r>
            <w:r w:rsidR="002F3023">
              <w:rPr>
                <w:rFonts w:ascii="Segoe UI" w:hAnsi="Segoe UI" w:cs="Segoe UI"/>
                <w:bCs/>
                <w:color w:val="0D0D0D"/>
              </w:rPr>
              <w:t xml:space="preserve"> SI </w:t>
            </w:r>
            <w:r w:rsidR="005D26A3">
              <w:rPr>
                <w:rFonts w:ascii="Segoe UI" w:hAnsi="Segoe UI" w:cs="Segoe UI"/>
                <w:bCs/>
                <w:color w:val="0D0D0D"/>
              </w:rPr>
              <w:t>investigations</w:t>
            </w:r>
            <w:r w:rsidR="000A55E0">
              <w:rPr>
                <w:rFonts w:ascii="Segoe UI" w:hAnsi="Segoe UI" w:cs="Segoe UI"/>
                <w:bCs/>
                <w:color w:val="0D0D0D"/>
              </w:rPr>
              <w:t>; and</w:t>
            </w:r>
            <w:r w:rsidR="002F3023">
              <w:rPr>
                <w:rFonts w:ascii="Segoe UI" w:hAnsi="Segoe UI" w:cs="Segoe UI"/>
                <w:bCs/>
                <w:color w:val="0D0D0D"/>
              </w:rPr>
              <w:t xml:space="preserve"> </w:t>
            </w:r>
            <w:r w:rsidR="00600627">
              <w:rPr>
                <w:rFonts w:ascii="Segoe UI" w:hAnsi="Segoe UI" w:cs="Segoe UI"/>
                <w:bCs/>
                <w:color w:val="0D0D0D"/>
              </w:rPr>
              <w:t xml:space="preserve">the </w:t>
            </w:r>
            <w:r w:rsidR="009A1F3A">
              <w:rPr>
                <w:rFonts w:ascii="Segoe UI" w:hAnsi="Segoe UI" w:cs="Segoe UI"/>
                <w:bCs/>
                <w:color w:val="0D0D0D"/>
              </w:rPr>
              <w:t xml:space="preserve">timeliness of </w:t>
            </w:r>
            <w:r w:rsidR="00600627">
              <w:rPr>
                <w:rFonts w:ascii="Segoe UI" w:hAnsi="Segoe UI" w:cs="Segoe UI"/>
                <w:bCs/>
                <w:color w:val="0D0D0D"/>
              </w:rPr>
              <w:t xml:space="preserve">allocation of </w:t>
            </w:r>
            <w:r w:rsidR="009A1F3A">
              <w:rPr>
                <w:rFonts w:ascii="Segoe UI" w:hAnsi="Segoe UI" w:cs="Segoe UI"/>
                <w:bCs/>
                <w:color w:val="0D0D0D"/>
              </w:rPr>
              <w:t xml:space="preserve">care coordinators </w:t>
            </w:r>
            <w:r w:rsidR="00600627">
              <w:rPr>
                <w:rFonts w:ascii="Segoe UI" w:hAnsi="Segoe UI" w:cs="Segoe UI"/>
                <w:bCs/>
                <w:color w:val="0D0D0D"/>
              </w:rPr>
              <w:t>followin</w:t>
            </w:r>
            <w:r w:rsidR="005D26A3">
              <w:rPr>
                <w:rFonts w:ascii="Segoe UI" w:hAnsi="Segoe UI" w:cs="Segoe UI"/>
                <w:bCs/>
                <w:color w:val="0D0D0D"/>
              </w:rPr>
              <w:t>g</w:t>
            </w:r>
            <w:r w:rsidR="00600627">
              <w:rPr>
                <w:rFonts w:ascii="Segoe UI" w:hAnsi="Segoe UI" w:cs="Segoe UI"/>
                <w:bCs/>
                <w:color w:val="0D0D0D"/>
              </w:rPr>
              <w:t xml:space="preserve"> in</w:t>
            </w:r>
            <w:r w:rsidR="009A1F3A">
              <w:rPr>
                <w:rFonts w:ascii="Segoe UI" w:hAnsi="Segoe UI" w:cs="Segoe UI"/>
                <w:bCs/>
                <w:color w:val="0D0D0D"/>
              </w:rPr>
              <w:t xml:space="preserve">patient discharge.  </w:t>
            </w:r>
          </w:p>
          <w:p w14:paraId="4FCE3030" w14:textId="3297A596" w:rsidR="001947E8" w:rsidRDefault="001947E8" w:rsidP="00314C3B">
            <w:pPr>
              <w:pStyle w:val="Header"/>
              <w:tabs>
                <w:tab w:val="clear" w:pos="4153"/>
                <w:tab w:val="clear" w:pos="8306"/>
              </w:tabs>
              <w:jc w:val="both"/>
              <w:rPr>
                <w:rFonts w:ascii="Segoe UI" w:hAnsi="Segoe UI" w:cs="Segoe UI"/>
                <w:bCs/>
                <w:color w:val="0D0D0D"/>
              </w:rPr>
            </w:pPr>
          </w:p>
          <w:p w14:paraId="617F3D04" w14:textId="6887EB08" w:rsidR="009C39FD" w:rsidRDefault="004E11B4" w:rsidP="00314C3B">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w:t>
            </w:r>
            <w:r w:rsidR="00EE6323">
              <w:rPr>
                <w:rFonts w:ascii="Segoe UI" w:hAnsi="Segoe UI" w:cs="Segoe UI"/>
                <w:bCs/>
                <w:color w:val="0D0D0D"/>
              </w:rPr>
              <w:t xml:space="preserve">commented that </w:t>
            </w:r>
            <w:r w:rsidR="00A21D23">
              <w:rPr>
                <w:rFonts w:ascii="Segoe UI" w:hAnsi="Segoe UI" w:cs="Segoe UI"/>
                <w:bCs/>
                <w:color w:val="0D0D0D"/>
              </w:rPr>
              <w:t>section 2 in the report on</w:t>
            </w:r>
            <w:r w:rsidR="00A00DCB">
              <w:rPr>
                <w:rFonts w:ascii="Segoe UI" w:hAnsi="Segoe UI" w:cs="Segoe UI"/>
                <w:bCs/>
                <w:color w:val="0D0D0D"/>
              </w:rPr>
              <w:t xml:space="preserve"> areas </w:t>
            </w:r>
            <w:r w:rsidR="00A21D23">
              <w:rPr>
                <w:rFonts w:ascii="Segoe UI" w:hAnsi="Segoe UI" w:cs="Segoe UI"/>
                <w:bCs/>
                <w:color w:val="0D0D0D"/>
              </w:rPr>
              <w:t>for</w:t>
            </w:r>
            <w:r w:rsidR="00A00DCB">
              <w:rPr>
                <w:rFonts w:ascii="Segoe UI" w:hAnsi="Segoe UI" w:cs="Segoe UI"/>
                <w:bCs/>
                <w:color w:val="0D0D0D"/>
              </w:rPr>
              <w:t xml:space="preserve"> development</w:t>
            </w:r>
            <w:r w:rsidR="00A21D23">
              <w:rPr>
                <w:rFonts w:ascii="Segoe UI" w:hAnsi="Segoe UI" w:cs="Segoe UI"/>
                <w:bCs/>
                <w:color w:val="0D0D0D"/>
              </w:rPr>
              <w:t xml:space="preserve"> during FY22</w:t>
            </w:r>
            <w:r w:rsidR="00A00DCB">
              <w:rPr>
                <w:rFonts w:ascii="Segoe UI" w:hAnsi="Segoe UI" w:cs="Segoe UI"/>
                <w:bCs/>
                <w:color w:val="0D0D0D"/>
              </w:rPr>
              <w:t xml:space="preserve"> gave her cause for hope</w:t>
            </w:r>
            <w:r w:rsidR="001A76B7">
              <w:rPr>
                <w:rFonts w:ascii="Segoe UI" w:hAnsi="Segoe UI" w:cs="Segoe UI"/>
                <w:bCs/>
                <w:color w:val="0D0D0D"/>
              </w:rPr>
              <w:t>.  However, whilst the report was interesting, it did not yet answer the areas on which the Committee had sought further assurance</w:t>
            </w:r>
            <w:r w:rsidR="000717D6">
              <w:rPr>
                <w:rFonts w:ascii="Segoe UI" w:hAnsi="Segoe UI" w:cs="Segoe UI"/>
                <w:bCs/>
                <w:color w:val="0D0D0D"/>
              </w:rPr>
              <w:t>, which she requested that the Medical Director feed</w:t>
            </w:r>
            <w:r w:rsidR="008B4667">
              <w:rPr>
                <w:rFonts w:ascii="Segoe UI" w:hAnsi="Segoe UI" w:cs="Segoe UI"/>
                <w:bCs/>
                <w:color w:val="0D0D0D"/>
              </w:rPr>
              <w:t xml:space="preserve"> </w:t>
            </w:r>
            <w:r w:rsidR="000717D6">
              <w:rPr>
                <w:rFonts w:ascii="Segoe UI" w:hAnsi="Segoe UI" w:cs="Segoe UI"/>
                <w:bCs/>
                <w:color w:val="0D0D0D"/>
              </w:rPr>
              <w:t xml:space="preserve">back to </w:t>
            </w:r>
            <w:r w:rsidR="000717D6" w:rsidRPr="000717D6">
              <w:rPr>
                <w:rFonts w:ascii="Segoe UI" w:hAnsi="Segoe UI" w:cs="Segoe UI"/>
                <w:bCs/>
                <w:color w:val="0D0D0D"/>
              </w:rPr>
              <w:t>the Lead for CQC Standards &amp; Qualit</w:t>
            </w:r>
            <w:r w:rsidR="004F6BFA">
              <w:rPr>
                <w:rFonts w:ascii="Segoe UI" w:hAnsi="Segoe UI" w:cs="Segoe UI"/>
                <w:bCs/>
                <w:color w:val="0D0D0D"/>
              </w:rPr>
              <w:t xml:space="preserve">y, with a view to him attending a future meeting.  </w:t>
            </w:r>
            <w:r w:rsidR="00B035F2">
              <w:rPr>
                <w:rFonts w:ascii="Segoe UI" w:hAnsi="Segoe UI" w:cs="Segoe UI"/>
                <w:bCs/>
                <w:color w:val="0D0D0D"/>
              </w:rPr>
              <w:t>She summarised that the Committee</w:t>
            </w:r>
            <w:r w:rsidR="009C39FD">
              <w:rPr>
                <w:rFonts w:ascii="Segoe UI" w:hAnsi="Segoe UI" w:cs="Segoe UI"/>
                <w:bCs/>
                <w:color w:val="0D0D0D"/>
              </w:rPr>
              <w:t xml:space="preserve"> needed to be assured on:</w:t>
            </w:r>
          </w:p>
          <w:p w14:paraId="184113BE" w14:textId="38F16856" w:rsidR="002959B9" w:rsidRDefault="00B82412" w:rsidP="009C39FD">
            <w:pPr>
              <w:pStyle w:val="Header"/>
              <w:numPr>
                <w:ilvl w:val="0"/>
                <w:numId w:val="24"/>
              </w:numPr>
              <w:tabs>
                <w:tab w:val="clear" w:pos="4153"/>
                <w:tab w:val="clear" w:pos="8306"/>
              </w:tabs>
              <w:jc w:val="both"/>
              <w:rPr>
                <w:rFonts w:ascii="Segoe UI" w:hAnsi="Segoe UI" w:cs="Segoe UI"/>
                <w:bCs/>
                <w:color w:val="0D0D0D"/>
              </w:rPr>
            </w:pPr>
            <w:r>
              <w:rPr>
                <w:rFonts w:ascii="Segoe UI" w:hAnsi="Segoe UI" w:cs="Segoe UI"/>
                <w:bCs/>
                <w:color w:val="0D0D0D"/>
              </w:rPr>
              <w:t>the</w:t>
            </w:r>
            <w:r w:rsidR="00273E78">
              <w:rPr>
                <w:rFonts w:ascii="Segoe UI" w:hAnsi="Segoe UI" w:cs="Segoe UI"/>
                <w:bCs/>
                <w:color w:val="0D0D0D"/>
              </w:rPr>
              <w:t xml:space="preserve"> s</w:t>
            </w:r>
            <w:r w:rsidR="009A1F3A">
              <w:rPr>
                <w:rFonts w:ascii="Segoe UI" w:hAnsi="Segoe UI" w:cs="Segoe UI"/>
                <w:bCs/>
                <w:color w:val="0D0D0D"/>
              </w:rPr>
              <w:t xml:space="preserve">ystem </w:t>
            </w:r>
            <w:r>
              <w:rPr>
                <w:rFonts w:ascii="Segoe UI" w:hAnsi="Segoe UI" w:cs="Segoe UI"/>
                <w:bCs/>
                <w:color w:val="0D0D0D"/>
              </w:rPr>
              <w:t xml:space="preserve">– </w:t>
            </w:r>
            <w:r w:rsidR="009C39FD">
              <w:rPr>
                <w:rFonts w:ascii="Segoe UI" w:hAnsi="Segoe UI" w:cs="Segoe UI"/>
                <w:bCs/>
                <w:color w:val="0D0D0D"/>
              </w:rPr>
              <w:t>with clarity on its</w:t>
            </w:r>
            <w:r>
              <w:rPr>
                <w:rFonts w:ascii="Segoe UI" w:hAnsi="Segoe UI" w:cs="Segoe UI"/>
                <w:bCs/>
                <w:color w:val="0D0D0D"/>
              </w:rPr>
              <w:t xml:space="preserve"> and </w:t>
            </w:r>
            <w:r w:rsidR="000F041B">
              <w:rPr>
                <w:rFonts w:ascii="Segoe UI" w:hAnsi="Segoe UI" w:cs="Segoe UI"/>
                <w:bCs/>
                <w:color w:val="0D0D0D"/>
              </w:rPr>
              <w:t xml:space="preserve">the governance around </w:t>
            </w:r>
            <w:r w:rsidR="00A23E11">
              <w:rPr>
                <w:rFonts w:ascii="Segoe UI" w:hAnsi="Segoe UI" w:cs="Segoe UI"/>
                <w:bCs/>
                <w:color w:val="0D0D0D"/>
              </w:rPr>
              <w:t>C</w:t>
            </w:r>
            <w:r w:rsidR="000F041B">
              <w:rPr>
                <w:rFonts w:ascii="Segoe UI" w:hAnsi="Segoe UI" w:cs="Segoe UI"/>
                <w:bCs/>
                <w:color w:val="0D0D0D"/>
              </w:rPr>
              <w:t xml:space="preserve">linical </w:t>
            </w:r>
            <w:r w:rsidR="00A23E11">
              <w:rPr>
                <w:rFonts w:ascii="Segoe UI" w:hAnsi="Segoe UI" w:cs="Segoe UI"/>
                <w:bCs/>
                <w:color w:val="0D0D0D"/>
              </w:rPr>
              <w:t>A</w:t>
            </w:r>
            <w:r w:rsidR="000F041B">
              <w:rPr>
                <w:rFonts w:ascii="Segoe UI" w:hAnsi="Segoe UI" w:cs="Segoe UI"/>
                <w:bCs/>
                <w:color w:val="0D0D0D"/>
              </w:rPr>
              <w:t>udit</w:t>
            </w:r>
            <w:r w:rsidR="00273E78">
              <w:rPr>
                <w:rFonts w:ascii="Segoe UI" w:hAnsi="Segoe UI" w:cs="Segoe UI"/>
                <w:bCs/>
                <w:color w:val="0D0D0D"/>
              </w:rPr>
              <w:t>;</w:t>
            </w:r>
            <w:r w:rsidR="000F041B">
              <w:rPr>
                <w:rFonts w:ascii="Segoe UI" w:hAnsi="Segoe UI" w:cs="Segoe UI"/>
                <w:bCs/>
                <w:color w:val="0D0D0D"/>
              </w:rPr>
              <w:t xml:space="preserve"> </w:t>
            </w:r>
          </w:p>
          <w:p w14:paraId="278A3247" w14:textId="77777777" w:rsidR="00A23E11" w:rsidRDefault="000F041B" w:rsidP="009C39FD">
            <w:pPr>
              <w:pStyle w:val="Header"/>
              <w:numPr>
                <w:ilvl w:val="0"/>
                <w:numId w:val="24"/>
              </w:numPr>
              <w:tabs>
                <w:tab w:val="clear" w:pos="4153"/>
                <w:tab w:val="clear" w:pos="8306"/>
              </w:tabs>
              <w:jc w:val="both"/>
              <w:rPr>
                <w:rFonts w:ascii="Segoe UI" w:hAnsi="Segoe UI" w:cs="Segoe UI"/>
                <w:bCs/>
                <w:color w:val="0D0D0D"/>
              </w:rPr>
            </w:pPr>
            <w:r>
              <w:rPr>
                <w:rFonts w:ascii="Segoe UI" w:hAnsi="Segoe UI" w:cs="Segoe UI"/>
                <w:bCs/>
                <w:color w:val="0D0D0D"/>
              </w:rPr>
              <w:t>compliance</w:t>
            </w:r>
            <w:r w:rsidR="002959B9">
              <w:rPr>
                <w:rFonts w:ascii="Segoe UI" w:hAnsi="Segoe UI" w:cs="Segoe UI"/>
                <w:bCs/>
                <w:color w:val="0D0D0D"/>
              </w:rPr>
              <w:t xml:space="preserve"> with those levels of audit</w:t>
            </w:r>
            <w:r w:rsidR="00A23E11">
              <w:rPr>
                <w:rFonts w:ascii="Segoe UI" w:hAnsi="Segoe UI" w:cs="Segoe UI"/>
                <w:bCs/>
                <w:color w:val="0D0D0D"/>
              </w:rPr>
              <w:t>;</w:t>
            </w:r>
          </w:p>
          <w:p w14:paraId="0E7BA31E" w14:textId="35BD3CFE" w:rsidR="00B82412" w:rsidRDefault="00307439" w:rsidP="009C39FD">
            <w:pPr>
              <w:pStyle w:val="Header"/>
              <w:numPr>
                <w:ilvl w:val="0"/>
                <w:numId w:val="24"/>
              </w:numPr>
              <w:tabs>
                <w:tab w:val="clear" w:pos="4153"/>
                <w:tab w:val="clear" w:pos="8306"/>
              </w:tabs>
              <w:jc w:val="both"/>
              <w:rPr>
                <w:rFonts w:ascii="Segoe UI" w:hAnsi="Segoe UI" w:cs="Segoe UI"/>
                <w:bCs/>
                <w:color w:val="0D0D0D"/>
              </w:rPr>
            </w:pPr>
            <w:r>
              <w:rPr>
                <w:rFonts w:ascii="Segoe UI" w:hAnsi="Segoe UI" w:cs="Segoe UI"/>
                <w:bCs/>
                <w:color w:val="0D0D0D"/>
              </w:rPr>
              <w:t xml:space="preserve">emerging areas of risk </w:t>
            </w:r>
            <w:r w:rsidR="001E0025">
              <w:rPr>
                <w:rFonts w:ascii="Segoe UI" w:hAnsi="Segoe UI" w:cs="Segoe UI"/>
                <w:bCs/>
                <w:color w:val="0D0D0D"/>
              </w:rPr>
              <w:t xml:space="preserve">identified </w:t>
            </w:r>
            <w:r w:rsidR="00A23E11">
              <w:rPr>
                <w:rFonts w:ascii="Segoe UI" w:hAnsi="Segoe UI" w:cs="Segoe UI"/>
                <w:bCs/>
                <w:color w:val="0D0D0D"/>
              </w:rPr>
              <w:t>from</w:t>
            </w:r>
            <w:r>
              <w:rPr>
                <w:rFonts w:ascii="Segoe UI" w:hAnsi="Segoe UI" w:cs="Segoe UI"/>
                <w:bCs/>
                <w:color w:val="0D0D0D"/>
              </w:rPr>
              <w:t xml:space="preserve"> </w:t>
            </w:r>
            <w:r w:rsidR="00A23E11">
              <w:rPr>
                <w:rFonts w:ascii="Segoe UI" w:hAnsi="Segoe UI" w:cs="Segoe UI"/>
                <w:bCs/>
                <w:color w:val="0D0D0D"/>
              </w:rPr>
              <w:t>audit</w:t>
            </w:r>
            <w:r>
              <w:rPr>
                <w:rFonts w:ascii="Segoe UI" w:hAnsi="Segoe UI" w:cs="Segoe UI"/>
                <w:bCs/>
                <w:color w:val="0D0D0D"/>
              </w:rPr>
              <w:t xml:space="preserve"> find</w:t>
            </w:r>
            <w:r w:rsidR="001E0025">
              <w:rPr>
                <w:rFonts w:ascii="Segoe UI" w:hAnsi="Segoe UI" w:cs="Segoe UI"/>
                <w:bCs/>
                <w:color w:val="0D0D0D"/>
              </w:rPr>
              <w:t>i</w:t>
            </w:r>
            <w:r>
              <w:rPr>
                <w:rFonts w:ascii="Segoe UI" w:hAnsi="Segoe UI" w:cs="Segoe UI"/>
                <w:bCs/>
                <w:color w:val="0D0D0D"/>
              </w:rPr>
              <w:t>ngs</w:t>
            </w:r>
            <w:r w:rsidR="00273E78">
              <w:rPr>
                <w:rFonts w:ascii="Segoe UI" w:hAnsi="Segoe UI" w:cs="Segoe UI"/>
                <w:bCs/>
                <w:color w:val="0D0D0D"/>
              </w:rPr>
              <w:t>;</w:t>
            </w:r>
          </w:p>
          <w:p w14:paraId="43FEF937" w14:textId="72EB72D3" w:rsidR="00B82412" w:rsidRDefault="00FA0177" w:rsidP="009C39FD">
            <w:pPr>
              <w:pStyle w:val="Header"/>
              <w:numPr>
                <w:ilvl w:val="0"/>
                <w:numId w:val="24"/>
              </w:numPr>
              <w:tabs>
                <w:tab w:val="clear" w:pos="4153"/>
                <w:tab w:val="clear" w:pos="8306"/>
              </w:tabs>
              <w:jc w:val="both"/>
              <w:rPr>
                <w:rFonts w:ascii="Segoe UI" w:hAnsi="Segoe UI" w:cs="Segoe UI"/>
                <w:bCs/>
                <w:color w:val="0D0D0D"/>
              </w:rPr>
            </w:pPr>
            <w:r>
              <w:rPr>
                <w:rFonts w:ascii="Segoe UI" w:hAnsi="Segoe UI" w:cs="Segoe UI"/>
                <w:bCs/>
                <w:color w:val="0D0D0D"/>
              </w:rPr>
              <w:t xml:space="preserve">oversight </w:t>
            </w:r>
            <w:r w:rsidR="001E0025">
              <w:rPr>
                <w:rFonts w:ascii="Segoe UI" w:hAnsi="Segoe UI" w:cs="Segoe UI"/>
                <w:bCs/>
                <w:color w:val="0D0D0D"/>
              </w:rPr>
              <w:t>by</w:t>
            </w:r>
            <w:r>
              <w:rPr>
                <w:rFonts w:ascii="Segoe UI" w:hAnsi="Segoe UI" w:cs="Segoe UI"/>
                <w:bCs/>
                <w:color w:val="0D0D0D"/>
              </w:rPr>
              <w:t xml:space="preserve"> the Q</w:t>
            </w:r>
            <w:r w:rsidR="00273E78">
              <w:rPr>
                <w:rFonts w:ascii="Segoe UI" w:hAnsi="Segoe UI" w:cs="Segoe UI"/>
                <w:bCs/>
                <w:color w:val="0D0D0D"/>
              </w:rPr>
              <w:t xml:space="preserve">uality </w:t>
            </w:r>
            <w:r>
              <w:rPr>
                <w:rFonts w:ascii="Segoe UI" w:hAnsi="Segoe UI" w:cs="Segoe UI"/>
                <w:bCs/>
                <w:color w:val="0D0D0D"/>
              </w:rPr>
              <w:t>C</w:t>
            </w:r>
            <w:r w:rsidR="00273E78">
              <w:rPr>
                <w:rFonts w:ascii="Segoe UI" w:hAnsi="Segoe UI" w:cs="Segoe UI"/>
                <w:bCs/>
                <w:color w:val="0D0D0D"/>
              </w:rPr>
              <w:t>ommittee</w:t>
            </w:r>
            <w:r>
              <w:rPr>
                <w:rFonts w:ascii="Segoe UI" w:hAnsi="Segoe UI" w:cs="Segoe UI"/>
                <w:bCs/>
                <w:color w:val="0D0D0D"/>
              </w:rPr>
              <w:t xml:space="preserve"> </w:t>
            </w:r>
            <w:r w:rsidR="00F87CDE">
              <w:rPr>
                <w:rFonts w:ascii="Segoe UI" w:hAnsi="Segoe UI" w:cs="Segoe UI"/>
                <w:bCs/>
                <w:color w:val="0D0D0D"/>
              </w:rPr>
              <w:t>on work performance;</w:t>
            </w:r>
            <w:r w:rsidR="00273E78">
              <w:rPr>
                <w:rFonts w:ascii="Segoe UI" w:hAnsi="Segoe UI" w:cs="Segoe UI"/>
                <w:bCs/>
                <w:color w:val="0D0D0D"/>
              </w:rPr>
              <w:t xml:space="preserve"> and</w:t>
            </w:r>
          </w:p>
          <w:p w14:paraId="4BF89FAA" w14:textId="0F07994A" w:rsidR="00FA0177" w:rsidRDefault="00273E78" w:rsidP="009C39FD">
            <w:pPr>
              <w:pStyle w:val="Header"/>
              <w:numPr>
                <w:ilvl w:val="0"/>
                <w:numId w:val="24"/>
              </w:numPr>
              <w:tabs>
                <w:tab w:val="clear" w:pos="4153"/>
                <w:tab w:val="clear" w:pos="8306"/>
              </w:tabs>
              <w:jc w:val="both"/>
              <w:rPr>
                <w:rFonts w:ascii="Segoe UI" w:hAnsi="Segoe UI" w:cs="Segoe UI"/>
                <w:bCs/>
                <w:color w:val="0D0D0D"/>
              </w:rPr>
            </w:pPr>
            <w:r>
              <w:rPr>
                <w:rFonts w:ascii="Segoe UI" w:hAnsi="Segoe UI" w:cs="Segoe UI"/>
                <w:bCs/>
                <w:color w:val="0D0D0D"/>
              </w:rPr>
              <w:t xml:space="preserve">the </w:t>
            </w:r>
            <w:r w:rsidR="0063727F">
              <w:rPr>
                <w:rFonts w:ascii="Segoe UI" w:hAnsi="Segoe UI" w:cs="Segoe UI"/>
                <w:bCs/>
                <w:color w:val="0D0D0D"/>
              </w:rPr>
              <w:t xml:space="preserve">functionality of </w:t>
            </w:r>
            <w:r w:rsidR="00F87CDE">
              <w:rPr>
                <w:rFonts w:ascii="Segoe UI" w:hAnsi="Segoe UI" w:cs="Segoe UI"/>
                <w:bCs/>
                <w:color w:val="0D0D0D"/>
              </w:rPr>
              <w:t>C</w:t>
            </w:r>
            <w:r w:rsidR="0063727F">
              <w:rPr>
                <w:rFonts w:ascii="Segoe UI" w:hAnsi="Segoe UI" w:cs="Segoe UI"/>
                <w:bCs/>
                <w:color w:val="0D0D0D"/>
              </w:rPr>
              <w:t xml:space="preserve">linical </w:t>
            </w:r>
            <w:r w:rsidR="00F87CDE">
              <w:rPr>
                <w:rFonts w:ascii="Segoe UI" w:hAnsi="Segoe UI" w:cs="Segoe UI"/>
                <w:bCs/>
                <w:color w:val="0D0D0D"/>
              </w:rPr>
              <w:t>A</w:t>
            </w:r>
            <w:r w:rsidR="0063727F">
              <w:rPr>
                <w:rFonts w:ascii="Segoe UI" w:hAnsi="Segoe UI" w:cs="Segoe UI"/>
                <w:bCs/>
                <w:color w:val="0D0D0D"/>
              </w:rPr>
              <w:t>udit and its findings</w:t>
            </w:r>
            <w:r w:rsidR="00B609B7">
              <w:rPr>
                <w:rFonts w:ascii="Segoe UI" w:hAnsi="Segoe UI" w:cs="Segoe UI"/>
                <w:bCs/>
                <w:color w:val="0D0D0D"/>
              </w:rPr>
              <w:t>.</w:t>
            </w:r>
          </w:p>
          <w:p w14:paraId="5BC101D9" w14:textId="77777777" w:rsidR="0063727F" w:rsidRDefault="0063727F" w:rsidP="0063727F">
            <w:pPr>
              <w:pStyle w:val="Header"/>
              <w:tabs>
                <w:tab w:val="clear" w:pos="4153"/>
                <w:tab w:val="clear" w:pos="8306"/>
              </w:tabs>
              <w:jc w:val="both"/>
              <w:rPr>
                <w:rFonts w:ascii="Segoe UI" w:hAnsi="Segoe UI" w:cs="Segoe UI"/>
                <w:bCs/>
                <w:color w:val="0D0D0D"/>
              </w:rPr>
            </w:pPr>
          </w:p>
          <w:p w14:paraId="1409A5E4" w14:textId="16F9CD9D" w:rsidR="00B017E2" w:rsidRDefault="00B609B7" w:rsidP="0063727F">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w:t>
            </w:r>
            <w:r w:rsidR="00B017E2">
              <w:rPr>
                <w:rFonts w:ascii="Segoe UI" w:hAnsi="Segoe UI" w:cs="Segoe UI"/>
                <w:bCs/>
                <w:color w:val="0D0D0D"/>
              </w:rPr>
              <w:t xml:space="preserve">added that it may also be useful to </w:t>
            </w:r>
            <w:r w:rsidR="00813643">
              <w:rPr>
                <w:rFonts w:ascii="Segoe UI" w:hAnsi="Segoe UI" w:cs="Segoe UI"/>
                <w:bCs/>
                <w:color w:val="0D0D0D"/>
              </w:rPr>
              <w:t xml:space="preserve">review examples of other trusts’ Clinical Audit reports to audit committees, if available to inform the development of this reporting.  </w:t>
            </w:r>
          </w:p>
          <w:p w14:paraId="2B814D66" w14:textId="1A8307E4" w:rsidR="001B4E22" w:rsidRDefault="001B4E22" w:rsidP="00314C3B">
            <w:pPr>
              <w:pStyle w:val="Header"/>
              <w:tabs>
                <w:tab w:val="clear" w:pos="4153"/>
                <w:tab w:val="clear" w:pos="8306"/>
              </w:tabs>
              <w:jc w:val="both"/>
              <w:rPr>
                <w:rFonts w:ascii="Segoe UI" w:hAnsi="Segoe UI" w:cs="Segoe UI"/>
                <w:bCs/>
                <w:color w:val="0D0D0D"/>
              </w:rPr>
            </w:pPr>
          </w:p>
          <w:p w14:paraId="35FC49FB" w14:textId="241165F8" w:rsidR="00537550" w:rsidRDefault="00B609B7" w:rsidP="00314C3B">
            <w:pPr>
              <w:pStyle w:val="Header"/>
              <w:tabs>
                <w:tab w:val="clear" w:pos="4153"/>
                <w:tab w:val="clear" w:pos="8306"/>
              </w:tabs>
              <w:jc w:val="both"/>
              <w:rPr>
                <w:rFonts w:ascii="Segoe UI" w:hAnsi="Segoe UI" w:cs="Segoe UI"/>
                <w:bCs/>
                <w:color w:val="0D0D0D"/>
              </w:rPr>
            </w:pPr>
            <w:r>
              <w:rPr>
                <w:rFonts w:ascii="Segoe UI" w:hAnsi="Segoe UI" w:cs="Segoe UI"/>
                <w:bCs/>
                <w:color w:val="0D0D0D"/>
              </w:rPr>
              <w:lastRenderedPageBreak/>
              <w:t>The Chair acknowledge</w:t>
            </w:r>
            <w:r w:rsidR="005C72AA">
              <w:rPr>
                <w:rFonts w:ascii="Segoe UI" w:hAnsi="Segoe UI" w:cs="Segoe UI"/>
                <w:bCs/>
                <w:color w:val="0D0D0D"/>
              </w:rPr>
              <w:t>d</w:t>
            </w:r>
            <w:r>
              <w:rPr>
                <w:rFonts w:ascii="Segoe UI" w:hAnsi="Segoe UI" w:cs="Segoe UI"/>
                <w:bCs/>
                <w:color w:val="0D0D0D"/>
              </w:rPr>
              <w:t xml:space="preserve"> that this was </w:t>
            </w:r>
            <w:r w:rsidR="005C72AA">
              <w:rPr>
                <w:rFonts w:ascii="Segoe UI" w:hAnsi="Segoe UI" w:cs="Segoe UI"/>
                <w:bCs/>
                <w:color w:val="0D0D0D"/>
              </w:rPr>
              <w:t>Medical Director</w:t>
            </w:r>
            <w:r>
              <w:rPr>
                <w:rFonts w:ascii="Segoe UI" w:hAnsi="Segoe UI" w:cs="Segoe UI"/>
                <w:bCs/>
                <w:color w:val="0D0D0D"/>
              </w:rPr>
              <w:t xml:space="preserve">’s last </w:t>
            </w:r>
            <w:r w:rsidR="005C72AA">
              <w:rPr>
                <w:rFonts w:ascii="Segoe UI" w:hAnsi="Segoe UI" w:cs="Segoe UI"/>
                <w:bCs/>
                <w:color w:val="0D0D0D"/>
              </w:rPr>
              <w:t>A</w:t>
            </w:r>
            <w:r>
              <w:rPr>
                <w:rFonts w:ascii="Segoe UI" w:hAnsi="Segoe UI" w:cs="Segoe UI"/>
                <w:bCs/>
                <w:color w:val="0D0D0D"/>
              </w:rPr>
              <w:t xml:space="preserve">udit </w:t>
            </w:r>
            <w:r w:rsidR="005C72AA">
              <w:rPr>
                <w:rFonts w:ascii="Segoe UI" w:hAnsi="Segoe UI" w:cs="Segoe UI"/>
                <w:bCs/>
                <w:color w:val="0D0D0D"/>
              </w:rPr>
              <w:t>C</w:t>
            </w:r>
            <w:r>
              <w:rPr>
                <w:rFonts w:ascii="Segoe UI" w:hAnsi="Segoe UI" w:cs="Segoe UI"/>
                <w:bCs/>
                <w:color w:val="0D0D0D"/>
              </w:rPr>
              <w:t xml:space="preserve">ommittee </w:t>
            </w:r>
            <w:r w:rsidR="005C72AA">
              <w:rPr>
                <w:rFonts w:ascii="Segoe UI" w:hAnsi="Segoe UI" w:cs="Segoe UI"/>
                <w:bCs/>
                <w:color w:val="0D0D0D"/>
              </w:rPr>
              <w:t xml:space="preserve">meeting </w:t>
            </w:r>
            <w:r>
              <w:rPr>
                <w:rFonts w:ascii="Segoe UI" w:hAnsi="Segoe UI" w:cs="Segoe UI"/>
                <w:bCs/>
                <w:color w:val="0D0D0D"/>
              </w:rPr>
              <w:t xml:space="preserve">and thanked him for all of his work.  </w:t>
            </w:r>
          </w:p>
          <w:p w14:paraId="569377A7" w14:textId="77777777" w:rsidR="003616A6" w:rsidRDefault="003616A6" w:rsidP="00314C3B">
            <w:pPr>
              <w:pStyle w:val="Header"/>
              <w:tabs>
                <w:tab w:val="clear" w:pos="4153"/>
                <w:tab w:val="clear" w:pos="8306"/>
              </w:tabs>
              <w:jc w:val="both"/>
              <w:rPr>
                <w:rFonts w:ascii="Segoe UI" w:hAnsi="Segoe UI" w:cs="Segoe UI"/>
                <w:bCs/>
                <w:color w:val="0D0D0D"/>
              </w:rPr>
            </w:pPr>
          </w:p>
          <w:p w14:paraId="02FE3880" w14:textId="64A8ACD1" w:rsidR="00137CC4" w:rsidRPr="008D7E22" w:rsidRDefault="008D7E22" w:rsidP="00314C3B">
            <w:pPr>
              <w:pStyle w:val="Header"/>
              <w:tabs>
                <w:tab w:val="clear" w:pos="4153"/>
                <w:tab w:val="clear" w:pos="8306"/>
              </w:tabs>
              <w:jc w:val="both"/>
              <w:rPr>
                <w:rFonts w:ascii="Segoe UI" w:hAnsi="Segoe UI" w:cs="Segoe UI"/>
                <w:b/>
                <w:color w:val="0D0D0D"/>
              </w:rPr>
            </w:pPr>
            <w:r>
              <w:rPr>
                <w:rFonts w:ascii="Segoe UI" w:hAnsi="Segoe UI" w:cs="Segoe UI"/>
                <w:b/>
                <w:color w:val="0D0D0D"/>
              </w:rPr>
              <w:t xml:space="preserve">The Committee </w:t>
            </w:r>
            <w:r w:rsidR="004F5D16">
              <w:rPr>
                <w:rFonts w:ascii="Segoe UI" w:hAnsi="Segoe UI" w:cs="Segoe UI"/>
                <w:b/>
                <w:color w:val="0D0D0D"/>
              </w:rPr>
              <w:t>noted the report.</w:t>
            </w:r>
          </w:p>
          <w:p w14:paraId="0D8C23EA" w14:textId="77777777" w:rsidR="005C72AA" w:rsidRDefault="005C72AA" w:rsidP="00314C3B">
            <w:pPr>
              <w:pStyle w:val="Header"/>
              <w:tabs>
                <w:tab w:val="clear" w:pos="4153"/>
                <w:tab w:val="clear" w:pos="8306"/>
              </w:tabs>
              <w:jc w:val="both"/>
              <w:rPr>
                <w:rFonts w:ascii="Segoe UI" w:hAnsi="Segoe UI" w:cs="Segoe UI"/>
                <w:bCs/>
                <w:color w:val="0D0D0D"/>
              </w:rPr>
            </w:pPr>
          </w:p>
          <w:p w14:paraId="572DDEEB" w14:textId="286B8C21" w:rsidR="00131519" w:rsidRPr="003A5B0E" w:rsidRDefault="00131519" w:rsidP="00314C3B">
            <w:pPr>
              <w:pStyle w:val="Header"/>
              <w:tabs>
                <w:tab w:val="clear" w:pos="4153"/>
                <w:tab w:val="clear" w:pos="8306"/>
              </w:tabs>
              <w:jc w:val="both"/>
              <w:rPr>
                <w:rFonts w:ascii="Segoe UI" w:hAnsi="Segoe UI" w:cs="Segoe UI"/>
                <w:bCs/>
                <w:color w:val="0D0D0D"/>
              </w:rPr>
            </w:pPr>
            <w:r>
              <w:rPr>
                <w:rFonts w:ascii="Segoe UI" w:hAnsi="Segoe UI" w:cs="Segoe UI"/>
                <w:bCs/>
                <w:i/>
                <w:iCs/>
                <w:lang w:eastAsia="en-GB"/>
              </w:rPr>
              <w:t xml:space="preserve">The Medical Director and the </w:t>
            </w:r>
            <w:r w:rsidRPr="006D7857">
              <w:rPr>
                <w:rFonts w:ascii="Segoe UI" w:hAnsi="Segoe UI" w:cs="Segoe UI"/>
                <w:bCs/>
                <w:i/>
                <w:iCs/>
                <w:lang w:eastAsia="en-GB"/>
              </w:rPr>
              <w:t>Quality and Audit Specialist</w:t>
            </w:r>
            <w:r>
              <w:rPr>
                <w:rFonts w:ascii="Segoe UI" w:hAnsi="Segoe UI" w:cs="Segoe UI"/>
                <w:bCs/>
                <w:i/>
                <w:iCs/>
                <w:lang w:eastAsia="en-GB"/>
              </w:rPr>
              <w:t xml:space="preserve"> left the meeting. </w:t>
            </w:r>
            <w:r w:rsidR="001F6CC9">
              <w:rPr>
                <w:rFonts w:ascii="Segoe UI" w:hAnsi="Segoe UI" w:cs="Segoe UI"/>
                <w:bCs/>
                <w:i/>
                <w:iCs/>
                <w:lang w:eastAsia="en-GB"/>
              </w:rPr>
              <w:t xml:space="preserve"> The Head of IT joined the meeting. </w:t>
            </w:r>
          </w:p>
        </w:tc>
        <w:tc>
          <w:tcPr>
            <w:tcW w:w="1038" w:type="dxa"/>
          </w:tcPr>
          <w:p w14:paraId="0AB3688B" w14:textId="19DE0C36" w:rsidR="003A5B0E" w:rsidRDefault="003A5B0E" w:rsidP="00307DCC">
            <w:pPr>
              <w:rPr>
                <w:rFonts w:ascii="Segoe UI" w:hAnsi="Segoe UI" w:cs="Segoe UI"/>
                <w:lang w:eastAsia="en-GB"/>
              </w:rPr>
            </w:pPr>
          </w:p>
          <w:p w14:paraId="768726DD" w14:textId="39EAF5C7" w:rsidR="00B609B7" w:rsidRDefault="00B609B7" w:rsidP="00307DCC">
            <w:pPr>
              <w:rPr>
                <w:rFonts w:ascii="Segoe UI" w:hAnsi="Segoe UI" w:cs="Segoe UI"/>
                <w:lang w:eastAsia="en-GB"/>
              </w:rPr>
            </w:pPr>
          </w:p>
          <w:p w14:paraId="05E3B920" w14:textId="0C41AE56" w:rsidR="00B609B7" w:rsidRDefault="00B609B7" w:rsidP="00307DCC">
            <w:pPr>
              <w:rPr>
                <w:rFonts w:ascii="Segoe UI" w:hAnsi="Segoe UI" w:cs="Segoe UI"/>
                <w:lang w:eastAsia="en-GB"/>
              </w:rPr>
            </w:pPr>
          </w:p>
          <w:p w14:paraId="4EC9C513" w14:textId="2D9A4DB5" w:rsidR="00B609B7" w:rsidRDefault="00B609B7" w:rsidP="00307DCC">
            <w:pPr>
              <w:rPr>
                <w:rFonts w:ascii="Segoe UI" w:hAnsi="Segoe UI" w:cs="Segoe UI"/>
                <w:lang w:eastAsia="en-GB"/>
              </w:rPr>
            </w:pPr>
          </w:p>
          <w:p w14:paraId="13A3F07F" w14:textId="134E0684" w:rsidR="00B609B7" w:rsidRDefault="00B609B7" w:rsidP="00307DCC">
            <w:pPr>
              <w:rPr>
                <w:rFonts w:ascii="Segoe UI" w:hAnsi="Segoe UI" w:cs="Segoe UI"/>
                <w:lang w:eastAsia="en-GB"/>
              </w:rPr>
            </w:pPr>
          </w:p>
          <w:p w14:paraId="335CA948" w14:textId="04D6F2E5" w:rsidR="00B609B7" w:rsidRDefault="00B609B7" w:rsidP="00307DCC">
            <w:pPr>
              <w:rPr>
                <w:rFonts w:ascii="Segoe UI" w:hAnsi="Segoe UI" w:cs="Segoe UI"/>
                <w:lang w:eastAsia="en-GB"/>
              </w:rPr>
            </w:pPr>
          </w:p>
          <w:p w14:paraId="4530F676" w14:textId="026BDA59" w:rsidR="00B609B7" w:rsidRDefault="00B609B7" w:rsidP="00307DCC">
            <w:pPr>
              <w:rPr>
                <w:rFonts w:ascii="Segoe UI" w:hAnsi="Segoe UI" w:cs="Segoe UI"/>
                <w:lang w:eastAsia="en-GB"/>
              </w:rPr>
            </w:pPr>
          </w:p>
          <w:p w14:paraId="7EA434C3" w14:textId="7C891207" w:rsidR="00B609B7" w:rsidRDefault="00B609B7" w:rsidP="00307DCC">
            <w:pPr>
              <w:rPr>
                <w:rFonts w:ascii="Segoe UI" w:hAnsi="Segoe UI" w:cs="Segoe UI"/>
                <w:lang w:eastAsia="en-GB"/>
              </w:rPr>
            </w:pPr>
          </w:p>
          <w:p w14:paraId="31858AC2" w14:textId="6B2903D3" w:rsidR="00B609B7" w:rsidRDefault="00B609B7" w:rsidP="00307DCC">
            <w:pPr>
              <w:rPr>
                <w:rFonts w:ascii="Segoe UI" w:hAnsi="Segoe UI" w:cs="Segoe UI"/>
                <w:lang w:eastAsia="en-GB"/>
              </w:rPr>
            </w:pPr>
          </w:p>
          <w:p w14:paraId="1F849D35" w14:textId="3D8FAEEE" w:rsidR="00B609B7" w:rsidRDefault="00B609B7" w:rsidP="00307DCC">
            <w:pPr>
              <w:rPr>
                <w:rFonts w:ascii="Segoe UI" w:hAnsi="Segoe UI" w:cs="Segoe UI"/>
                <w:lang w:eastAsia="en-GB"/>
              </w:rPr>
            </w:pPr>
          </w:p>
          <w:p w14:paraId="4C36AE89" w14:textId="68D2A1F2" w:rsidR="00B609B7" w:rsidRDefault="00B609B7" w:rsidP="00307DCC">
            <w:pPr>
              <w:rPr>
                <w:rFonts w:ascii="Segoe UI" w:hAnsi="Segoe UI" w:cs="Segoe UI"/>
                <w:lang w:eastAsia="en-GB"/>
              </w:rPr>
            </w:pPr>
          </w:p>
          <w:p w14:paraId="739BBB7E" w14:textId="3874D745" w:rsidR="00B609B7" w:rsidRDefault="00B609B7" w:rsidP="00307DCC">
            <w:pPr>
              <w:rPr>
                <w:rFonts w:ascii="Segoe UI" w:hAnsi="Segoe UI" w:cs="Segoe UI"/>
                <w:lang w:eastAsia="en-GB"/>
              </w:rPr>
            </w:pPr>
          </w:p>
          <w:p w14:paraId="75734DB3" w14:textId="6378D1D9" w:rsidR="00B609B7" w:rsidRDefault="00B609B7" w:rsidP="00307DCC">
            <w:pPr>
              <w:rPr>
                <w:rFonts w:ascii="Segoe UI" w:hAnsi="Segoe UI" w:cs="Segoe UI"/>
                <w:lang w:eastAsia="en-GB"/>
              </w:rPr>
            </w:pPr>
          </w:p>
          <w:p w14:paraId="2D175B8F" w14:textId="74203BBC" w:rsidR="00B609B7" w:rsidRDefault="00B609B7" w:rsidP="00307DCC">
            <w:pPr>
              <w:rPr>
                <w:rFonts w:ascii="Segoe UI" w:hAnsi="Segoe UI" w:cs="Segoe UI"/>
                <w:lang w:eastAsia="en-GB"/>
              </w:rPr>
            </w:pPr>
          </w:p>
          <w:p w14:paraId="13A0A3BF" w14:textId="14B68106" w:rsidR="00B609B7" w:rsidRDefault="00B609B7" w:rsidP="00307DCC">
            <w:pPr>
              <w:rPr>
                <w:rFonts w:ascii="Segoe UI" w:hAnsi="Segoe UI" w:cs="Segoe UI"/>
                <w:lang w:eastAsia="en-GB"/>
              </w:rPr>
            </w:pPr>
          </w:p>
          <w:p w14:paraId="38808438" w14:textId="355D254C" w:rsidR="00B609B7" w:rsidRDefault="00B609B7" w:rsidP="00307DCC">
            <w:pPr>
              <w:rPr>
                <w:rFonts w:ascii="Segoe UI" w:hAnsi="Segoe UI" w:cs="Segoe UI"/>
                <w:lang w:eastAsia="en-GB"/>
              </w:rPr>
            </w:pPr>
          </w:p>
          <w:p w14:paraId="516C9CFD" w14:textId="4ECF8195" w:rsidR="00B609B7" w:rsidRDefault="00B609B7" w:rsidP="00307DCC">
            <w:pPr>
              <w:rPr>
                <w:rFonts w:ascii="Segoe UI" w:hAnsi="Segoe UI" w:cs="Segoe UI"/>
                <w:lang w:eastAsia="en-GB"/>
              </w:rPr>
            </w:pPr>
          </w:p>
          <w:p w14:paraId="09AB0BA5" w14:textId="01EA7C9B" w:rsidR="00B609B7" w:rsidRDefault="00B609B7" w:rsidP="00307DCC">
            <w:pPr>
              <w:rPr>
                <w:rFonts w:ascii="Segoe UI" w:hAnsi="Segoe UI" w:cs="Segoe UI"/>
                <w:lang w:eastAsia="en-GB"/>
              </w:rPr>
            </w:pPr>
          </w:p>
          <w:p w14:paraId="1BBAFA9C" w14:textId="6F2D0445" w:rsidR="00B609B7" w:rsidRDefault="00B609B7" w:rsidP="00307DCC">
            <w:pPr>
              <w:rPr>
                <w:rFonts w:ascii="Segoe UI" w:hAnsi="Segoe UI" w:cs="Segoe UI"/>
                <w:lang w:eastAsia="en-GB"/>
              </w:rPr>
            </w:pPr>
          </w:p>
          <w:p w14:paraId="2D09B47E" w14:textId="685E0F20" w:rsidR="00B609B7" w:rsidRDefault="00B609B7" w:rsidP="00307DCC">
            <w:pPr>
              <w:rPr>
                <w:rFonts w:ascii="Segoe UI" w:hAnsi="Segoe UI" w:cs="Segoe UI"/>
                <w:lang w:eastAsia="en-GB"/>
              </w:rPr>
            </w:pPr>
          </w:p>
          <w:p w14:paraId="7B773828" w14:textId="27B24833" w:rsidR="00B609B7" w:rsidRDefault="00B609B7" w:rsidP="00307DCC">
            <w:pPr>
              <w:rPr>
                <w:rFonts w:ascii="Segoe UI" w:hAnsi="Segoe UI" w:cs="Segoe UI"/>
                <w:lang w:eastAsia="en-GB"/>
              </w:rPr>
            </w:pPr>
          </w:p>
          <w:p w14:paraId="7D889521" w14:textId="7BCE1390" w:rsidR="00B609B7" w:rsidRDefault="00B609B7" w:rsidP="00307DCC">
            <w:pPr>
              <w:rPr>
                <w:rFonts w:ascii="Segoe UI" w:hAnsi="Segoe UI" w:cs="Segoe UI"/>
                <w:lang w:eastAsia="en-GB"/>
              </w:rPr>
            </w:pPr>
          </w:p>
          <w:p w14:paraId="2BD16FD4" w14:textId="1CBBDCE1" w:rsidR="00B609B7" w:rsidRDefault="00B609B7" w:rsidP="00307DCC">
            <w:pPr>
              <w:rPr>
                <w:rFonts w:ascii="Segoe UI" w:hAnsi="Segoe UI" w:cs="Segoe UI"/>
                <w:lang w:eastAsia="en-GB"/>
              </w:rPr>
            </w:pPr>
          </w:p>
          <w:p w14:paraId="6E155470" w14:textId="43554F70" w:rsidR="00B609B7" w:rsidRDefault="00B609B7" w:rsidP="00307DCC">
            <w:pPr>
              <w:rPr>
                <w:rFonts w:ascii="Segoe UI" w:hAnsi="Segoe UI" w:cs="Segoe UI"/>
                <w:lang w:eastAsia="en-GB"/>
              </w:rPr>
            </w:pPr>
          </w:p>
          <w:p w14:paraId="3AD5542E" w14:textId="250B300B" w:rsidR="00B609B7" w:rsidRDefault="00B609B7" w:rsidP="00307DCC">
            <w:pPr>
              <w:rPr>
                <w:rFonts w:ascii="Segoe UI" w:hAnsi="Segoe UI" w:cs="Segoe UI"/>
                <w:lang w:eastAsia="en-GB"/>
              </w:rPr>
            </w:pPr>
          </w:p>
          <w:p w14:paraId="393EECD7" w14:textId="3E10BB96" w:rsidR="00B609B7" w:rsidRDefault="00B609B7" w:rsidP="00307DCC">
            <w:pPr>
              <w:rPr>
                <w:rFonts w:ascii="Segoe UI" w:hAnsi="Segoe UI" w:cs="Segoe UI"/>
                <w:lang w:eastAsia="en-GB"/>
              </w:rPr>
            </w:pPr>
          </w:p>
          <w:p w14:paraId="22F94E46" w14:textId="513C92AB" w:rsidR="00B609B7" w:rsidRDefault="00B609B7" w:rsidP="00307DCC">
            <w:pPr>
              <w:rPr>
                <w:rFonts w:ascii="Segoe UI" w:hAnsi="Segoe UI" w:cs="Segoe UI"/>
                <w:lang w:eastAsia="en-GB"/>
              </w:rPr>
            </w:pPr>
          </w:p>
          <w:p w14:paraId="1BD38FA7" w14:textId="1E3AB1DE" w:rsidR="00B609B7" w:rsidRDefault="00B609B7" w:rsidP="00307DCC">
            <w:pPr>
              <w:rPr>
                <w:rFonts w:ascii="Segoe UI" w:hAnsi="Segoe UI" w:cs="Segoe UI"/>
                <w:lang w:eastAsia="en-GB"/>
              </w:rPr>
            </w:pPr>
          </w:p>
          <w:p w14:paraId="4CC64DF7" w14:textId="6EA9DF09" w:rsidR="00B609B7" w:rsidRDefault="00B609B7" w:rsidP="00307DCC">
            <w:pPr>
              <w:rPr>
                <w:rFonts w:ascii="Segoe UI" w:hAnsi="Segoe UI" w:cs="Segoe UI"/>
                <w:lang w:eastAsia="en-GB"/>
              </w:rPr>
            </w:pPr>
          </w:p>
          <w:p w14:paraId="05DE421A" w14:textId="3A9A8D3A" w:rsidR="00B609B7" w:rsidRDefault="00B609B7" w:rsidP="00307DCC">
            <w:pPr>
              <w:rPr>
                <w:rFonts w:ascii="Segoe UI" w:hAnsi="Segoe UI" w:cs="Segoe UI"/>
                <w:lang w:eastAsia="en-GB"/>
              </w:rPr>
            </w:pPr>
          </w:p>
          <w:p w14:paraId="5628C33C" w14:textId="74D6B47A" w:rsidR="00B609B7" w:rsidRDefault="00B609B7" w:rsidP="00307DCC">
            <w:pPr>
              <w:rPr>
                <w:rFonts w:ascii="Segoe UI" w:hAnsi="Segoe UI" w:cs="Segoe UI"/>
                <w:lang w:eastAsia="en-GB"/>
              </w:rPr>
            </w:pPr>
          </w:p>
          <w:p w14:paraId="6BD6AACC" w14:textId="25634554" w:rsidR="00B609B7" w:rsidRDefault="00B609B7" w:rsidP="00307DCC">
            <w:pPr>
              <w:rPr>
                <w:rFonts w:ascii="Segoe UI" w:hAnsi="Segoe UI" w:cs="Segoe UI"/>
                <w:lang w:eastAsia="en-GB"/>
              </w:rPr>
            </w:pPr>
          </w:p>
          <w:p w14:paraId="6C676CAC" w14:textId="56C0F56C" w:rsidR="00B609B7" w:rsidRDefault="00B609B7" w:rsidP="00307DCC">
            <w:pPr>
              <w:rPr>
                <w:rFonts w:ascii="Segoe UI" w:hAnsi="Segoe UI" w:cs="Segoe UI"/>
                <w:lang w:eastAsia="en-GB"/>
              </w:rPr>
            </w:pPr>
          </w:p>
          <w:p w14:paraId="439422A6" w14:textId="25022228" w:rsidR="00B609B7" w:rsidRDefault="00B609B7" w:rsidP="00307DCC">
            <w:pPr>
              <w:rPr>
                <w:rFonts w:ascii="Segoe UI" w:hAnsi="Segoe UI" w:cs="Segoe UI"/>
                <w:lang w:eastAsia="en-GB"/>
              </w:rPr>
            </w:pPr>
          </w:p>
          <w:p w14:paraId="5DE528EE" w14:textId="3B60087B" w:rsidR="00B609B7" w:rsidRDefault="00B609B7" w:rsidP="00307DCC">
            <w:pPr>
              <w:rPr>
                <w:rFonts w:ascii="Segoe UI" w:hAnsi="Segoe UI" w:cs="Segoe UI"/>
                <w:lang w:eastAsia="en-GB"/>
              </w:rPr>
            </w:pPr>
          </w:p>
          <w:p w14:paraId="6E321E3D" w14:textId="13BEF5E9" w:rsidR="00B609B7" w:rsidRDefault="00B609B7" w:rsidP="00307DCC">
            <w:pPr>
              <w:rPr>
                <w:rFonts w:ascii="Segoe UI" w:hAnsi="Segoe UI" w:cs="Segoe UI"/>
                <w:lang w:eastAsia="en-GB"/>
              </w:rPr>
            </w:pPr>
          </w:p>
          <w:p w14:paraId="1FECA6EA" w14:textId="54CC2C7C" w:rsidR="00B609B7" w:rsidRDefault="00B609B7" w:rsidP="00307DCC">
            <w:pPr>
              <w:rPr>
                <w:rFonts w:ascii="Segoe UI" w:hAnsi="Segoe UI" w:cs="Segoe UI"/>
                <w:lang w:eastAsia="en-GB"/>
              </w:rPr>
            </w:pPr>
          </w:p>
          <w:p w14:paraId="37D363D8" w14:textId="43AA244B" w:rsidR="00B609B7" w:rsidRDefault="00B609B7" w:rsidP="00307DCC">
            <w:pPr>
              <w:rPr>
                <w:rFonts w:ascii="Segoe UI" w:hAnsi="Segoe UI" w:cs="Segoe UI"/>
                <w:lang w:eastAsia="en-GB"/>
              </w:rPr>
            </w:pPr>
          </w:p>
          <w:p w14:paraId="713F2E61" w14:textId="1FE336FA" w:rsidR="00B609B7" w:rsidRDefault="00B609B7" w:rsidP="00307DCC">
            <w:pPr>
              <w:rPr>
                <w:rFonts w:ascii="Segoe UI" w:hAnsi="Segoe UI" w:cs="Segoe UI"/>
                <w:lang w:eastAsia="en-GB"/>
              </w:rPr>
            </w:pPr>
          </w:p>
          <w:p w14:paraId="6AC0D27C" w14:textId="0257CBB2" w:rsidR="00B609B7" w:rsidRDefault="00B609B7" w:rsidP="00307DCC">
            <w:pPr>
              <w:rPr>
                <w:rFonts w:ascii="Segoe UI" w:hAnsi="Segoe UI" w:cs="Segoe UI"/>
                <w:lang w:eastAsia="en-GB"/>
              </w:rPr>
            </w:pPr>
          </w:p>
          <w:p w14:paraId="7D2E2DAC" w14:textId="6F9B20A9" w:rsidR="00B609B7" w:rsidRDefault="00B609B7" w:rsidP="00307DCC">
            <w:pPr>
              <w:rPr>
                <w:rFonts w:ascii="Segoe UI" w:hAnsi="Segoe UI" w:cs="Segoe UI"/>
                <w:lang w:eastAsia="en-GB"/>
              </w:rPr>
            </w:pPr>
          </w:p>
          <w:p w14:paraId="67AC6DE3" w14:textId="3693A8F7" w:rsidR="00B609B7" w:rsidRPr="00B609B7" w:rsidRDefault="00B609B7" w:rsidP="00307DCC">
            <w:pPr>
              <w:rPr>
                <w:rFonts w:ascii="Segoe UI" w:hAnsi="Segoe UI" w:cs="Segoe UI"/>
                <w:b/>
                <w:bCs/>
                <w:lang w:eastAsia="en-GB"/>
              </w:rPr>
            </w:pPr>
            <w:r w:rsidRPr="00B609B7">
              <w:rPr>
                <w:rFonts w:ascii="Segoe UI" w:hAnsi="Segoe UI" w:cs="Segoe UI"/>
                <w:b/>
                <w:bCs/>
                <w:lang w:eastAsia="en-GB"/>
              </w:rPr>
              <w:t>MH</w:t>
            </w:r>
            <w:r w:rsidR="0070521D">
              <w:rPr>
                <w:rFonts w:ascii="Segoe UI" w:hAnsi="Segoe UI" w:cs="Segoe UI"/>
                <w:b/>
                <w:bCs/>
                <w:lang w:eastAsia="en-GB"/>
              </w:rPr>
              <w:t>a</w:t>
            </w:r>
          </w:p>
          <w:p w14:paraId="01B438AF" w14:textId="77777777" w:rsidR="002D50F4" w:rsidRDefault="002D50F4" w:rsidP="00307DCC">
            <w:pPr>
              <w:rPr>
                <w:rFonts w:ascii="Segoe UI" w:hAnsi="Segoe UI" w:cs="Segoe UI"/>
                <w:lang w:eastAsia="en-GB"/>
              </w:rPr>
            </w:pPr>
          </w:p>
          <w:p w14:paraId="6B3BB544" w14:textId="622AE1A2" w:rsidR="002D50F4" w:rsidRDefault="002D50F4" w:rsidP="00307DCC">
            <w:pPr>
              <w:rPr>
                <w:rFonts w:ascii="Segoe UI" w:hAnsi="Segoe UI" w:cs="Segoe UI"/>
                <w:lang w:eastAsia="en-GB"/>
              </w:rPr>
            </w:pPr>
          </w:p>
          <w:p w14:paraId="221EF991" w14:textId="6DC1637C" w:rsidR="00896783" w:rsidRDefault="00896783" w:rsidP="00307DCC">
            <w:pPr>
              <w:rPr>
                <w:rFonts w:ascii="Segoe UI" w:hAnsi="Segoe UI" w:cs="Segoe UI"/>
                <w:lang w:eastAsia="en-GB"/>
              </w:rPr>
            </w:pPr>
          </w:p>
          <w:p w14:paraId="2F127878" w14:textId="72A46723" w:rsidR="00896783" w:rsidRDefault="00896783" w:rsidP="00307DCC">
            <w:pPr>
              <w:rPr>
                <w:rFonts w:ascii="Segoe UI" w:hAnsi="Segoe UI" w:cs="Segoe UI"/>
                <w:lang w:eastAsia="en-GB"/>
              </w:rPr>
            </w:pPr>
          </w:p>
          <w:p w14:paraId="281597DC" w14:textId="5F6FAD5C" w:rsidR="00896783" w:rsidRDefault="00896783" w:rsidP="00307DCC">
            <w:pPr>
              <w:rPr>
                <w:rFonts w:ascii="Segoe UI" w:hAnsi="Segoe UI" w:cs="Segoe UI"/>
                <w:lang w:eastAsia="en-GB"/>
              </w:rPr>
            </w:pPr>
          </w:p>
          <w:p w14:paraId="5A5A857A" w14:textId="5DBF781A" w:rsidR="00896783" w:rsidRDefault="00896783" w:rsidP="00307DCC">
            <w:pPr>
              <w:rPr>
                <w:rFonts w:ascii="Segoe UI" w:hAnsi="Segoe UI" w:cs="Segoe UI"/>
                <w:lang w:eastAsia="en-GB"/>
              </w:rPr>
            </w:pPr>
          </w:p>
          <w:p w14:paraId="156F7509" w14:textId="6FE989D9" w:rsidR="00896783" w:rsidRDefault="00896783" w:rsidP="00307DCC">
            <w:pPr>
              <w:rPr>
                <w:rFonts w:ascii="Segoe UI" w:hAnsi="Segoe UI" w:cs="Segoe UI"/>
                <w:lang w:eastAsia="en-GB"/>
              </w:rPr>
            </w:pPr>
          </w:p>
          <w:p w14:paraId="6D5A30C8" w14:textId="380E58AD" w:rsidR="00896783" w:rsidRDefault="00896783" w:rsidP="00307DCC">
            <w:pPr>
              <w:rPr>
                <w:rFonts w:ascii="Segoe UI" w:hAnsi="Segoe UI" w:cs="Segoe UI"/>
                <w:lang w:eastAsia="en-GB"/>
              </w:rPr>
            </w:pPr>
          </w:p>
          <w:p w14:paraId="196CAD9B" w14:textId="794CD518" w:rsidR="00896783" w:rsidRDefault="00896783" w:rsidP="00307DCC">
            <w:pPr>
              <w:rPr>
                <w:rFonts w:ascii="Segoe UI" w:hAnsi="Segoe UI" w:cs="Segoe UI"/>
                <w:lang w:eastAsia="en-GB"/>
              </w:rPr>
            </w:pPr>
          </w:p>
          <w:p w14:paraId="1397E5FE" w14:textId="455F06E2" w:rsidR="00896783" w:rsidRDefault="00896783" w:rsidP="00307DCC">
            <w:pPr>
              <w:rPr>
                <w:rFonts w:ascii="Segoe UI" w:hAnsi="Segoe UI" w:cs="Segoe UI"/>
                <w:lang w:eastAsia="en-GB"/>
              </w:rPr>
            </w:pPr>
          </w:p>
          <w:p w14:paraId="6997DC1F" w14:textId="01E4912B" w:rsidR="00896783" w:rsidRDefault="00896783" w:rsidP="00307DCC">
            <w:pPr>
              <w:rPr>
                <w:rFonts w:ascii="Segoe UI" w:hAnsi="Segoe UI" w:cs="Segoe UI"/>
                <w:lang w:eastAsia="en-GB"/>
              </w:rPr>
            </w:pPr>
          </w:p>
          <w:p w14:paraId="5D2CE11D" w14:textId="1BB767C2" w:rsidR="00896783" w:rsidRPr="00896783" w:rsidRDefault="00896783" w:rsidP="00307DCC">
            <w:pPr>
              <w:rPr>
                <w:rFonts w:ascii="Segoe UI" w:hAnsi="Segoe UI" w:cs="Segoe UI"/>
                <w:b/>
                <w:bCs/>
                <w:lang w:eastAsia="en-GB"/>
              </w:rPr>
            </w:pPr>
            <w:r>
              <w:rPr>
                <w:rFonts w:ascii="Segoe UI" w:hAnsi="Segoe UI" w:cs="Segoe UI"/>
                <w:b/>
                <w:bCs/>
                <w:lang w:eastAsia="en-GB"/>
              </w:rPr>
              <w:t>HS</w:t>
            </w:r>
          </w:p>
          <w:p w14:paraId="15CDC573" w14:textId="276B31BF" w:rsidR="002D50F4" w:rsidRPr="002D50F4" w:rsidRDefault="002D50F4" w:rsidP="00307DCC">
            <w:pPr>
              <w:rPr>
                <w:rFonts w:ascii="Segoe UI" w:hAnsi="Segoe UI" w:cs="Segoe UI"/>
                <w:lang w:eastAsia="en-GB"/>
              </w:rPr>
            </w:pPr>
          </w:p>
        </w:tc>
      </w:tr>
      <w:tr w:rsidR="00FD7E01" w:rsidRPr="002D5A81" w14:paraId="05E1F392" w14:textId="77777777" w:rsidTr="001A2978">
        <w:tc>
          <w:tcPr>
            <w:tcW w:w="566" w:type="dxa"/>
            <w:tcBorders>
              <w:right w:val="single" w:sz="4" w:space="0" w:color="auto"/>
            </w:tcBorders>
          </w:tcPr>
          <w:p w14:paraId="412372D4" w14:textId="71EE5F76" w:rsidR="00FD7E01" w:rsidRDefault="00FD7E01" w:rsidP="00307DCC">
            <w:pPr>
              <w:rPr>
                <w:rFonts w:ascii="Segoe UI" w:hAnsi="Segoe UI" w:cs="Segoe UI"/>
                <w:b/>
                <w:lang w:eastAsia="en-GB"/>
              </w:rPr>
            </w:pPr>
            <w:r>
              <w:rPr>
                <w:rFonts w:ascii="Segoe UI" w:hAnsi="Segoe UI" w:cs="Segoe UI"/>
                <w:b/>
                <w:lang w:eastAsia="en-GB"/>
              </w:rPr>
              <w:lastRenderedPageBreak/>
              <w:t>1</w:t>
            </w:r>
            <w:r w:rsidR="00722397">
              <w:rPr>
                <w:rFonts w:ascii="Segoe UI" w:hAnsi="Segoe UI" w:cs="Segoe UI"/>
                <w:b/>
                <w:lang w:eastAsia="en-GB"/>
              </w:rPr>
              <w:t>5</w:t>
            </w:r>
            <w:r>
              <w:rPr>
                <w:rFonts w:ascii="Segoe UI" w:hAnsi="Segoe UI" w:cs="Segoe UI"/>
                <w:b/>
                <w:lang w:eastAsia="en-GB"/>
              </w:rPr>
              <w:t>.</w:t>
            </w:r>
          </w:p>
          <w:p w14:paraId="769F1932" w14:textId="77777777" w:rsidR="00FD7E01" w:rsidRDefault="00FD7E01" w:rsidP="00307DCC">
            <w:pPr>
              <w:rPr>
                <w:rFonts w:ascii="Segoe UI" w:hAnsi="Segoe UI" w:cs="Segoe UI"/>
                <w:b/>
                <w:lang w:eastAsia="en-GB"/>
              </w:rPr>
            </w:pPr>
          </w:p>
          <w:p w14:paraId="4648C5F6" w14:textId="77777777" w:rsidR="003C067F" w:rsidRDefault="003C067F" w:rsidP="00307DCC">
            <w:pPr>
              <w:rPr>
                <w:rFonts w:ascii="Segoe UI" w:hAnsi="Segoe UI" w:cs="Segoe UI"/>
                <w:bCs/>
                <w:lang w:eastAsia="en-GB"/>
              </w:rPr>
            </w:pPr>
            <w:r>
              <w:rPr>
                <w:rFonts w:ascii="Segoe UI" w:hAnsi="Segoe UI" w:cs="Segoe UI"/>
                <w:bCs/>
                <w:lang w:eastAsia="en-GB"/>
              </w:rPr>
              <w:t>a</w:t>
            </w:r>
          </w:p>
          <w:p w14:paraId="42ADD63C" w14:textId="77777777" w:rsidR="003C067F" w:rsidRDefault="003C067F" w:rsidP="00307DCC">
            <w:pPr>
              <w:rPr>
                <w:rFonts w:ascii="Segoe UI" w:hAnsi="Segoe UI" w:cs="Segoe UI"/>
                <w:bCs/>
                <w:lang w:eastAsia="en-GB"/>
              </w:rPr>
            </w:pPr>
          </w:p>
          <w:p w14:paraId="0A59ECD3" w14:textId="77777777" w:rsidR="003C067F" w:rsidRDefault="003C067F" w:rsidP="00307DCC">
            <w:pPr>
              <w:rPr>
                <w:rFonts w:ascii="Segoe UI" w:hAnsi="Segoe UI" w:cs="Segoe UI"/>
                <w:bCs/>
                <w:lang w:eastAsia="en-GB"/>
              </w:rPr>
            </w:pPr>
          </w:p>
          <w:p w14:paraId="24A12B82" w14:textId="77777777" w:rsidR="003C067F" w:rsidRDefault="003C067F" w:rsidP="00307DCC">
            <w:pPr>
              <w:rPr>
                <w:rFonts w:ascii="Segoe UI" w:hAnsi="Segoe UI" w:cs="Segoe UI"/>
                <w:bCs/>
                <w:lang w:eastAsia="en-GB"/>
              </w:rPr>
            </w:pPr>
          </w:p>
          <w:p w14:paraId="15A20E44" w14:textId="77777777" w:rsidR="003C067F" w:rsidRDefault="003C067F" w:rsidP="00307DCC">
            <w:pPr>
              <w:rPr>
                <w:rFonts w:ascii="Segoe UI" w:hAnsi="Segoe UI" w:cs="Segoe UI"/>
                <w:bCs/>
                <w:lang w:eastAsia="en-GB"/>
              </w:rPr>
            </w:pPr>
          </w:p>
          <w:p w14:paraId="6C8A3477" w14:textId="63C1D4E8" w:rsidR="003C067F" w:rsidRDefault="003C067F" w:rsidP="00307DCC">
            <w:pPr>
              <w:rPr>
                <w:rFonts w:ascii="Segoe UI" w:hAnsi="Segoe UI" w:cs="Segoe UI"/>
                <w:bCs/>
                <w:lang w:eastAsia="en-GB"/>
              </w:rPr>
            </w:pPr>
          </w:p>
          <w:p w14:paraId="1E11B24F" w14:textId="27F23500" w:rsidR="00AC61EF" w:rsidRDefault="00AC61EF" w:rsidP="00307DCC">
            <w:pPr>
              <w:rPr>
                <w:rFonts w:ascii="Segoe UI" w:hAnsi="Segoe UI" w:cs="Segoe UI"/>
                <w:bCs/>
                <w:lang w:eastAsia="en-GB"/>
              </w:rPr>
            </w:pPr>
          </w:p>
          <w:p w14:paraId="11E8129A" w14:textId="76F7E53F" w:rsidR="00AC61EF" w:rsidRDefault="00AC61EF" w:rsidP="00307DCC">
            <w:pPr>
              <w:rPr>
                <w:rFonts w:ascii="Segoe UI" w:hAnsi="Segoe UI" w:cs="Segoe UI"/>
                <w:bCs/>
                <w:lang w:eastAsia="en-GB"/>
              </w:rPr>
            </w:pPr>
          </w:p>
          <w:p w14:paraId="1F22A9E2" w14:textId="0FDC10A8" w:rsidR="00032226" w:rsidRDefault="00032226" w:rsidP="00307DCC">
            <w:pPr>
              <w:rPr>
                <w:rFonts w:ascii="Segoe UI" w:hAnsi="Segoe UI" w:cs="Segoe UI"/>
                <w:bCs/>
                <w:lang w:eastAsia="en-GB"/>
              </w:rPr>
            </w:pPr>
          </w:p>
          <w:p w14:paraId="66B6A87D" w14:textId="77777777" w:rsidR="00AF7F43" w:rsidRDefault="00AF7F43" w:rsidP="00307DCC">
            <w:pPr>
              <w:rPr>
                <w:rFonts w:ascii="Segoe UI" w:hAnsi="Segoe UI" w:cs="Segoe UI"/>
                <w:bCs/>
                <w:lang w:eastAsia="en-GB"/>
              </w:rPr>
            </w:pPr>
          </w:p>
          <w:p w14:paraId="070973D9" w14:textId="77777777" w:rsidR="003C067F" w:rsidRDefault="003C067F" w:rsidP="00307DCC">
            <w:pPr>
              <w:rPr>
                <w:rFonts w:ascii="Segoe UI" w:hAnsi="Segoe UI" w:cs="Segoe UI"/>
                <w:bCs/>
                <w:lang w:eastAsia="en-GB"/>
              </w:rPr>
            </w:pPr>
            <w:r>
              <w:rPr>
                <w:rFonts w:ascii="Segoe UI" w:hAnsi="Segoe UI" w:cs="Segoe UI"/>
                <w:bCs/>
                <w:lang w:eastAsia="en-GB"/>
              </w:rPr>
              <w:t>b</w:t>
            </w:r>
          </w:p>
          <w:p w14:paraId="2C1D4495" w14:textId="77777777" w:rsidR="003C067F" w:rsidRDefault="003C067F" w:rsidP="00307DCC">
            <w:pPr>
              <w:rPr>
                <w:rFonts w:ascii="Segoe UI" w:hAnsi="Segoe UI" w:cs="Segoe UI"/>
                <w:bCs/>
                <w:lang w:eastAsia="en-GB"/>
              </w:rPr>
            </w:pPr>
          </w:p>
          <w:p w14:paraId="2A42F3DA" w14:textId="77777777" w:rsidR="005A2FD7" w:rsidRDefault="005A2FD7" w:rsidP="00307DCC">
            <w:pPr>
              <w:rPr>
                <w:rFonts w:ascii="Segoe UI" w:hAnsi="Segoe UI" w:cs="Segoe UI"/>
                <w:bCs/>
                <w:lang w:eastAsia="en-GB"/>
              </w:rPr>
            </w:pPr>
          </w:p>
          <w:p w14:paraId="24C34D27" w14:textId="77777777" w:rsidR="005A2FD7" w:rsidRDefault="005A2FD7" w:rsidP="00307DCC">
            <w:pPr>
              <w:rPr>
                <w:rFonts w:ascii="Segoe UI" w:hAnsi="Segoe UI" w:cs="Segoe UI"/>
                <w:bCs/>
                <w:lang w:eastAsia="en-GB"/>
              </w:rPr>
            </w:pPr>
          </w:p>
          <w:p w14:paraId="3289360B" w14:textId="77777777" w:rsidR="005A2FD7" w:rsidRDefault="005A2FD7" w:rsidP="00307DCC">
            <w:pPr>
              <w:rPr>
                <w:rFonts w:ascii="Segoe UI" w:hAnsi="Segoe UI" w:cs="Segoe UI"/>
                <w:bCs/>
                <w:lang w:eastAsia="en-GB"/>
              </w:rPr>
            </w:pPr>
          </w:p>
          <w:p w14:paraId="5B1DE9D4" w14:textId="77777777" w:rsidR="005A2FD7" w:rsidRDefault="005A2FD7" w:rsidP="00307DCC">
            <w:pPr>
              <w:rPr>
                <w:rFonts w:ascii="Segoe UI" w:hAnsi="Segoe UI" w:cs="Segoe UI"/>
                <w:bCs/>
                <w:lang w:eastAsia="en-GB"/>
              </w:rPr>
            </w:pPr>
          </w:p>
          <w:p w14:paraId="0F6C44D7" w14:textId="77777777" w:rsidR="005A2FD7" w:rsidRDefault="005A2FD7" w:rsidP="00307DCC">
            <w:pPr>
              <w:rPr>
                <w:rFonts w:ascii="Segoe UI" w:hAnsi="Segoe UI" w:cs="Segoe UI"/>
                <w:bCs/>
                <w:lang w:eastAsia="en-GB"/>
              </w:rPr>
            </w:pPr>
          </w:p>
          <w:p w14:paraId="6A60F640" w14:textId="77777777" w:rsidR="005A2FD7" w:rsidRDefault="005A2FD7" w:rsidP="00307DCC">
            <w:pPr>
              <w:rPr>
                <w:rFonts w:ascii="Segoe UI" w:hAnsi="Segoe UI" w:cs="Segoe UI"/>
                <w:bCs/>
                <w:lang w:eastAsia="en-GB"/>
              </w:rPr>
            </w:pPr>
          </w:p>
          <w:p w14:paraId="6DA82C6C" w14:textId="77777777" w:rsidR="005A2FD7" w:rsidRDefault="005A2FD7" w:rsidP="00307DCC">
            <w:pPr>
              <w:rPr>
                <w:rFonts w:ascii="Segoe UI" w:hAnsi="Segoe UI" w:cs="Segoe UI"/>
                <w:bCs/>
                <w:lang w:eastAsia="en-GB"/>
              </w:rPr>
            </w:pPr>
          </w:p>
          <w:p w14:paraId="5A80EFC0" w14:textId="77777777" w:rsidR="005A2FD7" w:rsidRDefault="005A2FD7" w:rsidP="00307DCC">
            <w:pPr>
              <w:rPr>
                <w:rFonts w:ascii="Segoe UI" w:hAnsi="Segoe UI" w:cs="Segoe UI"/>
                <w:bCs/>
                <w:lang w:eastAsia="en-GB"/>
              </w:rPr>
            </w:pPr>
          </w:p>
          <w:p w14:paraId="39316984" w14:textId="77777777" w:rsidR="005A2FD7" w:rsidRDefault="005A2FD7" w:rsidP="00307DCC">
            <w:pPr>
              <w:rPr>
                <w:rFonts w:ascii="Segoe UI" w:hAnsi="Segoe UI" w:cs="Segoe UI"/>
                <w:bCs/>
                <w:lang w:eastAsia="en-GB"/>
              </w:rPr>
            </w:pPr>
          </w:p>
          <w:p w14:paraId="085E7E5C" w14:textId="77777777" w:rsidR="005A2FD7" w:rsidRDefault="005A2FD7" w:rsidP="00307DCC">
            <w:pPr>
              <w:rPr>
                <w:rFonts w:ascii="Segoe UI" w:hAnsi="Segoe UI" w:cs="Segoe UI"/>
                <w:bCs/>
                <w:lang w:eastAsia="en-GB"/>
              </w:rPr>
            </w:pPr>
          </w:p>
          <w:p w14:paraId="186688C7" w14:textId="77777777" w:rsidR="00733A07" w:rsidRDefault="00733A07" w:rsidP="00307DCC">
            <w:pPr>
              <w:rPr>
                <w:rFonts w:ascii="Segoe UI" w:hAnsi="Segoe UI" w:cs="Segoe UI"/>
                <w:bCs/>
                <w:lang w:eastAsia="en-GB"/>
              </w:rPr>
            </w:pPr>
            <w:r>
              <w:rPr>
                <w:rFonts w:ascii="Segoe UI" w:hAnsi="Segoe UI" w:cs="Segoe UI"/>
                <w:bCs/>
                <w:lang w:eastAsia="en-GB"/>
              </w:rPr>
              <w:t>c</w:t>
            </w:r>
          </w:p>
          <w:p w14:paraId="1B8898A6" w14:textId="77777777" w:rsidR="00733A07" w:rsidRDefault="00733A07" w:rsidP="00307DCC">
            <w:pPr>
              <w:rPr>
                <w:rFonts w:ascii="Segoe UI" w:hAnsi="Segoe UI" w:cs="Segoe UI"/>
                <w:bCs/>
                <w:lang w:eastAsia="en-GB"/>
              </w:rPr>
            </w:pPr>
          </w:p>
          <w:p w14:paraId="69EF6B44" w14:textId="77777777" w:rsidR="00733A07" w:rsidRDefault="00733A07" w:rsidP="00307DCC">
            <w:pPr>
              <w:rPr>
                <w:rFonts w:ascii="Segoe UI" w:hAnsi="Segoe UI" w:cs="Segoe UI"/>
                <w:bCs/>
                <w:lang w:eastAsia="en-GB"/>
              </w:rPr>
            </w:pPr>
          </w:p>
          <w:p w14:paraId="2568C378" w14:textId="77777777" w:rsidR="00733A07" w:rsidRDefault="00733A07" w:rsidP="00307DCC">
            <w:pPr>
              <w:rPr>
                <w:rFonts w:ascii="Segoe UI" w:hAnsi="Segoe UI" w:cs="Segoe UI"/>
                <w:bCs/>
                <w:lang w:eastAsia="en-GB"/>
              </w:rPr>
            </w:pPr>
          </w:p>
          <w:p w14:paraId="37759191" w14:textId="77777777" w:rsidR="00733A07" w:rsidRDefault="00733A07" w:rsidP="00307DCC">
            <w:pPr>
              <w:rPr>
                <w:rFonts w:ascii="Segoe UI" w:hAnsi="Segoe UI" w:cs="Segoe UI"/>
                <w:bCs/>
                <w:lang w:eastAsia="en-GB"/>
              </w:rPr>
            </w:pPr>
          </w:p>
          <w:p w14:paraId="1BDC7AF8" w14:textId="77777777" w:rsidR="00733A07" w:rsidRDefault="00733A07" w:rsidP="00307DCC">
            <w:pPr>
              <w:rPr>
                <w:rFonts w:ascii="Segoe UI" w:hAnsi="Segoe UI" w:cs="Segoe UI"/>
                <w:bCs/>
                <w:lang w:eastAsia="en-GB"/>
              </w:rPr>
            </w:pPr>
          </w:p>
          <w:p w14:paraId="103B9A34" w14:textId="3C1A8DAE" w:rsidR="00733A07" w:rsidRDefault="00733A07" w:rsidP="00307DCC">
            <w:pPr>
              <w:rPr>
                <w:rFonts w:ascii="Segoe UI" w:hAnsi="Segoe UI" w:cs="Segoe UI"/>
                <w:bCs/>
                <w:lang w:eastAsia="en-GB"/>
              </w:rPr>
            </w:pPr>
          </w:p>
          <w:p w14:paraId="61BA2EF7" w14:textId="3EA8A301" w:rsidR="00EF0F9C" w:rsidRDefault="00EF0F9C" w:rsidP="00307DCC">
            <w:pPr>
              <w:rPr>
                <w:rFonts w:ascii="Segoe UI" w:hAnsi="Segoe UI" w:cs="Segoe UI"/>
                <w:bCs/>
                <w:lang w:eastAsia="en-GB"/>
              </w:rPr>
            </w:pPr>
          </w:p>
          <w:p w14:paraId="66823F11" w14:textId="2DBA69FC" w:rsidR="00EF0F9C" w:rsidRDefault="00EF0F9C" w:rsidP="00307DCC">
            <w:pPr>
              <w:rPr>
                <w:rFonts w:ascii="Segoe UI" w:hAnsi="Segoe UI" w:cs="Segoe UI"/>
                <w:bCs/>
                <w:lang w:eastAsia="en-GB"/>
              </w:rPr>
            </w:pPr>
          </w:p>
          <w:p w14:paraId="6380B738" w14:textId="5C01D4E8" w:rsidR="00EF0F9C" w:rsidRDefault="00EF0F9C" w:rsidP="00307DCC">
            <w:pPr>
              <w:rPr>
                <w:rFonts w:ascii="Segoe UI" w:hAnsi="Segoe UI" w:cs="Segoe UI"/>
                <w:bCs/>
                <w:lang w:eastAsia="en-GB"/>
              </w:rPr>
            </w:pPr>
          </w:p>
          <w:p w14:paraId="4D51A1E5" w14:textId="4FBCB152" w:rsidR="00EF0F9C" w:rsidRDefault="00EF0F9C" w:rsidP="00307DCC">
            <w:pPr>
              <w:rPr>
                <w:rFonts w:ascii="Segoe UI" w:hAnsi="Segoe UI" w:cs="Segoe UI"/>
                <w:bCs/>
                <w:lang w:eastAsia="en-GB"/>
              </w:rPr>
            </w:pPr>
          </w:p>
          <w:p w14:paraId="14EB7C8B" w14:textId="77777777" w:rsidR="00EF0F9C" w:rsidRDefault="00EF0F9C" w:rsidP="00307DCC">
            <w:pPr>
              <w:rPr>
                <w:rFonts w:ascii="Segoe UI" w:hAnsi="Segoe UI" w:cs="Segoe UI"/>
                <w:bCs/>
                <w:lang w:eastAsia="en-GB"/>
              </w:rPr>
            </w:pPr>
          </w:p>
          <w:p w14:paraId="165F728D" w14:textId="77777777" w:rsidR="00680244" w:rsidRDefault="00680244" w:rsidP="00307DCC">
            <w:pPr>
              <w:rPr>
                <w:rFonts w:ascii="Segoe UI" w:hAnsi="Segoe UI" w:cs="Segoe UI"/>
                <w:bCs/>
                <w:lang w:eastAsia="en-GB"/>
              </w:rPr>
            </w:pPr>
            <w:r>
              <w:rPr>
                <w:rFonts w:ascii="Segoe UI" w:hAnsi="Segoe UI" w:cs="Segoe UI"/>
                <w:bCs/>
                <w:lang w:eastAsia="en-GB"/>
              </w:rPr>
              <w:t>d</w:t>
            </w:r>
          </w:p>
          <w:p w14:paraId="153485F9" w14:textId="77777777" w:rsidR="00680244" w:rsidRDefault="00680244" w:rsidP="00307DCC">
            <w:pPr>
              <w:rPr>
                <w:rFonts w:ascii="Segoe UI" w:hAnsi="Segoe UI" w:cs="Segoe UI"/>
                <w:bCs/>
                <w:lang w:eastAsia="en-GB"/>
              </w:rPr>
            </w:pPr>
          </w:p>
          <w:p w14:paraId="12FE46AF" w14:textId="77777777" w:rsidR="00680244" w:rsidRDefault="00680244" w:rsidP="00307DCC">
            <w:pPr>
              <w:rPr>
                <w:rFonts w:ascii="Segoe UI" w:hAnsi="Segoe UI" w:cs="Segoe UI"/>
                <w:bCs/>
                <w:lang w:eastAsia="en-GB"/>
              </w:rPr>
            </w:pPr>
          </w:p>
          <w:p w14:paraId="1FEFAE27" w14:textId="77777777" w:rsidR="00680244" w:rsidRDefault="00680244" w:rsidP="00307DCC">
            <w:pPr>
              <w:rPr>
                <w:rFonts w:ascii="Segoe UI" w:hAnsi="Segoe UI" w:cs="Segoe UI"/>
                <w:bCs/>
                <w:lang w:eastAsia="en-GB"/>
              </w:rPr>
            </w:pPr>
          </w:p>
          <w:p w14:paraId="0A746541" w14:textId="77777777" w:rsidR="00680244" w:rsidRDefault="00680244" w:rsidP="00307DCC">
            <w:pPr>
              <w:rPr>
                <w:rFonts w:ascii="Segoe UI" w:hAnsi="Segoe UI" w:cs="Segoe UI"/>
                <w:bCs/>
                <w:lang w:eastAsia="en-GB"/>
              </w:rPr>
            </w:pPr>
          </w:p>
          <w:p w14:paraId="47111118" w14:textId="77777777" w:rsidR="00680244" w:rsidRDefault="00680244" w:rsidP="00307DCC">
            <w:pPr>
              <w:rPr>
                <w:rFonts w:ascii="Segoe UI" w:hAnsi="Segoe UI" w:cs="Segoe UI"/>
                <w:bCs/>
                <w:lang w:eastAsia="en-GB"/>
              </w:rPr>
            </w:pPr>
          </w:p>
          <w:p w14:paraId="77653253" w14:textId="77777777" w:rsidR="00680244" w:rsidRDefault="00680244" w:rsidP="00307DCC">
            <w:pPr>
              <w:rPr>
                <w:rFonts w:ascii="Segoe UI" w:hAnsi="Segoe UI" w:cs="Segoe UI"/>
                <w:bCs/>
                <w:lang w:eastAsia="en-GB"/>
              </w:rPr>
            </w:pPr>
          </w:p>
          <w:p w14:paraId="79318B03" w14:textId="77777777" w:rsidR="00680244" w:rsidRDefault="00680244" w:rsidP="00307DCC">
            <w:pPr>
              <w:rPr>
                <w:rFonts w:ascii="Segoe UI" w:hAnsi="Segoe UI" w:cs="Segoe UI"/>
                <w:bCs/>
                <w:lang w:eastAsia="en-GB"/>
              </w:rPr>
            </w:pPr>
          </w:p>
          <w:p w14:paraId="5FFF16E1" w14:textId="2915AD99" w:rsidR="00680244" w:rsidRDefault="00680244" w:rsidP="00307DCC">
            <w:pPr>
              <w:rPr>
                <w:rFonts w:ascii="Segoe UI" w:hAnsi="Segoe UI" w:cs="Segoe UI"/>
                <w:bCs/>
                <w:lang w:eastAsia="en-GB"/>
              </w:rPr>
            </w:pPr>
          </w:p>
          <w:p w14:paraId="3FB19CE6" w14:textId="1BDD06FD" w:rsidR="00EF0F9C" w:rsidRDefault="00EF0F9C" w:rsidP="00307DCC">
            <w:pPr>
              <w:rPr>
                <w:rFonts w:ascii="Segoe UI" w:hAnsi="Segoe UI" w:cs="Segoe UI"/>
                <w:bCs/>
                <w:lang w:eastAsia="en-GB"/>
              </w:rPr>
            </w:pPr>
          </w:p>
          <w:p w14:paraId="0961CCD0" w14:textId="07FB042F" w:rsidR="00EF0F9C" w:rsidRDefault="00EF0F9C" w:rsidP="00307DCC">
            <w:pPr>
              <w:rPr>
                <w:rFonts w:ascii="Segoe UI" w:hAnsi="Segoe UI" w:cs="Segoe UI"/>
                <w:bCs/>
                <w:lang w:eastAsia="en-GB"/>
              </w:rPr>
            </w:pPr>
          </w:p>
          <w:p w14:paraId="43DC3087" w14:textId="713E8062" w:rsidR="00EF0F9C" w:rsidRDefault="00EF0F9C" w:rsidP="00307DCC">
            <w:pPr>
              <w:rPr>
                <w:rFonts w:ascii="Segoe UI" w:hAnsi="Segoe UI" w:cs="Segoe UI"/>
                <w:bCs/>
                <w:lang w:eastAsia="en-GB"/>
              </w:rPr>
            </w:pPr>
          </w:p>
          <w:p w14:paraId="05D02B89" w14:textId="1E22EB08" w:rsidR="00EF0F9C" w:rsidRDefault="00EF0F9C" w:rsidP="00307DCC">
            <w:pPr>
              <w:rPr>
                <w:rFonts w:ascii="Segoe UI" w:hAnsi="Segoe UI" w:cs="Segoe UI"/>
                <w:bCs/>
                <w:lang w:eastAsia="en-GB"/>
              </w:rPr>
            </w:pPr>
          </w:p>
          <w:p w14:paraId="3C9F5797" w14:textId="47F012D9" w:rsidR="00EF0F9C" w:rsidRDefault="00EF0F9C" w:rsidP="00307DCC">
            <w:pPr>
              <w:rPr>
                <w:rFonts w:ascii="Segoe UI" w:hAnsi="Segoe UI" w:cs="Segoe UI"/>
                <w:bCs/>
                <w:lang w:eastAsia="en-GB"/>
              </w:rPr>
            </w:pPr>
          </w:p>
          <w:p w14:paraId="65E4609B" w14:textId="77777777" w:rsidR="00680244" w:rsidRDefault="00680244" w:rsidP="00307DCC">
            <w:pPr>
              <w:rPr>
                <w:rFonts w:ascii="Segoe UI" w:hAnsi="Segoe UI" w:cs="Segoe UI"/>
                <w:bCs/>
                <w:lang w:eastAsia="en-GB"/>
              </w:rPr>
            </w:pPr>
          </w:p>
          <w:p w14:paraId="35BF640B" w14:textId="77777777" w:rsidR="00F849D9" w:rsidRDefault="00F849D9" w:rsidP="00307DCC">
            <w:pPr>
              <w:rPr>
                <w:rFonts w:ascii="Segoe UI" w:hAnsi="Segoe UI" w:cs="Segoe UI"/>
                <w:bCs/>
                <w:lang w:eastAsia="en-GB"/>
              </w:rPr>
            </w:pPr>
            <w:r>
              <w:rPr>
                <w:rFonts w:ascii="Segoe UI" w:hAnsi="Segoe UI" w:cs="Segoe UI"/>
                <w:bCs/>
                <w:lang w:eastAsia="en-GB"/>
              </w:rPr>
              <w:t>e</w:t>
            </w:r>
          </w:p>
          <w:p w14:paraId="33645EE8" w14:textId="77777777" w:rsidR="00F849D9" w:rsidRDefault="00F849D9" w:rsidP="00307DCC">
            <w:pPr>
              <w:rPr>
                <w:rFonts w:ascii="Segoe UI" w:hAnsi="Segoe UI" w:cs="Segoe UI"/>
                <w:bCs/>
                <w:lang w:eastAsia="en-GB"/>
              </w:rPr>
            </w:pPr>
          </w:p>
          <w:p w14:paraId="1EBB70D4" w14:textId="77777777" w:rsidR="00F849D9" w:rsidRDefault="00F849D9" w:rsidP="00307DCC">
            <w:pPr>
              <w:rPr>
                <w:rFonts w:ascii="Segoe UI" w:hAnsi="Segoe UI" w:cs="Segoe UI"/>
                <w:bCs/>
                <w:lang w:eastAsia="en-GB"/>
              </w:rPr>
            </w:pPr>
          </w:p>
          <w:p w14:paraId="299B7CCC" w14:textId="77777777" w:rsidR="00F849D9" w:rsidRDefault="00F849D9" w:rsidP="00307DCC">
            <w:pPr>
              <w:rPr>
                <w:rFonts w:ascii="Segoe UI" w:hAnsi="Segoe UI" w:cs="Segoe UI"/>
                <w:bCs/>
                <w:lang w:eastAsia="en-GB"/>
              </w:rPr>
            </w:pPr>
          </w:p>
          <w:p w14:paraId="62C4B61D" w14:textId="77777777" w:rsidR="00F849D9" w:rsidRDefault="00F849D9" w:rsidP="00307DCC">
            <w:pPr>
              <w:rPr>
                <w:rFonts w:ascii="Segoe UI" w:hAnsi="Segoe UI" w:cs="Segoe UI"/>
                <w:bCs/>
                <w:lang w:eastAsia="en-GB"/>
              </w:rPr>
            </w:pPr>
          </w:p>
          <w:p w14:paraId="13A1EA7C" w14:textId="77777777" w:rsidR="00F849D9" w:rsidRDefault="00F849D9" w:rsidP="00307DCC">
            <w:pPr>
              <w:rPr>
                <w:rFonts w:ascii="Segoe UI" w:hAnsi="Segoe UI" w:cs="Segoe UI"/>
                <w:bCs/>
                <w:lang w:eastAsia="en-GB"/>
              </w:rPr>
            </w:pPr>
          </w:p>
          <w:p w14:paraId="22A97885" w14:textId="77777777" w:rsidR="00F849D9" w:rsidRDefault="00F849D9" w:rsidP="00307DCC">
            <w:pPr>
              <w:rPr>
                <w:rFonts w:ascii="Segoe UI" w:hAnsi="Segoe UI" w:cs="Segoe UI"/>
                <w:bCs/>
                <w:lang w:eastAsia="en-GB"/>
              </w:rPr>
            </w:pPr>
          </w:p>
          <w:p w14:paraId="2CF736DF" w14:textId="77777777" w:rsidR="00F849D9" w:rsidRDefault="00F849D9" w:rsidP="00307DCC">
            <w:pPr>
              <w:rPr>
                <w:rFonts w:ascii="Segoe UI" w:hAnsi="Segoe UI" w:cs="Segoe UI"/>
                <w:bCs/>
                <w:lang w:eastAsia="en-GB"/>
              </w:rPr>
            </w:pPr>
          </w:p>
          <w:p w14:paraId="74A9AFC0" w14:textId="77777777" w:rsidR="00F849D9" w:rsidRDefault="00F849D9" w:rsidP="00307DCC">
            <w:pPr>
              <w:rPr>
                <w:rFonts w:ascii="Segoe UI" w:hAnsi="Segoe UI" w:cs="Segoe UI"/>
                <w:bCs/>
                <w:lang w:eastAsia="en-GB"/>
              </w:rPr>
            </w:pPr>
          </w:p>
          <w:p w14:paraId="1D7F3503" w14:textId="77777777" w:rsidR="00F849D9" w:rsidRDefault="00F849D9" w:rsidP="00307DCC">
            <w:pPr>
              <w:rPr>
                <w:rFonts w:ascii="Segoe UI" w:hAnsi="Segoe UI" w:cs="Segoe UI"/>
                <w:bCs/>
                <w:lang w:eastAsia="en-GB"/>
              </w:rPr>
            </w:pPr>
          </w:p>
          <w:p w14:paraId="7662360E" w14:textId="77777777" w:rsidR="00F849D9" w:rsidRDefault="00F849D9" w:rsidP="00307DCC">
            <w:pPr>
              <w:rPr>
                <w:rFonts w:ascii="Segoe UI" w:hAnsi="Segoe UI" w:cs="Segoe UI"/>
                <w:bCs/>
                <w:lang w:eastAsia="en-GB"/>
              </w:rPr>
            </w:pPr>
          </w:p>
          <w:p w14:paraId="6D55776B" w14:textId="77777777" w:rsidR="00F849D9" w:rsidRDefault="00F849D9" w:rsidP="00307DCC">
            <w:pPr>
              <w:rPr>
                <w:rFonts w:ascii="Segoe UI" w:hAnsi="Segoe UI" w:cs="Segoe UI"/>
                <w:bCs/>
                <w:lang w:eastAsia="en-GB"/>
              </w:rPr>
            </w:pPr>
          </w:p>
          <w:p w14:paraId="32A04C86" w14:textId="77777777" w:rsidR="00F849D9" w:rsidRDefault="00F849D9" w:rsidP="00307DCC">
            <w:pPr>
              <w:rPr>
                <w:rFonts w:ascii="Segoe UI" w:hAnsi="Segoe UI" w:cs="Segoe UI"/>
                <w:bCs/>
                <w:lang w:eastAsia="en-GB"/>
              </w:rPr>
            </w:pPr>
            <w:r>
              <w:rPr>
                <w:rFonts w:ascii="Segoe UI" w:hAnsi="Segoe UI" w:cs="Segoe UI"/>
                <w:bCs/>
                <w:lang w:eastAsia="en-GB"/>
              </w:rPr>
              <w:t>f</w:t>
            </w:r>
          </w:p>
          <w:p w14:paraId="11E5BF19" w14:textId="77777777" w:rsidR="00F849D9" w:rsidRDefault="00F849D9" w:rsidP="00307DCC">
            <w:pPr>
              <w:rPr>
                <w:rFonts w:ascii="Segoe UI" w:hAnsi="Segoe UI" w:cs="Segoe UI"/>
                <w:bCs/>
                <w:lang w:eastAsia="en-GB"/>
              </w:rPr>
            </w:pPr>
          </w:p>
          <w:p w14:paraId="0EB831C0" w14:textId="77777777" w:rsidR="00F849D9" w:rsidRDefault="00F849D9" w:rsidP="00307DCC">
            <w:pPr>
              <w:rPr>
                <w:rFonts w:ascii="Segoe UI" w:hAnsi="Segoe UI" w:cs="Segoe UI"/>
                <w:bCs/>
                <w:lang w:eastAsia="en-GB"/>
              </w:rPr>
            </w:pPr>
          </w:p>
          <w:p w14:paraId="3E8E26B6" w14:textId="4A1E7E12" w:rsidR="00F849D9" w:rsidRDefault="00F849D9" w:rsidP="00307DCC">
            <w:pPr>
              <w:rPr>
                <w:rFonts w:ascii="Segoe UI" w:hAnsi="Segoe UI" w:cs="Segoe UI"/>
                <w:bCs/>
                <w:lang w:eastAsia="en-GB"/>
              </w:rPr>
            </w:pPr>
          </w:p>
          <w:p w14:paraId="0ED74365" w14:textId="73413EC6" w:rsidR="00E54EED" w:rsidRDefault="00E54EED" w:rsidP="00307DCC">
            <w:pPr>
              <w:rPr>
                <w:rFonts w:ascii="Segoe UI" w:hAnsi="Segoe UI" w:cs="Segoe UI"/>
                <w:bCs/>
                <w:lang w:eastAsia="en-GB"/>
              </w:rPr>
            </w:pPr>
          </w:p>
          <w:p w14:paraId="29121DE7" w14:textId="3711F704" w:rsidR="00E54EED" w:rsidRDefault="00E54EED" w:rsidP="00307DCC">
            <w:pPr>
              <w:rPr>
                <w:rFonts w:ascii="Segoe UI" w:hAnsi="Segoe UI" w:cs="Segoe UI"/>
                <w:bCs/>
                <w:lang w:eastAsia="en-GB"/>
              </w:rPr>
            </w:pPr>
          </w:p>
          <w:p w14:paraId="473E34F6" w14:textId="38829969" w:rsidR="00E54EED" w:rsidRDefault="00E54EED" w:rsidP="00307DCC">
            <w:pPr>
              <w:rPr>
                <w:rFonts w:ascii="Segoe UI" w:hAnsi="Segoe UI" w:cs="Segoe UI"/>
                <w:bCs/>
                <w:lang w:eastAsia="en-GB"/>
              </w:rPr>
            </w:pPr>
          </w:p>
          <w:p w14:paraId="05441509" w14:textId="1FE79D1D" w:rsidR="00E54EED" w:rsidRDefault="00E54EED" w:rsidP="00307DCC">
            <w:pPr>
              <w:rPr>
                <w:rFonts w:ascii="Segoe UI" w:hAnsi="Segoe UI" w:cs="Segoe UI"/>
                <w:bCs/>
                <w:lang w:eastAsia="en-GB"/>
              </w:rPr>
            </w:pPr>
          </w:p>
          <w:p w14:paraId="138326C6" w14:textId="2973271D" w:rsidR="00E54EED" w:rsidRDefault="00E54EED" w:rsidP="00307DCC">
            <w:pPr>
              <w:rPr>
                <w:rFonts w:ascii="Segoe UI" w:hAnsi="Segoe UI" w:cs="Segoe UI"/>
                <w:bCs/>
                <w:lang w:eastAsia="en-GB"/>
              </w:rPr>
            </w:pPr>
          </w:p>
          <w:p w14:paraId="41B04B51" w14:textId="23463CB7" w:rsidR="00E54EED" w:rsidRDefault="00E54EED" w:rsidP="00307DCC">
            <w:pPr>
              <w:rPr>
                <w:rFonts w:ascii="Segoe UI" w:hAnsi="Segoe UI" w:cs="Segoe UI"/>
                <w:bCs/>
                <w:lang w:eastAsia="en-GB"/>
              </w:rPr>
            </w:pPr>
          </w:p>
          <w:p w14:paraId="58940D99" w14:textId="42DA8D9C" w:rsidR="00E54EED" w:rsidRDefault="00E54EED" w:rsidP="00307DCC">
            <w:pPr>
              <w:rPr>
                <w:rFonts w:ascii="Segoe UI" w:hAnsi="Segoe UI" w:cs="Segoe UI"/>
                <w:bCs/>
                <w:lang w:eastAsia="en-GB"/>
              </w:rPr>
            </w:pPr>
          </w:p>
          <w:p w14:paraId="55776A25" w14:textId="612FEA6D" w:rsidR="00E54EED" w:rsidRDefault="00E54EED" w:rsidP="00307DCC">
            <w:pPr>
              <w:rPr>
                <w:rFonts w:ascii="Segoe UI" w:hAnsi="Segoe UI" w:cs="Segoe UI"/>
                <w:bCs/>
                <w:lang w:eastAsia="en-GB"/>
              </w:rPr>
            </w:pPr>
          </w:p>
          <w:p w14:paraId="06414166" w14:textId="250736F3" w:rsidR="00E54EED" w:rsidRDefault="00E54EED" w:rsidP="00307DCC">
            <w:pPr>
              <w:rPr>
                <w:rFonts w:ascii="Segoe UI" w:hAnsi="Segoe UI" w:cs="Segoe UI"/>
                <w:bCs/>
                <w:lang w:eastAsia="en-GB"/>
              </w:rPr>
            </w:pPr>
          </w:p>
          <w:p w14:paraId="20D3D561" w14:textId="77777777" w:rsidR="00620FE5" w:rsidRDefault="00620FE5" w:rsidP="00307DCC">
            <w:pPr>
              <w:rPr>
                <w:rFonts w:ascii="Segoe UI" w:hAnsi="Segoe UI" w:cs="Segoe UI"/>
                <w:bCs/>
                <w:lang w:eastAsia="en-GB"/>
              </w:rPr>
            </w:pPr>
          </w:p>
          <w:p w14:paraId="4DE9650C" w14:textId="77777777" w:rsidR="00F849D9" w:rsidRDefault="00F849D9" w:rsidP="00307DCC">
            <w:pPr>
              <w:rPr>
                <w:rFonts w:ascii="Segoe UI" w:hAnsi="Segoe UI" w:cs="Segoe UI"/>
                <w:bCs/>
                <w:lang w:eastAsia="en-GB"/>
              </w:rPr>
            </w:pPr>
            <w:r>
              <w:rPr>
                <w:rFonts w:ascii="Segoe UI" w:hAnsi="Segoe UI" w:cs="Segoe UI"/>
                <w:bCs/>
                <w:lang w:eastAsia="en-GB"/>
              </w:rPr>
              <w:t>g</w:t>
            </w:r>
          </w:p>
          <w:p w14:paraId="264B869D" w14:textId="77777777" w:rsidR="00F849D9" w:rsidRDefault="00F849D9" w:rsidP="00307DCC">
            <w:pPr>
              <w:rPr>
                <w:rFonts w:ascii="Segoe UI" w:hAnsi="Segoe UI" w:cs="Segoe UI"/>
                <w:bCs/>
                <w:lang w:eastAsia="en-GB"/>
              </w:rPr>
            </w:pPr>
          </w:p>
          <w:p w14:paraId="2AEDD867" w14:textId="77777777" w:rsidR="00F93CE0" w:rsidRDefault="00F93CE0" w:rsidP="00307DCC">
            <w:pPr>
              <w:rPr>
                <w:rFonts w:ascii="Segoe UI" w:hAnsi="Segoe UI" w:cs="Segoe UI"/>
                <w:bCs/>
                <w:lang w:eastAsia="en-GB"/>
              </w:rPr>
            </w:pPr>
          </w:p>
          <w:p w14:paraId="194216FE" w14:textId="77777777" w:rsidR="00F93CE0" w:rsidRDefault="00F93CE0" w:rsidP="00307DCC">
            <w:pPr>
              <w:rPr>
                <w:rFonts w:ascii="Segoe UI" w:hAnsi="Segoe UI" w:cs="Segoe UI"/>
                <w:bCs/>
                <w:lang w:eastAsia="en-GB"/>
              </w:rPr>
            </w:pPr>
          </w:p>
          <w:p w14:paraId="6AB22C9E" w14:textId="77777777" w:rsidR="00F93CE0" w:rsidRDefault="00F93CE0" w:rsidP="00307DCC">
            <w:pPr>
              <w:rPr>
                <w:rFonts w:ascii="Segoe UI" w:hAnsi="Segoe UI" w:cs="Segoe UI"/>
                <w:bCs/>
                <w:lang w:eastAsia="en-GB"/>
              </w:rPr>
            </w:pPr>
          </w:p>
          <w:p w14:paraId="046D2F48" w14:textId="77777777" w:rsidR="00BF00F7" w:rsidRDefault="00BF00F7" w:rsidP="00307DCC">
            <w:pPr>
              <w:rPr>
                <w:rFonts w:ascii="Segoe UI" w:hAnsi="Segoe UI" w:cs="Segoe UI"/>
                <w:bCs/>
                <w:lang w:eastAsia="en-GB"/>
              </w:rPr>
            </w:pPr>
          </w:p>
          <w:p w14:paraId="157D4A77" w14:textId="77777777" w:rsidR="00BF00F7" w:rsidRDefault="00BF00F7" w:rsidP="00307DCC">
            <w:pPr>
              <w:rPr>
                <w:rFonts w:ascii="Segoe UI" w:hAnsi="Segoe UI" w:cs="Segoe UI"/>
                <w:bCs/>
                <w:lang w:eastAsia="en-GB"/>
              </w:rPr>
            </w:pPr>
          </w:p>
          <w:p w14:paraId="0DA24E98" w14:textId="77777777" w:rsidR="00BF00F7" w:rsidRDefault="00BF00F7" w:rsidP="00307DCC">
            <w:pPr>
              <w:rPr>
                <w:rFonts w:ascii="Segoe UI" w:hAnsi="Segoe UI" w:cs="Segoe UI"/>
                <w:bCs/>
                <w:lang w:eastAsia="en-GB"/>
              </w:rPr>
            </w:pPr>
          </w:p>
          <w:p w14:paraId="705E7A6D" w14:textId="2BC05C51" w:rsidR="00F93CE0" w:rsidRDefault="00F93CE0" w:rsidP="00307DCC">
            <w:pPr>
              <w:rPr>
                <w:rFonts w:ascii="Segoe UI" w:hAnsi="Segoe UI" w:cs="Segoe UI"/>
                <w:bCs/>
                <w:lang w:eastAsia="en-GB"/>
              </w:rPr>
            </w:pPr>
            <w:r>
              <w:rPr>
                <w:rFonts w:ascii="Segoe UI" w:hAnsi="Segoe UI" w:cs="Segoe UI"/>
                <w:bCs/>
                <w:lang w:eastAsia="en-GB"/>
              </w:rPr>
              <w:t>h</w:t>
            </w:r>
          </w:p>
          <w:p w14:paraId="15B68BFC" w14:textId="21979F9D" w:rsidR="00934130" w:rsidRPr="00FD7E01" w:rsidRDefault="00934130" w:rsidP="002E5CAE">
            <w:pPr>
              <w:rPr>
                <w:rFonts w:ascii="Segoe UI" w:hAnsi="Segoe UI" w:cs="Segoe UI"/>
                <w:bCs/>
                <w:lang w:eastAsia="en-GB"/>
              </w:rPr>
            </w:pPr>
          </w:p>
        </w:tc>
        <w:tc>
          <w:tcPr>
            <w:tcW w:w="8178" w:type="dxa"/>
            <w:tcBorders>
              <w:left w:val="single" w:sz="4" w:space="0" w:color="auto"/>
            </w:tcBorders>
          </w:tcPr>
          <w:p w14:paraId="2AF3B30C" w14:textId="48FF6E20" w:rsidR="00FD7E01" w:rsidRDefault="00FD7E01" w:rsidP="001F6CC9">
            <w:pPr>
              <w:pStyle w:val="Header"/>
              <w:tabs>
                <w:tab w:val="clear" w:pos="4153"/>
                <w:tab w:val="clear" w:pos="8306"/>
              </w:tabs>
              <w:jc w:val="both"/>
              <w:rPr>
                <w:rFonts w:ascii="Segoe UI" w:hAnsi="Segoe UI" w:cs="Segoe UI"/>
                <w:b/>
                <w:color w:val="0D0D0D"/>
              </w:rPr>
            </w:pPr>
            <w:r w:rsidRPr="00A03768">
              <w:rPr>
                <w:rFonts w:ascii="Segoe UI" w:hAnsi="Segoe UI" w:cs="Segoe UI"/>
                <w:b/>
                <w:color w:val="0D0D0D"/>
              </w:rPr>
              <w:lastRenderedPageBreak/>
              <w:t xml:space="preserve">Cyber Security </w:t>
            </w:r>
            <w:r w:rsidR="00E05D57">
              <w:rPr>
                <w:rFonts w:ascii="Segoe UI" w:hAnsi="Segoe UI" w:cs="Segoe UI"/>
                <w:b/>
                <w:color w:val="0D0D0D"/>
              </w:rPr>
              <w:t>u</w:t>
            </w:r>
            <w:r w:rsidRPr="00A03768">
              <w:rPr>
                <w:rFonts w:ascii="Segoe UI" w:hAnsi="Segoe UI" w:cs="Segoe UI"/>
                <w:b/>
                <w:color w:val="0D0D0D"/>
              </w:rPr>
              <w:t>pdate report</w:t>
            </w:r>
          </w:p>
          <w:p w14:paraId="491FA206" w14:textId="77777777" w:rsidR="00FD7E01" w:rsidRDefault="00FD7E01" w:rsidP="001F6CC9">
            <w:pPr>
              <w:pStyle w:val="Header"/>
              <w:tabs>
                <w:tab w:val="clear" w:pos="4153"/>
                <w:tab w:val="clear" w:pos="8306"/>
              </w:tabs>
              <w:jc w:val="both"/>
              <w:rPr>
                <w:rFonts w:ascii="Segoe UI" w:hAnsi="Segoe UI" w:cs="Segoe UI"/>
                <w:bCs/>
                <w:color w:val="0D0D0D"/>
              </w:rPr>
            </w:pPr>
          </w:p>
          <w:p w14:paraId="2CE42199" w14:textId="568724F4" w:rsidR="001B4E22" w:rsidRDefault="001F6CC9"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The Head of IT</w:t>
            </w:r>
            <w:r w:rsidR="00A03768">
              <w:rPr>
                <w:rFonts w:ascii="Segoe UI" w:hAnsi="Segoe UI" w:cs="Segoe UI"/>
                <w:bCs/>
                <w:color w:val="0D0D0D"/>
              </w:rPr>
              <w:t xml:space="preserve"> presented the report at Paper </w:t>
            </w:r>
            <w:r w:rsidR="00345A9E">
              <w:rPr>
                <w:rFonts w:ascii="Segoe UI" w:hAnsi="Segoe UI" w:cs="Segoe UI"/>
                <w:bCs/>
                <w:color w:val="0D0D0D"/>
              </w:rPr>
              <w:t>AC 29/2021</w:t>
            </w:r>
            <w:r w:rsidR="001714BB">
              <w:rPr>
                <w:rFonts w:ascii="Segoe UI" w:hAnsi="Segoe UI" w:cs="Segoe UI"/>
                <w:bCs/>
                <w:color w:val="0D0D0D"/>
              </w:rPr>
              <w:t xml:space="preserve"> and reported</w:t>
            </w:r>
            <w:r w:rsidR="00EF7B83">
              <w:rPr>
                <w:rFonts w:ascii="Segoe UI" w:hAnsi="Segoe UI" w:cs="Segoe UI"/>
                <w:bCs/>
                <w:color w:val="0D0D0D"/>
              </w:rPr>
              <w:t xml:space="preserve"> that there ha</w:t>
            </w:r>
            <w:r w:rsidR="001714BB">
              <w:rPr>
                <w:rFonts w:ascii="Segoe UI" w:hAnsi="Segoe UI" w:cs="Segoe UI"/>
                <w:bCs/>
                <w:color w:val="0D0D0D"/>
              </w:rPr>
              <w:t>d</w:t>
            </w:r>
            <w:r w:rsidR="00EF7B83">
              <w:rPr>
                <w:rFonts w:ascii="Segoe UI" w:hAnsi="Segoe UI" w:cs="Segoe UI"/>
                <w:bCs/>
                <w:color w:val="0D0D0D"/>
              </w:rPr>
              <w:t xml:space="preserve"> been no significant threats or breaches over Q4 </w:t>
            </w:r>
            <w:r w:rsidR="00B96CA6">
              <w:rPr>
                <w:rFonts w:ascii="Segoe UI" w:hAnsi="Segoe UI" w:cs="Segoe UI"/>
                <w:bCs/>
                <w:color w:val="0D0D0D"/>
              </w:rPr>
              <w:t>FY</w:t>
            </w:r>
            <w:r w:rsidR="00EF7B83">
              <w:rPr>
                <w:rFonts w:ascii="Segoe UI" w:hAnsi="Segoe UI" w:cs="Segoe UI"/>
                <w:bCs/>
                <w:color w:val="0D0D0D"/>
              </w:rPr>
              <w:t xml:space="preserve">21.  </w:t>
            </w:r>
            <w:r w:rsidR="00FC1FD4">
              <w:rPr>
                <w:rFonts w:ascii="Segoe UI" w:hAnsi="Segoe UI" w:cs="Segoe UI"/>
                <w:bCs/>
                <w:color w:val="0D0D0D"/>
              </w:rPr>
              <w:t xml:space="preserve">He </w:t>
            </w:r>
            <w:r w:rsidR="00F206AC">
              <w:rPr>
                <w:rFonts w:ascii="Segoe UI" w:hAnsi="Segoe UI" w:cs="Segoe UI"/>
                <w:bCs/>
                <w:color w:val="0D0D0D"/>
              </w:rPr>
              <w:t xml:space="preserve">took the Committee through the executive summary in the report and highlighted the </w:t>
            </w:r>
            <w:r w:rsidR="00434D74">
              <w:rPr>
                <w:rFonts w:ascii="Segoe UI" w:hAnsi="Segoe UI" w:cs="Segoe UI"/>
                <w:bCs/>
                <w:color w:val="0D0D0D"/>
              </w:rPr>
              <w:t xml:space="preserve">achievement of </w:t>
            </w:r>
            <w:r w:rsidR="00E05D57">
              <w:rPr>
                <w:rFonts w:ascii="Segoe UI" w:hAnsi="Segoe UI" w:cs="Segoe UI"/>
                <w:bCs/>
                <w:color w:val="0D0D0D"/>
              </w:rPr>
              <w:t xml:space="preserve">having received a </w:t>
            </w:r>
            <w:r w:rsidR="004B5DEA">
              <w:rPr>
                <w:rFonts w:ascii="Segoe UI" w:hAnsi="Segoe UI" w:cs="Segoe UI"/>
                <w:bCs/>
                <w:color w:val="0D0D0D"/>
              </w:rPr>
              <w:t>high</w:t>
            </w:r>
            <w:r w:rsidR="00E05D57">
              <w:rPr>
                <w:rFonts w:ascii="Segoe UI" w:hAnsi="Segoe UI" w:cs="Segoe UI"/>
                <w:bCs/>
                <w:color w:val="0D0D0D"/>
              </w:rPr>
              <w:t xml:space="preserve"> Cyber Security rating</w:t>
            </w:r>
            <w:r w:rsidR="00070C7A">
              <w:rPr>
                <w:rFonts w:ascii="Segoe UI" w:hAnsi="Segoe UI" w:cs="Segoe UI"/>
                <w:bCs/>
                <w:color w:val="0D0D0D"/>
              </w:rPr>
              <w:t>, based on the BitSight security rating service</w:t>
            </w:r>
            <w:r w:rsidR="00AF7F43">
              <w:rPr>
                <w:rFonts w:ascii="Segoe UI" w:hAnsi="Segoe UI" w:cs="Segoe UI"/>
                <w:bCs/>
                <w:color w:val="0D0D0D"/>
              </w:rPr>
              <w:t xml:space="preserve">.  He emphasised that a </w:t>
            </w:r>
            <w:r w:rsidR="001B301F">
              <w:rPr>
                <w:rFonts w:ascii="Segoe UI" w:hAnsi="Segoe UI" w:cs="Segoe UI"/>
                <w:bCs/>
                <w:color w:val="0D0D0D"/>
              </w:rPr>
              <w:t>lot</w:t>
            </w:r>
            <w:r w:rsidR="001B4E22">
              <w:rPr>
                <w:rFonts w:ascii="Segoe UI" w:hAnsi="Segoe UI" w:cs="Segoe UI"/>
                <w:bCs/>
                <w:color w:val="0D0D0D"/>
              </w:rPr>
              <w:t xml:space="preserve"> of work </w:t>
            </w:r>
            <w:r w:rsidR="002C27E7">
              <w:rPr>
                <w:rFonts w:ascii="Segoe UI" w:hAnsi="Segoe UI" w:cs="Segoe UI"/>
                <w:bCs/>
                <w:color w:val="0D0D0D"/>
              </w:rPr>
              <w:t>ha</w:t>
            </w:r>
            <w:r w:rsidR="00AF7F43">
              <w:rPr>
                <w:rFonts w:ascii="Segoe UI" w:hAnsi="Segoe UI" w:cs="Segoe UI"/>
                <w:bCs/>
                <w:color w:val="0D0D0D"/>
              </w:rPr>
              <w:t>d</w:t>
            </w:r>
            <w:r w:rsidR="002C27E7">
              <w:rPr>
                <w:rFonts w:ascii="Segoe UI" w:hAnsi="Segoe UI" w:cs="Segoe UI"/>
                <w:bCs/>
                <w:color w:val="0D0D0D"/>
              </w:rPr>
              <w:t xml:space="preserve"> </w:t>
            </w:r>
            <w:r w:rsidR="001B4E22">
              <w:rPr>
                <w:rFonts w:ascii="Segoe UI" w:hAnsi="Segoe UI" w:cs="Segoe UI"/>
                <w:bCs/>
                <w:color w:val="0D0D0D"/>
              </w:rPr>
              <w:t xml:space="preserve">gone into securing </w:t>
            </w:r>
            <w:r w:rsidR="002C27E7">
              <w:rPr>
                <w:rFonts w:ascii="Segoe UI" w:hAnsi="Segoe UI" w:cs="Segoe UI"/>
                <w:bCs/>
                <w:color w:val="0D0D0D"/>
              </w:rPr>
              <w:t>the T</w:t>
            </w:r>
            <w:r w:rsidR="001B4E22">
              <w:rPr>
                <w:rFonts w:ascii="Segoe UI" w:hAnsi="Segoe UI" w:cs="Segoe UI"/>
                <w:bCs/>
                <w:color w:val="0D0D0D"/>
              </w:rPr>
              <w:t>rust</w:t>
            </w:r>
            <w:r w:rsidR="00AF7F43">
              <w:rPr>
                <w:rFonts w:ascii="Segoe UI" w:hAnsi="Segoe UI" w:cs="Segoe UI"/>
                <w:bCs/>
                <w:color w:val="0D0D0D"/>
              </w:rPr>
              <w:t>’</w:t>
            </w:r>
            <w:r w:rsidR="001B4E22">
              <w:rPr>
                <w:rFonts w:ascii="Segoe UI" w:hAnsi="Segoe UI" w:cs="Segoe UI"/>
                <w:bCs/>
                <w:color w:val="0D0D0D"/>
              </w:rPr>
              <w:t xml:space="preserve">s network and </w:t>
            </w:r>
            <w:r w:rsidR="002C27E7">
              <w:rPr>
                <w:rFonts w:ascii="Segoe UI" w:hAnsi="Segoe UI" w:cs="Segoe UI"/>
                <w:bCs/>
                <w:color w:val="0D0D0D"/>
              </w:rPr>
              <w:t xml:space="preserve">this </w:t>
            </w:r>
            <w:r w:rsidR="001B4E22">
              <w:rPr>
                <w:rFonts w:ascii="Segoe UI" w:hAnsi="Segoe UI" w:cs="Segoe UI"/>
                <w:bCs/>
                <w:color w:val="0D0D0D"/>
              </w:rPr>
              <w:t xml:space="preserve">has been reflected </w:t>
            </w:r>
            <w:r w:rsidR="002C27E7">
              <w:rPr>
                <w:rFonts w:ascii="Segoe UI" w:hAnsi="Segoe UI" w:cs="Segoe UI"/>
                <w:bCs/>
                <w:color w:val="0D0D0D"/>
              </w:rPr>
              <w:t>in t</w:t>
            </w:r>
            <w:r w:rsidR="00AC61EF">
              <w:rPr>
                <w:rFonts w:ascii="Segoe UI" w:hAnsi="Segoe UI" w:cs="Segoe UI"/>
                <w:bCs/>
                <w:color w:val="0D0D0D"/>
              </w:rPr>
              <w:t>he Trust</w:t>
            </w:r>
            <w:r w:rsidR="004B5DEA">
              <w:rPr>
                <w:rFonts w:ascii="Segoe UI" w:hAnsi="Segoe UI" w:cs="Segoe UI"/>
                <w:bCs/>
                <w:color w:val="0D0D0D"/>
              </w:rPr>
              <w:t>’s</w:t>
            </w:r>
            <w:r w:rsidR="00AC61EF">
              <w:rPr>
                <w:rFonts w:ascii="Segoe UI" w:hAnsi="Segoe UI" w:cs="Segoe UI"/>
                <w:bCs/>
                <w:color w:val="0D0D0D"/>
              </w:rPr>
              <w:t xml:space="preserve"> current</w:t>
            </w:r>
            <w:r w:rsidR="003D612F">
              <w:rPr>
                <w:rFonts w:ascii="Segoe UI" w:hAnsi="Segoe UI" w:cs="Segoe UI"/>
                <w:bCs/>
                <w:color w:val="0D0D0D"/>
              </w:rPr>
              <w:t xml:space="preserve"> Cyber Security rating</w:t>
            </w:r>
            <w:r w:rsidR="00AC61EF">
              <w:rPr>
                <w:rFonts w:ascii="Segoe UI" w:hAnsi="Segoe UI" w:cs="Segoe UI"/>
                <w:bCs/>
                <w:color w:val="0D0D0D"/>
              </w:rPr>
              <w:t xml:space="preserve"> in the </w:t>
            </w:r>
            <w:r w:rsidR="001B4E22">
              <w:rPr>
                <w:rFonts w:ascii="Segoe UI" w:hAnsi="Segoe UI" w:cs="Segoe UI"/>
                <w:bCs/>
                <w:color w:val="0D0D0D"/>
              </w:rPr>
              <w:t xml:space="preserve">top 30% of </w:t>
            </w:r>
            <w:r w:rsidR="008C569B">
              <w:rPr>
                <w:rFonts w:ascii="Segoe UI" w:hAnsi="Segoe UI" w:cs="Segoe UI"/>
                <w:bCs/>
                <w:color w:val="0D0D0D"/>
              </w:rPr>
              <w:t xml:space="preserve">global companies </w:t>
            </w:r>
            <w:r w:rsidR="00AC61EF">
              <w:rPr>
                <w:rFonts w:ascii="Segoe UI" w:hAnsi="Segoe UI" w:cs="Segoe UI"/>
                <w:bCs/>
                <w:color w:val="0D0D0D"/>
              </w:rPr>
              <w:t xml:space="preserve">but he also cautioned that </w:t>
            </w:r>
            <w:r w:rsidR="00032226">
              <w:rPr>
                <w:rFonts w:ascii="Segoe UI" w:hAnsi="Segoe UI" w:cs="Segoe UI"/>
                <w:bCs/>
                <w:color w:val="0D0D0D"/>
              </w:rPr>
              <w:t xml:space="preserve">the Trust should not rest on its laurels as there were constantly emerging new threats.  </w:t>
            </w:r>
          </w:p>
          <w:p w14:paraId="3EA835DC" w14:textId="77777777" w:rsidR="001B301F" w:rsidRDefault="001B301F" w:rsidP="001F6CC9">
            <w:pPr>
              <w:pStyle w:val="Header"/>
              <w:tabs>
                <w:tab w:val="clear" w:pos="4153"/>
                <w:tab w:val="clear" w:pos="8306"/>
              </w:tabs>
              <w:jc w:val="both"/>
              <w:rPr>
                <w:rFonts w:ascii="Segoe UI" w:hAnsi="Segoe UI" w:cs="Segoe UI"/>
                <w:bCs/>
                <w:color w:val="0D0D0D"/>
              </w:rPr>
            </w:pPr>
          </w:p>
          <w:p w14:paraId="3057D32F" w14:textId="7C35A40B" w:rsidR="00862F9D" w:rsidRDefault="00AE1A8B"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In relation to </w:t>
            </w:r>
            <w:r w:rsidR="001B4E22">
              <w:rPr>
                <w:rFonts w:ascii="Segoe UI" w:hAnsi="Segoe UI" w:cs="Segoe UI"/>
                <w:bCs/>
                <w:color w:val="0D0D0D"/>
              </w:rPr>
              <w:t xml:space="preserve">Cyber </w:t>
            </w:r>
            <w:r w:rsidR="00680244">
              <w:rPr>
                <w:rFonts w:ascii="Segoe UI" w:hAnsi="Segoe UI" w:cs="Segoe UI"/>
                <w:bCs/>
                <w:color w:val="0D0D0D"/>
              </w:rPr>
              <w:t>S</w:t>
            </w:r>
            <w:r w:rsidR="001B4E22">
              <w:rPr>
                <w:rFonts w:ascii="Segoe UI" w:hAnsi="Segoe UI" w:cs="Segoe UI"/>
                <w:bCs/>
                <w:color w:val="0D0D0D"/>
              </w:rPr>
              <w:t xml:space="preserve">ecurity </w:t>
            </w:r>
            <w:r>
              <w:rPr>
                <w:rFonts w:ascii="Segoe UI" w:hAnsi="Segoe UI" w:cs="Segoe UI"/>
                <w:bCs/>
                <w:color w:val="0D0D0D"/>
              </w:rPr>
              <w:t>a</w:t>
            </w:r>
            <w:r w:rsidR="002302A6">
              <w:rPr>
                <w:rFonts w:ascii="Segoe UI" w:hAnsi="Segoe UI" w:cs="Segoe UI"/>
                <w:bCs/>
                <w:color w:val="0D0D0D"/>
              </w:rPr>
              <w:t>wareness and</w:t>
            </w:r>
            <w:r w:rsidR="00A44CFA">
              <w:rPr>
                <w:rFonts w:ascii="Segoe UI" w:hAnsi="Segoe UI" w:cs="Segoe UI"/>
                <w:bCs/>
                <w:color w:val="0D0D0D"/>
              </w:rPr>
              <w:t xml:space="preserve"> </w:t>
            </w:r>
            <w:r>
              <w:rPr>
                <w:rFonts w:ascii="Segoe UI" w:hAnsi="Segoe UI" w:cs="Segoe UI"/>
                <w:bCs/>
                <w:color w:val="0D0D0D"/>
              </w:rPr>
              <w:t>t</w:t>
            </w:r>
            <w:r w:rsidR="001B4E22">
              <w:rPr>
                <w:rFonts w:ascii="Segoe UI" w:hAnsi="Segoe UI" w:cs="Segoe UI"/>
                <w:bCs/>
                <w:color w:val="0D0D0D"/>
              </w:rPr>
              <w:t>raining</w:t>
            </w:r>
            <w:r w:rsidR="00060138">
              <w:rPr>
                <w:rFonts w:ascii="Segoe UI" w:hAnsi="Segoe UI" w:cs="Segoe UI"/>
                <w:bCs/>
                <w:color w:val="0D0D0D"/>
              </w:rPr>
              <w:t xml:space="preserve"> </w:t>
            </w:r>
            <w:r w:rsidR="00D63CEB">
              <w:rPr>
                <w:rFonts w:ascii="Segoe UI" w:hAnsi="Segoe UI" w:cs="Segoe UI"/>
                <w:bCs/>
                <w:color w:val="0D0D0D"/>
              </w:rPr>
              <w:t xml:space="preserve">(and the previous action from the Summary of Actions, referred to at item 3(g) above), </w:t>
            </w:r>
            <w:r w:rsidR="003713F5">
              <w:rPr>
                <w:rFonts w:ascii="Segoe UI" w:hAnsi="Segoe UI" w:cs="Segoe UI"/>
                <w:bCs/>
                <w:color w:val="0D0D0D"/>
              </w:rPr>
              <w:t xml:space="preserve">he referred to the report and </w:t>
            </w:r>
            <w:r w:rsidR="00D805F1">
              <w:rPr>
                <w:rFonts w:ascii="Segoe UI" w:hAnsi="Segoe UI" w:cs="Segoe UI"/>
                <w:bCs/>
                <w:color w:val="0D0D0D"/>
              </w:rPr>
              <w:t>the creation of the C</w:t>
            </w:r>
            <w:r w:rsidR="00DF512C">
              <w:rPr>
                <w:rFonts w:ascii="Segoe UI" w:hAnsi="Segoe UI" w:cs="Segoe UI"/>
                <w:bCs/>
                <w:color w:val="0D0D0D"/>
              </w:rPr>
              <w:t xml:space="preserve">yber </w:t>
            </w:r>
            <w:r w:rsidR="00D805F1">
              <w:rPr>
                <w:rFonts w:ascii="Segoe UI" w:hAnsi="Segoe UI" w:cs="Segoe UI"/>
                <w:bCs/>
                <w:color w:val="0D0D0D"/>
              </w:rPr>
              <w:t>S</w:t>
            </w:r>
            <w:r w:rsidR="00DF512C">
              <w:rPr>
                <w:rFonts w:ascii="Segoe UI" w:hAnsi="Segoe UI" w:cs="Segoe UI"/>
                <w:bCs/>
                <w:color w:val="0D0D0D"/>
              </w:rPr>
              <w:t xml:space="preserve">ecurity </w:t>
            </w:r>
            <w:r w:rsidR="00D805F1">
              <w:rPr>
                <w:rFonts w:ascii="Segoe UI" w:hAnsi="Segoe UI" w:cs="Segoe UI"/>
                <w:bCs/>
                <w:color w:val="0D0D0D"/>
              </w:rPr>
              <w:t>A</w:t>
            </w:r>
            <w:r w:rsidR="00DF512C">
              <w:rPr>
                <w:rFonts w:ascii="Segoe UI" w:hAnsi="Segoe UI" w:cs="Segoe UI"/>
                <w:bCs/>
                <w:color w:val="0D0D0D"/>
              </w:rPr>
              <w:t xml:space="preserve">wareness </w:t>
            </w:r>
            <w:r w:rsidR="002302A6">
              <w:rPr>
                <w:rFonts w:ascii="Segoe UI" w:hAnsi="Segoe UI" w:cs="Segoe UI"/>
                <w:bCs/>
                <w:color w:val="0D0D0D"/>
              </w:rPr>
              <w:t>SharePoint</w:t>
            </w:r>
            <w:r w:rsidR="00821E70">
              <w:rPr>
                <w:rFonts w:ascii="Segoe UI" w:hAnsi="Segoe UI" w:cs="Segoe UI"/>
                <w:bCs/>
                <w:color w:val="0D0D0D"/>
              </w:rPr>
              <w:t xml:space="preserve"> </w:t>
            </w:r>
            <w:r w:rsidR="002302A6">
              <w:rPr>
                <w:rFonts w:ascii="Segoe UI" w:hAnsi="Segoe UI" w:cs="Segoe UI"/>
                <w:bCs/>
                <w:color w:val="0D0D0D"/>
              </w:rPr>
              <w:t>site</w:t>
            </w:r>
            <w:r w:rsidR="00955856">
              <w:rPr>
                <w:rFonts w:ascii="Segoe UI" w:hAnsi="Segoe UI" w:cs="Segoe UI"/>
                <w:bCs/>
                <w:color w:val="0D0D0D"/>
              </w:rPr>
              <w:t>.  However, he acknowledged that this was a work in progress which would</w:t>
            </w:r>
            <w:r w:rsidR="00060138">
              <w:rPr>
                <w:rFonts w:ascii="Segoe UI" w:hAnsi="Segoe UI" w:cs="Segoe UI"/>
                <w:bCs/>
                <w:color w:val="0D0D0D"/>
              </w:rPr>
              <w:t xml:space="preserve"> </w:t>
            </w:r>
            <w:r w:rsidR="001B4E22">
              <w:rPr>
                <w:rFonts w:ascii="Segoe UI" w:hAnsi="Segoe UI" w:cs="Segoe UI"/>
                <w:bCs/>
                <w:color w:val="0D0D0D"/>
              </w:rPr>
              <w:t xml:space="preserve">need more focus.  </w:t>
            </w:r>
            <w:r w:rsidR="00E84EE4">
              <w:rPr>
                <w:rFonts w:ascii="Segoe UI" w:hAnsi="Segoe UI" w:cs="Segoe UI"/>
                <w:bCs/>
                <w:color w:val="0D0D0D"/>
              </w:rPr>
              <w:t xml:space="preserve">In relation to staff training, the Head of IT </w:t>
            </w:r>
            <w:r w:rsidR="00610855">
              <w:rPr>
                <w:rFonts w:ascii="Segoe UI" w:hAnsi="Segoe UI" w:cs="Segoe UI"/>
                <w:bCs/>
                <w:color w:val="0D0D0D"/>
              </w:rPr>
              <w:t>reported that he had</w:t>
            </w:r>
            <w:r w:rsidR="001B4E22">
              <w:rPr>
                <w:rFonts w:ascii="Segoe UI" w:hAnsi="Segoe UI" w:cs="Segoe UI"/>
                <w:bCs/>
                <w:color w:val="0D0D0D"/>
              </w:rPr>
              <w:t xml:space="preserve"> investigated </w:t>
            </w:r>
            <w:r w:rsidR="00447B40">
              <w:rPr>
                <w:rFonts w:ascii="Segoe UI" w:hAnsi="Segoe UI" w:cs="Segoe UI"/>
                <w:bCs/>
                <w:color w:val="0D0D0D"/>
              </w:rPr>
              <w:t xml:space="preserve">the </w:t>
            </w:r>
            <w:r w:rsidR="001B4E22">
              <w:rPr>
                <w:rFonts w:ascii="Segoe UI" w:hAnsi="Segoe UI" w:cs="Segoe UI"/>
                <w:bCs/>
                <w:color w:val="0D0D0D"/>
              </w:rPr>
              <w:t>market</w:t>
            </w:r>
            <w:r w:rsidR="00610855">
              <w:rPr>
                <w:rFonts w:ascii="Segoe UI" w:hAnsi="Segoe UI" w:cs="Segoe UI"/>
                <w:bCs/>
                <w:color w:val="0D0D0D"/>
              </w:rPr>
              <w:t xml:space="preserve">, discussed with </w:t>
            </w:r>
            <w:r w:rsidR="001B4E22">
              <w:rPr>
                <w:rFonts w:ascii="Segoe UI" w:hAnsi="Segoe UI" w:cs="Segoe UI"/>
                <w:bCs/>
                <w:color w:val="0D0D0D"/>
              </w:rPr>
              <w:t xml:space="preserve">specialist companies and </w:t>
            </w:r>
            <w:r w:rsidR="00447B40">
              <w:rPr>
                <w:rFonts w:ascii="Segoe UI" w:hAnsi="Segoe UI" w:cs="Segoe UI"/>
                <w:bCs/>
                <w:color w:val="0D0D0D"/>
              </w:rPr>
              <w:t xml:space="preserve">now </w:t>
            </w:r>
            <w:r w:rsidR="00610855">
              <w:rPr>
                <w:rFonts w:ascii="Segoe UI" w:hAnsi="Segoe UI" w:cs="Segoe UI"/>
                <w:bCs/>
                <w:color w:val="0D0D0D"/>
              </w:rPr>
              <w:t xml:space="preserve">submitted </w:t>
            </w:r>
            <w:r w:rsidR="0041335A">
              <w:rPr>
                <w:rFonts w:ascii="Segoe UI" w:hAnsi="Segoe UI" w:cs="Segoe UI"/>
                <w:bCs/>
                <w:color w:val="0D0D0D"/>
              </w:rPr>
              <w:t xml:space="preserve">an internal </w:t>
            </w:r>
            <w:r w:rsidR="001B4E22">
              <w:rPr>
                <w:rFonts w:ascii="Segoe UI" w:hAnsi="Segoe UI" w:cs="Segoe UI"/>
                <w:bCs/>
                <w:color w:val="0D0D0D"/>
              </w:rPr>
              <w:t>business justification</w:t>
            </w:r>
            <w:r w:rsidR="00447B40">
              <w:rPr>
                <w:rFonts w:ascii="Segoe UI" w:hAnsi="Segoe UI" w:cs="Segoe UI"/>
                <w:bCs/>
                <w:color w:val="0D0D0D"/>
              </w:rPr>
              <w:t xml:space="preserve"> </w:t>
            </w:r>
            <w:r w:rsidR="00BF118E">
              <w:rPr>
                <w:rFonts w:ascii="Segoe UI" w:hAnsi="Segoe UI" w:cs="Segoe UI"/>
                <w:bCs/>
                <w:color w:val="0D0D0D"/>
              </w:rPr>
              <w:t>for</w:t>
            </w:r>
            <w:r w:rsidR="001B4E22">
              <w:rPr>
                <w:rFonts w:ascii="Segoe UI" w:hAnsi="Segoe UI" w:cs="Segoe UI"/>
                <w:bCs/>
                <w:color w:val="0D0D0D"/>
              </w:rPr>
              <w:t xml:space="preserve"> </w:t>
            </w:r>
            <w:r w:rsidR="008F655B">
              <w:rPr>
                <w:rFonts w:ascii="Segoe UI" w:hAnsi="Segoe UI" w:cs="Segoe UI"/>
                <w:bCs/>
                <w:color w:val="0D0D0D"/>
              </w:rPr>
              <w:t xml:space="preserve">additional </w:t>
            </w:r>
            <w:r w:rsidR="001B4E22">
              <w:rPr>
                <w:rFonts w:ascii="Segoe UI" w:hAnsi="Segoe UI" w:cs="Segoe UI"/>
                <w:bCs/>
                <w:color w:val="0D0D0D"/>
              </w:rPr>
              <w:t xml:space="preserve">revenue </w:t>
            </w:r>
            <w:r w:rsidR="00BF118E">
              <w:rPr>
                <w:rFonts w:ascii="Segoe UI" w:hAnsi="Segoe UI" w:cs="Segoe UI"/>
                <w:bCs/>
                <w:color w:val="0D0D0D"/>
              </w:rPr>
              <w:t>expenditure</w:t>
            </w:r>
            <w:r w:rsidR="001B4E22">
              <w:rPr>
                <w:rFonts w:ascii="Segoe UI" w:hAnsi="Segoe UI" w:cs="Segoe UI"/>
                <w:bCs/>
                <w:color w:val="0D0D0D"/>
              </w:rPr>
              <w:t xml:space="preserve"> </w:t>
            </w:r>
            <w:r w:rsidR="008F655B">
              <w:rPr>
                <w:rFonts w:ascii="Segoe UI" w:hAnsi="Segoe UI" w:cs="Segoe UI"/>
                <w:bCs/>
                <w:color w:val="0D0D0D"/>
              </w:rPr>
              <w:t>to procure</w:t>
            </w:r>
            <w:r w:rsidR="001100F3">
              <w:rPr>
                <w:rFonts w:ascii="Segoe UI" w:hAnsi="Segoe UI" w:cs="Segoe UI"/>
                <w:bCs/>
                <w:color w:val="0D0D0D"/>
              </w:rPr>
              <w:t xml:space="preserve"> a C</w:t>
            </w:r>
            <w:r w:rsidR="001B4E22">
              <w:rPr>
                <w:rFonts w:ascii="Segoe UI" w:hAnsi="Segoe UI" w:cs="Segoe UI"/>
                <w:bCs/>
                <w:color w:val="0D0D0D"/>
              </w:rPr>
              <w:t>yber</w:t>
            </w:r>
            <w:r w:rsidR="001100F3">
              <w:rPr>
                <w:rFonts w:ascii="Segoe UI" w:hAnsi="Segoe UI" w:cs="Segoe UI"/>
                <w:bCs/>
                <w:color w:val="0D0D0D"/>
              </w:rPr>
              <w:t xml:space="preserve"> awareness </w:t>
            </w:r>
            <w:r w:rsidR="001B4E22">
              <w:rPr>
                <w:rFonts w:ascii="Segoe UI" w:hAnsi="Segoe UI" w:cs="Segoe UI"/>
                <w:bCs/>
                <w:color w:val="0D0D0D"/>
              </w:rPr>
              <w:t xml:space="preserve">training </w:t>
            </w:r>
            <w:r w:rsidR="001100F3">
              <w:rPr>
                <w:rFonts w:ascii="Segoe UI" w:hAnsi="Segoe UI" w:cs="Segoe UI"/>
                <w:bCs/>
                <w:color w:val="0D0D0D"/>
              </w:rPr>
              <w:t>package for staff, as set out in the report</w:t>
            </w:r>
            <w:r w:rsidR="00BF118E">
              <w:rPr>
                <w:rFonts w:ascii="Segoe UI" w:hAnsi="Segoe UI" w:cs="Segoe UI"/>
                <w:bCs/>
                <w:color w:val="0D0D0D"/>
              </w:rPr>
              <w:t>.  T</w:t>
            </w:r>
            <w:r w:rsidR="0074192E">
              <w:rPr>
                <w:rFonts w:ascii="Segoe UI" w:hAnsi="Segoe UI" w:cs="Segoe UI"/>
                <w:bCs/>
                <w:color w:val="0D0D0D"/>
              </w:rPr>
              <w:t xml:space="preserve">his </w:t>
            </w:r>
            <w:r w:rsidR="001B4E22">
              <w:rPr>
                <w:rFonts w:ascii="Segoe UI" w:hAnsi="Segoe UI" w:cs="Segoe UI"/>
                <w:bCs/>
                <w:color w:val="0D0D0D"/>
              </w:rPr>
              <w:t xml:space="preserve">awareness training </w:t>
            </w:r>
            <w:r w:rsidR="004C2121">
              <w:rPr>
                <w:rFonts w:ascii="Segoe UI" w:hAnsi="Segoe UI" w:cs="Segoe UI"/>
                <w:bCs/>
                <w:color w:val="0D0D0D"/>
              </w:rPr>
              <w:t xml:space="preserve">ideally would be integrated into the </w:t>
            </w:r>
            <w:r w:rsidR="00862F9D">
              <w:rPr>
                <w:rFonts w:ascii="Segoe UI" w:hAnsi="Segoe UI" w:cs="Segoe UI"/>
                <w:bCs/>
                <w:color w:val="0D0D0D"/>
              </w:rPr>
              <w:t>new L</w:t>
            </w:r>
            <w:r w:rsidR="004C2121">
              <w:rPr>
                <w:rFonts w:ascii="Segoe UI" w:hAnsi="Segoe UI" w:cs="Segoe UI"/>
                <w:bCs/>
                <w:color w:val="0D0D0D"/>
              </w:rPr>
              <w:t xml:space="preserve">earning </w:t>
            </w:r>
            <w:r w:rsidR="00862F9D">
              <w:rPr>
                <w:rFonts w:ascii="Segoe UI" w:hAnsi="Segoe UI" w:cs="Segoe UI"/>
                <w:bCs/>
                <w:color w:val="0D0D0D"/>
              </w:rPr>
              <w:t>&amp;</w:t>
            </w:r>
            <w:r w:rsidR="004C2121">
              <w:rPr>
                <w:rFonts w:ascii="Segoe UI" w:hAnsi="Segoe UI" w:cs="Segoe UI"/>
                <w:bCs/>
                <w:color w:val="0D0D0D"/>
              </w:rPr>
              <w:t xml:space="preserve"> </w:t>
            </w:r>
            <w:r w:rsidR="00862F9D">
              <w:rPr>
                <w:rFonts w:ascii="Segoe UI" w:hAnsi="Segoe UI" w:cs="Segoe UI"/>
                <w:bCs/>
                <w:color w:val="0D0D0D"/>
              </w:rPr>
              <w:t>D</w:t>
            </w:r>
            <w:r w:rsidR="004C2121">
              <w:rPr>
                <w:rFonts w:ascii="Segoe UI" w:hAnsi="Segoe UI" w:cs="Segoe UI"/>
                <w:bCs/>
                <w:color w:val="0D0D0D"/>
              </w:rPr>
              <w:t>evelopment</w:t>
            </w:r>
            <w:r w:rsidR="00862F9D">
              <w:rPr>
                <w:rFonts w:ascii="Segoe UI" w:hAnsi="Segoe UI" w:cs="Segoe UI"/>
                <w:bCs/>
                <w:color w:val="0D0D0D"/>
              </w:rPr>
              <w:t xml:space="preserve"> p</w:t>
            </w:r>
            <w:r w:rsidR="00BF118E">
              <w:rPr>
                <w:rFonts w:ascii="Segoe UI" w:hAnsi="Segoe UI" w:cs="Segoe UI"/>
                <w:bCs/>
                <w:color w:val="0D0D0D"/>
              </w:rPr>
              <w:t>ortal</w:t>
            </w:r>
            <w:r w:rsidR="00862F9D">
              <w:rPr>
                <w:rFonts w:ascii="Segoe UI" w:hAnsi="Segoe UI" w:cs="Segoe UI"/>
                <w:bCs/>
                <w:color w:val="0D0D0D"/>
              </w:rPr>
              <w:t xml:space="preserve"> </w:t>
            </w:r>
            <w:r w:rsidR="004C2121">
              <w:rPr>
                <w:rFonts w:ascii="Segoe UI" w:hAnsi="Segoe UI" w:cs="Segoe UI"/>
                <w:bCs/>
                <w:color w:val="0D0D0D"/>
              </w:rPr>
              <w:t xml:space="preserve">which would be </w:t>
            </w:r>
            <w:r w:rsidR="00862F9D">
              <w:rPr>
                <w:rFonts w:ascii="Segoe UI" w:hAnsi="Segoe UI" w:cs="Segoe UI"/>
                <w:bCs/>
                <w:color w:val="0D0D0D"/>
              </w:rPr>
              <w:t xml:space="preserve">coming </w:t>
            </w:r>
            <w:r w:rsidR="002302A6">
              <w:rPr>
                <w:rFonts w:ascii="Segoe UI" w:hAnsi="Segoe UI" w:cs="Segoe UI"/>
                <w:bCs/>
                <w:color w:val="0D0D0D"/>
              </w:rPr>
              <w:t>online</w:t>
            </w:r>
            <w:r w:rsidR="00862F9D">
              <w:rPr>
                <w:rFonts w:ascii="Segoe UI" w:hAnsi="Segoe UI" w:cs="Segoe UI"/>
                <w:bCs/>
                <w:color w:val="0D0D0D"/>
              </w:rPr>
              <w:t xml:space="preserve"> soon</w:t>
            </w:r>
            <w:r w:rsidR="00F849D9">
              <w:rPr>
                <w:rFonts w:ascii="Segoe UI" w:hAnsi="Segoe UI" w:cs="Segoe UI"/>
                <w:bCs/>
                <w:color w:val="0D0D0D"/>
              </w:rPr>
              <w:t>.</w:t>
            </w:r>
          </w:p>
          <w:p w14:paraId="391D8EEA" w14:textId="3E007AC7" w:rsidR="00862F9D" w:rsidRDefault="00862F9D" w:rsidP="001F6CC9">
            <w:pPr>
              <w:pStyle w:val="Header"/>
              <w:tabs>
                <w:tab w:val="clear" w:pos="4153"/>
                <w:tab w:val="clear" w:pos="8306"/>
              </w:tabs>
              <w:jc w:val="both"/>
              <w:rPr>
                <w:rFonts w:ascii="Segoe UI" w:hAnsi="Segoe UI" w:cs="Segoe UI"/>
                <w:bCs/>
                <w:color w:val="0D0D0D"/>
              </w:rPr>
            </w:pPr>
          </w:p>
          <w:p w14:paraId="0767B7C1" w14:textId="73B5F56F" w:rsidR="00D121DA" w:rsidRDefault="00F849D9" w:rsidP="00BC4717">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thanked </w:t>
            </w:r>
            <w:r w:rsidR="000E3EFD">
              <w:rPr>
                <w:rFonts w:ascii="Segoe UI" w:hAnsi="Segoe UI" w:cs="Segoe UI"/>
                <w:bCs/>
                <w:color w:val="0D0D0D"/>
              </w:rPr>
              <w:t>the Head of IT</w:t>
            </w:r>
            <w:r w:rsidR="00C13E0A">
              <w:rPr>
                <w:rFonts w:ascii="Segoe UI" w:hAnsi="Segoe UI" w:cs="Segoe UI"/>
                <w:bCs/>
                <w:color w:val="0D0D0D"/>
              </w:rPr>
              <w:t xml:space="preserve"> and commented that she had been reassured by the positive ratings achieved</w:t>
            </w:r>
            <w:r>
              <w:rPr>
                <w:rFonts w:ascii="Segoe UI" w:hAnsi="Segoe UI" w:cs="Segoe UI"/>
                <w:bCs/>
                <w:color w:val="0D0D0D"/>
              </w:rPr>
              <w:t>.</w:t>
            </w:r>
            <w:r w:rsidR="009A02A7">
              <w:rPr>
                <w:rFonts w:ascii="Segoe UI" w:hAnsi="Segoe UI" w:cs="Segoe UI"/>
                <w:bCs/>
                <w:color w:val="0D0D0D"/>
              </w:rPr>
              <w:t xml:space="preserve">  </w:t>
            </w:r>
            <w:r w:rsidR="00C13E0A">
              <w:rPr>
                <w:rFonts w:ascii="Segoe UI" w:hAnsi="Segoe UI" w:cs="Segoe UI"/>
                <w:bCs/>
                <w:color w:val="0D0D0D"/>
              </w:rPr>
              <w:t xml:space="preserve">However, as she recognised that this achievement was very resource-dependent, she </w:t>
            </w:r>
            <w:r w:rsidR="005B4912">
              <w:rPr>
                <w:rFonts w:ascii="Segoe UI" w:hAnsi="Segoe UI" w:cs="Segoe UI"/>
                <w:bCs/>
                <w:color w:val="0D0D0D"/>
              </w:rPr>
              <w:t xml:space="preserve">asked whether </w:t>
            </w:r>
            <w:r w:rsidR="005D6D6C">
              <w:rPr>
                <w:rFonts w:ascii="Segoe UI" w:hAnsi="Segoe UI" w:cs="Segoe UI"/>
                <w:bCs/>
                <w:color w:val="0D0D0D"/>
              </w:rPr>
              <w:t xml:space="preserve">the Head of IT was comfortable with the currently available resource, noting that a </w:t>
            </w:r>
            <w:r w:rsidR="00827A3E" w:rsidRPr="00827A3E">
              <w:rPr>
                <w:rFonts w:ascii="Segoe UI" w:hAnsi="Segoe UI" w:cs="Segoe UI"/>
                <w:bCs/>
                <w:color w:val="0D0D0D"/>
              </w:rPr>
              <w:t xml:space="preserve">funding bid for a </w:t>
            </w:r>
            <w:r w:rsidR="00726F98">
              <w:rPr>
                <w:rFonts w:ascii="Segoe UI" w:hAnsi="Segoe UI" w:cs="Segoe UI"/>
                <w:bCs/>
                <w:color w:val="0D0D0D"/>
              </w:rPr>
              <w:t>C</w:t>
            </w:r>
            <w:r w:rsidR="00827A3E" w:rsidRPr="00827A3E">
              <w:rPr>
                <w:rFonts w:ascii="Segoe UI" w:hAnsi="Segoe UI" w:cs="Segoe UI"/>
                <w:bCs/>
                <w:color w:val="0D0D0D"/>
              </w:rPr>
              <w:t xml:space="preserve">yber </w:t>
            </w:r>
            <w:r w:rsidR="00726F98">
              <w:rPr>
                <w:rFonts w:ascii="Segoe UI" w:hAnsi="Segoe UI" w:cs="Segoe UI"/>
                <w:bCs/>
                <w:color w:val="0D0D0D"/>
              </w:rPr>
              <w:t>S</w:t>
            </w:r>
            <w:r w:rsidR="00827A3E" w:rsidRPr="00827A3E">
              <w:rPr>
                <w:rFonts w:ascii="Segoe UI" w:hAnsi="Segoe UI" w:cs="Segoe UI"/>
                <w:bCs/>
                <w:color w:val="0D0D0D"/>
              </w:rPr>
              <w:t xml:space="preserve">ecurity </w:t>
            </w:r>
            <w:r w:rsidR="00726F98">
              <w:rPr>
                <w:rFonts w:ascii="Segoe UI" w:hAnsi="Segoe UI" w:cs="Segoe UI"/>
                <w:bCs/>
                <w:color w:val="0D0D0D"/>
              </w:rPr>
              <w:t>A</w:t>
            </w:r>
            <w:r w:rsidR="00827A3E" w:rsidRPr="00827A3E">
              <w:rPr>
                <w:rFonts w:ascii="Segoe UI" w:hAnsi="Segoe UI" w:cs="Segoe UI"/>
                <w:bCs/>
                <w:color w:val="0D0D0D"/>
              </w:rPr>
              <w:t xml:space="preserve">pprentice </w:t>
            </w:r>
            <w:r w:rsidR="00726F98">
              <w:rPr>
                <w:rFonts w:ascii="Segoe UI" w:hAnsi="Segoe UI" w:cs="Segoe UI"/>
                <w:bCs/>
                <w:color w:val="0D0D0D"/>
              </w:rPr>
              <w:t xml:space="preserve">role </w:t>
            </w:r>
            <w:r w:rsidR="00827A3E" w:rsidRPr="00827A3E">
              <w:rPr>
                <w:rFonts w:ascii="Segoe UI" w:hAnsi="Segoe UI" w:cs="Segoe UI"/>
                <w:bCs/>
                <w:color w:val="0D0D0D"/>
              </w:rPr>
              <w:t>ha</w:t>
            </w:r>
            <w:r w:rsidR="00827A3E">
              <w:rPr>
                <w:rFonts w:ascii="Segoe UI" w:hAnsi="Segoe UI" w:cs="Segoe UI"/>
                <w:bCs/>
                <w:color w:val="0D0D0D"/>
              </w:rPr>
              <w:t>d</w:t>
            </w:r>
            <w:r w:rsidR="00827A3E" w:rsidRPr="00827A3E">
              <w:rPr>
                <w:rFonts w:ascii="Segoe UI" w:hAnsi="Segoe UI" w:cs="Segoe UI"/>
                <w:bCs/>
                <w:color w:val="0D0D0D"/>
              </w:rPr>
              <w:t xml:space="preserve"> been submitted as part of the budget setting process.</w:t>
            </w:r>
            <w:r w:rsidR="00BC4717">
              <w:rPr>
                <w:rFonts w:ascii="Segoe UI" w:hAnsi="Segoe UI" w:cs="Segoe UI"/>
                <w:bCs/>
                <w:color w:val="0D0D0D"/>
              </w:rPr>
              <w:t xml:space="preserve">  The Head of IT replied that </w:t>
            </w:r>
            <w:r w:rsidR="00D06406">
              <w:rPr>
                <w:rFonts w:ascii="Segoe UI" w:hAnsi="Segoe UI" w:cs="Segoe UI"/>
                <w:bCs/>
                <w:color w:val="0D0D0D"/>
              </w:rPr>
              <w:t xml:space="preserve">resource was a concern, especially with currently </w:t>
            </w:r>
            <w:r w:rsidR="00727863">
              <w:rPr>
                <w:rFonts w:ascii="Segoe UI" w:hAnsi="Segoe UI" w:cs="Segoe UI"/>
                <w:bCs/>
                <w:color w:val="0D0D0D"/>
              </w:rPr>
              <w:t xml:space="preserve">just </w:t>
            </w:r>
            <w:r w:rsidR="00D06406">
              <w:rPr>
                <w:rFonts w:ascii="Segoe UI" w:hAnsi="Segoe UI" w:cs="Segoe UI"/>
                <w:bCs/>
                <w:color w:val="0D0D0D"/>
              </w:rPr>
              <w:t>one dedicated resource, and as Cyber Security was fast moving and becoming an industry</w:t>
            </w:r>
            <w:r w:rsidR="009A2177">
              <w:rPr>
                <w:rFonts w:ascii="Segoe UI" w:hAnsi="Segoe UI" w:cs="Segoe UI"/>
                <w:bCs/>
                <w:color w:val="0D0D0D"/>
              </w:rPr>
              <w:t>.  Currently, resourcing had to be focused on keeping the organisation secure</w:t>
            </w:r>
            <w:r w:rsidR="00945661">
              <w:rPr>
                <w:rFonts w:ascii="Segoe UI" w:hAnsi="Segoe UI" w:cs="Segoe UI"/>
                <w:bCs/>
                <w:color w:val="0D0D0D"/>
              </w:rPr>
              <w:t xml:space="preserve"> and maintaining </w:t>
            </w:r>
            <w:r w:rsidR="00945661">
              <w:rPr>
                <w:rFonts w:ascii="Segoe UI" w:hAnsi="Segoe UI" w:cs="Segoe UI"/>
                <w:bCs/>
                <w:color w:val="0D0D0D"/>
              </w:rPr>
              <w:lastRenderedPageBreak/>
              <w:t xml:space="preserve">accreditation, rather than developing </w:t>
            </w:r>
            <w:r w:rsidR="00A125AD">
              <w:rPr>
                <w:rFonts w:ascii="Segoe UI" w:hAnsi="Segoe UI" w:cs="Segoe UI"/>
                <w:bCs/>
                <w:color w:val="0D0D0D"/>
              </w:rPr>
              <w:t xml:space="preserve">awareness, training and </w:t>
            </w:r>
            <w:r w:rsidR="00945661">
              <w:rPr>
                <w:rFonts w:ascii="Segoe UI" w:hAnsi="Segoe UI" w:cs="Segoe UI"/>
                <w:bCs/>
                <w:color w:val="0D0D0D"/>
              </w:rPr>
              <w:t xml:space="preserve">staff </w:t>
            </w:r>
            <w:r w:rsidR="00A125AD">
              <w:rPr>
                <w:rFonts w:ascii="Segoe UI" w:hAnsi="Segoe UI" w:cs="Segoe UI"/>
                <w:bCs/>
                <w:color w:val="0D0D0D"/>
              </w:rPr>
              <w:t>education</w:t>
            </w:r>
            <w:r w:rsidR="00D121DA">
              <w:rPr>
                <w:rFonts w:ascii="Segoe UI" w:hAnsi="Segoe UI" w:cs="Segoe UI"/>
                <w:bCs/>
                <w:color w:val="0D0D0D"/>
              </w:rPr>
              <w:t xml:space="preserve">.  </w:t>
            </w:r>
            <w:r w:rsidR="00945661">
              <w:rPr>
                <w:rFonts w:ascii="Segoe UI" w:hAnsi="Segoe UI" w:cs="Segoe UI"/>
                <w:bCs/>
                <w:color w:val="0D0D0D"/>
              </w:rPr>
              <w:t xml:space="preserve">Therefore, </w:t>
            </w:r>
            <w:r w:rsidR="00EF0F9C">
              <w:rPr>
                <w:rFonts w:ascii="Segoe UI" w:hAnsi="Segoe UI" w:cs="Segoe UI"/>
                <w:bCs/>
                <w:color w:val="0D0D0D"/>
              </w:rPr>
              <w:t xml:space="preserve">a bid </w:t>
            </w:r>
            <w:r w:rsidR="00945661">
              <w:rPr>
                <w:rFonts w:ascii="Segoe UI" w:hAnsi="Segoe UI" w:cs="Segoe UI"/>
                <w:bCs/>
                <w:color w:val="0D0D0D"/>
              </w:rPr>
              <w:t>had been submitted</w:t>
            </w:r>
            <w:r w:rsidR="00EF0F9C">
              <w:rPr>
                <w:rFonts w:ascii="Segoe UI" w:hAnsi="Segoe UI" w:cs="Segoe UI"/>
                <w:bCs/>
                <w:color w:val="0D0D0D"/>
              </w:rPr>
              <w:t xml:space="preserve"> for an </w:t>
            </w:r>
            <w:r w:rsidR="00727863">
              <w:rPr>
                <w:rFonts w:ascii="Segoe UI" w:hAnsi="Segoe UI" w:cs="Segoe UI"/>
                <w:bCs/>
                <w:color w:val="0D0D0D"/>
              </w:rPr>
              <w:t>A</w:t>
            </w:r>
            <w:r w:rsidR="00EF0F9C">
              <w:rPr>
                <w:rFonts w:ascii="Segoe UI" w:hAnsi="Segoe UI" w:cs="Segoe UI"/>
                <w:bCs/>
                <w:color w:val="0D0D0D"/>
              </w:rPr>
              <w:t xml:space="preserve">pprentice.  </w:t>
            </w:r>
          </w:p>
          <w:p w14:paraId="69006D6A" w14:textId="507275CA" w:rsidR="00D121DA" w:rsidRDefault="00D121DA" w:rsidP="001F6CC9">
            <w:pPr>
              <w:pStyle w:val="Header"/>
              <w:tabs>
                <w:tab w:val="clear" w:pos="4153"/>
                <w:tab w:val="clear" w:pos="8306"/>
              </w:tabs>
              <w:jc w:val="both"/>
              <w:rPr>
                <w:rFonts w:ascii="Segoe UI" w:hAnsi="Segoe UI" w:cs="Segoe UI"/>
                <w:bCs/>
                <w:color w:val="0D0D0D"/>
              </w:rPr>
            </w:pPr>
          </w:p>
          <w:p w14:paraId="533697EC" w14:textId="0B5BF312" w:rsidR="00096E74" w:rsidRDefault="00D121DA"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Chris </w:t>
            </w:r>
            <w:r w:rsidR="00F93CE0">
              <w:rPr>
                <w:rFonts w:ascii="Segoe UI" w:hAnsi="Segoe UI" w:cs="Segoe UI"/>
                <w:bCs/>
                <w:color w:val="0D0D0D"/>
              </w:rPr>
              <w:t xml:space="preserve">Hurst </w:t>
            </w:r>
            <w:r w:rsidR="00096E74">
              <w:rPr>
                <w:rFonts w:ascii="Segoe UI" w:hAnsi="Segoe UI" w:cs="Segoe UI"/>
                <w:bCs/>
                <w:color w:val="0D0D0D"/>
              </w:rPr>
              <w:t xml:space="preserve">commented </w:t>
            </w:r>
            <w:r w:rsidR="00DE5383">
              <w:rPr>
                <w:rFonts w:ascii="Segoe UI" w:hAnsi="Segoe UI" w:cs="Segoe UI"/>
                <w:bCs/>
                <w:color w:val="0D0D0D"/>
              </w:rPr>
              <w:t xml:space="preserve">upon </w:t>
            </w:r>
            <w:r w:rsidR="00096E74">
              <w:rPr>
                <w:rFonts w:ascii="Segoe UI" w:hAnsi="Segoe UI" w:cs="Segoe UI"/>
                <w:bCs/>
                <w:color w:val="0D0D0D"/>
              </w:rPr>
              <w:t xml:space="preserve">the Trust’s Cyber Security rating </w:t>
            </w:r>
            <w:r w:rsidR="00DE5383">
              <w:rPr>
                <w:rFonts w:ascii="Segoe UI" w:hAnsi="Segoe UI" w:cs="Segoe UI"/>
                <w:bCs/>
                <w:color w:val="0D0D0D"/>
              </w:rPr>
              <w:t xml:space="preserve">being higher than that of </w:t>
            </w:r>
            <w:r w:rsidR="00DB2A73">
              <w:rPr>
                <w:rFonts w:ascii="Segoe UI" w:hAnsi="Segoe UI" w:cs="Segoe UI"/>
                <w:bCs/>
                <w:color w:val="0D0D0D"/>
              </w:rPr>
              <w:t xml:space="preserve">one of </w:t>
            </w:r>
            <w:r w:rsidR="008E5136">
              <w:rPr>
                <w:rFonts w:ascii="Segoe UI" w:hAnsi="Segoe UI" w:cs="Segoe UI"/>
                <w:bCs/>
                <w:color w:val="0D0D0D"/>
              </w:rPr>
              <w:t>the universities it regularly worked with</w:t>
            </w:r>
            <w:r w:rsidR="00EE22AC">
              <w:rPr>
                <w:rFonts w:ascii="Segoe UI" w:hAnsi="Segoe UI" w:cs="Segoe UI"/>
                <w:bCs/>
                <w:color w:val="0D0D0D"/>
              </w:rPr>
              <w:t xml:space="preserve"> and collaborated with on research.  </w:t>
            </w:r>
            <w:r w:rsidR="00194619">
              <w:rPr>
                <w:rFonts w:ascii="Segoe UI" w:hAnsi="Segoe UI" w:cs="Segoe UI"/>
                <w:bCs/>
                <w:color w:val="0D0D0D"/>
              </w:rPr>
              <w:t xml:space="preserve">He asked whether there were any potential concerns about protection </w:t>
            </w:r>
            <w:r w:rsidR="009E0E35">
              <w:rPr>
                <w:rFonts w:ascii="Segoe UI" w:hAnsi="Segoe UI" w:cs="Segoe UI"/>
                <w:bCs/>
                <w:color w:val="0D0D0D"/>
              </w:rPr>
              <w:t>of patient research data</w:t>
            </w:r>
            <w:r w:rsidR="00C72789">
              <w:rPr>
                <w:rFonts w:ascii="Segoe UI" w:hAnsi="Segoe UI" w:cs="Segoe UI"/>
                <w:bCs/>
                <w:color w:val="0D0D0D"/>
              </w:rPr>
              <w:t>, noting that if anything were to go wrong then the Trust may still be held responsible if it were considered the prime custodian of the patient data</w:t>
            </w:r>
            <w:r w:rsidR="009E0E35">
              <w:rPr>
                <w:rFonts w:ascii="Segoe UI" w:hAnsi="Segoe UI" w:cs="Segoe UI"/>
                <w:bCs/>
                <w:color w:val="0D0D0D"/>
              </w:rPr>
              <w:t xml:space="preserve">.  The Head of IT acknowledged the concern and noted that currently, the </w:t>
            </w:r>
            <w:r w:rsidR="00A14C4C">
              <w:rPr>
                <w:rFonts w:ascii="Segoe UI" w:hAnsi="Segoe UI" w:cs="Segoe UI"/>
                <w:bCs/>
                <w:color w:val="0D0D0D"/>
              </w:rPr>
              <w:t xml:space="preserve">university was provided with access to the Trust’s systems via the Trust’s Horizon portal which therefore brought them within the </w:t>
            </w:r>
            <w:r w:rsidR="0058131D">
              <w:rPr>
                <w:rFonts w:ascii="Segoe UI" w:hAnsi="Segoe UI" w:cs="Segoe UI"/>
                <w:bCs/>
                <w:color w:val="0D0D0D"/>
              </w:rPr>
              <w:t xml:space="preserve">umbrella of the Trust’s security systems when they were using patient data.  </w:t>
            </w:r>
            <w:r w:rsidR="00E94565">
              <w:rPr>
                <w:rFonts w:ascii="Segoe UI" w:hAnsi="Segoe UI" w:cs="Segoe UI"/>
                <w:bCs/>
                <w:color w:val="0D0D0D"/>
              </w:rPr>
              <w:t xml:space="preserve">When the Trust shared data with them, the Trust also implemented the national data opt-out </w:t>
            </w:r>
            <w:r w:rsidR="0075035E">
              <w:rPr>
                <w:rFonts w:ascii="Segoe UI" w:hAnsi="Segoe UI" w:cs="Segoe UI"/>
                <w:bCs/>
                <w:color w:val="0D0D0D"/>
              </w:rPr>
              <w:t xml:space="preserve">scheme which provided for data to be anonymised.  </w:t>
            </w:r>
            <w:r w:rsidR="00916617">
              <w:rPr>
                <w:rFonts w:ascii="Segoe UI" w:hAnsi="Segoe UI" w:cs="Segoe UI"/>
                <w:bCs/>
                <w:color w:val="0D0D0D"/>
              </w:rPr>
              <w:t>He added that th</w:t>
            </w:r>
            <w:r w:rsidR="00406EA1">
              <w:rPr>
                <w:rFonts w:ascii="Segoe UI" w:hAnsi="Segoe UI" w:cs="Segoe UI"/>
                <w:bCs/>
                <w:color w:val="0D0D0D"/>
              </w:rPr>
              <w:t>e university also had different accreditations to the NHS</w:t>
            </w:r>
            <w:r w:rsidR="000A18C6">
              <w:rPr>
                <w:rFonts w:ascii="Segoe UI" w:hAnsi="Segoe UI" w:cs="Segoe UI"/>
                <w:bCs/>
                <w:color w:val="0D0D0D"/>
              </w:rPr>
              <w:t xml:space="preserve">, which he would </w:t>
            </w:r>
            <w:r w:rsidR="00C16449">
              <w:rPr>
                <w:rFonts w:ascii="Segoe UI" w:hAnsi="Segoe UI" w:cs="Segoe UI"/>
                <w:bCs/>
                <w:color w:val="0D0D0D"/>
              </w:rPr>
              <w:t xml:space="preserve">look into </w:t>
            </w:r>
            <w:r w:rsidR="00406EA1">
              <w:rPr>
                <w:rFonts w:ascii="Segoe UI" w:hAnsi="Segoe UI" w:cs="Segoe UI"/>
                <w:bCs/>
                <w:color w:val="0D0D0D"/>
              </w:rPr>
              <w:t>as these may be more relevant than their Cyber Security rating</w:t>
            </w:r>
            <w:r w:rsidR="000A18C6">
              <w:rPr>
                <w:rFonts w:ascii="Segoe UI" w:hAnsi="Segoe UI" w:cs="Segoe UI"/>
                <w:bCs/>
                <w:color w:val="0D0D0D"/>
              </w:rPr>
              <w:t>.</w:t>
            </w:r>
          </w:p>
          <w:p w14:paraId="72C16AB9" w14:textId="47F5905A" w:rsidR="00C62E93" w:rsidRDefault="00D121DA"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  </w:t>
            </w:r>
          </w:p>
          <w:p w14:paraId="7B2F0E58" w14:textId="52E8E91E" w:rsidR="00C62E93" w:rsidRDefault="00833864"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w:t>
            </w:r>
            <w:r w:rsidR="00027CC8">
              <w:rPr>
                <w:rFonts w:ascii="Segoe UI" w:hAnsi="Segoe UI" w:cs="Segoe UI"/>
                <w:bCs/>
                <w:color w:val="0D0D0D"/>
              </w:rPr>
              <w:t>DoF</w:t>
            </w:r>
            <w:r>
              <w:rPr>
                <w:rFonts w:ascii="Segoe UI" w:hAnsi="Segoe UI" w:cs="Segoe UI"/>
                <w:bCs/>
                <w:color w:val="0D0D0D"/>
              </w:rPr>
              <w:t xml:space="preserve"> added that</w:t>
            </w:r>
            <w:r w:rsidR="00C62E93">
              <w:rPr>
                <w:rFonts w:ascii="Segoe UI" w:hAnsi="Segoe UI" w:cs="Segoe UI"/>
                <w:bCs/>
                <w:color w:val="0D0D0D"/>
              </w:rPr>
              <w:t xml:space="preserve"> </w:t>
            </w:r>
            <w:r w:rsidR="00651E8E">
              <w:rPr>
                <w:rFonts w:ascii="Segoe UI" w:hAnsi="Segoe UI" w:cs="Segoe UI"/>
                <w:bCs/>
                <w:color w:val="0D0D0D"/>
              </w:rPr>
              <w:t xml:space="preserve">there were </w:t>
            </w:r>
            <w:r w:rsidR="00C62E93">
              <w:rPr>
                <w:rFonts w:ascii="Segoe UI" w:hAnsi="Segoe UI" w:cs="Segoe UI"/>
                <w:bCs/>
                <w:color w:val="0D0D0D"/>
              </w:rPr>
              <w:t xml:space="preserve">also </w:t>
            </w:r>
            <w:r w:rsidR="00CF600B">
              <w:rPr>
                <w:rFonts w:ascii="Segoe UI" w:hAnsi="Segoe UI" w:cs="Segoe UI"/>
                <w:bCs/>
                <w:color w:val="0D0D0D"/>
              </w:rPr>
              <w:t xml:space="preserve">plans for </w:t>
            </w:r>
            <w:r w:rsidR="00C62E93">
              <w:rPr>
                <w:rFonts w:ascii="Segoe UI" w:hAnsi="Segoe UI" w:cs="Segoe UI"/>
                <w:bCs/>
                <w:color w:val="0D0D0D"/>
              </w:rPr>
              <w:t>capital resourcing</w:t>
            </w:r>
            <w:r w:rsidR="00CF600B">
              <w:rPr>
                <w:rFonts w:ascii="Segoe UI" w:hAnsi="Segoe UI" w:cs="Segoe UI"/>
                <w:bCs/>
                <w:color w:val="0D0D0D"/>
              </w:rPr>
              <w:t>/</w:t>
            </w:r>
            <w:r w:rsidR="00C62E93">
              <w:rPr>
                <w:rFonts w:ascii="Segoe UI" w:hAnsi="Segoe UI" w:cs="Segoe UI"/>
                <w:bCs/>
                <w:color w:val="0D0D0D"/>
              </w:rPr>
              <w:t xml:space="preserve">investment for </w:t>
            </w:r>
            <w:r w:rsidR="0029478A">
              <w:rPr>
                <w:rFonts w:ascii="Segoe UI" w:hAnsi="Segoe UI" w:cs="Segoe UI"/>
                <w:bCs/>
                <w:color w:val="0D0D0D"/>
              </w:rPr>
              <w:t>C</w:t>
            </w:r>
            <w:r w:rsidR="00C62E93">
              <w:rPr>
                <w:rFonts w:ascii="Segoe UI" w:hAnsi="Segoe UI" w:cs="Segoe UI"/>
                <w:bCs/>
                <w:color w:val="0D0D0D"/>
              </w:rPr>
              <w:t xml:space="preserve">yber </w:t>
            </w:r>
            <w:r w:rsidR="0029478A">
              <w:rPr>
                <w:rFonts w:ascii="Segoe UI" w:hAnsi="Segoe UI" w:cs="Segoe UI"/>
                <w:bCs/>
                <w:color w:val="0D0D0D"/>
              </w:rPr>
              <w:t>S</w:t>
            </w:r>
            <w:r>
              <w:rPr>
                <w:rFonts w:ascii="Segoe UI" w:hAnsi="Segoe UI" w:cs="Segoe UI"/>
                <w:bCs/>
                <w:color w:val="0D0D0D"/>
              </w:rPr>
              <w:t xml:space="preserve">ecurity </w:t>
            </w:r>
            <w:r w:rsidR="00CF600B">
              <w:rPr>
                <w:rFonts w:ascii="Segoe UI" w:hAnsi="Segoe UI" w:cs="Segoe UI"/>
                <w:bCs/>
                <w:color w:val="0D0D0D"/>
              </w:rPr>
              <w:t>over</w:t>
            </w:r>
            <w:r w:rsidR="00C62E93">
              <w:rPr>
                <w:rFonts w:ascii="Segoe UI" w:hAnsi="Segoe UI" w:cs="Segoe UI"/>
                <w:bCs/>
                <w:color w:val="0D0D0D"/>
              </w:rPr>
              <w:t xml:space="preserve"> </w:t>
            </w:r>
            <w:r>
              <w:rPr>
                <w:rFonts w:ascii="Segoe UI" w:hAnsi="Segoe UI" w:cs="Segoe UI"/>
                <w:bCs/>
                <w:color w:val="0D0D0D"/>
              </w:rPr>
              <w:t xml:space="preserve">the </w:t>
            </w:r>
            <w:r w:rsidR="00C62E93">
              <w:rPr>
                <w:rFonts w:ascii="Segoe UI" w:hAnsi="Segoe UI" w:cs="Segoe UI"/>
                <w:bCs/>
                <w:color w:val="0D0D0D"/>
              </w:rPr>
              <w:t>next 3 years</w:t>
            </w:r>
            <w:r>
              <w:rPr>
                <w:rFonts w:ascii="Segoe UI" w:hAnsi="Segoe UI" w:cs="Segoe UI"/>
                <w:bCs/>
                <w:color w:val="0D0D0D"/>
              </w:rPr>
              <w:t>,</w:t>
            </w:r>
            <w:r w:rsidR="00C62E93">
              <w:rPr>
                <w:rFonts w:ascii="Segoe UI" w:hAnsi="Segoe UI" w:cs="Segoe UI"/>
                <w:bCs/>
                <w:color w:val="0D0D0D"/>
              </w:rPr>
              <w:t xml:space="preserve"> </w:t>
            </w:r>
            <w:r w:rsidR="00D207C0">
              <w:rPr>
                <w:rFonts w:ascii="Segoe UI" w:hAnsi="Segoe UI" w:cs="Segoe UI"/>
                <w:bCs/>
                <w:color w:val="0D0D0D"/>
              </w:rPr>
              <w:t xml:space="preserve">which would be brought </w:t>
            </w:r>
            <w:r w:rsidR="00C62E93">
              <w:rPr>
                <w:rFonts w:ascii="Segoe UI" w:hAnsi="Segoe UI" w:cs="Segoe UI"/>
                <w:bCs/>
                <w:color w:val="0D0D0D"/>
              </w:rPr>
              <w:t xml:space="preserve">forward </w:t>
            </w:r>
            <w:r w:rsidR="00D207C0">
              <w:rPr>
                <w:rFonts w:ascii="Segoe UI" w:hAnsi="Segoe UI" w:cs="Segoe UI"/>
                <w:bCs/>
                <w:color w:val="0D0D0D"/>
              </w:rPr>
              <w:t>if possible</w:t>
            </w:r>
            <w:r w:rsidR="00C62E93">
              <w:rPr>
                <w:rFonts w:ascii="Segoe UI" w:hAnsi="Segoe UI" w:cs="Segoe UI"/>
                <w:bCs/>
                <w:color w:val="0D0D0D"/>
              </w:rPr>
              <w:t xml:space="preserve">.  </w:t>
            </w:r>
            <w:r w:rsidR="00D207C0">
              <w:rPr>
                <w:rFonts w:ascii="Segoe UI" w:hAnsi="Segoe UI" w:cs="Segoe UI"/>
                <w:bCs/>
                <w:color w:val="0D0D0D"/>
              </w:rPr>
              <w:t xml:space="preserve">He also commented upon the </w:t>
            </w:r>
            <w:r w:rsidR="00D207C0" w:rsidRPr="00D207C0">
              <w:rPr>
                <w:rFonts w:ascii="Segoe UI" w:hAnsi="Segoe UI" w:cs="Segoe UI"/>
                <w:bCs/>
                <w:color w:val="0D0D0D"/>
              </w:rPr>
              <w:t>burgeoning industry</w:t>
            </w:r>
            <w:r w:rsidR="00545BD6">
              <w:rPr>
                <w:rFonts w:ascii="Segoe UI" w:hAnsi="Segoe UI" w:cs="Segoe UI"/>
                <w:bCs/>
                <w:color w:val="0D0D0D"/>
              </w:rPr>
              <w:t xml:space="preserve"> around Cyber Security and the increasing burden for the organisation</w:t>
            </w:r>
            <w:r w:rsidR="00A716BB">
              <w:rPr>
                <w:rFonts w:ascii="Segoe UI" w:hAnsi="Segoe UI" w:cs="Segoe UI"/>
                <w:bCs/>
                <w:color w:val="0D0D0D"/>
              </w:rPr>
              <w:t>, for example whenever a new externally-hosted system was now procured it would require</w:t>
            </w:r>
            <w:r w:rsidR="00375385">
              <w:rPr>
                <w:rFonts w:ascii="Segoe UI" w:hAnsi="Segoe UI" w:cs="Segoe UI"/>
                <w:bCs/>
                <w:color w:val="0D0D0D"/>
              </w:rPr>
              <w:t xml:space="preserve"> significant amounts of validation and verification of its data processing arrangements</w:t>
            </w:r>
            <w:r w:rsidR="00D34A44">
              <w:rPr>
                <w:rFonts w:ascii="Segoe UI" w:hAnsi="Segoe UI" w:cs="Segoe UI"/>
                <w:bCs/>
                <w:color w:val="0D0D0D"/>
              </w:rPr>
              <w:t>,</w:t>
            </w:r>
            <w:r w:rsidR="00375385">
              <w:rPr>
                <w:rFonts w:ascii="Segoe UI" w:hAnsi="Segoe UI" w:cs="Segoe UI"/>
                <w:bCs/>
                <w:color w:val="0D0D0D"/>
              </w:rPr>
              <w:t xml:space="preserve"> which took time and resource.  These behind-the-scenes c</w:t>
            </w:r>
            <w:r w:rsidR="00C62E93">
              <w:rPr>
                <w:rFonts w:ascii="Segoe UI" w:hAnsi="Segoe UI" w:cs="Segoe UI"/>
                <w:bCs/>
                <w:color w:val="0D0D0D"/>
              </w:rPr>
              <w:t xml:space="preserve">omplexities </w:t>
            </w:r>
            <w:r w:rsidR="00375385">
              <w:rPr>
                <w:rFonts w:ascii="Segoe UI" w:hAnsi="Segoe UI" w:cs="Segoe UI"/>
                <w:bCs/>
                <w:color w:val="0D0D0D"/>
              </w:rPr>
              <w:t xml:space="preserve">were </w:t>
            </w:r>
            <w:r w:rsidR="00C62E93">
              <w:rPr>
                <w:rFonts w:ascii="Segoe UI" w:hAnsi="Segoe UI" w:cs="Segoe UI"/>
                <w:bCs/>
                <w:color w:val="0D0D0D"/>
              </w:rPr>
              <w:t xml:space="preserve">only </w:t>
            </w:r>
            <w:r w:rsidR="00375385">
              <w:rPr>
                <w:rFonts w:ascii="Segoe UI" w:hAnsi="Segoe UI" w:cs="Segoe UI"/>
                <w:bCs/>
                <w:color w:val="0D0D0D"/>
              </w:rPr>
              <w:t xml:space="preserve">likely to </w:t>
            </w:r>
            <w:r w:rsidR="00C62E93">
              <w:rPr>
                <w:rFonts w:ascii="Segoe UI" w:hAnsi="Segoe UI" w:cs="Segoe UI"/>
                <w:bCs/>
                <w:color w:val="0D0D0D"/>
              </w:rPr>
              <w:t>increase</w:t>
            </w:r>
            <w:r w:rsidR="00F525CE">
              <w:rPr>
                <w:rFonts w:ascii="Segoe UI" w:hAnsi="Segoe UI" w:cs="Segoe UI"/>
                <w:bCs/>
                <w:color w:val="0D0D0D"/>
              </w:rPr>
              <w:t xml:space="preserve"> along with the </w:t>
            </w:r>
            <w:r w:rsidR="00DF7867">
              <w:rPr>
                <w:rFonts w:ascii="Segoe UI" w:hAnsi="Segoe UI" w:cs="Segoe UI"/>
                <w:bCs/>
                <w:color w:val="0D0D0D"/>
              </w:rPr>
              <w:t xml:space="preserve">financial and reputational </w:t>
            </w:r>
            <w:r w:rsidR="00F525CE">
              <w:rPr>
                <w:rFonts w:ascii="Segoe UI" w:hAnsi="Segoe UI" w:cs="Segoe UI"/>
                <w:bCs/>
                <w:color w:val="0D0D0D"/>
              </w:rPr>
              <w:t xml:space="preserve">risks around the significant level of fines which could be imposed for breaches, for example </w:t>
            </w:r>
            <w:r w:rsidR="00F04D78">
              <w:rPr>
                <w:rFonts w:ascii="Segoe UI" w:hAnsi="Segoe UI" w:cs="Segoe UI"/>
                <w:bCs/>
                <w:color w:val="0D0D0D"/>
              </w:rPr>
              <w:t>in relation to breaches of the General Data Protection Regulation.</w:t>
            </w:r>
          </w:p>
          <w:p w14:paraId="4FDE943B" w14:textId="77777777" w:rsidR="00BC766A" w:rsidRDefault="00BC766A" w:rsidP="001F6CC9">
            <w:pPr>
              <w:pStyle w:val="Header"/>
              <w:tabs>
                <w:tab w:val="clear" w:pos="4153"/>
                <w:tab w:val="clear" w:pos="8306"/>
              </w:tabs>
              <w:jc w:val="both"/>
              <w:rPr>
                <w:rFonts w:ascii="Segoe UI" w:hAnsi="Segoe UI" w:cs="Segoe UI"/>
                <w:bCs/>
                <w:color w:val="0D0D0D"/>
              </w:rPr>
            </w:pPr>
          </w:p>
          <w:p w14:paraId="2B19326D" w14:textId="3799DEDB" w:rsidR="00C33A83" w:rsidRDefault="009B682E"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Mohinder</w:t>
            </w:r>
            <w:r w:rsidR="00C62E93">
              <w:rPr>
                <w:rFonts w:ascii="Segoe UI" w:hAnsi="Segoe UI" w:cs="Segoe UI"/>
                <w:bCs/>
                <w:color w:val="0D0D0D"/>
              </w:rPr>
              <w:t xml:space="preserve"> </w:t>
            </w:r>
            <w:r w:rsidR="004F7079">
              <w:rPr>
                <w:rFonts w:ascii="Segoe UI" w:hAnsi="Segoe UI" w:cs="Segoe UI"/>
                <w:bCs/>
                <w:color w:val="0D0D0D"/>
              </w:rPr>
              <w:t>Sawhney asked if anyone</w:t>
            </w:r>
            <w:r w:rsidR="00C62E93">
              <w:rPr>
                <w:rFonts w:ascii="Segoe UI" w:hAnsi="Segoe UI" w:cs="Segoe UI"/>
                <w:bCs/>
                <w:color w:val="0D0D0D"/>
              </w:rPr>
              <w:t xml:space="preserve"> in </w:t>
            </w:r>
            <w:r w:rsidR="004F7079">
              <w:rPr>
                <w:rFonts w:ascii="Segoe UI" w:hAnsi="Segoe UI" w:cs="Segoe UI"/>
                <w:bCs/>
                <w:color w:val="0D0D0D"/>
              </w:rPr>
              <w:t xml:space="preserve">the </w:t>
            </w:r>
            <w:r w:rsidR="005B5E00">
              <w:rPr>
                <w:rFonts w:ascii="Segoe UI" w:hAnsi="Segoe UI" w:cs="Segoe UI"/>
                <w:bCs/>
                <w:color w:val="0D0D0D"/>
              </w:rPr>
              <w:t>T</w:t>
            </w:r>
            <w:r w:rsidR="00C62E93">
              <w:rPr>
                <w:rFonts w:ascii="Segoe UI" w:hAnsi="Segoe UI" w:cs="Segoe UI"/>
                <w:bCs/>
                <w:color w:val="0D0D0D"/>
              </w:rPr>
              <w:t>rust ha</w:t>
            </w:r>
            <w:r w:rsidR="004F7079">
              <w:rPr>
                <w:rFonts w:ascii="Segoe UI" w:hAnsi="Segoe UI" w:cs="Segoe UI"/>
                <w:bCs/>
                <w:color w:val="0D0D0D"/>
              </w:rPr>
              <w:t>d</w:t>
            </w:r>
            <w:r w:rsidR="00C62E93">
              <w:rPr>
                <w:rFonts w:ascii="Segoe UI" w:hAnsi="Segoe UI" w:cs="Segoe UI"/>
                <w:bCs/>
                <w:color w:val="0D0D0D"/>
              </w:rPr>
              <w:t xml:space="preserve"> </w:t>
            </w:r>
            <w:r w:rsidR="00004821">
              <w:rPr>
                <w:rFonts w:ascii="Segoe UI" w:hAnsi="Segoe UI" w:cs="Segoe UI"/>
                <w:bCs/>
                <w:color w:val="0D0D0D"/>
              </w:rPr>
              <w:t xml:space="preserve">an </w:t>
            </w:r>
            <w:r w:rsidR="00C62E93">
              <w:rPr>
                <w:rFonts w:ascii="Segoe UI" w:hAnsi="Segoe UI" w:cs="Segoe UI"/>
                <w:bCs/>
                <w:color w:val="0D0D0D"/>
              </w:rPr>
              <w:t xml:space="preserve">overview of </w:t>
            </w:r>
            <w:r w:rsidR="004F7079">
              <w:rPr>
                <w:rFonts w:ascii="Segoe UI" w:hAnsi="Segoe UI" w:cs="Segoe UI"/>
                <w:bCs/>
                <w:color w:val="0D0D0D"/>
              </w:rPr>
              <w:t xml:space="preserve">the </w:t>
            </w:r>
            <w:r w:rsidR="00C62E93">
              <w:rPr>
                <w:rFonts w:ascii="Segoe UI" w:hAnsi="Segoe UI" w:cs="Segoe UI"/>
                <w:bCs/>
                <w:color w:val="0D0D0D"/>
              </w:rPr>
              <w:t>burden w</w:t>
            </w:r>
            <w:r w:rsidR="00367CD7">
              <w:rPr>
                <w:rFonts w:ascii="Segoe UI" w:hAnsi="Segoe UI" w:cs="Segoe UI"/>
                <w:bCs/>
                <w:color w:val="0D0D0D"/>
              </w:rPr>
              <w:t>hich the Trust</w:t>
            </w:r>
            <w:r w:rsidR="00C62E93">
              <w:rPr>
                <w:rFonts w:ascii="Segoe UI" w:hAnsi="Segoe UI" w:cs="Segoe UI"/>
                <w:bCs/>
                <w:color w:val="0D0D0D"/>
              </w:rPr>
              <w:t xml:space="preserve"> place</w:t>
            </w:r>
            <w:r w:rsidR="00367CD7">
              <w:rPr>
                <w:rFonts w:ascii="Segoe UI" w:hAnsi="Segoe UI" w:cs="Segoe UI"/>
                <w:bCs/>
                <w:color w:val="0D0D0D"/>
              </w:rPr>
              <w:t>d</w:t>
            </w:r>
            <w:r w:rsidR="00C62E93">
              <w:rPr>
                <w:rFonts w:ascii="Segoe UI" w:hAnsi="Segoe UI" w:cs="Segoe UI"/>
                <w:bCs/>
                <w:color w:val="0D0D0D"/>
              </w:rPr>
              <w:t xml:space="preserve"> on </w:t>
            </w:r>
            <w:r w:rsidR="00CD6976">
              <w:rPr>
                <w:rFonts w:ascii="Segoe UI" w:hAnsi="Segoe UI" w:cs="Segoe UI"/>
                <w:bCs/>
                <w:color w:val="0D0D0D"/>
              </w:rPr>
              <w:t xml:space="preserve">potential </w:t>
            </w:r>
            <w:r w:rsidR="00C62E93">
              <w:rPr>
                <w:rFonts w:ascii="Segoe UI" w:hAnsi="Segoe UI" w:cs="Segoe UI"/>
                <w:bCs/>
                <w:color w:val="0D0D0D"/>
              </w:rPr>
              <w:t>contracting part</w:t>
            </w:r>
            <w:r w:rsidR="004F7079">
              <w:rPr>
                <w:rFonts w:ascii="Segoe UI" w:hAnsi="Segoe UI" w:cs="Segoe UI"/>
                <w:bCs/>
                <w:color w:val="0D0D0D"/>
              </w:rPr>
              <w:t>ners</w:t>
            </w:r>
            <w:r w:rsidR="00C62E93">
              <w:rPr>
                <w:rFonts w:ascii="Segoe UI" w:hAnsi="Segoe UI" w:cs="Segoe UI"/>
                <w:bCs/>
                <w:color w:val="0D0D0D"/>
              </w:rPr>
              <w:t xml:space="preserve"> </w:t>
            </w:r>
            <w:r w:rsidR="009648ED">
              <w:rPr>
                <w:rFonts w:ascii="Segoe UI" w:hAnsi="Segoe UI" w:cs="Segoe UI"/>
                <w:bCs/>
                <w:color w:val="0D0D0D"/>
              </w:rPr>
              <w:t xml:space="preserve">as this could be </w:t>
            </w:r>
            <w:r w:rsidR="00500E54">
              <w:rPr>
                <w:rFonts w:ascii="Segoe UI" w:hAnsi="Segoe UI" w:cs="Segoe UI"/>
                <w:bCs/>
                <w:color w:val="0D0D0D"/>
              </w:rPr>
              <w:t>disproportionate</w:t>
            </w:r>
            <w:r w:rsidR="00C62E93">
              <w:rPr>
                <w:rFonts w:ascii="Segoe UI" w:hAnsi="Segoe UI" w:cs="Segoe UI"/>
                <w:bCs/>
                <w:color w:val="0D0D0D"/>
              </w:rPr>
              <w:t xml:space="preserve"> </w:t>
            </w:r>
            <w:r w:rsidR="009648ED">
              <w:rPr>
                <w:rFonts w:ascii="Segoe UI" w:hAnsi="Segoe UI" w:cs="Segoe UI"/>
                <w:bCs/>
                <w:color w:val="0D0D0D"/>
              </w:rPr>
              <w:t>for a</w:t>
            </w:r>
            <w:r w:rsidR="00C62E93">
              <w:rPr>
                <w:rFonts w:ascii="Segoe UI" w:hAnsi="Segoe UI" w:cs="Segoe UI"/>
                <w:bCs/>
                <w:color w:val="0D0D0D"/>
              </w:rPr>
              <w:t xml:space="preserve"> smaller </w:t>
            </w:r>
            <w:r w:rsidR="00D4057C">
              <w:rPr>
                <w:rFonts w:ascii="Segoe UI" w:hAnsi="Segoe UI" w:cs="Segoe UI"/>
                <w:bCs/>
                <w:color w:val="0D0D0D"/>
              </w:rPr>
              <w:t>organisation</w:t>
            </w:r>
            <w:r w:rsidR="009648ED">
              <w:rPr>
                <w:rFonts w:ascii="Segoe UI" w:hAnsi="Segoe UI" w:cs="Segoe UI"/>
                <w:bCs/>
                <w:color w:val="0D0D0D"/>
              </w:rPr>
              <w:t>, for example</w:t>
            </w:r>
            <w:r w:rsidR="00C62E93">
              <w:rPr>
                <w:rFonts w:ascii="Segoe UI" w:hAnsi="Segoe UI" w:cs="Segoe UI"/>
                <w:bCs/>
                <w:color w:val="0D0D0D"/>
              </w:rPr>
              <w:t xml:space="preserve"> in </w:t>
            </w:r>
            <w:r w:rsidR="00500E54">
              <w:rPr>
                <w:rFonts w:ascii="Segoe UI" w:hAnsi="Segoe UI" w:cs="Segoe UI"/>
                <w:bCs/>
                <w:color w:val="0D0D0D"/>
              </w:rPr>
              <w:t xml:space="preserve">the </w:t>
            </w:r>
            <w:r w:rsidR="00C62E93">
              <w:rPr>
                <w:rFonts w:ascii="Segoe UI" w:hAnsi="Segoe UI" w:cs="Segoe UI"/>
                <w:bCs/>
                <w:color w:val="0D0D0D"/>
              </w:rPr>
              <w:t xml:space="preserve">voluntary </w:t>
            </w:r>
            <w:r w:rsidR="000732E1">
              <w:rPr>
                <w:rFonts w:ascii="Segoe UI" w:hAnsi="Segoe UI" w:cs="Segoe UI"/>
                <w:bCs/>
                <w:color w:val="0D0D0D"/>
              </w:rPr>
              <w:t>sector.</w:t>
            </w:r>
            <w:r w:rsidR="00C62E93">
              <w:rPr>
                <w:rFonts w:ascii="Segoe UI" w:hAnsi="Segoe UI" w:cs="Segoe UI"/>
                <w:bCs/>
                <w:color w:val="0D0D0D"/>
              </w:rPr>
              <w:t xml:space="preserve">  </w:t>
            </w:r>
            <w:r w:rsidR="00500E54">
              <w:rPr>
                <w:rFonts w:ascii="Segoe UI" w:hAnsi="Segoe UI" w:cs="Segoe UI"/>
                <w:bCs/>
                <w:color w:val="0D0D0D"/>
              </w:rPr>
              <w:t xml:space="preserve">The DoF </w:t>
            </w:r>
            <w:r w:rsidR="00E54EED">
              <w:rPr>
                <w:rFonts w:ascii="Segoe UI" w:hAnsi="Segoe UI" w:cs="Segoe UI"/>
                <w:bCs/>
                <w:color w:val="0D0D0D"/>
              </w:rPr>
              <w:t>replied</w:t>
            </w:r>
            <w:r w:rsidR="00500E54">
              <w:rPr>
                <w:rFonts w:ascii="Segoe UI" w:hAnsi="Segoe UI" w:cs="Segoe UI"/>
                <w:bCs/>
                <w:color w:val="0D0D0D"/>
              </w:rPr>
              <w:t xml:space="preserve"> that </w:t>
            </w:r>
            <w:r w:rsidR="00155903">
              <w:rPr>
                <w:rFonts w:ascii="Segoe UI" w:hAnsi="Segoe UI" w:cs="Segoe UI"/>
                <w:bCs/>
                <w:color w:val="0D0D0D"/>
              </w:rPr>
              <w:t xml:space="preserve">this was considered through the </w:t>
            </w:r>
            <w:r w:rsidR="00500E54">
              <w:rPr>
                <w:rFonts w:ascii="Segoe UI" w:hAnsi="Segoe UI" w:cs="Segoe UI"/>
                <w:bCs/>
                <w:color w:val="0D0D0D"/>
              </w:rPr>
              <w:t>I</w:t>
            </w:r>
            <w:r w:rsidR="00C62E93">
              <w:rPr>
                <w:rFonts w:ascii="Segoe UI" w:hAnsi="Segoe UI" w:cs="Segoe UI"/>
                <w:bCs/>
                <w:color w:val="0D0D0D"/>
              </w:rPr>
              <w:t xml:space="preserve">nformation </w:t>
            </w:r>
            <w:r w:rsidR="00500E54">
              <w:rPr>
                <w:rFonts w:ascii="Segoe UI" w:hAnsi="Segoe UI" w:cs="Segoe UI"/>
                <w:bCs/>
                <w:color w:val="0D0D0D"/>
              </w:rPr>
              <w:t>M</w:t>
            </w:r>
            <w:r w:rsidR="00C62E93">
              <w:rPr>
                <w:rFonts w:ascii="Segoe UI" w:hAnsi="Segoe UI" w:cs="Segoe UI"/>
                <w:bCs/>
                <w:color w:val="0D0D0D"/>
              </w:rPr>
              <w:t xml:space="preserve">anagement </w:t>
            </w:r>
            <w:r w:rsidR="00500E54">
              <w:rPr>
                <w:rFonts w:ascii="Segoe UI" w:hAnsi="Segoe UI" w:cs="Segoe UI"/>
                <w:bCs/>
                <w:color w:val="0D0D0D"/>
              </w:rPr>
              <w:t>G</w:t>
            </w:r>
            <w:r w:rsidR="00C62E93">
              <w:rPr>
                <w:rFonts w:ascii="Segoe UI" w:hAnsi="Segoe UI" w:cs="Segoe UI"/>
                <w:bCs/>
                <w:color w:val="0D0D0D"/>
              </w:rPr>
              <w:t xml:space="preserve">roup </w:t>
            </w:r>
            <w:r w:rsidR="00500E54">
              <w:rPr>
                <w:rFonts w:ascii="Segoe UI" w:hAnsi="Segoe UI" w:cs="Segoe UI"/>
                <w:bCs/>
                <w:color w:val="0D0D0D"/>
              </w:rPr>
              <w:t xml:space="preserve">which </w:t>
            </w:r>
            <w:r w:rsidR="00155903">
              <w:rPr>
                <w:rFonts w:ascii="Segoe UI" w:hAnsi="Segoe UI" w:cs="Segoe UI"/>
                <w:bCs/>
                <w:color w:val="0D0D0D"/>
              </w:rPr>
              <w:t>reviewed</w:t>
            </w:r>
            <w:r w:rsidR="00C62E93">
              <w:rPr>
                <w:rFonts w:ascii="Segoe UI" w:hAnsi="Segoe UI" w:cs="Segoe UI"/>
                <w:bCs/>
                <w:color w:val="0D0D0D"/>
              </w:rPr>
              <w:t xml:space="preserve"> a contract</w:t>
            </w:r>
            <w:r w:rsidR="000746E3">
              <w:rPr>
                <w:rFonts w:ascii="Segoe UI" w:hAnsi="Segoe UI" w:cs="Segoe UI"/>
                <w:bCs/>
                <w:color w:val="0D0D0D"/>
              </w:rPr>
              <w:t>/</w:t>
            </w:r>
            <w:r w:rsidR="00C62E93">
              <w:rPr>
                <w:rFonts w:ascii="Segoe UI" w:hAnsi="Segoe UI" w:cs="Segoe UI"/>
                <w:bCs/>
                <w:color w:val="0D0D0D"/>
              </w:rPr>
              <w:t>procurement report which list</w:t>
            </w:r>
            <w:r w:rsidR="000746E3">
              <w:rPr>
                <w:rFonts w:ascii="Segoe UI" w:hAnsi="Segoe UI" w:cs="Segoe UI"/>
                <w:bCs/>
                <w:color w:val="0D0D0D"/>
              </w:rPr>
              <w:t>ed</w:t>
            </w:r>
            <w:r w:rsidR="00C62E93">
              <w:rPr>
                <w:rFonts w:ascii="Segoe UI" w:hAnsi="Segoe UI" w:cs="Segoe UI"/>
                <w:bCs/>
                <w:color w:val="0D0D0D"/>
              </w:rPr>
              <w:t xml:space="preserve"> every contract and </w:t>
            </w:r>
            <w:r w:rsidR="000746E3">
              <w:rPr>
                <w:rFonts w:ascii="Segoe UI" w:hAnsi="Segoe UI" w:cs="Segoe UI"/>
                <w:bCs/>
                <w:color w:val="0D0D0D"/>
              </w:rPr>
              <w:t xml:space="preserve">its </w:t>
            </w:r>
            <w:r w:rsidR="00C62E93">
              <w:rPr>
                <w:rFonts w:ascii="Segoe UI" w:hAnsi="Segoe UI" w:cs="Segoe UI"/>
                <w:bCs/>
                <w:color w:val="0D0D0D"/>
              </w:rPr>
              <w:t>complian</w:t>
            </w:r>
            <w:r w:rsidR="000746E3">
              <w:rPr>
                <w:rFonts w:ascii="Segoe UI" w:hAnsi="Segoe UI" w:cs="Segoe UI"/>
                <w:bCs/>
                <w:color w:val="0D0D0D"/>
              </w:rPr>
              <w:t>ce</w:t>
            </w:r>
            <w:r w:rsidR="00D4057C">
              <w:rPr>
                <w:rFonts w:ascii="Segoe UI" w:hAnsi="Segoe UI" w:cs="Segoe UI"/>
                <w:bCs/>
                <w:color w:val="0D0D0D"/>
              </w:rPr>
              <w:t xml:space="preserve"> with various information governance and information security matters</w:t>
            </w:r>
            <w:r w:rsidR="00C62E93">
              <w:rPr>
                <w:rFonts w:ascii="Segoe UI" w:hAnsi="Segoe UI" w:cs="Segoe UI"/>
                <w:bCs/>
                <w:color w:val="0D0D0D"/>
              </w:rPr>
              <w:t>.  W</w:t>
            </w:r>
            <w:r w:rsidR="000A0DAC">
              <w:rPr>
                <w:rFonts w:ascii="Segoe UI" w:hAnsi="Segoe UI" w:cs="Segoe UI"/>
                <w:bCs/>
                <w:color w:val="0D0D0D"/>
              </w:rPr>
              <w:t>here this identified that some</w:t>
            </w:r>
            <w:r w:rsidR="000B2D3E">
              <w:rPr>
                <w:rFonts w:ascii="Segoe UI" w:hAnsi="Segoe UI" w:cs="Segoe UI"/>
                <w:bCs/>
                <w:color w:val="0D0D0D"/>
              </w:rPr>
              <w:t xml:space="preserve"> smaller o</w:t>
            </w:r>
            <w:r w:rsidR="000A0DAC">
              <w:rPr>
                <w:rFonts w:ascii="Segoe UI" w:hAnsi="Segoe UI" w:cs="Segoe UI"/>
                <w:bCs/>
                <w:color w:val="0D0D0D"/>
              </w:rPr>
              <w:t xml:space="preserve">rganisations may be struggling, the situation would then be </w:t>
            </w:r>
            <w:r w:rsidR="00C62E93">
              <w:rPr>
                <w:rFonts w:ascii="Segoe UI" w:hAnsi="Segoe UI" w:cs="Segoe UI"/>
                <w:bCs/>
                <w:color w:val="0D0D0D"/>
              </w:rPr>
              <w:t>risk assess</w:t>
            </w:r>
            <w:r w:rsidR="000A0DAC">
              <w:rPr>
                <w:rFonts w:ascii="Segoe UI" w:hAnsi="Segoe UI" w:cs="Segoe UI"/>
                <w:bCs/>
                <w:color w:val="0D0D0D"/>
              </w:rPr>
              <w:t>ed</w:t>
            </w:r>
            <w:r w:rsidR="00C62E93">
              <w:rPr>
                <w:rFonts w:ascii="Segoe UI" w:hAnsi="Segoe UI" w:cs="Segoe UI"/>
                <w:bCs/>
                <w:color w:val="0D0D0D"/>
              </w:rPr>
              <w:t xml:space="preserve"> </w:t>
            </w:r>
            <w:r w:rsidR="00204B34">
              <w:rPr>
                <w:rFonts w:ascii="Segoe UI" w:hAnsi="Segoe UI" w:cs="Segoe UI"/>
                <w:bCs/>
                <w:color w:val="0D0D0D"/>
              </w:rPr>
              <w:t xml:space="preserve">to check whether </w:t>
            </w:r>
            <w:r w:rsidR="00C62E93">
              <w:rPr>
                <w:rFonts w:ascii="Segoe UI" w:hAnsi="Segoe UI" w:cs="Segoe UI"/>
                <w:bCs/>
                <w:color w:val="0D0D0D"/>
              </w:rPr>
              <w:t xml:space="preserve">it </w:t>
            </w:r>
            <w:r w:rsidR="00204B34">
              <w:rPr>
                <w:rFonts w:ascii="Segoe UI" w:hAnsi="Segoe UI" w:cs="Segoe UI"/>
                <w:bCs/>
                <w:color w:val="0D0D0D"/>
              </w:rPr>
              <w:t>wa</w:t>
            </w:r>
            <w:r w:rsidR="00C62E93">
              <w:rPr>
                <w:rFonts w:ascii="Segoe UI" w:hAnsi="Segoe UI" w:cs="Segoe UI"/>
                <w:bCs/>
                <w:color w:val="0D0D0D"/>
              </w:rPr>
              <w:t>s appropriate or not</w:t>
            </w:r>
            <w:r w:rsidR="00204B34">
              <w:rPr>
                <w:rFonts w:ascii="Segoe UI" w:hAnsi="Segoe UI" w:cs="Segoe UI"/>
                <w:bCs/>
                <w:color w:val="0D0D0D"/>
              </w:rPr>
              <w:t xml:space="preserve"> for the Trust to insist upon compliance in certain areas.  However,</w:t>
            </w:r>
            <w:r w:rsidR="00C62E93">
              <w:rPr>
                <w:rFonts w:ascii="Segoe UI" w:hAnsi="Segoe UI" w:cs="Segoe UI"/>
                <w:bCs/>
                <w:color w:val="0D0D0D"/>
              </w:rPr>
              <w:t xml:space="preserve"> </w:t>
            </w:r>
            <w:r w:rsidR="00204B34">
              <w:rPr>
                <w:rFonts w:ascii="Segoe UI" w:hAnsi="Segoe UI" w:cs="Segoe UI"/>
                <w:bCs/>
                <w:color w:val="0D0D0D"/>
              </w:rPr>
              <w:t>w</w:t>
            </w:r>
            <w:r w:rsidR="00C62E93">
              <w:rPr>
                <w:rFonts w:ascii="Segoe UI" w:hAnsi="Segoe UI" w:cs="Segoe UI"/>
                <w:bCs/>
                <w:color w:val="0D0D0D"/>
              </w:rPr>
              <w:t xml:space="preserve">hen </w:t>
            </w:r>
            <w:r w:rsidR="00C62E93">
              <w:rPr>
                <w:rFonts w:ascii="Segoe UI" w:hAnsi="Segoe UI" w:cs="Segoe UI"/>
                <w:bCs/>
                <w:color w:val="0D0D0D"/>
              </w:rPr>
              <w:lastRenderedPageBreak/>
              <w:t>contract</w:t>
            </w:r>
            <w:r w:rsidR="00204B34">
              <w:rPr>
                <w:rFonts w:ascii="Segoe UI" w:hAnsi="Segoe UI" w:cs="Segoe UI"/>
                <w:bCs/>
                <w:color w:val="0D0D0D"/>
              </w:rPr>
              <w:t>s</w:t>
            </w:r>
            <w:r w:rsidR="00C62E93">
              <w:rPr>
                <w:rFonts w:ascii="Segoe UI" w:hAnsi="Segoe UI" w:cs="Segoe UI"/>
                <w:bCs/>
                <w:color w:val="0D0D0D"/>
              </w:rPr>
              <w:t xml:space="preserve"> </w:t>
            </w:r>
            <w:r w:rsidR="00204B34">
              <w:rPr>
                <w:rFonts w:ascii="Segoe UI" w:hAnsi="Segoe UI" w:cs="Segoe UI"/>
                <w:bCs/>
                <w:color w:val="0D0D0D"/>
              </w:rPr>
              <w:t>came</w:t>
            </w:r>
            <w:r w:rsidR="00C62E93">
              <w:rPr>
                <w:rFonts w:ascii="Segoe UI" w:hAnsi="Segoe UI" w:cs="Segoe UI"/>
                <w:bCs/>
                <w:color w:val="0D0D0D"/>
              </w:rPr>
              <w:t xml:space="preserve"> to an </w:t>
            </w:r>
            <w:r w:rsidR="000732E1">
              <w:rPr>
                <w:rFonts w:ascii="Segoe UI" w:hAnsi="Segoe UI" w:cs="Segoe UI"/>
                <w:bCs/>
                <w:color w:val="0D0D0D"/>
              </w:rPr>
              <w:t>end,</w:t>
            </w:r>
            <w:r w:rsidR="00C62E93">
              <w:rPr>
                <w:rFonts w:ascii="Segoe UI" w:hAnsi="Segoe UI" w:cs="Segoe UI"/>
                <w:bCs/>
                <w:color w:val="0D0D0D"/>
              </w:rPr>
              <w:t xml:space="preserve"> </w:t>
            </w:r>
            <w:r w:rsidR="00204B34">
              <w:rPr>
                <w:rFonts w:ascii="Segoe UI" w:hAnsi="Segoe UI" w:cs="Segoe UI"/>
                <w:bCs/>
                <w:color w:val="0D0D0D"/>
              </w:rPr>
              <w:t>the Trust would</w:t>
            </w:r>
            <w:r w:rsidR="00C62E93">
              <w:rPr>
                <w:rFonts w:ascii="Segoe UI" w:hAnsi="Segoe UI" w:cs="Segoe UI"/>
                <w:bCs/>
                <w:color w:val="0D0D0D"/>
              </w:rPr>
              <w:t xml:space="preserve"> insist on </w:t>
            </w:r>
            <w:r w:rsidR="00204B34">
              <w:rPr>
                <w:rFonts w:ascii="Segoe UI" w:hAnsi="Segoe UI" w:cs="Segoe UI"/>
                <w:bCs/>
                <w:color w:val="0D0D0D"/>
              </w:rPr>
              <w:t xml:space="preserve">relevant </w:t>
            </w:r>
            <w:r w:rsidR="00C62E93">
              <w:rPr>
                <w:rFonts w:ascii="Segoe UI" w:hAnsi="Segoe UI" w:cs="Segoe UI"/>
                <w:bCs/>
                <w:color w:val="0D0D0D"/>
              </w:rPr>
              <w:t>data</w:t>
            </w:r>
            <w:r w:rsidR="00D4057C">
              <w:rPr>
                <w:rFonts w:ascii="Segoe UI" w:hAnsi="Segoe UI" w:cs="Segoe UI"/>
                <w:bCs/>
                <w:color w:val="0D0D0D"/>
              </w:rPr>
              <w:t xml:space="preserve"> processing </w:t>
            </w:r>
            <w:r w:rsidR="000B2D3E">
              <w:rPr>
                <w:rFonts w:ascii="Segoe UI" w:hAnsi="Segoe UI" w:cs="Segoe UI"/>
                <w:bCs/>
                <w:color w:val="0D0D0D"/>
              </w:rPr>
              <w:t>agreements</w:t>
            </w:r>
            <w:r w:rsidR="00C62E93">
              <w:rPr>
                <w:rFonts w:ascii="Segoe UI" w:hAnsi="Segoe UI" w:cs="Segoe UI"/>
                <w:bCs/>
                <w:color w:val="0D0D0D"/>
              </w:rPr>
              <w:t xml:space="preserve"> being in place</w:t>
            </w:r>
            <w:r w:rsidR="00C33A83">
              <w:rPr>
                <w:rFonts w:ascii="Segoe UI" w:hAnsi="Segoe UI" w:cs="Segoe UI"/>
                <w:bCs/>
                <w:color w:val="0D0D0D"/>
              </w:rPr>
              <w:t xml:space="preserve"> </w:t>
            </w:r>
            <w:r w:rsidR="00204B34">
              <w:rPr>
                <w:rFonts w:ascii="Segoe UI" w:hAnsi="Segoe UI" w:cs="Segoe UI"/>
                <w:bCs/>
                <w:color w:val="0D0D0D"/>
              </w:rPr>
              <w:t xml:space="preserve">under the new contract </w:t>
            </w:r>
            <w:r w:rsidR="000B2D3E">
              <w:rPr>
                <w:rFonts w:ascii="Segoe UI" w:hAnsi="Segoe UI" w:cs="Segoe UI"/>
                <w:bCs/>
                <w:color w:val="0D0D0D"/>
              </w:rPr>
              <w:t xml:space="preserve">so as </w:t>
            </w:r>
            <w:r w:rsidR="00620FE5">
              <w:rPr>
                <w:rFonts w:ascii="Segoe UI" w:hAnsi="Segoe UI" w:cs="Segoe UI"/>
                <w:bCs/>
                <w:color w:val="0D0D0D"/>
              </w:rPr>
              <w:t xml:space="preserve">to eliminate </w:t>
            </w:r>
            <w:r w:rsidR="00C33A83">
              <w:rPr>
                <w:rFonts w:ascii="Segoe UI" w:hAnsi="Segoe UI" w:cs="Segoe UI"/>
                <w:bCs/>
                <w:color w:val="0D0D0D"/>
              </w:rPr>
              <w:t>vulnerab</w:t>
            </w:r>
            <w:r w:rsidR="00620FE5">
              <w:rPr>
                <w:rFonts w:ascii="Segoe UI" w:hAnsi="Segoe UI" w:cs="Segoe UI"/>
                <w:bCs/>
                <w:color w:val="0D0D0D"/>
              </w:rPr>
              <w:t>ilities</w:t>
            </w:r>
            <w:r w:rsidR="00C62E93">
              <w:rPr>
                <w:rFonts w:ascii="Segoe UI" w:hAnsi="Segoe UI" w:cs="Segoe UI"/>
                <w:bCs/>
                <w:color w:val="0D0D0D"/>
              </w:rPr>
              <w:t xml:space="preserve">. </w:t>
            </w:r>
          </w:p>
          <w:p w14:paraId="348CACDA" w14:textId="13CFFD4A" w:rsidR="006C0839" w:rsidRDefault="006C0839" w:rsidP="001F6CC9">
            <w:pPr>
              <w:pStyle w:val="Header"/>
              <w:tabs>
                <w:tab w:val="clear" w:pos="4153"/>
                <w:tab w:val="clear" w:pos="8306"/>
              </w:tabs>
              <w:jc w:val="both"/>
              <w:rPr>
                <w:rFonts w:ascii="Segoe UI" w:hAnsi="Segoe UI" w:cs="Segoe UI"/>
                <w:bCs/>
                <w:color w:val="0D0D0D"/>
              </w:rPr>
            </w:pPr>
          </w:p>
          <w:p w14:paraId="2D34CE69" w14:textId="14628A78" w:rsidR="006C0839" w:rsidRDefault="009B682E"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Mohinder</w:t>
            </w:r>
            <w:r w:rsidR="006C0839">
              <w:rPr>
                <w:rFonts w:ascii="Segoe UI" w:hAnsi="Segoe UI" w:cs="Segoe UI"/>
                <w:bCs/>
                <w:color w:val="0D0D0D"/>
              </w:rPr>
              <w:t xml:space="preserve"> </w:t>
            </w:r>
            <w:r w:rsidR="00D24EC4">
              <w:rPr>
                <w:rFonts w:ascii="Segoe UI" w:hAnsi="Segoe UI" w:cs="Segoe UI"/>
                <w:bCs/>
                <w:color w:val="0D0D0D"/>
              </w:rPr>
              <w:t xml:space="preserve">Sawhney endorsed </w:t>
            </w:r>
            <w:r w:rsidR="008F4EAB">
              <w:rPr>
                <w:rFonts w:ascii="Segoe UI" w:hAnsi="Segoe UI" w:cs="Segoe UI"/>
                <w:bCs/>
                <w:color w:val="0D0D0D"/>
              </w:rPr>
              <w:t>the approach of awareness training</w:t>
            </w:r>
            <w:r w:rsidR="007E4DE5">
              <w:rPr>
                <w:rFonts w:ascii="Segoe UI" w:hAnsi="Segoe UI" w:cs="Segoe UI"/>
                <w:bCs/>
                <w:color w:val="0D0D0D"/>
              </w:rPr>
              <w:t xml:space="preserve"> and </w:t>
            </w:r>
            <w:r w:rsidR="006632D5">
              <w:rPr>
                <w:rFonts w:ascii="Segoe UI" w:hAnsi="Segoe UI" w:cs="Segoe UI"/>
                <w:bCs/>
                <w:color w:val="0D0D0D"/>
              </w:rPr>
              <w:t>suggested</w:t>
            </w:r>
            <w:r w:rsidR="00F33821">
              <w:rPr>
                <w:rFonts w:ascii="Segoe UI" w:hAnsi="Segoe UI" w:cs="Segoe UI"/>
                <w:bCs/>
                <w:color w:val="0D0D0D"/>
              </w:rPr>
              <w:t xml:space="preserve"> </w:t>
            </w:r>
            <w:r w:rsidR="006632D5">
              <w:rPr>
                <w:rFonts w:ascii="Segoe UI" w:hAnsi="Segoe UI" w:cs="Segoe UI"/>
                <w:bCs/>
                <w:color w:val="0D0D0D"/>
              </w:rPr>
              <w:t>that</w:t>
            </w:r>
            <w:r w:rsidR="00F33821">
              <w:rPr>
                <w:rFonts w:ascii="Segoe UI" w:hAnsi="Segoe UI" w:cs="Segoe UI"/>
                <w:bCs/>
                <w:color w:val="0D0D0D"/>
              </w:rPr>
              <w:t xml:space="preserve"> </w:t>
            </w:r>
            <w:r w:rsidR="00714072">
              <w:rPr>
                <w:rFonts w:ascii="Segoe UI" w:hAnsi="Segoe UI" w:cs="Segoe UI"/>
                <w:bCs/>
                <w:color w:val="0D0D0D"/>
              </w:rPr>
              <w:t xml:space="preserve">the Trust </w:t>
            </w:r>
            <w:r w:rsidR="006632D5">
              <w:rPr>
                <w:rFonts w:ascii="Segoe UI" w:hAnsi="Segoe UI" w:cs="Segoe UI"/>
                <w:bCs/>
                <w:color w:val="0D0D0D"/>
              </w:rPr>
              <w:t>also consider</w:t>
            </w:r>
            <w:r w:rsidR="00714072">
              <w:rPr>
                <w:rFonts w:ascii="Segoe UI" w:hAnsi="Segoe UI" w:cs="Segoe UI"/>
                <w:bCs/>
                <w:color w:val="0D0D0D"/>
              </w:rPr>
              <w:t xml:space="preserve"> adopt</w:t>
            </w:r>
            <w:r w:rsidR="00F33821">
              <w:rPr>
                <w:rFonts w:ascii="Segoe UI" w:hAnsi="Segoe UI" w:cs="Segoe UI"/>
                <w:bCs/>
                <w:color w:val="0D0D0D"/>
              </w:rPr>
              <w:t xml:space="preserve"> more of a </w:t>
            </w:r>
            <w:r w:rsidR="006632D5">
              <w:rPr>
                <w:rFonts w:ascii="Segoe UI" w:hAnsi="Segoe UI" w:cs="Segoe UI"/>
                <w:bCs/>
                <w:color w:val="0D0D0D"/>
              </w:rPr>
              <w:t xml:space="preserve">creative </w:t>
            </w:r>
            <w:r w:rsidR="00F33821">
              <w:rPr>
                <w:rFonts w:ascii="Segoe UI" w:hAnsi="Segoe UI" w:cs="Segoe UI"/>
                <w:bCs/>
                <w:color w:val="0D0D0D"/>
              </w:rPr>
              <w:t xml:space="preserve">communications and advertising approach </w:t>
            </w:r>
            <w:r w:rsidR="00770008">
              <w:rPr>
                <w:rFonts w:ascii="Segoe UI" w:hAnsi="Segoe UI" w:cs="Segoe UI"/>
                <w:bCs/>
                <w:color w:val="0D0D0D"/>
              </w:rPr>
              <w:t>in order</w:t>
            </w:r>
            <w:r w:rsidR="00F33821">
              <w:rPr>
                <w:rFonts w:ascii="Segoe UI" w:hAnsi="Segoe UI" w:cs="Segoe UI"/>
                <w:bCs/>
                <w:color w:val="0D0D0D"/>
              </w:rPr>
              <w:t xml:space="preserve"> to </w:t>
            </w:r>
            <w:r w:rsidR="00266507">
              <w:rPr>
                <w:rFonts w:ascii="Segoe UI" w:hAnsi="Segoe UI" w:cs="Segoe UI"/>
                <w:bCs/>
                <w:color w:val="0D0D0D"/>
              </w:rPr>
              <w:t>generate</w:t>
            </w:r>
            <w:r w:rsidR="00296FC4">
              <w:rPr>
                <w:rFonts w:ascii="Segoe UI" w:hAnsi="Segoe UI" w:cs="Segoe UI"/>
                <w:bCs/>
                <w:color w:val="0D0D0D"/>
              </w:rPr>
              <w:t xml:space="preserve"> </w:t>
            </w:r>
            <w:r w:rsidR="00770008">
              <w:rPr>
                <w:rFonts w:ascii="Segoe UI" w:hAnsi="Segoe UI" w:cs="Segoe UI"/>
                <w:bCs/>
                <w:color w:val="0D0D0D"/>
              </w:rPr>
              <w:t>an</w:t>
            </w:r>
            <w:r w:rsidR="00296FC4">
              <w:rPr>
                <w:rFonts w:ascii="Segoe UI" w:hAnsi="Segoe UI" w:cs="Segoe UI"/>
                <w:bCs/>
                <w:color w:val="0D0D0D"/>
              </w:rPr>
              <w:t xml:space="preserve"> appetite </w:t>
            </w:r>
            <w:r w:rsidR="00770008">
              <w:rPr>
                <w:rFonts w:ascii="Segoe UI" w:hAnsi="Segoe UI" w:cs="Segoe UI"/>
                <w:bCs/>
                <w:color w:val="0D0D0D"/>
              </w:rPr>
              <w:t>for staff to want to be better informed</w:t>
            </w:r>
            <w:r w:rsidR="00296FC4">
              <w:rPr>
                <w:rFonts w:ascii="Segoe UI" w:hAnsi="Segoe UI" w:cs="Segoe UI"/>
                <w:bCs/>
                <w:color w:val="0D0D0D"/>
              </w:rPr>
              <w:t xml:space="preserve">.  </w:t>
            </w:r>
            <w:r w:rsidR="006C0839">
              <w:rPr>
                <w:rFonts w:ascii="Segoe UI" w:hAnsi="Segoe UI" w:cs="Segoe UI"/>
                <w:bCs/>
                <w:color w:val="0D0D0D"/>
              </w:rPr>
              <w:t xml:space="preserve">Sometimes </w:t>
            </w:r>
            <w:r w:rsidR="00EF180A">
              <w:rPr>
                <w:rFonts w:ascii="Segoe UI" w:hAnsi="Segoe UI" w:cs="Segoe UI"/>
                <w:bCs/>
                <w:color w:val="0D0D0D"/>
              </w:rPr>
              <w:t xml:space="preserve">the </w:t>
            </w:r>
            <w:r w:rsidR="006C0839">
              <w:rPr>
                <w:rFonts w:ascii="Segoe UI" w:hAnsi="Segoe UI" w:cs="Segoe UI"/>
                <w:bCs/>
                <w:color w:val="0D0D0D"/>
              </w:rPr>
              <w:t xml:space="preserve">training room </w:t>
            </w:r>
            <w:r w:rsidR="00770008">
              <w:rPr>
                <w:rFonts w:ascii="Segoe UI" w:hAnsi="Segoe UI" w:cs="Segoe UI"/>
                <w:bCs/>
                <w:color w:val="0D0D0D"/>
              </w:rPr>
              <w:t>may</w:t>
            </w:r>
            <w:r w:rsidR="006C0839">
              <w:rPr>
                <w:rFonts w:ascii="Segoe UI" w:hAnsi="Segoe UI" w:cs="Segoe UI"/>
                <w:bCs/>
                <w:color w:val="0D0D0D"/>
              </w:rPr>
              <w:t xml:space="preserve"> not </w:t>
            </w:r>
            <w:r w:rsidR="00770008">
              <w:rPr>
                <w:rFonts w:ascii="Segoe UI" w:hAnsi="Segoe UI" w:cs="Segoe UI"/>
                <w:bCs/>
                <w:color w:val="0D0D0D"/>
              </w:rPr>
              <w:t xml:space="preserve">be </w:t>
            </w:r>
            <w:r w:rsidR="006C0839">
              <w:rPr>
                <w:rFonts w:ascii="Segoe UI" w:hAnsi="Segoe UI" w:cs="Segoe UI"/>
                <w:bCs/>
                <w:color w:val="0D0D0D"/>
              </w:rPr>
              <w:t>the place to create th</w:t>
            </w:r>
            <w:r w:rsidR="00EF180A">
              <w:rPr>
                <w:rFonts w:ascii="Segoe UI" w:hAnsi="Segoe UI" w:cs="Segoe UI"/>
                <w:bCs/>
                <w:color w:val="0D0D0D"/>
              </w:rPr>
              <w:t>at</w:t>
            </w:r>
            <w:r w:rsidR="006C0839">
              <w:rPr>
                <w:rFonts w:ascii="Segoe UI" w:hAnsi="Segoe UI" w:cs="Segoe UI"/>
                <w:bCs/>
                <w:color w:val="0D0D0D"/>
              </w:rPr>
              <w:t xml:space="preserve"> desire </w:t>
            </w:r>
            <w:r w:rsidR="006632D5">
              <w:rPr>
                <w:rFonts w:ascii="Segoe UI" w:hAnsi="Segoe UI" w:cs="Segoe UI"/>
                <w:bCs/>
                <w:color w:val="0D0D0D"/>
              </w:rPr>
              <w:t xml:space="preserve">for </w:t>
            </w:r>
            <w:r w:rsidR="00266507">
              <w:rPr>
                <w:rFonts w:ascii="Segoe UI" w:hAnsi="Segoe UI" w:cs="Segoe UI"/>
                <w:bCs/>
                <w:color w:val="0D0D0D"/>
              </w:rPr>
              <w:t xml:space="preserve">knowledge and there could be more innovative ways of delivering the message, for example attached to </w:t>
            </w:r>
            <w:r w:rsidR="006C0839">
              <w:rPr>
                <w:rFonts w:ascii="Segoe UI" w:hAnsi="Segoe UI" w:cs="Segoe UI"/>
                <w:bCs/>
                <w:color w:val="0D0D0D"/>
              </w:rPr>
              <w:t>staff payslip</w:t>
            </w:r>
            <w:r w:rsidR="005C0989">
              <w:rPr>
                <w:rFonts w:ascii="Segoe UI" w:hAnsi="Segoe UI" w:cs="Segoe UI"/>
                <w:bCs/>
                <w:color w:val="0D0D0D"/>
              </w:rPr>
              <w:t xml:space="preserve">s or </w:t>
            </w:r>
            <w:r w:rsidR="00266507">
              <w:rPr>
                <w:rFonts w:ascii="Segoe UI" w:hAnsi="Segoe UI" w:cs="Segoe UI"/>
                <w:bCs/>
                <w:color w:val="0D0D0D"/>
              </w:rPr>
              <w:t xml:space="preserve">advertised in </w:t>
            </w:r>
            <w:r w:rsidR="00296FC4">
              <w:rPr>
                <w:rFonts w:ascii="Segoe UI" w:hAnsi="Segoe UI" w:cs="Segoe UI"/>
                <w:bCs/>
                <w:color w:val="0D0D0D"/>
              </w:rPr>
              <w:t xml:space="preserve">the </w:t>
            </w:r>
            <w:r w:rsidR="002A5E6B">
              <w:rPr>
                <w:rFonts w:ascii="Segoe UI" w:hAnsi="Segoe UI" w:cs="Segoe UI"/>
                <w:bCs/>
                <w:color w:val="0D0D0D"/>
              </w:rPr>
              <w:t>cantee</w:t>
            </w:r>
            <w:r w:rsidR="00296FC4">
              <w:rPr>
                <w:rFonts w:ascii="Segoe UI" w:hAnsi="Segoe UI" w:cs="Segoe UI"/>
                <w:bCs/>
                <w:color w:val="0D0D0D"/>
              </w:rPr>
              <w:t>n</w:t>
            </w:r>
            <w:r w:rsidR="002A5E6B">
              <w:rPr>
                <w:rFonts w:ascii="Segoe UI" w:hAnsi="Segoe UI" w:cs="Segoe UI"/>
                <w:bCs/>
                <w:color w:val="0D0D0D"/>
              </w:rPr>
              <w:t>.</w:t>
            </w:r>
          </w:p>
          <w:p w14:paraId="6103C556" w14:textId="68B65F76" w:rsidR="006C0839" w:rsidRDefault="006C0839" w:rsidP="001F6CC9">
            <w:pPr>
              <w:pStyle w:val="Header"/>
              <w:tabs>
                <w:tab w:val="clear" w:pos="4153"/>
                <w:tab w:val="clear" w:pos="8306"/>
              </w:tabs>
              <w:jc w:val="both"/>
              <w:rPr>
                <w:rFonts w:ascii="Segoe UI" w:hAnsi="Segoe UI" w:cs="Segoe UI"/>
                <w:bCs/>
                <w:color w:val="0D0D0D"/>
              </w:rPr>
            </w:pPr>
          </w:p>
          <w:p w14:paraId="32898687" w14:textId="14A273D6" w:rsidR="00FD7E01" w:rsidRDefault="00AE1EFA" w:rsidP="001F6CC9">
            <w:pPr>
              <w:pStyle w:val="Header"/>
              <w:tabs>
                <w:tab w:val="clear" w:pos="4153"/>
                <w:tab w:val="clear" w:pos="8306"/>
              </w:tabs>
              <w:jc w:val="both"/>
              <w:rPr>
                <w:rFonts w:ascii="Segoe UI" w:hAnsi="Segoe UI" w:cs="Segoe UI"/>
                <w:b/>
                <w:color w:val="0D0D0D"/>
              </w:rPr>
            </w:pPr>
            <w:r>
              <w:rPr>
                <w:rFonts w:ascii="Segoe UI" w:hAnsi="Segoe UI" w:cs="Segoe UI"/>
                <w:b/>
                <w:color w:val="0D0D0D"/>
              </w:rPr>
              <w:t>The Committee noted the report</w:t>
            </w:r>
            <w:r w:rsidR="005C0989">
              <w:rPr>
                <w:rFonts w:ascii="Segoe UI" w:hAnsi="Segoe UI" w:cs="Segoe UI"/>
                <w:b/>
                <w:color w:val="0D0D0D"/>
              </w:rPr>
              <w:t xml:space="preserve"> and congratulated the Head of IT on the Cyber Security rating</w:t>
            </w:r>
            <w:r>
              <w:rPr>
                <w:rFonts w:ascii="Segoe UI" w:hAnsi="Segoe UI" w:cs="Segoe UI"/>
                <w:b/>
                <w:color w:val="0D0D0D"/>
              </w:rPr>
              <w:t>.</w:t>
            </w:r>
          </w:p>
          <w:p w14:paraId="4047E6B5" w14:textId="77777777" w:rsidR="00AE1EFA" w:rsidRDefault="00AE1EFA" w:rsidP="001F6CC9">
            <w:pPr>
              <w:pStyle w:val="Header"/>
              <w:tabs>
                <w:tab w:val="clear" w:pos="4153"/>
                <w:tab w:val="clear" w:pos="8306"/>
              </w:tabs>
              <w:jc w:val="both"/>
              <w:rPr>
                <w:rFonts w:ascii="Segoe UI" w:hAnsi="Segoe UI" w:cs="Segoe UI"/>
                <w:b/>
                <w:color w:val="0D0D0D"/>
              </w:rPr>
            </w:pPr>
          </w:p>
          <w:p w14:paraId="1724F08E" w14:textId="400A15CB" w:rsidR="00E1466F" w:rsidRPr="00E1466F" w:rsidRDefault="00E1466F" w:rsidP="001F6CC9">
            <w:pPr>
              <w:pStyle w:val="Header"/>
              <w:tabs>
                <w:tab w:val="clear" w:pos="4153"/>
                <w:tab w:val="clear" w:pos="8306"/>
              </w:tabs>
              <w:jc w:val="both"/>
              <w:rPr>
                <w:rFonts w:ascii="Segoe UI" w:hAnsi="Segoe UI" w:cs="Segoe UI"/>
                <w:bCs/>
                <w:color w:val="0D0D0D"/>
              </w:rPr>
            </w:pPr>
            <w:r>
              <w:rPr>
                <w:rFonts w:ascii="Segoe UI" w:hAnsi="Segoe UI" w:cs="Segoe UI"/>
                <w:bCs/>
                <w:i/>
                <w:iCs/>
                <w:color w:val="0D0D0D"/>
              </w:rPr>
              <w:t>The Head of IT left the meeting</w:t>
            </w:r>
            <w:r>
              <w:rPr>
                <w:rFonts w:ascii="Segoe UI" w:hAnsi="Segoe UI" w:cs="Segoe UI"/>
                <w:bCs/>
                <w:color w:val="0D0D0D"/>
              </w:rPr>
              <w:t xml:space="preserve">.  </w:t>
            </w:r>
          </w:p>
        </w:tc>
        <w:tc>
          <w:tcPr>
            <w:tcW w:w="1038" w:type="dxa"/>
          </w:tcPr>
          <w:p w14:paraId="5E0E8DEA" w14:textId="77777777" w:rsidR="00FD7E01" w:rsidRDefault="00FD7E01" w:rsidP="00307DCC">
            <w:pPr>
              <w:rPr>
                <w:rFonts w:ascii="Segoe UI" w:hAnsi="Segoe UI" w:cs="Segoe UI"/>
                <w:lang w:eastAsia="en-GB"/>
              </w:rPr>
            </w:pPr>
          </w:p>
          <w:p w14:paraId="6280D162" w14:textId="77777777" w:rsidR="00E92C07" w:rsidRDefault="00E92C07" w:rsidP="00307DCC">
            <w:pPr>
              <w:rPr>
                <w:rFonts w:ascii="Segoe UI" w:hAnsi="Segoe UI" w:cs="Segoe UI"/>
                <w:lang w:eastAsia="en-GB"/>
              </w:rPr>
            </w:pPr>
          </w:p>
          <w:p w14:paraId="6C1C10C1" w14:textId="77777777" w:rsidR="00E92C07" w:rsidRDefault="00E92C07" w:rsidP="00307DCC">
            <w:pPr>
              <w:rPr>
                <w:rFonts w:ascii="Segoe UI" w:hAnsi="Segoe UI" w:cs="Segoe UI"/>
                <w:lang w:eastAsia="en-GB"/>
              </w:rPr>
            </w:pPr>
          </w:p>
          <w:p w14:paraId="38ADC0B6" w14:textId="77777777" w:rsidR="00E92C07" w:rsidRDefault="00E92C07" w:rsidP="00307DCC">
            <w:pPr>
              <w:rPr>
                <w:rFonts w:ascii="Segoe UI" w:hAnsi="Segoe UI" w:cs="Segoe UI"/>
                <w:lang w:eastAsia="en-GB"/>
              </w:rPr>
            </w:pPr>
          </w:p>
          <w:p w14:paraId="7190CDF2" w14:textId="77777777" w:rsidR="00E92C07" w:rsidRDefault="00E92C07" w:rsidP="00307DCC">
            <w:pPr>
              <w:rPr>
                <w:rFonts w:ascii="Segoe UI" w:hAnsi="Segoe UI" w:cs="Segoe UI"/>
                <w:lang w:eastAsia="en-GB"/>
              </w:rPr>
            </w:pPr>
          </w:p>
          <w:p w14:paraId="4DF9DD99" w14:textId="77777777" w:rsidR="00E92C07" w:rsidRDefault="00E92C07" w:rsidP="00307DCC">
            <w:pPr>
              <w:rPr>
                <w:rFonts w:ascii="Segoe UI" w:hAnsi="Segoe UI" w:cs="Segoe UI"/>
                <w:lang w:eastAsia="en-GB"/>
              </w:rPr>
            </w:pPr>
          </w:p>
          <w:p w14:paraId="5B2EAEB5" w14:textId="77777777" w:rsidR="00E92C07" w:rsidRDefault="00E92C07" w:rsidP="00307DCC">
            <w:pPr>
              <w:rPr>
                <w:rFonts w:ascii="Segoe UI" w:hAnsi="Segoe UI" w:cs="Segoe UI"/>
                <w:lang w:eastAsia="en-GB"/>
              </w:rPr>
            </w:pPr>
          </w:p>
          <w:p w14:paraId="48AA4128" w14:textId="77777777" w:rsidR="00E92C07" w:rsidRDefault="00E92C07" w:rsidP="00307DCC">
            <w:pPr>
              <w:rPr>
                <w:rFonts w:ascii="Segoe UI" w:hAnsi="Segoe UI" w:cs="Segoe UI"/>
                <w:lang w:eastAsia="en-GB"/>
              </w:rPr>
            </w:pPr>
          </w:p>
          <w:p w14:paraId="7C17EA65" w14:textId="77777777" w:rsidR="00E92C07" w:rsidRDefault="00E92C07" w:rsidP="00307DCC">
            <w:pPr>
              <w:rPr>
                <w:rFonts w:ascii="Segoe UI" w:hAnsi="Segoe UI" w:cs="Segoe UI"/>
                <w:lang w:eastAsia="en-GB"/>
              </w:rPr>
            </w:pPr>
          </w:p>
          <w:p w14:paraId="4E10561B" w14:textId="77777777" w:rsidR="00E92C07" w:rsidRDefault="00E92C07" w:rsidP="00307DCC">
            <w:pPr>
              <w:rPr>
                <w:rFonts w:ascii="Segoe UI" w:hAnsi="Segoe UI" w:cs="Segoe UI"/>
                <w:lang w:eastAsia="en-GB"/>
              </w:rPr>
            </w:pPr>
          </w:p>
          <w:p w14:paraId="7A0AE145" w14:textId="77777777" w:rsidR="00E92C07" w:rsidRDefault="00E92C07" w:rsidP="00307DCC">
            <w:pPr>
              <w:rPr>
                <w:rFonts w:ascii="Segoe UI" w:hAnsi="Segoe UI" w:cs="Segoe UI"/>
                <w:lang w:eastAsia="en-GB"/>
              </w:rPr>
            </w:pPr>
          </w:p>
          <w:p w14:paraId="2331CC18" w14:textId="77777777" w:rsidR="00E92C07" w:rsidRDefault="00E92C07" w:rsidP="00307DCC">
            <w:pPr>
              <w:rPr>
                <w:rFonts w:ascii="Segoe UI" w:hAnsi="Segoe UI" w:cs="Segoe UI"/>
                <w:lang w:eastAsia="en-GB"/>
              </w:rPr>
            </w:pPr>
          </w:p>
          <w:p w14:paraId="779519F5" w14:textId="77777777" w:rsidR="00E92C07" w:rsidRDefault="00E92C07" w:rsidP="00307DCC">
            <w:pPr>
              <w:rPr>
                <w:rFonts w:ascii="Segoe UI" w:hAnsi="Segoe UI" w:cs="Segoe UI"/>
                <w:lang w:eastAsia="en-GB"/>
              </w:rPr>
            </w:pPr>
          </w:p>
          <w:p w14:paraId="7CD3B36A" w14:textId="77777777" w:rsidR="00E92C07" w:rsidRDefault="00E92C07" w:rsidP="00307DCC">
            <w:pPr>
              <w:rPr>
                <w:rFonts w:ascii="Segoe UI" w:hAnsi="Segoe UI" w:cs="Segoe UI"/>
                <w:lang w:eastAsia="en-GB"/>
              </w:rPr>
            </w:pPr>
          </w:p>
          <w:p w14:paraId="154682D6" w14:textId="77777777" w:rsidR="00E92C07" w:rsidRDefault="00E92C07" w:rsidP="00307DCC">
            <w:pPr>
              <w:rPr>
                <w:rFonts w:ascii="Segoe UI" w:hAnsi="Segoe UI" w:cs="Segoe UI"/>
                <w:lang w:eastAsia="en-GB"/>
              </w:rPr>
            </w:pPr>
          </w:p>
          <w:p w14:paraId="5EED0486" w14:textId="77777777" w:rsidR="00E92C07" w:rsidRDefault="00E92C07" w:rsidP="00307DCC">
            <w:pPr>
              <w:rPr>
                <w:rFonts w:ascii="Segoe UI" w:hAnsi="Segoe UI" w:cs="Segoe UI"/>
                <w:lang w:eastAsia="en-GB"/>
              </w:rPr>
            </w:pPr>
          </w:p>
          <w:p w14:paraId="5C9F15A5" w14:textId="77777777" w:rsidR="00E92C07" w:rsidRDefault="00E92C07" w:rsidP="00307DCC">
            <w:pPr>
              <w:rPr>
                <w:rFonts w:ascii="Segoe UI" w:hAnsi="Segoe UI" w:cs="Segoe UI"/>
                <w:lang w:eastAsia="en-GB"/>
              </w:rPr>
            </w:pPr>
          </w:p>
          <w:p w14:paraId="66A9192C" w14:textId="77777777" w:rsidR="00E92C07" w:rsidRDefault="00E92C07" w:rsidP="00307DCC">
            <w:pPr>
              <w:rPr>
                <w:rFonts w:ascii="Segoe UI" w:hAnsi="Segoe UI" w:cs="Segoe UI"/>
                <w:lang w:eastAsia="en-GB"/>
              </w:rPr>
            </w:pPr>
          </w:p>
          <w:p w14:paraId="720D46D7" w14:textId="77777777" w:rsidR="00E92C07" w:rsidRDefault="00E92C07" w:rsidP="00307DCC">
            <w:pPr>
              <w:rPr>
                <w:rFonts w:ascii="Segoe UI" w:hAnsi="Segoe UI" w:cs="Segoe UI"/>
                <w:lang w:eastAsia="en-GB"/>
              </w:rPr>
            </w:pPr>
          </w:p>
          <w:p w14:paraId="43632B18" w14:textId="77777777" w:rsidR="00E92C07" w:rsidRDefault="00E92C07" w:rsidP="00307DCC">
            <w:pPr>
              <w:rPr>
                <w:rFonts w:ascii="Segoe UI" w:hAnsi="Segoe UI" w:cs="Segoe UI"/>
                <w:lang w:eastAsia="en-GB"/>
              </w:rPr>
            </w:pPr>
          </w:p>
          <w:p w14:paraId="165E5B39" w14:textId="77777777" w:rsidR="00E92C07" w:rsidRDefault="00E92C07" w:rsidP="00307DCC">
            <w:pPr>
              <w:rPr>
                <w:rFonts w:ascii="Segoe UI" w:hAnsi="Segoe UI" w:cs="Segoe UI"/>
                <w:lang w:eastAsia="en-GB"/>
              </w:rPr>
            </w:pPr>
          </w:p>
          <w:p w14:paraId="35F0A502" w14:textId="77777777" w:rsidR="00E92C07" w:rsidRDefault="00E92C07" w:rsidP="00307DCC">
            <w:pPr>
              <w:rPr>
                <w:rFonts w:ascii="Segoe UI" w:hAnsi="Segoe UI" w:cs="Segoe UI"/>
                <w:lang w:eastAsia="en-GB"/>
              </w:rPr>
            </w:pPr>
          </w:p>
          <w:p w14:paraId="7F617D97" w14:textId="77777777" w:rsidR="00E92C07" w:rsidRDefault="00E92C07" w:rsidP="00307DCC">
            <w:pPr>
              <w:rPr>
                <w:rFonts w:ascii="Segoe UI" w:hAnsi="Segoe UI" w:cs="Segoe UI"/>
                <w:lang w:eastAsia="en-GB"/>
              </w:rPr>
            </w:pPr>
          </w:p>
          <w:p w14:paraId="7DACD65F" w14:textId="77777777" w:rsidR="00E92C07" w:rsidRDefault="00E92C07" w:rsidP="00307DCC">
            <w:pPr>
              <w:rPr>
                <w:rFonts w:ascii="Segoe UI" w:hAnsi="Segoe UI" w:cs="Segoe UI"/>
                <w:lang w:eastAsia="en-GB"/>
              </w:rPr>
            </w:pPr>
          </w:p>
          <w:p w14:paraId="6C2358C7" w14:textId="77777777" w:rsidR="00E92C07" w:rsidRDefault="00E92C07" w:rsidP="00307DCC">
            <w:pPr>
              <w:rPr>
                <w:rFonts w:ascii="Segoe UI" w:hAnsi="Segoe UI" w:cs="Segoe UI"/>
                <w:lang w:eastAsia="en-GB"/>
              </w:rPr>
            </w:pPr>
          </w:p>
          <w:p w14:paraId="7C6CDDA3" w14:textId="77777777" w:rsidR="00E92C07" w:rsidRDefault="00E92C07" w:rsidP="00307DCC">
            <w:pPr>
              <w:rPr>
                <w:rFonts w:ascii="Segoe UI" w:hAnsi="Segoe UI" w:cs="Segoe UI"/>
                <w:lang w:eastAsia="en-GB"/>
              </w:rPr>
            </w:pPr>
          </w:p>
          <w:p w14:paraId="7813295F" w14:textId="77777777" w:rsidR="00E92C07" w:rsidRDefault="00E92C07" w:rsidP="00307DCC">
            <w:pPr>
              <w:rPr>
                <w:rFonts w:ascii="Segoe UI" w:hAnsi="Segoe UI" w:cs="Segoe UI"/>
                <w:lang w:eastAsia="en-GB"/>
              </w:rPr>
            </w:pPr>
          </w:p>
          <w:p w14:paraId="037BAD44" w14:textId="77777777" w:rsidR="00E92C07" w:rsidRDefault="00E92C07" w:rsidP="00307DCC">
            <w:pPr>
              <w:rPr>
                <w:rFonts w:ascii="Segoe UI" w:hAnsi="Segoe UI" w:cs="Segoe UI"/>
                <w:lang w:eastAsia="en-GB"/>
              </w:rPr>
            </w:pPr>
          </w:p>
          <w:p w14:paraId="73951BF6" w14:textId="77777777" w:rsidR="00E92C07" w:rsidRDefault="00E92C07" w:rsidP="00307DCC">
            <w:pPr>
              <w:rPr>
                <w:rFonts w:ascii="Segoe UI" w:hAnsi="Segoe UI" w:cs="Segoe UI"/>
                <w:lang w:eastAsia="en-GB"/>
              </w:rPr>
            </w:pPr>
          </w:p>
          <w:p w14:paraId="5B7FA0B0" w14:textId="77777777" w:rsidR="00E92C07" w:rsidRDefault="00E92C07" w:rsidP="00307DCC">
            <w:pPr>
              <w:rPr>
                <w:rFonts w:ascii="Segoe UI" w:hAnsi="Segoe UI" w:cs="Segoe UI"/>
                <w:lang w:eastAsia="en-GB"/>
              </w:rPr>
            </w:pPr>
          </w:p>
          <w:p w14:paraId="3ABF1E45" w14:textId="77777777" w:rsidR="00E92C07" w:rsidRDefault="00E92C07" w:rsidP="00307DCC">
            <w:pPr>
              <w:rPr>
                <w:rFonts w:ascii="Segoe UI" w:hAnsi="Segoe UI" w:cs="Segoe UI"/>
                <w:lang w:eastAsia="en-GB"/>
              </w:rPr>
            </w:pPr>
          </w:p>
          <w:p w14:paraId="7B729C2C" w14:textId="77777777" w:rsidR="00E92C07" w:rsidRDefault="00E92C07" w:rsidP="00307DCC">
            <w:pPr>
              <w:rPr>
                <w:rFonts w:ascii="Segoe UI" w:hAnsi="Segoe UI" w:cs="Segoe UI"/>
                <w:lang w:eastAsia="en-GB"/>
              </w:rPr>
            </w:pPr>
          </w:p>
          <w:p w14:paraId="44727F39" w14:textId="77777777" w:rsidR="00E92C07" w:rsidRDefault="00E92C07" w:rsidP="00307DCC">
            <w:pPr>
              <w:rPr>
                <w:rFonts w:ascii="Segoe UI" w:hAnsi="Segoe UI" w:cs="Segoe UI"/>
                <w:lang w:eastAsia="en-GB"/>
              </w:rPr>
            </w:pPr>
          </w:p>
          <w:p w14:paraId="22CCF589" w14:textId="77777777" w:rsidR="00E92C07" w:rsidRDefault="00E92C07" w:rsidP="00307DCC">
            <w:pPr>
              <w:rPr>
                <w:rFonts w:ascii="Segoe UI" w:hAnsi="Segoe UI" w:cs="Segoe UI"/>
                <w:lang w:eastAsia="en-GB"/>
              </w:rPr>
            </w:pPr>
          </w:p>
          <w:p w14:paraId="58F95208" w14:textId="77777777" w:rsidR="00E92C07" w:rsidRDefault="00E92C07" w:rsidP="00307DCC">
            <w:pPr>
              <w:rPr>
                <w:rFonts w:ascii="Segoe UI" w:hAnsi="Segoe UI" w:cs="Segoe UI"/>
                <w:lang w:eastAsia="en-GB"/>
              </w:rPr>
            </w:pPr>
          </w:p>
          <w:p w14:paraId="24733FBA" w14:textId="77777777" w:rsidR="00E92C07" w:rsidRDefault="00E92C07" w:rsidP="00307DCC">
            <w:pPr>
              <w:rPr>
                <w:rFonts w:ascii="Segoe UI" w:hAnsi="Segoe UI" w:cs="Segoe UI"/>
                <w:lang w:eastAsia="en-GB"/>
              </w:rPr>
            </w:pPr>
          </w:p>
          <w:p w14:paraId="377A4F8B" w14:textId="77777777" w:rsidR="00E92C07" w:rsidRDefault="00E92C07" w:rsidP="00307DCC">
            <w:pPr>
              <w:rPr>
                <w:rFonts w:ascii="Segoe UI" w:hAnsi="Segoe UI" w:cs="Segoe UI"/>
                <w:lang w:eastAsia="en-GB"/>
              </w:rPr>
            </w:pPr>
          </w:p>
          <w:p w14:paraId="42BE6F54" w14:textId="77777777" w:rsidR="00E92C07" w:rsidRDefault="00E92C07" w:rsidP="00307DCC">
            <w:pPr>
              <w:rPr>
                <w:rFonts w:ascii="Segoe UI" w:hAnsi="Segoe UI" w:cs="Segoe UI"/>
                <w:lang w:eastAsia="en-GB"/>
              </w:rPr>
            </w:pPr>
          </w:p>
          <w:p w14:paraId="09849657" w14:textId="77777777" w:rsidR="00E92C07" w:rsidRDefault="00E92C07" w:rsidP="00307DCC">
            <w:pPr>
              <w:rPr>
                <w:rFonts w:ascii="Segoe UI" w:hAnsi="Segoe UI" w:cs="Segoe UI"/>
                <w:lang w:eastAsia="en-GB"/>
              </w:rPr>
            </w:pPr>
          </w:p>
          <w:p w14:paraId="0A2473C1" w14:textId="77777777" w:rsidR="00E92C07" w:rsidRDefault="00E92C07" w:rsidP="00307DCC">
            <w:pPr>
              <w:rPr>
                <w:rFonts w:ascii="Segoe UI" w:hAnsi="Segoe UI" w:cs="Segoe UI"/>
                <w:lang w:eastAsia="en-GB"/>
              </w:rPr>
            </w:pPr>
          </w:p>
          <w:p w14:paraId="544D35EC" w14:textId="77777777" w:rsidR="00E92C07" w:rsidRDefault="00E92C07" w:rsidP="00307DCC">
            <w:pPr>
              <w:rPr>
                <w:rFonts w:ascii="Segoe UI" w:hAnsi="Segoe UI" w:cs="Segoe UI"/>
                <w:lang w:eastAsia="en-GB"/>
              </w:rPr>
            </w:pPr>
          </w:p>
          <w:p w14:paraId="6098E52D" w14:textId="77777777" w:rsidR="00E92C07" w:rsidRDefault="00E92C07" w:rsidP="00307DCC">
            <w:pPr>
              <w:rPr>
                <w:rFonts w:ascii="Segoe UI" w:hAnsi="Segoe UI" w:cs="Segoe UI"/>
                <w:lang w:eastAsia="en-GB"/>
              </w:rPr>
            </w:pPr>
          </w:p>
          <w:p w14:paraId="6E7A4120" w14:textId="77777777" w:rsidR="00E92C07" w:rsidRDefault="00E92C07" w:rsidP="00307DCC">
            <w:pPr>
              <w:rPr>
                <w:rFonts w:ascii="Segoe UI" w:hAnsi="Segoe UI" w:cs="Segoe UI"/>
                <w:lang w:eastAsia="en-GB"/>
              </w:rPr>
            </w:pPr>
          </w:p>
          <w:p w14:paraId="0F139491" w14:textId="77777777" w:rsidR="00E92C07" w:rsidRDefault="00E92C07" w:rsidP="00307DCC">
            <w:pPr>
              <w:rPr>
                <w:rFonts w:ascii="Segoe UI" w:hAnsi="Segoe UI" w:cs="Segoe UI"/>
                <w:lang w:eastAsia="en-GB"/>
              </w:rPr>
            </w:pPr>
          </w:p>
          <w:p w14:paraId="48B9FD48" w14:textId="77777777" w:rsidR="00E92C07" w:rsidRDefault="00E92C07" w:rsidP="00307DCC">
            <w:pPr>
              <w:rPr>
                <w:rFonts w:ascii="Segoe UI" w:hAnsi="Segoe UI" w:cs="Segoe UI"/>
                <w:lang w:eastAsia="en-GB"/>
              </w:rPr>
            </w:pPr>
          </w:p>
          <w:p w14:paraId="20D4AF6F" w14:textId="77777777" w:rsidR="00E92C07" w:rsidRDefault="00E92C07" w:rsidP="00307DCC">
            <w:pPr>
              <w:rPr>
                <w:rFonts w:ascii="Segoe UI" w:hAnsi="Segoe UI" w:cs="Segoe UI"/>
                <w:lang w:eastAsia="en-GB"/>
              </w:rPr>
            </w:pPr>
          </w:p>
          <w:p w14:paraId="5B5F4720" w14:textId="77777777" w:rsidR="00E92C07" w:rsidRDefault="00E92C07" w:rsidP="00307DCC">
            <w:pPr>
              <w:rPr>
                <w:rFonts w:ascii="Segoe UI" w:hAnsi="Segoe UI" w:cs="Segoe UI"/>
                <w:lang w:eastAsia="en-GB"/>
              </w:rPr>
            </w:pPr>
          </w:p>
          <w:p w14:paraId="1AACE94F" w14:textId="77777777" w:rsidR="002F4C13" w:rsidRDefault="002F4C13" w:rsidP="00307DCC">
            <w:pPr>
              <w:rPr>
                <w:rFonts w:ascii="Segoe UI" w:hAnsi="Segoe UI" w:cs="Segoe UI"/>
                <w:lang w:eastAsia="en-GB"/>
              </w:rPr>
            </w:pPr>
          </w:p>
          <w:p w14:paraId="7F2D3F4A" w14:textId="76A5E39B" w:rsidR="002F4C13" w:rsidRPr="002F4C13" w:rsidRDefault="002F4C13" w:rsidP="00307DCC">
            <w:pPr>
              <w:rPr>
                <w:rFonts w:ascii="Segoe UI" w:hAnsi="Segoe UI" w:cs="Segoe UI"/>
                <w:b/>
                <w:bCs/>
                <w:lang w:eastAsia="en-GB"/>
              </w:rPr>
            </w:pPr>
            <w:r w:rsidRPr="002F4C13">
              <w:rPr>
                <w:rFonts w:ascii="Segoe UI" w:hAnsi="Segoe UI" w:cs="Segoe UI"/>
                <w:b/>
                <w:bCs/>
                <w:lang w:eastAsia="en-GB"/>
              </w:rPr>
              <w:t>WH</w:t>
            </w:r>
          </w:p>
        </w:tc>
      </w:tr>
      <w:tr w:rsidR="009D766B" w:rsidRPr="002D5A81" w14:paraId="1F0044E0" w14:textId="77777777" w:rsidTr="009507DB">
        <w:tc>
          <w:tcPr>
            <w:tcW w:w="9782" w:type="dxa"/>
            <w:gridSpan w:val="3"/>
          </w:tcPr>
          <w:p w14:paraId="44EEFA2C" w14:textId="0982D4F3" w:rsidR="009D766B" w:rsidRPr="009D766B" w:rsidRDefault="009D766B" w:rsidP="001F6CC9">
            <w:pPr>
              <w:jc w:val="both"/>
              <w:rPr>
                <w:rFonts w:ascii="Segoe UI" w:hAnsi="Segoe UI" w:cs="Segoe UI"/>
                <w:b/>
                <w:bCs/>
                <w:lang w:eastAsia="en-GB"/>
              </w:rPr>
            </w:pPr>
            <w:r>
              <w:rPr>
                <w:rFonts w:ascii="Segoe UI" w:hAnsi="Segoe UI" w:cs="Segoe UI"/>
                <w:b/>
                <w:bCs/>
                <w:lang w:eastAsia="en-GB"/>
              </w:rPr>
              <w:lastRenderedPageBreak/>
              <w:t>RISK MANAGEMENT</w:t>
            </w:r>
          </w:p>
        </w:tc>
      </w:tr>
      <w:tr w:rsidR="00FD7E01" w:rsidRPr="002D5A81" w14:paraId="0965FAC7" w14:textId="77777777" w:rsidTr="001A2978">
        <w:tc>
          <w:tcPr>
            <w:tcW w:w="566" w:type="dxa"/>
            <w:tcBorders>
              <w:right w:val="single" w:sz="4" w:space="0" w:color="auto"/>
            </w:tcBorders>
          </w:tcPr>
          <w:p w14:paraId="2353275A" w14:textId="553E257E" w:rsidR="00FD7E01" w:rsidRDefault="00FD7E01" w:rsidP="00307DCC">
            <w:pPr>
              <w:rPr>
                <w:rFonts w:ascii="Segoe UI" w:hAnsi="Segoe UI" w:cs="Segoe UI"/>
                <w:b/>
                <w:lang w:eastAsia="en-GB"/>
              </w:rPr>
            </w:pPr>
            <w:r>
              <w:rPr>
                <w:rFonts w:ascii="Segoe UI" w:hAnsi="Segoe UI" w:cs="Segoe UI"/>
                <w:b/>
                <w:lang w:eastAsia="en-GB"/>
              </w:rPr>
              <w:t>1</w:t>
            </w:r>
            <w:r w:rsidR="00722397">
              <w:rPr>
                <w:rFonts w:ascii="Segoe UI" w:hAnsi="Segoe UI" w:cs="Segoe UI"/>
                <w:b/>
                <w:lang w:eastAsia="en-GB"/>
              </w:rPr>
              <w:t>6</w:t>
            </w:r>
            <w:r>
              <w:rPr>
                <w:rFonts w:ascii="Segoe UI" w:hAnsi="Segoe UI" w:cs="Segoe UI"/>
                <w:b/>
                <w:lang w:eastAsia="en-GB"/>
              </w:rPr>
              <w:t>.</w:t>
            </w:r>
          </w:p>
          <w:p w14:paraId="101BF50A" w14:textId="77777777" w:rsidR="00875A08" w:rsidRDefault="00875A08" w:rsidP="00307DCC">
            <w:pPr>
              <w:rPr>
                <w:rFonts w:ascii="Segoe UI" w:hAnsi="Segoe UI" w:cs="Segoe UI"/>
                <w:b/>
                <w:lang w:eastAsia="en-GB"/>
              </w:rPr>
            </w:pPr>
          </w:p>
          <w:p w14:paraId="55560B2F" w14:textId="77777777" w:rsidR="00E53A1A" w:rsidRDefault="00E53A1A" w:rsidP="00875A08">
            <w:pPr>
              <w:rPr>
                <w:rFonts w:ascii="Segoe UI" w:hAnsi="Segoe UI" w:cs="Segoe UI"/>
                <w:bCs/>
                <w:lang w:eastAsia="en-GB"/>
              </w:rPr>
            </w:pPr>
            <w:r>
              <w:rPr>
                <w:rFonts w:ascii="Segoe UI" w:hAnsi="Segoe UI" w:cs="Segoe UI"/>
                <w:bCs/>
                <w:lang w:eastAsia="en-GB"/>
              </w:rPr>
              <w:t>a</w:t>
            </w:r>
          </w:p>
          <w:p w14:paraId="2308E17F" w14:textId="77777777" w:rsidR="00E53A1A" w:rsidRDefault="00E53A1A" w:rsidP="00875A08">
            <w:pPr>
              <w:rPr>
                <w:rFonts w:ascii="Segoe UI" w:hAnsi="Segoe UI" w:cs="Segoe UI"/>
                <w:bCs/>
                <w:lang w:eastAsia="en-GB"/>
              </w:rPr>
            </w:pPr>
          </w:p>
          <w:p w14:paraId="1FB01517" w14:textId="77777777" w:rsidR="00E53A1A" w:rsidRDefault="00E53A1A" w:rsidP="00875A08">
            <w:pPr>
              <w:rPr>
                <w:rFonts w:ascii="Segoe UI" w:hAnsi="Segoe UI" w:cs="Segoe UI"/>
                <w:bCs/>
                <w:lang w:eastAsia="en-GB"/>
              </w:rPr>
            </w:pPr>
          </w:p>
          <w:p w14:paraId="63F8AC24" w14:textId="77777777" w:rsidR="00E53A1A" w:rsidRDefault="00E53A1A" w:rsidP="00875A08">
            <w:pPr>
              <w:rPr>
                <w:rFonts w:ascii="Segoe UI" w:hAnsi="Segoe UI" w:cs="Segoe UI"/>
                <w:bCs/>
                <w:lang w:eastAsia="en-GB"/>
              </w:rPr>
            </w:pPr>
          </w:p>
          <w:p w14:paraId="110E663A" w14:textId="77777777" w:rsidR="00E53A1A" w:rsidRDefault="00E53A1A" w:rsidP="00875A08">
            <w:pPr>
              <w:rPr>
                <w:rFonts w:ascii="Segoe UI" w:hAnsi="Segoe UI" w:cs="Segoe UI"/>
                <w:bCs/>
                <w:lang w:eastAsia="en-GB"/>
              </w:rPr>
            </w:pPr>
          </w:p>
          <w:p w14:paraId="3C97EAD6" w14:textId="77777777" w:rsidR="00E53A1A" w:rsidRDefault="00E53A1A" w:rsidP="00875A08">
            <w:pPr>
              <w:rPr>
                <w:rFonts w:ascii="Segoe UI" w:hAnsi="Segoe UI" w:cs="Segoe UI"/>
                <w:bCs/>
                <w:lang w:eastAsia="en-GB"/>
              </w:rPr>
            </w:pPr>
          </w:p>
          <w:p w14:paraId="758A885E" w14:textId="77777777" w:rsidR="00E53A1A" w:rsidRDefault="00E53A1A" w:rsidP="00875A08">
            <w:pPr>
              <w:rPr>
                <w:rFonts w:ascii="Segoe UI" w:hAnsi="Segoe UI" w:cs="Segoe UI"/>
                <w:bCs/>
                <w:lang w:eastAsia="en-GB"/>
              </w:rPr>
            </w:pPr>
          </w:p>
          <w:p w14:paraId="01061896" w14:textId="77777777" w:rsidR="00E53A1A" w:rsidRDefault="00E53A1A" w:rsidP="00875A08">
            <w:pPr>
              <w:rPr>
                <w:rFonts w:ascii="Segoe UI" w:hAnsi="Segoe UI" w:cs="Segoe UI"/>
                <w:bCs/>
                <w:lang w:eastAsia="en-GB"/>
              </w:rPr>
            </w:pPr>
          </w:p>
          <w:p w14:paraId="62E666C2" w14:textId="77777777" w:rsidR="00E53A1A" w:rsidRDefault="00E53A1A" w:rsidP="00875A08">
            <w:pPr>
              <w:rPr>
                <w:rFonts w:ascii="Segoe UI" w:hAnsi="Segoe UI" w:cs="Segoe UI"/>
                <w:bCs/>
                <w:lang w:eastAsia="en-GB"/>
              </w:rPr>
            </w:pPr>
          </w:p>
          <w:p w14:paraId="119D4CE7" w14:textId="77777777" w:rsidR="00E53A1A" w:rsidRDefault="00E53A1A" w:rsidP="00875A08">
            <w:pPr>
              <w:rPr>
                <w:rFonts w:ascii="Segoe UI" w:hAnsi="Segoe UI" w:cs="Segoe UI"/>
                <w:bCs/>
                <w:lang w:eastAsia="en-GB"/>
              </w:rPr>
            </w:pPr>
          </w:p>
          <w:p w14:paraId="2EA9626E" w14:textId="77777777" w:rsidR="00E53A1A" w:rsidRDefault="00E53A1A" w:rsidP="00875A08">
            <w:pPr>
              <w:rPr>
                <w:rFonts w:ascii="Segoe UI" w:hAnsi="Segoe UI" w:cs="Segoe UI"/>
                <w:bCs/>
                <w:lang w:eastAsia="en-GB"/>
              </w:rPr>
            </w:pPr>
          </w:p>
          <w:p w14:paraId="19E6C9E5" w14:textId="77777777" w:rsidR="00E53A1A" w:rsidRDefault="00E53A1A" w:rsidP="00875A08">
            <w:pPr>
              <w:rPr>
                <w:rFonts w:ascii="Segoe UI" w:hAnsi="Segoe UI" w:cs="Segoe UI"/>
                <w:bCs/>
                <w:lang w:eastAsia="en-GB"/>
              </w:rPr>
            </w:pPr>
          </w:p>
          <w:p w14:paraId="3C9019BB" w14:textId="77777777" w:rsidR="00BC7927" w:rsidRDefault="00BC7927" w:rsidP="00875A08">
            <w:pPr>
              <w:rPr>
                <w:rFonts w:ascii="Segoe UI" w:hAnsi="Segoe UI" w:cs="Segoe UI"/>
                <w:bCs/>
                <w:lang w:eastAsia="en-GB"/>
              </w:rPr>
            </w:pPr>
            <w:r>
              <w:rPr>
                <w:rFonts w:ascii="Segoe UI" w:hAnsi="Segoe UI" w:cs="Segoe UI"/>
                <w:bCs/>
                <w:lang w:eastAsia="en-GB"/>
              </w:rPr>
              <w:t>b</w:t>
            </w:r>
          </w:p>
          <w:p w14:paraId="1F12747C" w14:textId="77777777" w:rsidR="00BC7927" w:rsidRDefault="00BC7927" w:rsidP="00875A08">
            <w:pPr>
              <w:rPr>
                <w:rFonts w:ascii="Segoe UI" w:hAnsi="Segoe UI" w:cs="Segoe UI"/>
                <w:bCs/>
                <w:lang w:eastAsia="en-GB"/>
              </w:rPr>
            </w:pPr>
          </w:p>
          <w:p w14:paraId="2F2BF5DD" w14:textId="77777777" w:rsidR="00BC7927" w:rsidRDefault="00BC7927" w:rsidP="00875A08">
            <w:pPr>
              <w:rPr>
                <w:rFonts w:ascii="Segoe UI" w:hAnsi="Segoe UI" w:cs="Segoe UI"/>
                <w:bCs/>
                <w:lang w:eastAsia="en-GB"/>
              </w:rPr>
            </w:pPr>
          </w:p>
          <w:p w14:paraId="416DCBF2" w14:textId="77777777" w:rsidR="00BC7927" w:rsidRDefault="00BC7927" w:rsidP="00875A08">
            <w:pPr>
              <w:rPr>
                <w:rFonts w:ascii="Segoe UI" w:hAnsi="Segoe UI" w:cs="Segoe UI"/>
                <w:bCs/>
                <w:lang w:eastAsia="en-GB"/>
              </w:rPr>
            </w:pPr>
          </w:p>
          <w:p w14:paraId="30D698D2" w14:textId="77777777" w:rsidR="004A2ADE" w:rsidRDefault="004A2ADE" w:rsidP="00875A08">
            <w:pPr>
              <w:rPr>
                <w:rFonts w:ascii="Segoe UI" w:hAnsi="Segoe UI" w:cs="Segoe UI"/>
                <w:bCs/>
                <w:lang w:eastAsia="en-GB"/>
              </w:rPr>
            </w:pPr>
            <w:r>
              <w:rPr>
                <w:rFonts w:ascii="Segoe UI" w:hAnsi="Segoe UI" w:cs="Segoe UI"/>
                <w:bCs/>
                <w:lang w:eastAsia="en-GB"/>
              </w:rPr>
              <w:t>c</w:t>
            </w:r>
          </w:p>
          <w:p w14:paraId="3B6EF849" w14:textId="77777777" w:rsidR="004A2ADE" w:rsidRDefault="004A2ADE" w:rsidP="00875A08">
            <w:pPr>
              <w:rPr>
                <w:rFonts w:ascii="Segoe UI" w:hAnsi="Segoe UI" w:cs="Segoe UI"/>
                <w:bCs/>
                <w:lang w:eastAsia="en-GB"/>
              </w:rPr>
            </w:pPr>
          </w:p>
          <w:p w14:paraId="16D4990D" w14:textId="77777777" w:rsidR="004A2ADE" w:rsidRDefault="004A2ADE" w:rsidP="00875A08">
            <w:pPr>
              <w:rPr>
                <w:rFonts w:ascii="Segoe UI" w:hAnsi="Segoe UI" w:cs="Segoe UI"/>
                <w:bCs/>
                <w:lang w:eastAsia="en-GB"/>
              </w:rPr>
            </w:pPr>
          </w:p>
          <w:p w14:paraId="24116F08" w14:textId="77777777" w:rsidR="004A2ADE" w:rsidRDefault="004A2ADE" w:rsidP="00875A08">
            <w:pPr>
              <w:rPr>
                <w:rFonts w:ascii="Segoe UI" w:hAnsi="Segoe UI" w:cs="Segoe UI"/>
                <w:bCs/>
                <w:lang w:eastAsia="en-GB"/>
              </w:rPr>
            </w:pPr>
          </w:p>
          <w:p w14:paraId="01D52BEE" w14:textId="226E0680" w:rsidR="004A2ADE" w:rsidRDefault="004A2ADE" w:rsidP="00875A08">
            <w:pPr>
              <w:rPr>
                <w:rFonts w:ascii="Segoe UI" w:hAnsi="Segoe UI" w:cs="Segoe UI"/>
                <w:bCs/>
                <w:lang w:eastAsia="en-GB"/>
              </w:rPr>
            </w:pPr>
          </w:p>
          <w:p w14:paraId="71FC1392" w14:textId="6E87B548" w:rsidR="00E27848" w:rsidRDefault="00E27848" w:rsidP="00875A08">
            <w:pPr>
              <w:rPr>
                <w:rFonts w:ascii="Segoe UI" w:hAnsi="Segoe UI" w:cs="Segoe UI"/>
                <w:bCs/>
                <w:lang w:eastAsia="en-GB"/>
              </w:rPr>
            </w:pPr>
          </w:p>
          <w:p w14:paraId="67428510" w14:textId="7DF7A507" w:rsidR="00E27848" w:rsidRDefault="00E27848" w:rsidP="00875A08">
            <w:pPr>
              <w:rPr>
                <w:rFonts w:ascii="Segoe UI" w:hAnsi="Segoe UI" w:cs="Segoe UI"/>
                <w:bCs/>
                <w:lang w:eastAsia="en-GB"/>
              </w:rPr>
            </w:pPr>
          </w:p>
          <w:p w14:paraId="2083052A" w14:textId="5D69ED67" w:rsidR="00E27848" w:rsidRDefault="00E27848" w:rsidP="00875A08">
            <w:pPr>
              <w:rPr>
                <w:rFonts w:ascii="Segoe UI" w:hAnsi="Segoe UI" w:cs="Segoe UI"/>
                <w:bCs/>
                <w:lang w:eastAsia="en-GB"/>
              </w:rPr>
            </w:pPr>
          </w:p>
          <w:p w14:paraId="43C57DC1" w14:textId="0A764030" w:rsidR="00E27848" w:rsidRDefault="00E27848" w:rsidP="00875A08">
            <w:pPr>
              <w:rPr>
                <w:rFonts w:ascii="Segoe UI" w:hAnsi="Segoe UI" w:cs="Segoe UI"/>
                <w:bCs/>
                <w:lang w:eastAsia="en-GB"/>
              </w:rPr>
            </w:pPr>
          </w:p>
          <w:p w14:paraId="0F625AE4" w14:textId="77777777" w:rsidR="00E27848" w:rsidRDefault="00E27848" w:rsidP="00875A08">
            <w:pPr>
              <w:rPr>
                <w:rFonts w:ascii="Segoe UI" w:hAnsi="Segoe UI" w:cs="Segoe UI"/>
                <w:bCs/>
                <w:lang w:eastAsia="en-GB"/>
              </w:rPr>
            </w:pPr>
          </w:p>
          <w:p w14:paraId="3189FA3B" w14:textId="77777777" w:rsidR="004A2ADE" w:rsidRDefault="004A2ADE" w:rsidP="00875A08">
            <w:pPr>
              <w:rPr>
                <w:rFonts w:ascii="Segoe UI" w:hAnsi="Segoe UI" w:cs="Segoe UI"/>
                <w:bCs/>
                <w:lang w:eastAsia="en-GB"/>
              </w:rPr>
            </w:pPr>
            <w:r>
              <w:rPr>
                <w:rFonts w:ascii="Segoe UI" w:hAnsi="Segoe UI" w:cs="Segoe UI"/>
                <w:bCs/>
                <w:lang w:eastAsia="en-GB"/>
              </w:rPr>
              <w:t>d</w:t>
            </w:r>
          </w:p>
          <w:p w14:paraId="4F2ABA19" w14:textId="77777777" w:rsidR="004A2ADE" w:rsidRDefault="004A2ADE" w:rsidP="00875A08">
            <w:pPr>
              <w:rPr>
                <w:rFonts w:ascii="Segoe UI" w:hAnsi="Segoe UI" w:cs="Segoe UI"/>
                <w:bCs/>
                <w:lang w:eastAsia="en-GB"/>
              </w:rPr>
            </w:pPr>
          </w:p>
          <w:p w14:paraId="60075884" w14:textId="77777777" w:rsidR="005F53AA" w:rsidRDefault="005F53AA" w:rsidP="00875A08">
            <w:pPr>
              <w:rPr>
                <w:rFonts w:ascii="Segoe UI" w:hAnsi="Segoe UI" w:cs="Segoe UI"/>
                <w:bCs/>
                <w:lang w:eastAsia="en-GB"/>
              </w:rPr>
            </w:pPr>
          </w:p>
          <w:p w14:paraId="4CCF370F" w14:textId="77777777" w:rsidR="005F53AA" w:rsidRDefault="005F53AA" w:rsidP="00875A08">
            <w:pPr>
              <w:rPr>
                <w:rFonts w:ascii="Segoe UI" w:hAnsi="Segoe UI" w:cs="Segoe UI"/>
                <w:bCs/>
                <w:lang w:eastAsia="en-GB"/>
              </w:rPr>
            </w:pPr>
          </w:p>
          <w:p w14:paraId="7EC2A1A2" w14:textId="77777777" w:rsidR="005F53AA" w:rsidRDefault="005F53AA" w:rsidP="00875A08">
            <w:pPr>
              <w:rPr>
                <w:rFonts w:ascii="Segoe UI" w:hAnsi="Segoe UI" w:cs="Segoe UI"/>
                <w:bCs/>
                <w:lang w:eastAsia="en-GB"/>
              </w:rPr>
            </w:pPr>
          </w:p>
          <w:p w14:paraId="53EE6025" w14:textId="77777777" w:rsidR="005F53AA" w:rsidRDefault="005F53AA" w:rsidP="00875A08">
            <w:pPr>
              <w:rPr>
                <w:rFonts w:ascii="Segoe UI" w:hAnsi="Segoe UI" w:cs="Segoe UI"/>
                <w:bCs/>
                <w:lang w:eastAsia="en-GB"/>
              </w:rPr>
            </w:pPr>
          </w:p>
          <w:p w14:paraId="2E914F8C" w14:textId="77777777" w:rsidR="005F53AA" w:rsidRDefault="005F53AA" w:rsidP="00875A08">
            <w:pPr>
              <w:rPr>
                <w:rFonts w:ascii="Segoe UI" w:hAnsi="Segoe UI" w:cs="Segoe UI"/>
                <w:bCs/>
                <w:lang w:eastAsia="en-GB"/>
              </w:rPr>
            </w:pPr>
          </w:p>
          <w:p w14:paraId="3FFE219F" w14:textId="77777777" w:rsidR="005F53AA" w:rsidRDefault="005F53AA" w:rsidP="00875A08">
            <w:pPr>
              <w:rPr>
                <w:rFonts w:ascii="Segoe UI" w:hAnsi="Segoe UI" w:cs="Segoe UI"/>
                <w:bCs/>
                <w:lang w:eastAsia="en-GB"/>
              </w:rPr>
            </w:pPr>
          </w:p>
          <w:p w14:paraId="61E4CBD4" w14:textId="77777777" w:rsidR="005F53AA" w:rsidRDefault="005F53AA" w:rsidP="00875A08">
            <w:pPr>
              <w:rPr>
                <w:rFonts w:ascii="Segoe UI" w:hAnsi="Segoe UI" w:cs="Segoe UI"/>
                <w:bCs/>
                <w:lang w:eastAsia="en-GB"/>
              </w:rPr>
            </w:pPr>
          </w:p>
          <w:p w14:paraId="55BB27D5" w14:textId="77777777" w:rsidR="005F53AA" w:rsidRDefault="005F53AA" w:rsidP="00875A08">
            <w:pPr>
              <w:rPr>
                <w:rFonts w:ascii="Segoe UI" w:hAnsi="Segoe UI" w:cs="Segoe UI"/>
                <w:bCs/>
                <w:lang w:eastAsia="en-GB"/>
              </w:rPr>
            </w:pPr>
          </w:p>
          <w:p w14:paraId="015F6CC3" w14:textId="77777777" w:rsidR="005F53AA" w:rsidRDefault="005F53AA" w:rsidP="00875A08">
            <w:pPr>
              <w:rPr>
                <w:rFonts w:ascii="Segoe UI" w:hAnsi="Segoe UI" w:cs="Segoe UI"/>
                <w:bCs/>
                <w:lang w:eastAsia="en-GB"/>
              </w:rPr>
            </w:pPr>
          </w:p>
          <w:p w14:paraId="1D41F271" w14:textId="77777777" w:rsidR="003B3D86" w:rsidRDefault="003B3D86" w:rsidP="00875A08">
            <w:pPr>
              <w:rPr>
                <w:rFonts w:ascii="Segoe UI" w:hAnsi="Segoe UI" w:cs="Segoe UI"/>
                <w:bCs/>
                <w:lang w:eastAsia="en-GB"/>
              </w:rPr>
            </w:pPr>
            <w:r>
              <w:rPr>
                <w:rFonts w:ascii="Segoe UI" w:hAnsi="Segoe UI" w:cs="Segoe UI"/>
                <w:bCs/>
                <w:lang w:eastAsia="en-GB"/>
              </w:rPr>
              <w:t>e</w:t>
            </w:r>
          </w:p>
          <w:p w14:paraId="162791C1" w14:textId="77777777" w:rsidR="003B3D86" w:rsidRDefault="003B3D86" w:rsidP="00875A08">
            <w:pPr>
              <w:rPr>
                <w:rFonts w:ascii="Segoe UI" w:hAnsi="Segoe UI" w:cs="Segoe UI"/>
                <w:bCs/>
                <w:lang w:eastAsia="en-GB"/>
              </w:rPr>
            </w:pPr>
          </w:p>
          <w:p w14:paraId="539DDB03" w14:textId="59E0ED12" w:rsidR="003B3D86" w:rsidRDefault="003B3D86" w:rsidP="00875A08">
            <w:pPr>
              <w:rPr>
                <w:rFonts w:ascii="Segoe UI" w:hAnsi="Segoe UI" w:cs="Segoe UI"/>
                <w:bCs/>
                <w:lang w:eastAsia="en-GB"/>
              </w:rPr>
            </w:pPr>
          </w:p>
          <w:p w14:paraId="7662FDE4" w14:textId="77777777" w:rsidR="00A52263" w:rsidRDefault="00A52263" w:rsidP="00875A08">
            <w:pPr>
              <w:rPr>
                <w:rFonts w:ascii="Segoe UI" w:hAnsi="Segoe UI" w:cs="Segoe UI"/>
                <w:bCs/>
                <w:lang w:eastAsia="en-GB"/>
              </w:rPr>
            </w:pPr>
          </w:p>
          <w:p w14:paraId="0170EE2B" w14:textId="77777777" w:rsidR="003B3D86" w:rsidRDefault="003B3D86" w:rsidP="00875A08">
            <w:pPr>
              <w:rPr>
                <w:rFonts w:ascii="Segoe UI" w:hAnsi="Segoe UI" w:cs="Segoe UI"/>
                <w:bCs/>
                <w:lang w:eastAsia="en-GB"/>
              </w:rPr>
            </w:pPr>
          </w:p>
          <w:p w14:paraId="046586F6" w14:textId="646D983F" w:rsidR="003B3D86" w:rsidRPr="00875A08" w:rsidRDefault="003B3D86" w:rsidP="00875A08">
            <w:pPr>
              <w:rPr>
                <w:rFonts w:ascii="Segoe UI" w:hAnsi="Segoe UI" w:cs="Segoe UI"/>
                <w:bCs/>
                <w:lang w:eastAsia="en-GB"/>
              </w:rPr>
            </w:pPr>
            <w:r>
              <w:rPr>
                <w:rFonts w:ascii="Segoe UI" w:hAnsi="Segoe UI" w:cs="Segoe UI"/>
                <w:bCs/>
                <w:lang w:eastAsia="en-GB"/>
              </w:rPr>
              <w:t>f</w:t>
            </w:r>
          </w:p>
        </w:tc>
        <w:tc>
          <w:tcPr>
            <w:tcW w:w="8178" w:type="dxa"/>
            <w:tcBorders>
              <w:left w:val="single" w:sz="4" w:space="0" w:color="auto"/>
            </w:tcBorders>
          </w:tcPr>
          <w:p w14:paraId="7094A049" w14:textId="77777777" w:rsidR="00FD7E01" w:rsidRDefault="00875A08" w:rsidP="001F6CC9">
            <w:pPr>
              <w:pStyle w:val="Header"/>
              <w:tabs>
                <w:tab w:val="clear" w:pos="4153"/>
                <w:tab w:val="clear" w:pos="8306"/>
              </w:tabs>
              <w:jc w:val="both"/>
              <w:rPr>
                <w:rFonts w:ascii="Segoe UI" w:hAnsi="Segoe UI" w:cs="Segoe UI"/>
                <w:b/>
                <w:color w:val="0D0D0D"/>
              </w:rPr>
            </w:pPr>
            <w:r w:rsidRPr="00934130">
              <w:rPr>
                <w:rFonts w:ascii="Segoe UI" w:hAnsi="Segoe UI" w:cs="Segoe UI"/>
                <w:b/>
                <w:color w:val="0D0D0D"/>
              </w:rPr>
              <w:lastRenderedPageBreak/>
              <w:t>Risk Appetite Discussion</w:t>
            </w:r>
          </w:p>
          <w:p w14:paraId="7D10549C" w14:textId="77777777" w:rsidR="00875A08" w:rsidRDefault="00875A08" w:rsidP="001F6CC9">
            <w:pPr>
              <w:pStyle w:val="Header"/>
              <w:tabs>
                <w:tab w:val="clear" w:pos="4153"/>
                <w:tab w:val="clear" w:pos="8306"/>
              </w:tabs>
              <w:jc w:val="both"/>
              <w:rPr>
                <w:rFonts w:ascii="Segoe UI" w:hAnsi="Segoe UI" w:cs="Segoe UI"/>
                <w:bCs/>
                <w:color w:val="0D0D0D"/>
              </w:rPr>
            </w:pPr>
          </w:p>
          <w:p w14:paraId="54D77C84" w14:textId="7E471570" w:rsidR="00117BE6" w:rsidRDefault="00AB64DC"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led </w:t>
            </w:r>
            <w:r w:rsidR="005C0989">
              <w:rPr>
                <w:rFonts w:ascii="Segoe UI" w:hAnsi="Segoe UI" w:cs="Segoe UI"/>
                <w:bCs/>
                <w:color w:val="0D0D0D"/>
              </w:rPr>
              <w:t xml:space="preserve">the </w:t>
            </w:r>
            <w:r>
              <w:rPr>
                <w:rFonts w:ascii="Segoe UI" w:hAnsi="Segoe UI" w:cs="Segoe UI"/>
                <w:bCs/>
                <w:color w:val="0D0D0D"/>
              </w:rPr>
              <w:t>discussion</w:t>
            </w:r>
            <w:r w:rsidR="00391839">
              <w:rPr>
                <w:rFonts w:ascii="Segoe UI" w:hAnsi="Segoe UI" w:cs="Segoe UI"/>
                <w:bCs/>
                <w:color w:val="0D0D0D"/>
              </w:rPr>
              <w:t xml:space="preserve"> on </w:t>
            </w:r>
            <w:r w:rsidR="005C0989">
              <w:rPr>
                <w:rFonts w:ascii="Segoe UI" w:hAnsi="Segoe UI" w:cs="Segoe UI"/>
                <w:bCs/>
                <w:color w:val="0D0D0D"/>
              </w:rPr>
              <w:t>R</w:t>
            </w:r>
            <w:r w:rsidR="007020DF">
              <w:rPr>
                <w:rFonts w:ascii="Segoe UI" w:hAnsi="Segoe UI" w:cs="Segoe UI"/>
                <w:bCs/>
                <w:color w:val="0D0D0D"/>
              </w:rPr>
              <w:t xml:space="preserve">isk </w:t>
            </w:r>
            <w:r w:rsidR="005C0989">
              <w:rPr>
                <w:rFonts w:ascii="Segoe UI" w:hAnsi="Segoe UI" w:cs="Segoe UI"/>
                <w:bCs/>
                <w:color w:val="0D0D0D"/>
              </w:rPr>
              <w:t>A</w:t>
            </w:r>
            <w:r w:rsidR="007020DF">
              <w:rPr>
                <w:rFonts w:ascii="Segoe UI" w:hAnsi="Segoe UI" w:cs="Segoe UI"/>
                <w:bCs/>
                <w:color w:val="0D0D0D"/>
              </w:rPr>
              <w:t>ppetite</w:t>
            </w:r>
            <w:r w:rsidR="001B7571">
              <w:rPr>
                <w:rFonts w:ascii="Segoe UI" w:hAnsi="Segoe UI" w:cs="Segoe UI"/>
                <w:bCs/>
                <w:color w:val="0D0D0D"/>
              </w:rPr>
              <w:t xml:space="preserve">.  </w:t>
            </w:r>
            <w:r w:rsidR="00020B15">
              <w:rPr>
                <w:rFonts w:ascii="Segoe UI" w:hAnsi="Segoe UI" w:cs="Segoe UI"/>
                <w:bCs/>
                <w:color w:val="0D0D0D"/>
              </w:rPr>
              <w:t>The Assistant Trust Secretary</w:t>
            </w:r>
            <w:r w:rsidR="00D961E6">
              <w:rPr>
                <w:rFonts w:ascii="Segoe UI" w:hAnsi="Segoe UI" w:cs="Segoe UI"/>
                <w:bCs/>
                <w:color w:val="0D0D0D"/>
              </w:rPr>
              <w:t xml:space="preserve"> reminded the meeting that</w:t>
            </w:r>
            <w:r w:rsidR="00AB36AE">
              <w:rPr>
                <w:rFonts w:ascii="Segoe UI" w:hAnsi="Segoe UI" w:cs="Segoe UI"/>
                <w:bCs/>
                <w:color w:val="0D0D0D"/>
              </w:rPr>
              <w:t xml:space="preserve"> the Board had</w:t>
            </w:r>
            <w:r w:rsidR="00FF2E6D">
              <w:rPr>
                <w:rFonts w:ascii="Segoe UI" w:hAnsi="Segoe UI" w:cs="Segoe UI"/>
                <w:bCs/>
                <w:color w:val="0D0D0D"/>
              </w:rPr>
              <w:t xml:space="preserve">, at its private Seminar on 10 March 2021, started to review and discuss the draft Risk Appetite Statement which </w:t>
            </w:r>
            <w:r w:rsidR="00665C00">
              <w:rPr>
                <w:rFonts w:ascii="Segoe UI" w:hAnsi="Segoe UI" w:cs="Segoe UI"/>
                <w:bCs/>
                <w:color w:val="0D0D0D"/>
              </w:rPr>
              <w:t xml:space="preserve">had been developed for </w:t>
            </w:r>
            <w:r w:rsidR="00FF2E6D">
              <w:rPr>
                <w:rFonts w:ascii="Segoe UI" w:hAnsi="Segoe UI" w:cs="Segoe UI"/>
                <w:bCs/>
                <w:color w:val="0D0D0D"/>
              </w:rPr>
              <w:t xml:space="preserve">the Audit Committee </w:t>
            </w:r>
            <w:r w:rsidR="00665C00">
              <w:rPr>
                <w:rFonts w:ascii="Segoe UI" w:hAnsi="Segoe UI" w:cs="Segoe UI"/>
                <w:bCs/>
                <w:color w:val="0D0D0D"/>
              </w:rPr>
              <w:t xml:space="preserve">meeting on 24 February 2021. </w:t>
            </w:r>
            <w:r w:rsidR="00896624">
              <w:rPr>
                <w:rFonts w:ascii="Segoe UI" w:hAnsi="Segoe UI" w:cs="Segoe UI"/>
                <w:bCs/>
                <w:color w:val="0D0D0D"/>
              </w:rPr>
              <w:t xml:space="preserve">Whilst the Board had not wanted to </w:t>
            </w:r>
            <w:r w:rsidR="00117BE6">
              <w:rPr>
                <w:rFonts w:ascii="Segoe UI" w:hAnsi="Segoe UI" w:cs="Segoe UI"/>
                <w:bCs/>
                <w:color w:val="0D0D0D"/>
              </w:rPr>
              <w:t>adopt the draft Statement</w:t>
            </w:r>
            <w:r w:rsidR="00F22E22">
              <w:rPr>
                <w:rFonts w:ascii="Segoe UI" w:hAnsi="Segoe UI" w:cs="Segoe UI"/>
                <w:bCs/>
                <w:color w:val="0D0D0D"/>
              </w:rPr>
              <w:t>, the Audit Committee could have a role in helping the Board to develop a Risk Appetite approach</w:t>
            </w:r>
            <w:r w:rsidR="00663D02">
              <w:rPr>
                <w:rFonts w:ascii="Segoe UI" w:hAnsi="Segoe UI" w:cs="Segoe UI"/>
                <w:bCs/>
                <w:color w:val="0D0D0D"/>
              </w:rPr>
              <w:t xml:space="preserve"> </w:t>
            </w:r>
            <w:r w:rsidR="00247A80">
              <w:rPr>
                <w:rFonts w:ascii="Segoe UI" w:hAnsi="Segoe UI" w:cs="Segoe UI"/>
                <w:bCs/>
                <w:color w:val="0D0D0D"/>
              </w:rPr>
              <w:t xml:space="preserve">or work within an alternative framework.  </w:t>
            </w:r>
            <w:r w:rsidR="00D76968">
              <w:rPr>
                <w:rFonts w:ascii="Segoe UI" w:hAnsi="Segoe UI" w:cs="Segoe UI"/>
                <w:bCs/>
                <w:color w:val="0D0D0D"/>
              </w:rPr>
              <w:t xml:space="preserve">As discussed at the Seminar, there was no one way to do this as </w:t>
            </w:r>
            <w:r w:rsidR="00963B74">
              <w:rPr>
                <w:rFonts w:ascii="Segoe UI" w:hAnsi="Segoe UI" w:cs="Segoe UI"/>
                <w:bCs/>
                <w:color w:val="0D0D0D"/>
              </w:rPr>
              <w:t>NHS organisations had demonstrated a variety of different approaches</w:t>
            </w:r>
            <w:r w:rsidR="004262F7">
              <w:rPr>
                <w:rFonts w:ascii="Segoe UI" w:hAnsi="Segoe UI" w:cs="Segoe UI"/>
                <w:bCs/>
                <w:color w:val="0D0D0D"/>
              </w:rPr>
              <w:t xml:space="preserve"> </w:t>
            </w:r>
            <w:r w:rsidR="00E36E06">
              <w:rPr>
                <w:rFonts w:ascii="Segoe UI" w:hAnsi="Segoe UI" w:cs="Segoe UI"/>
                <w:bCs/>
                <w:color w:val="0D0D0D"/>
              </w:rPr>
              <w:t xml:space="preserve"> but this may be relevant for the development of the organisation</w:t>
            </w:r>
            <w:r w:rsidR="00A71A18">
              <w:rPr>
                <w:rFonts w:ascii="Segoe UI" w:hAnsi="Segoe UI" w:cs="Segoe UI"/>
                <w:bCs/>
                <w:color w:val="0D0D0D"/>
              </w:rPr>
              <w:t xml:space="preserve"> (it had not been mandated </w:t>
            </w:r>
            <w:r w:rsidR="003004C4">
              <w:rPr>
                <w:rFonts w:ascii="Segoe UI" w:hAnsi="Segoe UI" w:cs="Segoe UI"/>
                <w:bCs/>
                <w:color w:val="0D0D0D"/>
              </w:rPr>
              <w:t xml:space="preserve">or suggested as an action by auditors or regulators).  </w:t>
            </w:r>
          </w:p>
          <w:p w14:paraId="1A0EC2E9" w14:textId="77777777" w:rsidR="00812E3E" w:rsidRDefault="00812E3E" w:rsidP="001F6CC9">
            <w:pPr>
              <w:pStyle w:val="Header"/>
              <w:tabs>
                <w:tab w:val="clear" w:pos="4153"/>
                <w:tab w:val="clear" w:pos="8306"/>
              </w:tabs>
              <w:jc w:val="both"/>
              <w:rPr>
                <w:rFonts w:ascii="Segoe UI" w:hAnsi="Segoe UI" w:cs="Segoe UI"/>
                <w:bCs/>
                <w:color w:val="0D0D0D"/>
              </w:rPr>
            </w:pPr>
          </w:p>
          <w:p w14:paraId="09B66E2F" w14:textId="673ED322" w:rsidR="00812E3E" w:rsidRDefault="00E53A1A"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Chair </w:t>
            </w:r>
            <w:r w:rsidR="00812E3E">
              <w:rPr>
                <w:rFonts w:ascii="Segoe UI" w:hAnsi="Segoe UI" w:cs="Segoe UI"/>
                <w:bCs/>
                <w:color w:val="0D0D0D"/>
              </w:rPr>
              <w:t xml:space="preserve">supported the Audit Committee in taking more time to consider the Risk Appetite options </w:t>
            </w:r>
            <w:r w:rsidR="00EF63C3">
              <w:rPr>
                <w:rFonts w:ascii="Segoe UI" w:hAnsi="Segoe UI" w:cs="Segoe UI"/>
                <w:bCs/>
                <w:color w:val="0D0D0D"/>
              </w:rPr>
              <w:t xml:space="preserve">in order to come up with a proposal or set of questions to pose to the Board.  </w:t>
            </w:r>
          </w:p>
          <w:p w14:paraId="3F0BC3E0" w14:textId="77777777" w:rsidR="00812E3E" w:rsidRDefault="00812E3E" w:rsidP="001F6CC9">
            <w:pPr>
              <w:pStyle w:val="Header"/>
              <w:tabs>
                <w:tab w:val="clear" w:pos="4153"/>
                <w:tab w:val="clear" w:pos="8306"/>
              </w:tabs>
              <w:jc w:val="both"/>
              <w:rPr>
                <w:rFonts w:ascii="Segoe UI" w:hAnsi="Segoe UI" w:cs="Segoe UI"/>
                <w:bCs/>
                <w:color w:val="0D0D0D"/>
              </w:rPr>
            </w:pPr>
          </w:p>
          <w:p w14:paraId="2078CD9E" w14:textId="75A2FA65" w:rsidR="00EF63C3" w:rsidRDefault="00F72165"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The DoCA/CoSec </w:t>
            </w:r>
            <w:r w:rsidR="00EF63C3">
              <w:rPr>
                <w:rFonts w:ascii="Segoe UI" w:hAnsi="Segoe UI" w:cs="Segoe UI"/>
                <w:bCs/>
                <w:color w:val="0D0D0D"/>
              </w:rPr>
              <w:t xml:space="preserve">added that it was positive that </w:t>
            </w:r>
            <w:r w:rsidR="00093129">
              <w:rPr>
                <w:rFonts w:ascii="Segoe UI" w:hAnsi="Segoe UI" w:cs="Segoe UI"/>
                <w:bCs/>
                <w:color w:val="0D0D0D"/>
              </w:rPr>
              <w:t>discussions were taking place on Risk Appetite</w:t>
            </w:r>
            <w:r w:rsidR="008F7A18">
              <w:rPr>
                <w:rFonts w:ascii="Segoe UI" w:hAnsi="Segoe UI" w:cs="Segoe UI"/>
                <w:bCs/>
                <w:color w:val="0D0D0D"/>
              </w:rPr>
              <w:t xml:space="preserve"> and this would be helpful for inclusion in the Annual Governance Statement, as part of the Annual Report, </w:t>
            </w:r>
            <w:r w:rsidR="006D4388">
              <w:rPr>
                <w:rFonts w:ascii="Segoe UI" w:hAnsi="Segoe UI" w:cs="Segoe UI"/>
                <w:bCs/>
                <w:color w:val="0D0D0D"/>
              </w:rPr>
              <w:t xml:space="preserve">which required the Trust to provide an explanation as to how Risk Appetite was determined.  </w:t>
            </w:r>
            <w:r w:rsidR="00FB5D2C">
              <w:rPr>
                <w:rFonts w:ascii="Segoe UI" w:hAnsi="Segoe UI" w:cs="Segoe UI"/>
                <w:bCs/>
                <w:color w:val="0D0D0D"/>
              </w:rPr>
              <w:t>The target ratings of risks were already regularly considered and challenged</w:t>
            </w:r>
            <w:r w:rsidR="00446E8D">
              <w:rPr>
                <w:rFonts w:ascii="Segoe UI" w:hAnsi="Segoe UI" w:cs="Segoe UI"/>
                <w:bCs/>
                <w:color w:val="0D0D0D"/>
              </w:rPr>
              <w:t xml:space="preserve"> </w:t>
            </w:r>
            <w:r w:rsidR="00446E8D">
              <w:rPr>
                <w:rFonts w:ascii="Segoe UI" w:hAnsi="Segoe UI" w:cs="Segoe UI"/>
                <w:bCs/>
                <w:color w:val="0D0D0D"/>
              </w:rPr>
              <w:lastRenderedPageBreak/>
              <w:t xml:space="preserve">and the Trust may conclude that it still did not require a formal Risk Appetite Statement.  However, </w:t>
            </w:r>
            <w:r w:rsidR="009A3FD7">
              <w:rPr>
                <w:rFonts w:ascii="Segoe UI" w:hAnsi="Segoe UI" w:cs="Segoe UI"/>
                <w:bCs/>
                <w:color w:val="0D0D0D"/>
              </w:rPr>
              <w:t xml:space="preserve">it was relevant and helpful </w:t>
            </w:r>
            <w:r w:rsidR="00FC7F9E">
              <w:rPr>
                <w:rFonts w:ascii="Segoe UI" w:hAnsi="Segoe UI" w:cs="Segoe UI"/>
                <w:bCs/>
                <w:color w:val="0D0D0D"/>
              </w:rPr>
              <w:t xml:space="preserve">for the Trust’s risk management processes </w:t>
            </w:r>
            <w:r w:rsidR="009A3FD7">
              <w:rPr>
                <w:rFonts w:ascii="Segoe UI" w:hAnsi="Segoe UI" w:cs="Segoe UI"/>
                <w:bCs/>
                <w:color w:val="0D0D0D"/>
              </w:rPr>
              <w:t xml:space="preserve">that conversations about it took place, including in workshop or seminar </w:t>
            </w:r>
            <w:r w:rsidR="00347B48">
              <w:rPr>
                <w:rFonts w:ascii="Segoe UI" w:hAnsi="Segoe UI" w:cs="Segoe UI"/>
                <w:bCs/>
                <w:color w:val="0D0D0D"/>
              </w:rPr>
              <w:t xml:space="preserve">sessions.  </w:t>
            </w:r>
          </w:p>
          <w:p w14:paraId="311EE2E8" w14:textId="08F3BDD2" w:rsidR="00CA263D" w:rsidRDefault="00CA263D" w:rsidP="001F6CC9">
            <w:pPr>
              <w:pStyle w:val="Header"/>
              <w:tabs>
                <w:tab w:val="clear" w:pos="4153"/>
                <w:tab w:val="clear" w:pos="8306"/>
              </w:tabs>
              <w:jc w:val="both"/>
              <w:rPr>
                <w:rFonts w:ascii="Segoe UI" w:hAnsi="Segoe UI" w:cs="Segoe UI"/>
                <w:bCs/>
                <w:color w:val="0D0D0D"/>
              </w:rPr>
            </w:pPr>
          </w:p>
          <w:p w14:paraId="52894D13" w14:textId="2D569C12" w:rsidR="00D230AF" w:rsidRDefault="00FF27ED"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 xml:space="preserve">Mohinder Sawhney added that whilst it was </w:t>
            </w:r>
            <w:r w:rsidR="00D230AF">
              <w:rPr>
                <w:rFonts w:ascii="Segoe UI" w:hAnsi="Segoe UI" w:cs="Segoe UI"/>
                <w:bCs/>
                <w:color w:val="0D0D0D"/>
              </w:rPr>
              <w:t xml:space="preserve">agreed that assessing the target </w:t>
            </w:r>
            <w:r>
              <w:rPr>
                <w:rFonts w:ascii="Segoe UI" w:hAnsi="Segoe UI" w:cs="Segoe UI"/>
                <w:bCs/>
                <w:color w:val="0D0D0D"/>
              </w:rPr>
              <w:t xml:space="preserve">for </w:t>
            </w:r>
            <w:r w:rsidR="00D230AF">
              <w:rPr>
                <w:rFonts w:ascii="Segoe UI" w:hAnsi="Segoe UI" w:cs="Segoe UI"/>
                <w:bCs/>
                <w:color w:val="0D0D0D"/>
              </w:rPr>
              <w:t>risk</w:t>
            </w:r>
            <w:r>
              <w:rPr>
                <w:rFonts w:ascii="Segoe UI" w:hAnsi="Segoe UI" w:cs="Segoe UI"/>
                <w:bCs/>
                <w:color w:val="0D0D0D"/>
              </w:rPr>
              <w:t>s</w:t>
            </w:r>
            <w:r w:rsidR="00D230AF">
              <w:rPr>
                <w:rFonts w:ascii="Segoe UI" w:hAnsi="Segoe UI" w:cs="Segoe UI"/>
                <w:bCs/>
                <w:color w:val="0D0D0D"/>
              </w:rPr>
              <w:t xml:space="preserve"> </w:t>
            </w:r>
            <w:r>
              <w:rPr>
                <w:rFonts w:ascii="Segoe UI" w:hAnsi="Segoe UI" w:cs="Segoe UI"/>
                <w:bCs/>
                <w:color w:val="0D0D0D"/>
              </w:rPr>
              <w:t>wa</w:t>
            </w:r>
            <w:r w:rsidR="00D230AF">
              <w:rPr>
                <w:rFonts w:ascii="Segoe UI" w:hAnsi="Segoe UI" w:cs="Segoe UI"/>
                <w:bCs/>
                <w:color w:val="0D0D0D"/>
              </w:rPr>
              <w:t>s essential</w:t>
            </w:r>
            <w:r w:rsidR="00713C47">
              <w:rPr>
                <w:rFonts w:ascii="Segoe UI" w:hAnsi="Segoe UI" w:cs="Segoe UI"/>
                <w:bCs/>
                <w:color w:val="0D0D0D"/>
              </w:rPr>
              <w:t xml:space="preserve">, it was not wise to </w:t>
            </w:r>
            <w:r w:rsidR="00B42C13">
              <w:rPr>
                <w:rFonts w:ascii="Segoe UI" w:hAnsi="Segoe UI" w:cs="Segoe UI"/>
                <w:bCs/>
                <w:color w:val="0D0D0D"/>
              </w:rPr>
              <w:t xml:space="preserve">do that </w:t>
            </w:r>
            <w:r w:rsidR="00713C47">
              <w:rPr>
                <w:rFonts w:ascii="Segoe UI" w:hAnsi="Segoe UI" w:cs="Segoe UI"/>
                <w:bCs/>
                <w:color w:val="0D0D0D"/>
              </w:rPr>
              <w:t>in isolation</w:t>
            </w:r>
            <w:r w:rsidR="00B42C13">
              <w:rPr>
                <w:rFonts w:ascii="Segoe UI" w:hAnsi="Segoe UI" w:cs="Segoe UI"/>
                <w:bCs/>
                <w:color w:val="0D0D0D"/>
              </w:rPr>
              <w:t xml:space="preserve"> </w:t>
            </w:r>
            <w:r w:rsidR="00A61E8D">
              <w:rPr>
                <w:rFonts w:ascii="Segoe UI" w:hAnsi="Segoe UI" w:cs="Segoe UI"/>
                <w:bCs/>
                <w:color w:val="0D0D0D"/>
              </w:rPr>
              <w:t xml:space="preserve">without thinking in aggregate about </w:t>
            </w:r>
            <w:r w:rsidR="00F31AB8">
              <w:rPr>
                <w:rFonts w:ascii="Segoe UI" w:hAnsi="Segoe UI" w:cs="Segoe UI"/>
                <w:bCs/>
                <w:color w:val="0D0D0D"/>
              </w:rPr>
              <w:t>the overall</w:t>
            </w:r>
            <w:r w:rsidR="00A61E8D">
              <w:rPr>
                <w:rFonts w:ascii="Segoe UI" w:hAnsi="Segoe UI" w:cs="Segoe UI"/>
                <w:bCs/>
                <w:color w:val="0D0D0D"/>
              </w:rPr>
              <w:t xml:space="preserve"> level of risk </w:t>
            </w:r>
            <w:r w:rsidR="00F31AB8">
              <w:rPr>
                <w:rFonts w:ascii="Segoe UI" w:hAnsi="Segoe UI" w:cs="Segoe UI"/>
                <w:bCs/>
                <w:color w:val="0D0D0D"/>
              </w:rPr>
              <w:t>the organisation was willing to tolerate</w:t>
            </w:r>
            <w:r w:rsidR="005D5EAB">
              <w:rPr>
                <w:rFonts w:ascii="Segoe UI" w:hAnsi="Segoe UI" w:cs="Segoe UI"/>
                <w:bCs/>
                <w:color w:val="0D0D0D"/>
              </w:rPr>
              <w:t xml:space="preserve">. </w:t>
            </w:r>
            <w:r w:rsidR="00BD1557">
              <w:rPr>
                <w:rFonts w:ascii="Segoe UI" w:hAnsi="Segoe UI" w:cs="Segoe UI"/>
                <w:bCs/>
                <w:color w:val="0D0D0D"/>
              </w:rPr>
              <w:t xml:space="preserve"> The</w:t>
            </w:r>
            <w:r w:rsidR="005D5EAB">
              <w:rPr>
                <w:rFonts w:ascii="Segoe UI" w:hAnsi="Segoe UI" w:cs="Segoe UI"/>
                <w:bCs/>
                <w:color w:val="0D0D0D"/>
              </w:rPr>
              <w:t xml:space="preserve"> challenge </w:t>
            </w:r>
            <w:r w:rsidR="00BD1557">
              <w:rPr>
                <w:rFonts w:ascii="Segoe UI" w:hAnsi="Segoe UI" w:cs="Segoe UI"/>
                <w:bCs/>
                <w:color w:val="0D0D0D"/>
              </w:rPr>
              <w:t>wa</w:t>
            </w:r>
            <w:r w:rsidR="00FA65C8">
              <w:rPr>
                <w:rFonts w:ascii="Segoe UI" w:hAnsi="Segoe UI" w:cs="Segoe UI"/>
                <w:bCs/>
                <w:color w:val="0D0D0D"/>
              </w:rPr>
              <w:t xml:space="preserve">s how </w:t>
            </w:r>
            <w:r w:rsidR="00BD1557">
              <w:rPr>
                <w:rFonts w:ascii="Segoe UI" w:hAnsi="Segoe UI" w:cs="Segoe UI"/>
                <w:bCs/>
                <w:color w:val="0D0D0D"/>
              </w:rPr>
              <w:t xml:space="preserve">to </w:t>
            </w:r>
            <w:r w:rsidR="00FA65C8">
              <w:rPr>
                <w:rFonts w:ascii="Segoe UI" w:hAnsi="Segoe UI" w:cs="Segoe UI"/>
                <w:bCs/>
                <w:color w:val="0D0D0D"/>
              </w:rPr>
              <w:t xml:space="preserve">help the </w:t>
            </w:r>
            <w:r w:rsidR="00BD1557">
              <w:rPr>
                <w:rFonts w:ascii="Segoe UI" w:hAnsi="Segoe UI" w:cs="Segoe UI"/>
                <w:bCs/>
                <w:color w:val="0D0D0D"/>
              </w:rPr>
              <w:t>B</w:t>
            </w:r>
            <w:r w:rsidR="00FA65C8">
              <w:rPr>
                <w:rFonts w:ascii="Segoe UI" w:hAnsi="Segoe UI" w:cs="Segoe UI"/>
                <w:bCs/>
                <w:color w:val="0D0D0D"/>
              </w:rPr>
              <w:t xml:space="preserve">oard become aware and be able to articulate </w:t>
            </w:r>
            <w:r w:rsidR="00CC3BB3">
              <w:rPr>
                <w:rFonts w:ascii="Segoe UI" w:hAnsi="Segoe UI" w:cs="Segoe UI"/>
                <w:bCs/>
                <w:color w:val="0D0D0D"/>
              </w:rPr>
              <w:t>a</w:t>
            </w:r>
            <w:r w:rsidR="00FA65C8">
              <w:rPr>
                <w:rFonts w:ascii="Segoe UI" w:hAnsi="Segoe UI" w:cs="Segoe UI"/>
                <w:bCs/>
                <w:color w:val="0D0D0D"/>
              </w:rPr>
              <w:t xml:space="preserve"> problem </w:t>
            </w:r>
            <w:r w:rsidR="003607A7">
              <w:rPr>
                <w:rFonts w:ascii="Segoe UI" w:hAnsi="Segoe UI" w:cs="Segoe UI"/>
                <w:bCs/>
                <w:color w:val="0D0D0D"/>
              </w:rPr>
              <w:t xml:space="preserve">to which </w:t>
            </w:r>
            <w:r w:rsidR="001F010D">
              <w:rPr>
                <w:rFonts w:ascii="Segoe UI" w:hAnsi="Segoe UI" w:cs="Segoe UI"/>
                <w:bCs/>
                <w:color w:val="0D0D0D"/>
              </w:rPr>
              <w:t>a</w:t>
            </w:r>
            <w:r w:rsidR="00FA65C8">
              <w:rPr>
                <w:rFonts w:ascii="Segoe UI" w:hAnsi="Segoe UI" w:cs="Segoe UI"/>
                <w:bCs/>
                <w:color w:val="0D0D0D"/>
              </w:rPr>
              <w:t xml:space="preserve"> </w:t>
            </w:r>
            <w:r w:rsidR="00CC3BB3">
              <w:rPr>
                <w:rFonts w:ascii="Segoe UI" w:hAnsi="Segoe UI" w:cs="Segoe UI"/>
                <w:bCs/>
                <w:color w:val="0D0D0D"/>
              </w:rPr>
              <w:t>R</w:t>
            </w:r>
            <w:r w:rsidR="00FA65C8">
              <w:rPr>
                <w:rFonts w:ascii="Segoe UI" w:hAnsi="Segoe UI" w:cs="Segoe UI"/>
                <w:bCs/>
                <w:color w:val="0D0D0D"/>
              </w:rPr>
              <w:t xml:space="preserve">isk </w:t>
            </w:r>
            <w:r w:rsidR="00CC3BB3">
              <w:rPr>
                <w:rFonts w:ascii="Segoe UI" w:hAnsi="Segoe UI" w:cs="Segoe UI"/>
                <w:bCs/>
                <w:color w:val="0D0D0D"/>
              </w:rPr>
              <w:t>A</w:t>
            </w:r>
            <w:r w:rsidR="00FA65C8">
              <w:rPr>
                <w:rFonts w:ascii="Segoe UI" w:hAnsi="Segoe UI" w:cs="Segoe UI"/>
                <w:bCs/>
                <w:color w:val="0D0D0D"/>
              </w:rPr>
              <w:t>ppetite</w:t>
            </w:r>
            <w:r w:rsidR="003607A7">
              <w:rPr>
                <w:rFonts w:ascii="Segoe UI" w:hAnsi="Segoe UI" w:cs="Segoe UI"/>
                <w:bCs/>
                <w:color w:val="0D0D0D"/>
              </w:rPr>
              <w:t xml:space="preserve"> </w:t>
            </w:r>
            <w:r w:rsidR="00CC3BB3">
              <w:rPr>
                <w:rFonts w:ascii="Segoe UI" w:hAnsi="Segoe UI" w:cs="Segoe UI"/>
                <w:bCs/>
                <w:color w:val="0D0D0D"/>
              </w:rPr>
              <w:t>S</w:t>
            </w:r>
            <w:r w:rsidR="003607A7">
              <w:rPr>
                <w:rFonts w:ascii="Segoe UI" w:hAnsi="Segoe UI" w:cs="Segoe UI"/>
                <w:bCs/>
                <w:color w:val="0D0D0D"/>
              </w:rPr>
              <w:t>tatement</w:t>
            </w:r>
            <w:r w:rsidR="00FA65C8">
              <w:rPr>
                <w:rFonts w:ascii="Segoe UI" w:hAnsi="Segoe UI" w:cs="Segoe UI"/>
                <w:bCs/>
                <w:color w:val="0D0D0D"/>
              </w:rPr>
              <w:t xml:space="preserve"> </w:t>
            </w:r>
            <w:r w:rsidR="00CC3BB3">
              <w:rPr>
                <w:rFonts w:ascii="Segoe UI" w:hAnsi="Segoe UI" w:cs="Segoe UI"/>
                <w:bCs/>
                <w:color w:val="0D0D0D"/>
              </w:rPr>
              <w:t>could be</w:t>
            </w:r>
            <w:r w:rsidR="00FA65C8">
              <w:rPr>
                <w:rFonts w:ascii="Segoe UI" w:hAnsi="Segoe UI" w:cs="Segoe UI"/>
                <w:bCs/>
                <w:color w:val="0D0D0D"/>
              </w:rPr>
              <w:t xml:space="preserve"> the answer</w:t>
            </w:r>
            <w:r w:rsidR="001F010D">
              <w:rPr>
                <w:rFonts w:ascii="Segoe UI" w:hAnsi="Segoe UI" w:cs="Segoe UI"/>
                <w:bCs/>
                <w:color w:val="0D0D0D"/>
              </w:rPr>
              <w:t xml:space="preserve">.  </w:t>
            </w:r>
            <w:r w:rsidR="007B4F7D">
              <w:rPr>
                <w:rFonts w:ascii="Segoe UI" w:hAnsi="Segoe UI" w:cs="Segoe UI"/>
                <w:bCs/>
                <w:color w:val="0D0D0D"/>
              </w:rPr>
              <w:t xml:space="preserve">Having presented a draft Risk Appetite Statement first, it was apparent that there were still </w:t>
            </w:r>
            <w:r w:rsidR="00BB4034">
              <w:rPr>
                <w:rFonts w:ascii="Segoe UI" w:hAnsi="Segoe UI" w:cs="Segoe UI"/>
                <w:bCs/>
                <w:color w:val="0D0D0D"/>
              </w:rPr>
              <w:t xml:space="preserve">a number of steps </w:t>
            </w:r>
            <w:r w:rsidR="00DF6D31">
              <w:rPr>
                <w:rFonts w:ascii="Segoe UI" w:hAnsi="Segoe UI" w:cs="Segoe UI"/>
                <w:bCs/>
                <w:color w:val="0D0D0D"/>
              </w:rPr>
              <w:t xml:space="preserve">for the Board to take and </w:t>
            </w:r>
            <w:r w:rsidR="00BB4034">
              <w:rPr>
                <w:rFonts w:ascii="Segoe UI" w:hAnsi="Segoe UI" w:cs="Segoe UI"/>
                <w:bCs/>
                <w:color w:val="0D0D0D"/>
              </w:rPr>
              <w:t>questio</w:t>
            </w:r>
            <w:r w:rsidR="00DF6D31">
              <w:rPr>
                <w:rFonts w:ascii="Segoe UI" w:hAnsi="Segoe UI" w:cs="Segoe UI"/>
                <w:bCs/>
                <w:color w:val="0D0D0D"/>
              </w:rPr>
              <w:t>ns to consider</w:t>
            </w:r>
            <w:r w:rsidR="00BB4034">
              <w:rPr>
                <w:rFonts w:ascii="Segoe UI" w:hAnsi="Segoe UI" w:cs="Segoe UI"/>
                <w:bCs/>
                <w:color w:val="0D0D0D"/>
              </w:rPr>
              <w:t xml:space="preserve">.  </w:t>
            </w:r>
            <w:r w:rsidR="00B747B6">
              <w:rPr>
                <w:rFonts w:ascii="Segoe UI" w:hAnsi="Segoe UI" w:cs="Segoe UI"/>
                <w:bCs/>
                <w:color w:val="0D0D0D"/>
              </w:rPr>
              <w:t xml:space="preserve">She noted that it may be helpful to </w:t>
            </w:r>
            <w:r w:rsidR="003F1D72">
              <w:rPr>
                <w:rFonts w:ascii="Segoe UI" w:hAnsi="Segoe UI" w:cs="Segoe UI"/>
                <w:bCs/>
                <w:color w:val="0D0D0D"/>
              </w:rPr>
              <w:t>identify some core questions,</w:t>
            </w:r>
            <w:r w:rsidR="00F94498">
              <w:rPr>
                <w:rFonts w:ascii="Segoe UI" w:hAnsi="Segoe UI" w:cs="Segoe UI"/>
                <w:bCs/>
                <w:color w:val="0D0D0D"/>
              </w:rPr>
              <w:t xml:space="preserve"> frame</w:t>
            </w:r>
            <w:r w:rsidR="003F1D72">
              <w:rPr>
                <w:rFonts w:ascii="Segoe UI" w:hAnsi="Segoe UI" w:cs="Segoe UI"/>
                <w:bCs/>
                <w:color w:val="0D0D0D"/>
              </w:rPr>
              <w:t xml:space="preserve"> the</w:t>
            </w:r>
            <w:r w:rsidR="00E459B1">
              <w:rPr>
                <w:rFonts w:ascii="Segoe UI" w:hAnsi="Segoe UI" w:cs="Segoe UI"/>
                <w:bCs/>
                <w:color w:val="0D0D0D"/>
              </w:rPr>
              <w:t>m</w:t>
            </w:r>
            <w:r w:rsidR="003F1D72">
              <w:rPr>
                <w:rFonts w:ascii="Segoe UI" w:hAnsi="Segoe UI" w:cs="Segoe UI"/>
                <w:bCs/>
                <w:color w:val="0D0D0D"/>
              </w:rPr>
              <w:t xml:space="preserve"> </w:t>
            </w:r>
            <w:r w:rsidR="00E459B1">
              <w:rPr>
                <w:rFonts w:ascii="Segoe UI" w:hAnsi="Segoe UI" w:cs="Segoe UI"/>
                <w:bCs/>
                <w:color w:val="0D0D0D"/>
              </w:rPr>
              <w:t xml:space="preserve">for </w:t>
            </w:r>
            <w:r w:rsidR="003F1D72">
              <w:rPr>
                <w:rFonts w:ascii="Segoe UI" w:hAnsi="Segoe UI" w:cs="Segoe UI"/>
                <w:bCs/>
                <w:color w:val="0D0D0D"/>
              </w:rPr>
              <w:t xml:space="preserve">the Board, </w:t>
            </w:r>
            <w:r w:rsidR="00EE570A">
              <w:rPr>
                <w:rFonts w:ascii="Segoe UI" w:hAnsi="Segoe UI" w:cs="Segoe UI"/>
                <w:bCs/>
                <w:color w:val="0D0D0D"/>
              </w:rPr>
              <w:t xml:space="preserve">gather the </w:t>
            </w:r>
            <w:r w:rsidR="00E459B1">
              <w:rPr>
                <w:rFonts w:ascii="Segoe UI" w:hAnsi="Segoe UI" w:cs="Segoe UI"/>
                <w:bCs/>
                <w:color w:val="0D0D0D"/>
              </w:rPr>
              <w:t>output of Board discussions</w:t>
            </w:r>
            <w:r w:rsidR="005F53AA">
              <w:rPr>
                <w:rFonts w:ascii="Segoe UI" w:hAnsi="Segoe UI" w:cs="Segoe UI"/>
                <w:bCs/>
                <w:color w:val="0D0D0D"/>
              </w:rPr>
              <w:t xml:space="preserve"> </w:t>
            </w:r>
            <w:r w:rsidR="00EE570A">
              <w:rPr>
                <w:rFonts w:ascii="Segoe UI" w:hAnsi="Segoe UI" w:cs="Segoe UI"/>
                <w:bCs/>
                <w:color w:val="0D0D0D"/>
              </w:rPr>
              <w:t xml:space="preserve">and </w:t>
            </w:r>
            <w:r w:rsidR="00E459B1">
              <w:rPr>
                <w:rFonts w:ascii="Segoe UI" w:hAnsi="Segoe UI" w:cs="Segoe UI"/>
                <w:bCs/>
                <w:color w:val="0D0D0D"/>
              </w:rPr>
              <w:t xml:space="preserve">then </w:t>
            </w:r>
            <w:r w:rsidR="00EE570A">
              <w:rPr>
                <w:rFonts w:ascii="Segoe UI" w:hAnsi="Segoe UI" w:cs="Segoe UI"/>
                <w:bCs/>
                <w:color w:val="0D0D0D"/>
              </w:rPr>
              <w:t xml:space="preserve">create a </w:t>
            </w:r>
            <w:r w:rsidR="000732E1">
              <w:rPr>
                <w:rFonts w:ascii="Segoe UI" w:hAnsi="Segoe UI" w:cs="Segoe UI"/>
                <w:bCs/>
                <w:color w:val="0D0D0D"/>
              </w:rPr>
              <w:t>process</w:t>
            </w:r>
            <w:r w:rsidR="00E459B1">
              <w:rPr>
                <w:rFonts w:ascii="Segoe UI" w:hAnsi="Segoe UI" w:cs="Segoe UI"/>
                <w:bCs/>
                <w:color w:val="0D0D0D"/>
              </w:rPr>
              <w:t xml:space="preserve">.  </w:t>
            </w:r>
          </w:p>
          <w:p w14:paraId="614E9C72" w14:textId="77777777" w:rsidR="00D230AF" w:rsidRDefault="00D230AF" w:rsidP="001F6CC9">
            <w:pPr>
              <w:pStyle w:val="Header"/>
              <w:tabs>
                <w:tab w:val="clear" w:pos="4153"/>
                <w:tab w:val="clear" w:pos="8306"/>
              </w:tabs>
              <w:jc w:val="both"/>
              <w:rPr>
                <w:rFonts w:ascii="Segoe UI" w:hAnsi="Segoe UI" w:cs="Segoe UI"/>
                <w:bCs/>
                <w:color w:val="0D0D0D"/>
              </w:rPr>
            </w:pPr>
          </w:p>
          <w:p w14:paraId="45B2B87C" w14:textId="687B7951" w:rsidR="00A52263" w:rsidRDefault="00243AB6" w:rsidP="001F6CC9">
            <w:pPr>
              <w:pStyle w:val="Header"/>
              <w:tabs>
                <w:tab w:val="clear" w:pos="4153"/>
                <w:tab w:val="clear" w:pos="8306"/>
              </w:tabs>
              <w:jc w:val="both"/>
              <w:rPr>
                <w:rFonts w:ascii="Segoe UI" w:hAnsi="Segoe UI" w:cs="Segoe UI"/>
                <w:bCs/>
                <w:color w:val="0D0D0D"/>
              </w:rPr>
            </w:pPr>
            <w:r>
              <w:rPr>
                <w:rFonts w:ascii="Segoe UI" w:hAnsi="Segoe UI" w:cs="Segoe UI"/>
                <w:bCs/>
                <w:color w:val="0D0D0D"/>
              </w:rPr>
              <w:t>The DoCA/CoSec commented that</w:t>
            </w:r>
            <w:r w:rsidR="00CA263D">
              <w:rPr>
                <w:rFonts w:ascii="Segoe UI" w:hAnsi="Segoe UI" w:cs="Segoe UI"/>
                <w:bCs/>
                <w:color w:val="0D0D0D"/>
              </w:rPr>
              <w:t xml:space="preserve"> </w:t>
            </w:r>
            <w:r w:rsidR="009D0C3F">
              <w:rPr>
                <w:rFonts w:ascii="Segoe UI" w:hAnsi="Segoe UI" w:cs="Segoe UI"/>
                <w:bCs/>
                <w:color w:val="0D0D0D"/>
              </w:rPr>
              <w:t xml:space="preserve">it may also be helpful to move away from considering examples from the Board Assurance Framework or Trust Risk Register and think more broadly when considering Risk Appetite, for example in relation </w:t>
            </w:r>
            <w:r w:rsidR="00C266A9">
              <w:rPr>
                <w:rFonts w:ascii="Segoe UI" w:hAnsi="Segoe UI" w:cs="Segoe UI"/>
                <w:bCs/>
                <w:color w:val="0D0D0D"/>
              </w:rPr>
              <w:t xml:space="preserve">to </w:t>
            </w:r>
            <w:r w:rsidR="009D0C3F">
              <w:rPr>
                <w:rFonts w:ascii="Segoe UI" w:hAnsi="Segoe UI" w:cs="Segoe UI"/>
                <w:bCs/>
                <w:color w:val="0D0D0D"/>
              </w:rPr>
              <w:t>the Warnefor</w:t>
            </w:r>
            <w:r w:rsidR="00C266A9">
              <w:rPr>
                <w:rFonts w:ascii="Segoe UI" w:hAnsi="Segoe UI" w:cs="Segoe UI"/>
                <w:bCs/>
                <w:color w:val="0D0D0D"/>
              </w:rPr>
              <w:t>d site</w:t>
            </w:r>
            <w:r w:rsidR="009D0C3F">
              <w:rPr>
                <w:rFonts w:ascii="Segoe UI" w:hAnsi="Segoe UI" w:cs="Segoe UI"/>
                <w:bCs/>
                <w:color w:val="0D0D0D"/>
              </w:rPr>
              <w:t xml:space="preserve">.  </w:t>
            </w:r>
          </w:p>
          <w:p w14:paraId="182A4FE8" w14:textId="2A4835C6" w:rsidR="00CA263D" w:rsidRDefault="00CA263D" w:rsidP="001F6CC9">
            <w:pPr>
              <w:pStyle w:val="Header"/>
              <w:tabs>
                <w:tab w:val="clear" w:pos="4153"/>
                <w:tab w:val="clear" w:pos="8306"/>
              </w:tabs>
              <w:jc w:val="both"/>
              <w:rPr>
                <w:rFonts w:ascii="Segoe UI" w:hAnsi="Segoe UI" w:cs="Segoe UI"/>
                <w:bCs/>
                <w:color w:val="0D0D0D"/>
              </w:rPr>
            </w:pPr>
          </w:p>
          <w:p w14:paraId="2F43B324" w14:textId="1EA64E92" w:rsidR="00CA263D" w:rsidRDefault="001E6463" w:rsidP="001F6CC9">
            <w:pPr>
              <w:pStyle w:val="Header"/>
              <w:tabs>
                <w:tab w:val="clear" w:pos="4153"/>
                <w:tab w:val="clear" w:pos="8306"/>
              </w:tabs>
              <w:jc w:val="both"/>
              <w:rPr>
                <w:rFonts w:ascii="Segoe UI" w:hAnsi="Segoe UI" w:cs="Segoe UI"/>
                <w:bCs/>
                <w:color w:val="0D0D0D"/>
              </w:rPr>
            </w:pPr>
            <w:r w:rsidRPr="001E6463">
              <w:rPr>
                <w:rFonts w:ascii="Segoe UI" w:hAnsi="Segoe UI" w:cs="Segoe UI"/>
                <w:b/>
                <w:color w:val="0D0D0D"/>
              </w:rPr>
              <w:t>The</w:t>
            </w:r>
            <w:r w:rsidR="00C266A9">
              <w:rPr>
                <w:rFonts w:ascii="Segoe UI" w:hAnsi="Segoe UI" w:cs="Segoe UI"/>
                <w:b/>
                <w:color w:val="0D0D0D"/>
              </w:rPr>
              <w:t xml:space="preserve"> Committee noted the discussion </w:t>
            </w:r>
            <w:r w:rsidR="00F55E59">
              <w:rPr>
                <w:rFonts w:ascii="Segoe UI" w:hAnsi="Segoe UI" w:cs="Segoe UI"/>
                <w:b/>
                <w:color w:val="0D0D0D"/>
              </w:rPr>
              <w:t xml:space="preserve">and that the Committee would be involved in leading on future Risk Appetite discussions with the Board.  </w:t>
            </w:r>
          </w:p>
          <w:p w14:paraId="45F72F8F" w14:textId="6D1CD20A" w:rsidR="00875A08" w:rsidRPr="00875A08" w:rsidRDefault="00875A08" w:rsidP="001F6CC9">
            <w:pPr>
              <w:pStyle w:val="Header"/>
              <w:tabs>
                <w:tab w:val="clear" w:pos="4153"/>
                <w:tab w:val="clear" w:pos="8306"/>
              </w:tabs>
              <w:jc w:val="both"/>
              <w:rPr>
                <w:rFonts w:ascii="Segoe UI" w:hAnsi="Segoe UI" w:cs="Segoe UI"/>
                <w:bCs/>
                <w:color w:val="0D0D0D"/>
              </w:rPr>
            </w:pPr>
          </w:p>
        </w:tc>
        <w:tc>
          <w:tcPr>
            <w:tcW w:w="1038" w:type="dxa"/>
          </w:tcPr>
          <w:p w14:paraId="36E85086" w14:textId="77777777" w:rsidR="00FD7E01" w:rsidRDefault="00FD7E01" w:rsidP="00307DCC">
            <w:pPr>
              <w:rPr>
                <w:rFonts w:ascii="Segoe UI" w:hAnsi="Segoe UI" w:cs="Segoe UI"/>
                <w:lang w:eastAsia="en-GB"/>
              </w:rPr>
            </w:pPr>
          </w:p>
        </w:tc>
      </w:tr>
      <w:tr w:rsidR="009D766B" w:rsidRPr="002D5A81" w14:paraId="7A640DD4" w14:textId="77777777" w:rsidTr="009507DB">
        <w:tc>
          <w:tcPr>
            <w:tcW w:w="9782" w:type="dxa"/>
            <w:gridSpan w:val="3"/>
          </w:tcPr>
          <w:p w14:paraId="5D5754FB" w14:textId="67254DAF" w:rsidR="009D766B" w:rsidRPr="009D766B" w:rsidRDefault="009D766B" w:rsidP="00307DCC">
            <w:pPr>
              <w:rPr>
                <w:rFonts w:ascii="Segoe UI" w:hAnsi="Segoe UI" w:cs="Segoe UI"/>
                <w:b/>
                <w:bCs/>
                <w:lang w:eastAsia="en-GB"/>
              </w:rPr>
            </w:pPr>
            <w:r>
              <w:rPr>
                <w:rFonts w:ascii="Segoe UI" w:hAnsi="Segoe UI" w:cs="Segoe UI"/>
                <w:b/>
                <w:bCs/>
                <w:lang w:eastAsia="en-GB"/>
              </w:rPr>
              <w:t>ANY OTHER BUSINESS AND MEETING REVIEW</w:t>
            </w:r>
          </w:p>
        </w:tc>
      </w:tr>
      <w:tr w:rsidR="00FD7E01" w:rsidRPr="002D5A81" w14:paraId="1E5403CE" w14:textId="77777777" w:rsidTr="001A2978">
        <w:tc>
          <w:tcPr>
            <w:tcW w:w="566" w:type="dxa"/>
            <w:tcBorders>
              <w:right w:val="single" w:sz="4" w:space="0" w:color="auto"/>
            </w:tcBorders>
          </w:tcPr>
          <w:p w14:paraId="4DED6AB4" w14:textId="14C2FDA2" w:rsidR="00FD7E01" w:rsidRDefault="00875A08" w:rsidP="00307DCC">
            <w:pPr>
              <w:rPr>
                <w:rFonts w:ascii="Segoe UI" w:hAnsi="Segoe UI" w:cs="Segoe UI"/>
                <w:b/>
                <w:lang w:eastAsia="en-GB"/>
              </w:rPr>
            </w:pPr>
            <w:r>
              <w:rPr>
                <w:rFonts w:ascii="Segoe UI" w:hAnsi="Segoe UI" w:cs="Segoe UI"/>
                <w:b/>
                <w:lang w:eastAsia="en-GB"/>
              </w:rPr>
              <w:t>1</w:t>
            </w:r>
            <w:r w:rsidR="00722397">
              <w:rPr>
                <w:rFonts w:ascii="Segoe UI" w:hAnsi="Segoe UI" w:cs="Segoe UI"/>
                <w:b/>
                <w:lang w:eastAsia="en-GB"/>
              </w:rPr>
              <w:t>7</w:t>
            </w:r>
            <w:r>
              <w:rPr>
                <w:rFonts w:ascii="Segoe UI" w:hAnsi="Segoe UI" w:cs="Segoe UI"/>
                <w:b/>
                <w:lang w:eastAsia="en-GB"/>
              </w:rPr>
              <w:t>.</w:t>
            </w:r>
          </w:p>
          <w:p w14:paraId="6F66E025" w14:textId="77777777" w:rsidR="00875A08" w:rsidRDefault="00875A08" w:rsidP="00307DCC">
            <w:pPr>
              <w:rPr>
                <w:rFonts w:ascii="Segoe UI" w:hAnsi="Segoe UI" w:cs="Segoe UI"/>
                <w:b/>
                <w:lang w:eastAsia="en-GB"/>
              </w:rPr>
            </w:pPr>
          </w:p>
          <w:p w14:paraId="763EC0AE" w14:textId="58B1E0C7" w:rsidR="00875A08" w:rsidRPr="00875A08" w:rsidRDefault="00875A08" w:rsidP="00307DCC">
            <w:pPr>
              <w:rPr>
                <w:rFonts w:ascii="Segoe UI" w:hAnsi="Segoe UI" w:cs="Segoe UI"/>
                <w:bCs/>
                <w:lang w:eastAsia="en-GB"/>
              </w:rPr>
            </w:pPr>
            <w:r>
              <w:rPr>
                <w:rFonts w:ascii="Segoe UI" w:hAnsi="Segoe UI" w:cs="Segoe UI"/>
                <w:bCs/>
                <w:lang w:eastAsia="en-GB"/>
              </w:rPr>
              <w:t>a</w:t>
            </w:r>
          </w:p>
        </w:tc>
        <w:tc>
          <w:tcPr>
            <w:tcW w:w="8178" w:type="dxa"/>
            <w:tcBorders>
              <w:left w:val="single" w:sz="4" w:space="0" w:color="auto"/>
            </w:tcBorders>
          </w:tcPr>
          <w:p w14:paraId="1B564B9C" w14:textId="77777777" w:rsidR="00FD7E01" w:rsidRDefault="00875A08" w:rsidP="00C80A8C">
            <w:pPr>
              <w:pStyle w:val="Header"/>
              <w:tabs>
                <w:tab w:val="clear" w:pos="4153"/>
                <w:tab w:val="clear" w:pos="8306"/>
              </w:tabs>
              <w:rPr>
                <w:rFonts w:ascii="Segoe UI" w:hAnsi="Segoe UI" w:cs="Segoe UI"/>
                <w:b/>
                <w:color w:val="0D0D0D"/>
              </w:rPr>
            </w:pPr>
            <w:r>
              <w:rPr>
                <w:rFonts w:ascii="Segoe UI" w:hAnsi="Segoe UI" w:cs="Segoe UI"/>
                <w:b/>
                <w:color w:val="0D0D0D"/>
              </w:rPr>
              <w:t>Any Other Business</w:t>
            </w:r>
          </w:p>
          <w:p w14:paraId="2FAE8181" w14:textId="77777777" w:rsidR="00B44F64" w:rsidRDefault="00B44F64" w:rsidP="00C80A8C">
            <w:pPr>
              <w:pStyle w:val="Header"/>
              <w:tabs>
                <w:tab w:val="clear" w:pos="4153"/>
                <w:tab w:val="clear" w:pos="8306"/>
              </w:tabs>
              <w:rPr>
                <w:rFonts w:ascii="Segoe UI" w:hAnsi="Segoe UI" w:cs="Segoe UI"/>
                <w:bCs/>
                <w:color w:val="0D0D0D"/>
              </w:rPr>
            </w:pPr>
          </w:p>
          <w:p w14:paraId="776D51A0" w14:textId="5376E215" w:rsidR="00875A08" w:rsidRDefault="00CA263D" w:rsidP="00C80A8C">
            <w:pPr>
              <w:pStyle w:val="Header"/>
              <w:tabs>
                <w:tab w:val="clear" w:pos="4153"/>
                <w:tab w:val="clear" w:pos="8306"/>
              </w:tabs>
              <w:rPr>
                <w:rFonts w:ascii="Segoe UI" w:hAnsi="Segoe UI" w:cs="Segoe UI"/>
                <w:bCs/>
                <w:color w:val="0D0D0D"/>
              </w:rPr>
            </w:pPr>
            <w:r>
              <w:rPr>
                <w:rFonts w:ascii="Segoe UI" w:hAnsi="Segoe UI" w:cs="Segoe UI"/>
                <w:bCs/>
                <w:color w:val="0D0D0D"/>
              </w:rPr>
              <w:t>None</w:t>
            </w:r>
          </w:p>
          <w:p w14:paraId="6072D031" w14:textId="320FAA2E" w:rsidR="00875A08" w:rsidRPr="00875A08" w:rsidRDefault="00875A08" w:rsidP="00C80A8C">
            <w:pPr>
              <w:pStyle w:val="Header"/>
              <w:tabs>
                <w:tab w:val="clear" w:pos="4153"/>
                <w:tab w:val="clear" w:pos="8306"/>
              </w:tabs>
              <w:rPr>
                <w:rFonts w:ascii="Segoe UI" w:hAnsi="Segoe UI" w:cs="Segoe UI"/>
                <w:bCs/>
                <w:color w:val="0D0D0D"/>
              </w:rPr>
            </w:pPr>
          </w:p>
        </w:tc>
        <w:tc>
          <w:tcPr>
            <w:tcW w:w="1038" w:type="dxa"/>
          </w:tcPr>
          <w:p w14:paraId="2FA9C0BE" w14:textId="77777777" w:rsidR="00FD7E01" w:rsidRDefault="00FD7E01" w:rsidP="00307DCC">
            <w:pPr>
              <w:rPr>
                <w:rFonts w:ascii="Segoe UI" w:hAnsi="Segoe UI" w:cs="Segoe UI"/>
                <w:lang w:eastAsia="en-GB"/>
              </w:rPr>
            </w:pPr>
          </w:p>
        </w:tc>
      </w:tr>
      <w:tr w:rsidR="005302C4" w:rsidRPr="002D5A81" w14:paraId="3EFEACC6" w14:textId="77777777" w:rsidTr="001A2978">
        <w:tc>
          <w:tcPr>
            <w:tcW w:w="566" w:type="dxa"/>
            <w:tcBorders>
              <w:right w:val="single" w:sz="4" w:space="0" w:color="auto"/>
            </w:tcBorders>
          </w:tcPr>
          <w:p w14:paraId="253CD4B6" w14:textId="7BD324AC" w:rsidR="005302C4" w:rsidRPr="002D5A81" w:rsidRDefault="00551AF5" w:rsidP="00307DCC">
            <w:pPr>
              <w:rPr>
                <w:rFonts w:ascii="Segoe UI" w:hAnsi="Segoe UI" w:cs="Segoe UI"/>
                <w:b/>
                <w:lang w:eastAsia="en-GB"/>
              </w:rPr>
            </w:pPr>
            <w:r>
              <w:rPr>
                <w:rFonts w:ascii="Segoe UI" w:hAnsi="Segoe UI" w:cs="Segoe UI"/>
                <w:b/>
                <w:lang w:eastAsia="en-GB"/>
              </w:rPr>
              <w:t>1</w:t>
            </w:r>
            <w:r w:rsidR="00722397">
              <w:rPr>
                <w:rFonts w:ascii="Segoe UI" w:hAnsi="Segoe UI" w:cs="Segoe UI"/>
                <w:b/>
                <w:lang w:eastAsia="en-GB"/>
              </w:rPr>
              <w:t>8</w:t>
            </w:r>
            <w:r w:rsidR="00EE78BA">
              <w:rPr>
                <w:rFonts w:ascii="Segoe UI" w:hAnsi="Segoe UI" w:cs="Segoe UI"/>
                <w:b/>
                <w:lang w:eastAsia="en-GB"/>
              </w:rPr>
              <w:t>.</w:t>
            </w:r>
          </w:p>
          <w:p w14:paraId="3A3E725F" w14:textId="77777777" w:rsidR="00E878F7" w:rsidRPr="002D5A81" w:rsidRDefault="00E878F7" w:rsidP="00307DCC">
            <w:pPr>
              <w:rPr>
                <w:rFonts w:ascii="Segoe UI" w:hAnsi="Segoe UI" w:cs="Segoe UI"/>
                <w:b/>
                <w:lang w:eastAsia="en-GB"/>
              </w:rPr>
            </w:pPr>
          </w:p>
          <w:p w14:paraId="6C79F8C9" w14:textId="77777777" w:rsidR="00E878F7" w:rsidRDefault="00E878F7" w:rsidP="00307DCC">
            <w:pPr>
              <w:rPr>
                <w:rFonts w:ascii="Segoe UI" w:hAnsi="Segoe UI" w:cs="Segoe UI"/>
                <w:bCs/>
                <w:lang w:eastAsia="en-GB"/>
              </w:rPr>
            </w:pPr>
            <w:r w:rsidRPr="002D5A81">
              <w:rPr>
                <w:rFonts w:ascii="Segoe UI" w:hAnsi="Segoe UI" w:cs="Segoe UI"/>
                <w:bCs/>
                <w:lang w:eastAsia="en-GB"/>
              </w:rPr>
              <w:t>a</w:t>
            </w:r>
          </w:p>
          <w:p w14:paraId="5A21EE98" w14:textId="77777777" w:rsidR="00163476" w:rsidRDefault="00163476" w:rsidP="00307DCC">
            <w:pPr>
              <w:rPr>
                <w:rFonts w:ascii="Segoe UI" w:hAnsi="Segoe UI" w:cs="Segoe UI"/>
                <w:bCs/>
                <w:lang w:eastAsia="en-GB"/>
              </w:rPr>
            </w:pPr>
          </w:p>
          <w:p w14:paraId="05B0FE98" w14:textId="7223C4D0" w:rsidR="00163476" w:rsidRDefault="00163476" w:rsidP="00307DCC">
            <w:pPr>
              <w:rPr>
                <w:rFonts w:ascii="Segoe UI" w:hAnsi="Segoe UI" w:cs="Segoe UI"/>
                <w:bCs/>
                <w:lang w:eastAsia="en-GB"/>
              </w:rPr>
            </w:pPr>
            <w:r>
              <w:rPr>
                <w:rFonts w:ascii="Segoe UI" w:hAnsi="Segoe UI" w:cs="Segoe UI"/>
                <w:bCs/>
                <w:lang w:eastAsia="en-GB"/>
              </w:rPr>
              <w:t>b</w:t>
            </w:r>
          </w:p>
          <w:p w14:paraId="6A1E75A1" w14:textId="77777777" w:rsidR="000E14E2" w:rsidRDefault="000E14E2" w:rsidP="00307DCC">
            <w:pPr>
              <w:rPr>
                <w:rFonts w:ascii="Segoe UI" w:hAnsi="Segoe UI" w:cs="Segoe UI"/>
                <w:bCs/>
                <w:lang w:eastAsia="en-GB"/>
              </w:rPr>
            </w:pPr>
          </w:p>
          <w:p w14:paraId="2856BD0C" w14:textId="77777777" w:rsidR="000E14E2" w:rsidRDefault="000E14E2" w:rsidP="00307DCC">
            <w:pPr>
              <w:rPr>
                <w:rFonts w:ascii="Segoe UI" w:hAnsi="Segoe UI" w:cs="Segoe UI"/>
                <w:bCs/>
                <w:lang w:eastAsia="en-GB"/>
              </w:rPr>
            </w:pPr>
          </w:p>
          <w:p w14:paraId="540770B3" w14:textId="7EEE7705" w:rsidR="00163476" w:rsidRDefault="00163476" w:rsidP="00307DCC">
            <w:pPr>
              <w:rPr>
                <w:rFonts w:ascii="Segoe UI" w:hAnsi="Segoe UI" w:cs="Segoe UI"/>
                <w:bCs/>
                <w:lang w:eastAsia="en-GB"/>
              </w:rPr>
            </w:pPr>
          </w:p>
          <w:p w14:paraId="1D58F6FA" w14:textId="7907878B" w:rsidR="00A66BBC" w:rsidRDefault="00A66BBC" w:rsidP="00307DCC">
            <w:pPr>
              <w:rPr>
                <w:rFonts w:ascii="Segoe UI" w:hAnsi="Segoe UI" w:cs="Segoe UI"/>
                <w:bCs/>
                <w:lang w:eastAsia="en-GB"/>
              </w:rPr>
            </w:pPr>
          </w:p>
          <w:p w14:paraId="30E7DE93" w14:textId="4A5289A4" w:rsidR="00A66BBC" w:rsidRDefault="00A66BBC" w:rsidP="00307DCC">
            <w:pPr>
              <w:rPr>
                <w:rFonts w:ascii="Segoe UI" w:hAnsi="Segoe UI" w:cs="Segoe UI"/>
                <w:bCs/>
                <w:lang w:eastAsia="en-GB"/>
              </w:rPr>
            </w:pPr>
          </w:p>
          <w:p w14:paraId="5B77230E" w14:textId="77777777" w:rsidR="00A66BBC" w:rsidRDefault="00A66BBC" w:rsidP="00307DCC">
            <w:pPr>
              <w:rPr>
                <w:rFonts w:ascii="Segoe UI" w:hAnsi="Segoe UI" w:cs="Segoe UI"/>
                <w:bCs/>
                <w:lang w:eastAsia="en-GB"/>
              </w:rPr>
            </w:pPr>
          </w:p>
          <w:p w14:paraId="40C52888" w14:textId="77777777" w:rsidR="00131409" w:rsidRDefault="00131409" w:rsidP="00307DCC">
            <w:pPr>
              <w:rPr>
                <w:rFonts w:ascii="Segoe UI" w:hAnsi="Segoe UI" w:cs="Segoe UI"/>
                <w:bCs/>
                <w:lang w:eastAsia="en-GB"/>
              </w:rPr>
            </w:pPr>
          </w:p>
          <w:p w14:paraId="27C8E7D8" w14:textId="77777777" w:rsidR="00131409" w:rsidRDefault="00131409" w:rsidP="00307DCC">
            <w:pPr>
              <w:rPr>
                <w:rFonts w:ascii="Segoe UI" w:hAnsi="Segoe UI" w:cs="Segoe UI"/>
                <w:bCs/>
                <w:lang w:eastAsia="en-GB"/>
              </w:rPr>
            </w:pPr>
          </w:p>
          <w:p w14:paraId="14EE2F9D" w14:textId="2344F6AF" w:rsidR="00131409" w:rsidRDefault="00131409" w:rsidP="00307DCC">
            <w:pPr>
              <w:rPr>
                <w:rFonts w:ascii="Segoe UI" w:hAnsi="Segoe UI" w:cs="Segoe UI"/>
                <w:bCs/>
                <w:lang w:eastAsia="en-GB"/>
              </w:rPr>
            </w:pPr>
          </w:p>
          <w:p w14:paraId="27B8667A" w14:textId="77777777" w:rsidR="0071747C" w:rsidRDefault="0071747C" w:rsidP="00307DCC">
            <w:pPr>
              <w:rPr>
                <w:rFonts w:ascii="Segoe UI" w:hAnsi="Segoe UI" w:cs="Segoe UI"/>
                <w:bCs/>
                <w:lang w:eastAsia="en-GB"/>
              </w:rPr>
            </w:pPr>
          </w:p>
          <w:p w14:paraId="5EA09EF8" w14:textId="6173075C" w:rsidR="00163476" w:rsidRDefault="00163476" w:rsidP="00307DCC">
            <w:pPr>
              <w:rPr>
                <w:rFonts w:ascii="Segoe UI" w:hAnsi="Segoe UI" w:cs="Segoe UI"/>
                <w:bCs/>
                <w:lang w:eastAsia="en-GB"/>
              </w:rPr>
            </w:pPr>
            <w:r>
              <w:rPr>
                <w:rFonts w:ascii="Segoe UI" w:hAnsi="Segoe UI" w:cs="Segoe UI"/>
                <w:bCs/>
                <w:lang w:eastAsia="en-GB"/>
              </w:rPr>
              <w:t>c</w:t>
            </w:r>
          </w:p>
          <w:p w14:paraId="2FE55594" w14:textId="77777777" w:rsidR="00553A6D" w:rsidRDefault="00553A6D" w:rsidP="00307DCC">
            <w:pPr>
              <w:rPr>
                <w:rFonts w:ascii="Segoe UI" w:hAnsi="Segoe UI" w:cs="Segoe UI"/>
                <w:bCs/>
                <w:lang w:eastAsia="en-GB"/>
              </w:rPr>
            </w:pPr>
          </w:p>
          <w:p w14:paraId="7CFAF388" w14:textId="77777777" w:rsidR="00553A6D" w:rsidRDefault="00553A6D" w:rsidP="00307DCC">
            <w:pPr>
              <w:rPr>
                <w:rFonts w:ascii="Segoe UI" w:hAnsi="Segoe UI" w:cs="Segoe UI"/>
                <w:bCs/>
                <w:lang w:eastAsia="en-GB"/>
              </w:rPr>
            </w:pPr>
          </w:p>
          <w:p w14:paraId="0AE710F9" w14:textId="77777777" w:rsidR="00553A6D" w:rsidRDefault="00553A6D" w:rsidP="00307DCC">
            <w:pPr>
              <w:rPr>
                <w:rFonts w:ascii="Segoe UI" w:hAnsi="Segoe UI" w:cs="Segoe UI"/>
                <w:bCs/>
                <w:lang w:eastAsia="en-GB"/>
              </w:rPr>
            </w:pPr>
            <w:r>
              <w:rPr>
                <w:rFonts w:ascii="Segoe UI" w:hAnsi="Segoe UI" w:cs="Segoe UI"/>
                <w:bCs/>
                <w:lang w:eastAsia="en-GB"/>
              </w:rPr>
              <w:t>d</w:t>
            </w:r>
          </w:p>
          <w:p w14:paraId="7CCA635C" w14:textId="77777777" w:rsidR="00567F5B" w:rsidRDefault="00567F5B" w:rsidP="00307DCC">
            <w:pPr>
              <w:rPr>
                <w:rFonts w:ascii="Segoe UI" w:hAnsi="Segoe UI" w:cs="Segoe UI"/>
                <w:bCs/>
                <w:lang w:eastAsia="en-GB"/>
              </w:rPr>
            </w:pPr>
          </w:p>
          <w:p w14:paraId="2DAC6ECB" w14:textId="77777777" w:rsidR="00567F5B" w:rsidRDefault="00567F5B" w:rsidP="00307DCC">
            <w:pPr>
              <w:rPr>
                <w:rFonts w:ascii="Segoe UI" w:hAnsi="Segoe UI" w:cs="Segoe UI"/>
                <w:bCs/>
                <w:lang w:eastAsia="en-GB"/>
              </w:rPr>
            </w:pPr>
          </w:p>
          <w:p w14:paraId="1CF4B1BE" w14:textId="77777777" w:rsidR="00567F5B" w:rsidRDefault="00567F5B" w:rsidP="00307DCC">
            <w:pPr>
              <w:rPr>
                <w:rFonts w:ascii="Segoe UI" w:hAnsi="Segoe UI" w:cs="Segoe UI"/>
                <w:bCs/>
                <w:lang w:eastAsia="en-GB"/>
              </w:rPr>
            </w:pPr>
          </w:p>
          <w:p w14:paraId="09405FF7" w14:textId="77777777" w:rsidR="00567F5B" w:rsidRDefault="00567F5B" w:rsidP="00307DCC">
            <w:pPr>
              <w:rPr>
                <w:rFonts w:ascii="Segoe UI" w:hAnsi="Segoe UI" w:cs="Segoe UI"/>
                <w:bCs/>
                <w:lang w:eastAsia="en-GB"/>
              </w:rPr>
            </w:pPr>
          </w:p>
          <w:p w14:paraId="7D4E770F" w14:textId="77777777" w:rsidR="00004F13" w:rsidRDefault="00004F13" w:rsidP="00307DCC">
            <w:pPr>
              <w:rPr>
                <w:rFonts w:ascii="Segoe UI" w:hAnsi="Segoe UI" w:cs="Segoe UI"/>
                <w:bCs/>
                <w:lang w:eastAsia="en-GB"/>
              </w:rPr>
            </w:pPr>
          </w:p>
          <w:p w14:paraId="4E0FB883" w14:textId="77777777" w:rsidR="0071747C" w:rsidRDefault="0071747C" w:rsidP="00307DCC">
            <w:pPr>
              <w:rPr>
                <w:rFonts w:ascii="Segoe UI" w:hAnsi="Segoe UI" w:cs="Segoe UI"/>
                <w:bCs/>
                <w:lang w:eastAsia="en-GB"/>
              </w:rPr>
            </w:pPr>
          </w:p>
          <w:p w14:paraId="77C578D3" w14:textId="77777777" w:rsidR="0071747C" w:rsidRDefault="0071747C" w:rsidP="00307DCC">
            <w:pPr>
              <w:rPr>
                <w:rFonts w:ascii="Segoe UI" w:hAnsi="Segoe UI" w:cs="Segoe UI"/>
                <w:bCs/>
                <w:lang w:eastAsia="en-GB"/>
              </w:rPr>
            </w:pPr>
          </w:p>
          <w:p w14:paraId="7BBFF272" w14:textId="77777777" w:rsidR="0071747C" w:rsidRDefault="0071747C" w:rsidP="00307DCC">
            <w:pPr>
              <w:rPr>
                <w:rFonts w:ascii="Segoe UI" w:hAnsi="Segoe UI" w:cs="Segoe UI"/>
                <w:bCs/>
                <w:lang w:eastAsia="en-GB"/>
              </w:rPr>
            </w:pPr>
            <w:r>
              <w:rPr>
                <w:rFonts w:ascii="Segoe UI" w:hAnsi="Segoe UI" w:cs="Segoe UI"/>
                <w:bCs/>
                <w:lang w:eastAsia="en-GB"/>
              </w:rPr>
              <w:t>e</w:t>
            </w:r>
          </w:p>
          <w:p w14:paraId="5B1050D0" w14:textId="77777777" w:rsidR="0071747C" w:rsidRDefault="0071747C" w:rsidP="00307DCC">
            <w:pPr>
              <w:rPr>
                <w:rFonts w:ascii="Segoe UI" w:hAnsi="Segoe UI" w:cs="Segoe UI"/>
                <w:bCs/>
                <w:lang w:eastAsia="en-GB"/>
              </w:rPr>
            </w:pPr>
          </w:p>
          <w:p w14:paraId="422C0EBF" w14:textId="77777777" w:rsidR="0071747C" w:rsidRDefault="0071747C" w:rsidP="00307DCC">
            <w:pPr>
              <w:rPr>
                <w:rFonts w:ascii="Segoe UI" w:hAnsi="Segoe UI" w:cs="Segoe UI"/>
                <w:bCs/>
                <w:lang w:eastAsia="en-GB"/>
              </w:rPr>
            </w:pPr>
          </w:p>
          <w:p w14:paraId="10007F1D" w14:textId="77777777" w:rsidR="0071747C" w:rsidRDefault="0071747C" w:rsidP="00307DCC">
            <w:pPr>
              <w:rPr>
                <w:rFonts w:ascii="Segoe UI" w:hAnsi="Segoe UI" w:cs="Segoe UI"/>
                <w:bCs/>
                <w:lang w:eastAsia="en-GB"/>
              </w:rPr>
            </w:pPr>
          </w:p>
          <w:p w14:paraId="28442B38" w14:textId="77777777" w:rsidR="0071747C" w:rsidRDefault="0071747C" w:rsidP="00307DCC">
            <w:pPr>
              <w:rPr>
                <w:rFonts w:ascii="Segoe UI" w:hAnsi="Segoe UI" w:cs="Segoe UI"/>
                <w:bCs/>
                <w:lang w:eastAsia="en-GB"/>
              </w:rPr>
            </w:pPr>
          </w:p>
          <w:p w14:paraId="1CCBC233" w14:textId="77777777" w:rsidR="0071747C" w:rsidRDefault="0071747C" w:rsidP="00307DCC">
            <w:pPr>
              <w:rPr>
                <w:rFonts w:ascii="Segoe UI" w:hAnsi="Segoe UI" w:cs="Segoe UI"/>
                <w:bCs/>
                <w:lang w:eastAsia="en-GB"/>
              </w:rPr>
            </w:pPr>
          </w:p>
          <w:p w14:paraId="7B82B735" w14:textId="4FE5E9D4" w:rsidR="0071747C" w:rsidRPr="002D5A81" w:rsidRDefault="0071747C" w:rsidP="00307DCC">
            <w:pPr>
              <w:rPr>
                <w:rFonts w:ascii="Segoe UI" w:hAnsi="Segoe UI" w:cs="Segoe UI"/>
                <w:bCs/>
                <w:lang w:eastAsia="en-GB"/>
              </w:rPr>
            </w:pPr>
            <w:r>
              <w:rPr>
                <w:rFonts w:ascii="Segoe UI" w:hAnsi="Segoe UI" w:cs="Segoe UI"/>
                <w:bCs/>
                <w:lang w:eastAsia="en-GB"/>
              </w:rPr>
              <w:t>f</w:t>
            </w:r>
          </w:p>
        </w:tc>
        <w:tc>
          <w:tcPr>
            <w:tcW w:w="8178" w:type="dxa"/>
            <w:tcBorders>
              <w:left w:val="single" w:sz="4" w:space="0" w:color="auto"/>
            </w:tcBorders>
          </w:tcPr>
          <w:p w14:paraId="213D4400" w14:textId="1DD7AB5E" w:rsidR="005302C4" w:rsidRPr="002D5A81" w:rsidRDefault="00875A08" w:rsidP="00C80A8C">
            <w:pPr>
              <w:pStyle w:val="Header"/>
              <w:tabs>
                <w:tab w:val="clear" w:pos="4153"/>
                <w:tab w:val="clear" w:pos="8306"/>
              </w:tabs>
              <w:rPr>
                <w:rFonts w:ascii="Segoe UI" w:hAnsi="Segoe UI" w:cs="Segoe UI"/>
              </w:rPr>
            </w:pPr>
            <w:r>
              <w:rPr>
                <w:rFonts w:ascii="Segoe UI" w:hAnsi="Segoe UI" w:cs="Segoe UI"/>
                <w:b/>
                <w:color w:val="0D0D0D"/>
              </w:rPr>
              <w:lastRenderedPageBreak/>
              <w:t>Review of Meeting</w:t>
            </w:r>
          </w:p>
          <w:p w14:paraId="5C08C23F" w14:textId="5710D702" w:rsidR="00E878F7" w:rsidRPr="002D5A81" w:rsidRDefault="00E878F7" w:rsidP="00C80A8C">
            <w:pPr>
              <w:pStyle w:val="Header"/>
              <w:tabs>
                <w:tab w:val="clear" w:pos="4153"/>
                <w:tab w:val="clear" w:pos="8306"/>
              </w:tabs>
              <w:rPr>
                <w:rFonts w:ascii="Segoe UI" w:hAnsi="Segoe UI" w:cs="Segoe UI"/>
                <w:color w:val="0D0D0D"/>
              </w:rPr>
            </w:pPr>
          </w:p>
          <w:p w14:paraId="20014466" w14:textId="77ACCD1E" w:rsidR="00C82A82" w:rsidRDefault="00CA29B3" w:rsidP="00163476">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Chair </w:t>
            </w:r>
            <w:r w:rsidR="00055378">
              <w:rPr>
                <w:rFonts w:ascii="Segoe UI" w:hAnsi="Segoe UI" w:cs="Segoe UI"/>
                <w:bCs/>
                <w:lang w:eastAsia="en-GB"/>
              </w:rPr>
              <w:t xml:space="preserve">invited </w:t>
            </w:r>
            <w:r>
              <w:rPr>
                <w:rFonts w:ascii="Segoe UI" w:hAnsi="Segoe UI" w:cs="Segoe UI"/>
                <w:bCs/>
                <w:lang w:eastAsia="en-GB"/>
              </w:rPr>
              <w:t>reflections</w:t>
            </w:r>
            <w:r w:rsidR="00055378">
              <w:rPr>
                <w:rFonts w:ascii="Segoe UI" w:hAnsi="Segoe UI" w:cs="Segoe UI"/>
                <w:bCs/>
                <w:lang w:eastAsia="en-GB"/>
              </w:rPr>
              <w:t xml:space="preserve"> on </w:t>
            </w:r>
            <w:r w:rsidR="00163476">
              <w:rPr>
                <w:rFonts w:ascii="Segoe UI" w:hAnsi="Segoe UI" w:cs="Segoe UI"/>
                <w:bCs/>
                <w:lang w:eastAsia="en-GB"/>
              </w:rPr>
              <w:t xml:space="preserve">the meeting.  </w:t>
            </w:r>
          </w:p>
          <w:p w14:paraId="638CA0DE" w14:textId="25045A23" w:rsidR="00C82A82" w:rsidRDefault="00C82A82" w:rsidP="00875A08">
            <w:pPr>
              <w:pStyle w:val="Header"/>
              <w:tabs>
                <w:tab w:val="clear" w:pos="4153"/>
                <w:tab w:val="clear" w:pos="8306"/>
              </w:tabs>
              <w:jc w:val="both"/>
              <w:rPr>
                <w:rFonts w:ascii="Segoe UI" w:hAnsi="Segoe UI" w:cs="Segoe UI"/>
                <w:bCs/>
                <w:lang w:eastAsia="en-GB"/>
              </w:rPr>
            </w:pPr>
          </w:p>
          <w:p w14:paraId="3302C35D" w14:textId="24CC9B26" w:rsidR="00C82A82" w:rsidRDefault="009B682E"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Mohinder</w:t>
            </w:r>
            <w:r w:rsidR="00C82A82">
              <w:rPr>
                <w:rFonts w:ascii="Segoe UI" w:hAnsi="Segoe UI" w:cs="Segoe UI"/>
                <w:bCs/>
                <w:lang w:eastAsia="en-GB"/>
              </w:rPr>
              <w:t xml:space="preserve"> </w:t>
            </w:r>
            <w:r w:rsidR="00163476">
              <w:rPr>
                <w:rFonts w:ascii="Segoe UI" w:hAnsi="Segoe UI" w:cs="Segoe UI"/>
                <w:bCs/>
                <w:lang w:eastAsia="en-GB"/>
              </w:rPr>
              <w:t xml:space="preserve">Sawhney </w:t>
            </w:r>
            <w:r w:rsidR="002A1515">
              <w:rPr>
                <w:rFonts w:ascii="Segoe UI" w:hAnsi="Segoe UI" w:cs="Segoe UI"/>
                <w:bCs/>
                <w:lang w:eastAsia="en-GB"/>
              </w:rPr>
              <w:t>added that it had been</w:t>
            </w:r>
            <w:r w:rsidR="00C82A82">
              <w:rPr>
                <w:rFonts w:ascii="Segoe UI" w:hAnsi="Segoe UI" w:cs="Segoe UI"/>
                <w:bCs/>
                <w:lang w:eastAsia="en-GB"/>
              </w:rPr>
              <w:t xml:space="preserve"> valuable </w:t>
            </w:r>
            <w:r w:rsidR="002A1515">
              <w:rPr>
                <w:rFonts w:ascii="Segoe UI" w:hAnsi="Segoe UI" w:cs="Segoe UI"/>
                <w:bCs/>
                <w:lang w:eastAsia="en-GB"/>
              </w:rPr>
              <w:t>to have</w:t>
            </w:r>
            <w:r w:rsidR="00C82A82">
              <w:rPr>
                <w:rFonts w:ascii="Segoe UI" w:hAnsi="Segoe UI" w:cs="Segoe UI"/>
                <w:bCs/>
                <w:lang w:eastAsia="en-GB"/>
              </w:rPr>
              <w:t xml:space="preserve"> risk </w:t>
            </w:r>
            <w:r w:rsidR="002A1515">
              <w:rPr>
                <w:rFonts w:ascii="Segoe UI" w:hAnsi="Segoe UI" w:cs="Segoe UI"/>
                <w:bCs/>
                <w:lang w:eastAsia="en-GB"/>
              </w:rPr>
              <w:t>owners</w:t>
            </w:r>
            <w:r w:rsidR="00C82A82">
              <w:rPr>
                <w:rFonts w:ascii="Segoe UI" w:hAnsi="Segoe UI" w:cs="Segoe UI"/>
                <w:bCs/>
                <w:lang w:eastAsia="en-GB"/>
              </w:rPr>
              <w:t xml:space="preserve"> in</w:t>
            </w:r>
            <w:r w:rsidR="002A1515">
              <w:rPr>
                <w:rFonts w:ascii="Segoe UI" w:hAnsi="Segoe UI" w:cs="Segoe UI"/>
                <w:bCs/>
                <w:lang w:eastAsia="en-GB"/>
              </w:rPr>
              <w:t xml:space="preserve"> attendance at</w:t>
            </w:r>
            <w:r w:rsidR="00C82A82">
              <w:rPr>
                <w:rFonts w:ascii="Segoe UI" w:hAnsi="Segoe UI" w:cs="Segoe UI"/>
                <w:bCs/>
                <w:lang w:eastAsia="en-GB"/>
              </w:rPr>
              <w:t xml:space="preserve"> the</w:t>
            </w:r>
            <w:r w:rsidR="00163476">
              <w:rPr>
                <w:rFonts w:ascii="Segoe UI" w:hAnsi="Segoe UI" w:cs="Segoe UI"/>
                <w:bCs/>
                <w:lang w:eastAsia="en-GB"/>
              </w:rPr>
              <w:t xml:space="preserve"> </w:t>
            </w:r>
            <w:r w:rsidR="00C82A82">
              <w:rPr>
                <w:rFonts w:ascii="Segoe UI" w:hAnsi="Segoe UI" w:cs="Segoe UI"/>
                <w:bCs/>
                <w:lang w:eastAsia="en-GB"/>
              </w:rPr>
              <w:t xml:space="preserve">meeting </w:t>
            </w:r>
            <w:r w:rsidR="00163476">
              <w:rPr>
                <w:rFonts w:ascii="Segoe UI" w:hAnsi="Segoe UI" w:cs="Segoe UI"/>
                <w:bCs/>
                <w:lang w:eastAsia="en-GB"/>
              </w:rPr>
              <w:t xml:space="preserve">to </w:t>
            </w:r>
            <w:r w:rsidR="002A1515">
              <w:rPr>
                <w:rFonts w:ascii="Segoe UI" w:hAnsi="Segoe UI" w:cs="Segoe UI"/>
                <w:bCs/>
                <w:lang w:eastAsia="en-GB"/>
              </w:rPr>
              <w:t>provide updates in person</w:t>
            </w:r>
            <w:r w:rsidR="00DE2403">
              <w:rPr>
                <w:rFonts w:ascii="Segoe UI" w:hAnsi="Segoe UI" w:cs="Segoe UI"/>
                <w:bCs/>
                <w:lang w:eastAsia="en-GB"/>
              </w:rPr>
              <w:t xml:space="preserve">.  </w:t>
            </w:r>
            <w:r w:rsidR="00163476">
              <w:rPr>
                <w:rFonts w:ascii="Segoe UI" w:hAnsi="Segoe UI" w:cs="Segoe UI"/>
                <w:bCs/>
                <w:lang w:eastAsia="en-GB"/>
              </w:rPr>
              <w:t xml:space="preserve">Chris Hurst agreed </w:t>
            </w:r>
            <w:r w:rsidR="00DE2403">
              <w:rPr>
                <w:rFonts w:ascii="Segoe UI" w:hAnsi="Segoe UI" w:cs="Segoe UI"/>
                <w:bCs/>
                <w:lang w:eastAsia="en-GB"/>
              </w:rPr>
              <w:t>and noted that this could be particularly valuable if done in a timely way at the first sign of potential disagreements with audit recommendations</w:t>
            </w:r>
            <w:r w:rsidR="003A7758">
              <w:rPr>
                <w:rFonts w:ascii="Segoe UI" w:hAnsi="Segoe UI" w:cs="Segoe UI"/>
                <w:bCs/>
                <w:lang w:eastAsia="en-GB"/>
              </w:rPr>
              <w:t>.</w:t>
            </w:r>
            <w:r w:rsidR="00A66BBC">
              <w:rPr>
                <w:rFonts w:ascii="Segoe UI" w:hAnsi="Segoe UI" w:cs="Segoe UI"/>
                <w:bCs/>
                <w:lang w:eastAsia="en-GB"/>
              </w:rPr>
              <w:t xml:space="preserve">  The Chair agreed and noted that the approach taken to Internal Audit could potentially be helpfully replicated with Clinical Audit.  </w:t>
            </w:r>
            <w:r w:rsidR="00131409" w:rsidRPr="00131409">
              <w:rPr>
                <w:rFonts w:ascii="Segoe UI" w:hAnsi="Segoe UI" w:cs="Segoe UI"/>
                <w:bCs/>
                <w:lang w:eastAsia="en-GB"/>
              </w:rPr>
              <w:t xml:space="preserve">Chris Hurst </w:t>
            </w:r>
            <w:r w:rsidR="00131409">
              <w:rPr>
                <w:rFonts w:ascii="Segoe UI" w:hAnsi="Segoe UI" w:cs="Segoe UI"/>
                <w:bCs/>
                <w:lang w:eastAsia="en-GB"/>
              </w:rPr>
              <w:t>added</w:t>
            </w:r>
            <w:r w:rsidR="00131409" w:rsidRPr="00131409">
              <w:rPr>
                <w:rFonts w:ascii="Segoe UI" w:hAnsi="Segoe UI" w:cs="Segoe UI"/>
                <w:bCs/>
                <w:lang w:eastAsia="en-GB"/>
              </w:rPr>
              <w:t xml:space="preserve"> that</w:t>
            </w:r>
            <w:r w:rsidR="00131409">
              <w:rPr>
                <w:rFonts w:ascii="Segoe UI" w:hAnsi="Segoe UI" w:cs="Segoe UI"/>
                <w:bCs/>
                <w:lang w:eastAsia="en-GB"/>
              </w:rPr>
              <w:t xml:space="preserve">, on </w:t>
            </w:r>
            <w:r w:rsidR="00131409" w:rsidRPr="00131409">
              <w:rPr>
                <w:rFonts w:ascii="Segoe UI" w:hAnsi="Segoe UI" w:cs="Segoe UI"/>
                <w:bCs/>
                <w:lang w:eastAsia="en-GB"/>
              </w:rPr>
              <w:t xml:space="preserve">the </w:t>
            </w:r>
            <w:r w:rsidR="00131409">
              <w:rPr>
                <w:rFonts w:ascii="Segoe UI" w:hAnsi="Segoe UI" w:cs="Segoe UI"/>
                <w:bCs/>
                <w:lang w:eastAsia="en-GB"/>
              </w:rPr>
              <w:t>C</w:t>
            </w:r>
            <w:r w:rsidR="00131409" w:rsidRPr="00131409">
              <w:rPr>
                <w:rFonts w:ascii="Segoe UI" w:hAnsi="Segoe UI" w:cs="Segoe UI"/>
                <w:bCs/>
                <w:lang w:eastAsia="en-GB"/>
              </w:rPr>
              <w:t xml:space="preserve">linical </w:t>
            </w:r>
            <w:r w:rsidR="00131409">
              <w:rPr>
                <w:rFonts w:ascii="Segoe UI" w:hAnsi="Segoe UI" w:cs="Segoe UI"/>
                <w:bCs/>
                <w:lang w:eastAsia="en-GB"/>
              </w:rPr>
              <w:t>A</w:t>
            </w:r>
            <w:r w:rsidR="00131409" w:rsidRPr="00131409">
              <w:rPr>
                <w:rFonts w:ascii="Segoe UI" w:hAnsi="Segoe UI" w:cs="Segoe UI"/>
                <w:bCs/>
                <w:lang w:eastAsia="en-GB"/>
              </w:rPr>
              <w:t xml:space="preserve">udit report, </w:t>
            </w:r>
            <w:r w:rsidR="00131409">
              <w:rPr>
                <w:rFonts w:ascii="Segoe UI" w:hAnsi="Segoe UI" w:cs="Segoe UI"/>
                <w:bCs/>
                <w:lang w:eastAsia="en-GB"/>
              </w:rPr>
              <w:t>the Committee should</w:t>
            </w:r>
            <w:r w:rsidR="00131409" w:rsidRPr="00131409">
              <w:rPr>
                <w:rFonts w:ascii="Segoe UI" w:hAnsi="Segoe UI" w:cs="Segoe UI"/>
                <w:bCs/>
                <w:lang w:eastAsia="en-GB"/>
              </w:rPr>
              <w:t xml:space="preserve"> also </w:t>
            </w:r>
            <w:r w:rsidR="00131409">
              <w:rPr>
                <w:rFonts w:ascii="Segoe UI" w:hAnsi="Segoe UI" w:cs="Segoe UI"/>
                <w:bCs/>
                <w:lang w:eastAsia="en-GB"/>
              </w:rPr>
              <w:t xml:space="preserve">seek </w:t>
            </w:r>
            <w:r w:rsidR="00131409" w:rsidRPr="00131409">
              <w:rPr>
                <w:rFonts w:ascii="Segoe UI" w:hAnsi="Segoe UI" w:cs="Segoe UI"/>
                <w:bCs/>
                <w:lang w:eastAsia="en-GB"/>
              </w:rPr>
              <w:t xml:space="preserve">to be assured </w:t>
            </w:r>
            <w:r w:rsidR="00131409">
              <w:rPr>
                <w:rFonts w:ascii="Segoe UI" w:hAnsi="Segoe UI" w:cs="Segoe UI"/>
                <w:bCs/>
                <w:lang w:eastAsia="en-GB"/>
              </w:rPr>
              <w:lastRenderedPageBreak/>
              <w:t xml:space="preserve">that </w:t>
            </w:r>
            <w:r w:rsidR="00131409" w:rsidRPr="00131409">
              <w:rPr>
                <w:rFonts w:ascii="Segoe UI" w:hAnsi="Segoe UI" w:cs="Segoe UI"/>
                <w:bCs/>
                <w:lang w:eastAsia="en-GB"/>
              </w:rPr>
              <w:t>there</w:t>
            </w:r>
            <w:r w:rsidR="00131409">
              <w:rPr>
                <w:rFonts w:ascii="Segoe UI" w:hAnsi="Segoe UI" w:cs="Segoe UI"/>
                <w:bCs/>
                <w:lang w:eastAsia="en-GB"/>
              </w:rPr>
              <w:t xml:space="preserve"> w</w:t>
            </w:r>
            <w:r w:rsidR="00553DF1">
              <w:rPr>
                <w:rFonts w:ascii="Segoe UI" w:hAnsi="Segoe UI" w:cs="Segoe UI"/>
                <w:bCs/>
                <w:lang w:eastAsia="en-GB"/>
              </w:rPr>
              <w:t xml:space="preserve">ere </w:t>
            </w:r>
            <w:r w:rsidR="00131409" w:rsidRPr="00131409">
              <w:rPr>
                <w:rFonts w:ascii="Segoe UI" w:hAnsi="Segoe UI" w:cs="Segoe UI"/>
                <w:bCs/>
                <w:lang w:eastAsia="en-GB"/>
              </w:rPr>
              <w:t>mechanism</w:t>
            </w:r>
            <w:r w:rsidR="00553DF1">
              <w:rPr>
                <w:rFonts w:ascii="Segoe UI" w:hAnsi="Segoe UI" w:cs="Segoe UI"/>
                <w:bCs/>
                <w:lang w:eastAsia="en-GB"/>
              </w:rPr>
              <w:t>s</w:t>
            </w:r>
            <w:r w:rsidR="00131409" w:rsidRPr="00131409">
              <w:rPr>
                <w:rFonts w:ascii="Segoe UI" w:hAnsi="Segoe UI" w:cs="Segoe UI"/>
                <w:bCs/>
                <w:lang w:eastAsia="en-GB"/>
              </w:rPr>
              <w:t xml:space="preserve"> in place for learning </w:t>
            </w:r>
            <w:r w:rsidR="00553DF1">
              <w:rPr>
                <w:rFonts w:ascii="Segoe UI" w:hAnsi="Segoe UI" w:cs="Segoe UI"/>
                <w:bCs/>
                <w:lang w:eastAsia="en-GB"/>
              </w:rPr>
              <w:t xml:space="preserve">and </w:t>
            </w:r>
            <w:r w:rsidR="00131409" w:rsidRPr="00131409">
              <w:rPr>
                <w:rFonts w:ascii="Segoe UI" w:hAnsi="Segoe UI" w:cs="Segoe UI"/>
                <w:bCs/>
                <w:lang w:eastAsia="en-GB"/>
              </w:rPr>
              <w:t xml:space="preserve">replication </w:t>
            </w:r>
            <w:r w:rsidR="00553DF1">
              <w:rPr>
                <w:rFonts w:ascii="Segoe UI" w:hAnsi="Segoe UI" w:cs="Segoe UI"/>
                <w:bCs/>
                <w:lang w:eastAsia="en-GB"/>
              </w:rPr>
              <w:t xml:space="preserve">of relevant audit findings </w:t>
            </w:r>
            <w:r w:rsidR="00131409" w:rsidRPr="00131409">
              <w:rPr>
                <w:rFonts w:ascii="Segoe UI" w:hAnsi="Segoe UI" w:cs="Segoe UI"/>
                <w:bCs/>
                <w:lang w:eastAsia="en-GB"/>
              </w:rPr>
              <w:t xml:space="preserve">across other areas to ensure </w:t>
            </w:r>
            <w:r w:rsidR="00553DF1">
              <w:rPr>
                <w:rFonts w:ascii="Segoe UI" w:hAnsi="Segoe UI" w:cs="Segoe UI"/>
                <w:bCs/>
                <w:lang w:eastAsia="en-GB"/>
              </w:rPr>
              <w:t>that issues were not</w:t>
            </w:r>
            <w:r w:rsidR="00131409" w:rsidRPr="00131409">
              <w:rPr>
                <w:rFonts w:ascii="Segoe UI" w:hAnsi="Segoe UI" w:cs="Segoe UI"/>
                <w:bCs/>
                <w:lang w:eastAsia="en-GB"/>
              </w:rPr>
              <w:t xml:space="preserve"> being compartmentalised.  </w:t>
            </w:r>
          </w:p>
          <w:p w14:paraId="70C96639" w14:textId="77777777" w:rsidR="00131409" w:rsidRDefault="00131409" w:rsidP="00875A08">
            <w:pPr>
              <w:pStyle w:val="Header"/>
              <w:tabs>
                <w:tab w:val="clear" w:pos="4153"/>
                <w:tab w:val="clear" w:pos="8306"/>
              </w:tabs>
              <w:jc w:val="both"/>
              <w:rPr>
                <w:rFonts w:ascii="Segoe UI" w:hAnsi="Segoe UI" w:cs="Segoe UI"/>
                <w:bCs/>
                <w:lang w:eastAsia="en-GB"/>
              </w:rPr>
            </w:pPr>
          </w:p>
          <w:p w14:paraId="4D51C16F" w14:textId="193A688B" w:rsidR="003A7758" w:rsidRDefault="00553A6D"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DoCA/CoSec </w:t>
            </w:r>
            <w:r w:rsidR="003A7758">
              <w:rPr>
                <w:rFonts w:ascii="Segoe UI" w:hAnsi="Segoe UI" w:cs="Segoe UI"/>
                <w:bCs/>
                <w:lang w:eastAsia="en-GB"/>
              </w:rPr>
              <w:t xml:space="preserve">and the DoF commented </w:t>
            </w:r>
            <w:r w:rsidR="002B4FC7">
              <w:rPr>
                <w:rFonts w:ascii="Segoe UI" w:hAnsi="Segoe UI" w:cs="Segoe UI"/>
                <w:bCs/>
                <w:lang w:eastAsia="en-GB"/>
              </w:rPr>
              <w:t xml:space="preserve">positively upon the constructive and positive </w:t>
            </w:r>
            <w:r w:rsidR="00B64FB7">
              <w:rPr>
                <w:rFonts w:ascii="Segoe UI" w:hAnsi="Segoe UI" w:cs="Segoe UI"/>
                <w:bCs/>
                <w:lang w:eastAsia="en-GB"/>
              </w:rPr>
              <w:t xml:space="preserve">tone of the meeting.  </w:t>
            </w:r>
          </w:p>
          <w:p w14:paraId="62E4C8B0" w14:textId="77777777" w:rsidR="003A7758" w:rsidRDefault="003A7758" w:rsidP="00875A08">
            <w:pPr>
              <w:pStyle w:val="Header"/>
              <w:tabs>
                <w:tab w:val="clear" w:pos="4153"/>
                <w:tab w:val="clear" w:pos="8306"/>
              </w:tabs>
              <w:jc w:val="both"/>
              <w:rPr>
                <w:rFonts w:ascii="Segoe UI" w:hAnsi="Segoe UI" w:cs="Segoe UI"/>
                <w:bCs/>
                <w:lang w:eastAsia="en-GB"/>
              </w:rPr>
            </w:pPr>
          </w:p>
          <w:p w14:paraId="12D95813" w14:textId="21670419" w:rsidR="00567D29" w:rsidRDefault="009B682E" w:rsidP="0080295A">
            <w:pPr>
              <w:pStyle w:val="Header"/>
              <w:tabs>
                <w:tab w:val="clear" w:pos="4153"/>
                <w:tab w:val="clear" w:pos="8306"/>
              </w:tabs>
              <w:jc w:val="both"/>
              <w:rPr>
                <w:rFonts w:ascii="Segoe UI" w:hAnsi="Segoe UI" w:cs="Segoe UI"/>
                <w:bCs/>
                <w:lang w:eastAsia="en-GB"/>
              </w:rPr>
            </w:pPr>
            <w:r>
              <w:rPr>
                <w:rFonts w:ascii="Segoe UI" w:hAnsi="Segoe UI" w:cs="Segoe UI"/>
                <w:bCs/>
                <w:lang w:eastAsia="en-GB"/>
              </w:rPr>
              <w:t>Mohinder</w:t>
            </w:r>
            <w:r w:rsidR="00550C4E">
              <w:rPr>
                <w:rFonts w:ascii="Segoe UI" w:hAnsi="Segoe UI" w:cs="Segoe UI"/>
                <w:bCs/>
                <w:lang w:eastAsia="en-GB"/>
              </w:rPr>
              <w:t xml:space="preserve"> Sawhney</w:t>
            </w:r>
            <w:r w:rsidR="00764D21">
              <w:rPr>
                <w:rFonts w:ascii="Segoe UI" w:hAnsi="Segoe UI" w:cs="Segoe UI"/>
                <w:bCs/>
                <w:lang w:eastAsia="en-GB"/>
              </w:rPr>
              <w:t xml:space="preserve"> asked</w:t>
            </w:r>
            <w:r w:rsidR="00550C4E">
              <w:rPr>
                <w:rFonts w:ascii="Segoe UI" w:hAnsi="Segoe UI" w:cs="Segoe UI"/>
                <w:bCs/>
                <w:lang w:eastAsia="en-GB"/>
              </w:rPr>
              <w:t xml:space="preserve"> whether </w:t>
            </w:r>
            <w:r w:rsidR="00764D21">
              <w:rPr>
                <w:rFonts w:ascii="Segoe UI" w:hAnsi="Segoe UI" w:cs="Segoe UI"/>
                <w:bCs/>
                <w:lang w:eastAsia="en-GB"/>
              </w:rPr>
              <w:t>the Committee had</w:t>
            </w:r>
            <w:r w:rsidR="00550C4E">
              <w:rPr>
                <w:rFonts w:ascii="Segoe UI" w:hAnsi="Segoe UI" w:cs="Segoe UI"/>
                <w:bCs/>
                <w:lang w:eastAsia="en-GB"/>
              </w:rPr>
              <w:t xml:space="preserve"> a forward agenda</w:t>
            </w:r>
            <w:r w:rsidR="00E94B00">
              <w:rPr>
                <w:rFonts w:ascii="Segoe UI" w:hAnsi="Segoe UI" w:cs="Segoe UI"/>
                <w:bCs/>
                <w:lang w:eastAsia="en-GB"/>
              </w:rPr>
              <w:t xml:space="preserve">.  </w:t>
            </w:r>
            <w:r w:rsidR="00764D21">
              <w:rPr>
                <w:rFonts w:ascii="Segoe UI" w:hAnsi="Segoe UI" w:cs="Segoe UI"/>
                <w:bCs/>
                <w:lang w:eastAsia="en-GB"/>
              </w:rPr>
              <w:t>The Assistant Trust Secretary</w:t>
            </w:r>
            <w:r w:rsidR="00E94B00">
              <w:rPr>
                <w:rFonts w:ascii="Segoe UI" w:hAnsi="Segoe UI" w:cs="Segoe UI"/>
                <w:bCs/>
                <w:lang w:eastAsia="en-GB"/>
              </w:rPr>
              <w:t xml:space="preserve"> confirmed that </w:t>
            </w:r>
            <w:r w:rsidR="00764D21">
              <w:rPr>
                <w:rFonts w:ascii="Segoe UI" w:hAnsi="Segoe UI" w:cs="Segoe UI"/>
                <w:bCs/>
                <w:lang w:eastAsia="en-GB"/>
              </w:rPr>
              <w:t xml:space="preserve">it did and that there was a detailed workplan for the Committee’s meetings which was used when planning the agendas throughout the year.  </w:t>
            </w:r>
            <w:r w:rsidR="009B5022">
              <w:rPr>
                <w:rFonts w:ascii="Segoe UI" w:hAnsi="Segoe UI" w:cs="Segoe UI"/>
                <w:bCs/>
                <w:lang w:eastAsia="en-GB"/>
              </w:rPr>
              <w:t xml:space="preserve">Mohinder Sawhney </w:t>
            </w:r>
            <w:r w:rsidR="006018AF">
              <w:rPr>
                <w:rFonts w:ascii="Segoe UI" w:hAnsi="Segoe UI" w:cs="Segoe UI"/>
                <w:bCs/>
                <w:lang w:eastAsia="en-GB"/>
              </w:rPr>
              <w:t>suggested that it would be useful to discuss</w:t>
            </w:r>
            <w:r w:rsidR="0080295A">
              <w:rPr>
                <w:rFonts w:ascii="Segoe UI" w:hAnsi="Segoe UI" w:cs="Segoe UI"/>
                <w:bCs/>
                <w:lang w:eastAsia="en-GB"/>
              </w:rPr>
              <w:t>/include</w:t>
            </w:r>
            <w:r w:rsidR="006018AF">
              <w:rPr>
                <w:rFonts w:ascii="Segoe UI" w:hAnsi="Segoe UI" w:cs="Segoe UI"/>
                <w:bCs/>
                <w:lang w:eastAsia="en-GB"/>
              </w:rPr>
              <w:t xml:space="preserve">: </w:t>
            </w:r>
            <w:r w:rsidR="009E0917">
              <w:rPr>
                <w:rFonts w:ascii="Segoe UI" w:hAnsi="Segoe UI" w:cs="Segoe UI"/>
                <w:bCs/>
                <w:lang w:eastAsia="en-GB"/>
              </w:rPr>
              <w:t xml:space="preserve">a </w:t>
            </w:r>
            <w:r w:rsidR="006018AF">
              <w:rPr>
                <w:rFonts w:ascii="Segoe UI" w:hAnsi="Segoe UI" w:cs="Segoe UI"/>
                <w:bCs/>
                <w:lang w:eastAsia="en-GB"/>
              </w:rPr>
              <w:t>t</w:t>
            </w:r>
            <w:r w:rsidR="001B2DDE">
              <w:rPr>
                <w:rFonts w:ascii="Segoe UI" w:hAnsi="Segoe UI" w:cs="Segoe UI"/>
                <w:bCs/>
                <w:lang w:eastAsia="en-GB"/>
              </w:rPr>
              <w:t xml:space="preserve">hematic review of all </w:t>
            </w:r>
            <w:r w:rsidR="009E0917">
              <w:rPr>
                <w:rFonts w:ascii="Segoe UI" w:hAnsi="Segoe UI" w:cs="Segoe UI"/>
                <w:bCs/>
                <w:lang w:eastAsia="en-GB"/>
              </w:rPr>
              <w:t>I</w:t>
            </w:r>
            <w:r w:rsidR="001B2DDE">
              <w:rPr>
                <w:rFonts w:ascii="Segoe UI" w:hAnsi="Segoe UI" w:cs="Segoe UI"/>
                <w:bCs/>
                <w:lang w:eastAsia="en-GB"/>
              </w:rPr>
              <w:t xml:space="preserve">nternal </w:t>
            </w:r>
            <w:r w:rsidR="009E0917">
              <w:rPr>
                <w:rFonts w:ascii="Segoe UI" w:hAnsi="Segoe UI" w:cs="Segoe UI"/>
                <w:bCs/>
                <w:lang w:eastAsia="en-GB"/>
              </w:rPr>
              <w:t>A</w:t>
            </w:r>
            <w:r w:rsidR="001B2DDE">
              <w:rPr>
                <w:rFonts w:ascii="Segoe UI" w:hAnsi="Segoe UI" w:cs="Segoe UI"/>
                <w:bCs/>
                <w:lang w:eastAsia="en-GB"/>
              </w:rPr>
              <w:t>udit</w:t>
            </w:r>
            <w:r w:rsidR="009E0917">
              <w:rPr>
                <w:rFonts w:ascii="Segoe UI" w:hAnsi="Segoe UI" w:cs="Segoe UI"/>
                <w:bCs/>
                <w:lang w:eastAsia="en-GB"/>
              </w:rPr>
              <w:t xml:space="preserve"> reviews which had been conducted</w:t>
            </w:r>
            <w:r w:rsidR="001B2DDE">
              <w:rPr>
                <w:rFonts w:ascii="Segoe UI" w:hAnsi="Segoe UI" w:cs="Segoe UI"/>
                <w:bCs/>
                <w:lang w:eastAsia="en-GB"/>
              </w:rPr>
              <w:t xml:space="preserve"> over the </w:t>
            </w:r>
            <w:r w:rsidR="009E0917">
              <w:rPr>
                <w:rFonts w:ascii="Segoe UI" w:hAnsi="Segoe UI" w:cs="Segoe UI"/>
                <w:bCs/>
                <w:lang w:eastAsia="en-GB"/>
              </w:rPr>
              <w:t>pa</w:t>
            </w:r>
            <w:r w:rsidR="001B2DDE">
              <w:rPr>
                <w:rFonts w:ascii="Segoe UI" w:hAnsi="Segoe UI" w:cs="Segoe UI"/>
                <w:bCs/>
                <w:lang w:eastAsia="en-GB"/>
              </w:rPr>
              <w:t>st 3 years</w:t>
            </w:r>
            <w:r w:rsidR="009E0917">
              <w:rPr>
                <w:rFonts w:ascii="Segoe UI" w:hAnsi="Segoe UI" w:cs="Segoe UI"/>
                <w:bCs/>
                <w:lang w:eastAsia="en-GB"/>
              </w:rPr>
              <w:t xml:space="preserve">; and </w:t>
            </w:r>
            <w:r w:rsidR="001B2DDE">
              <w:rPr>
                <w:rFonts w:ascii="Segoe UI" w:hAnsi="Segoe UI" w:cs="Segoe UI"/>
                <w:bCs/>
                <w:lang w:eastAsia="en-GB"/>
              </w:rPr>
              <w:t>an organisation</w:t>
            </w:r>
            <w:r w:rsidR="0080295A">
              <w:rPr>
                <w:rFonts w:ascii="Segoe UI" w:hAnsi="Segoe UI" w:cs="Segoe UI"/>
                <w:bCs/>
                <w:lang w:eastAsia="en-GB"/>
              </w:rPr>
              <w:t>al</w:t>
            </w:r>
            <w:r w:rsidR="001B2DDE">
              <w:rPr>
                <w:rFonts w:ascii="Segoe UI" w:hAnsi="Segoe UI" w:cs="Segoe UI"/>
                <w:bCs/>
                <w:lang w:eastAsia="en-GB"/>
              </w:rPr>
              <w:t xml:space="preserve"> performance dashboard</w:t>
            </w:r>
            <w:r w:rsidR="00760D80">
              <w:rPr>
                <w:rFonts w:ascii="Segoe UI" w:hAnsi="Segoe UI" w:cs="Segoe UI"/>
                <w:bCs/>
                <w:lang w:eastAsia="en-GB"/>
              </w:rPr>
              <w:t xml:space="preserve">.  </w:t>
            </w:r>
            <w:r w:rsidR="00C82A82">
              <w:rPr>
                <w:rFonts w:ascii="Segoe UI" w:hAnsi="Segoe UI" w:cs="Segoe UI"/>
                <w:bCs/>
                <w:lang w:eastAsia="en-GB"/>
              </w:rPr>
              <w:t xml:space="preserve">  </w:t>
            </w:r>
          </w:p>
          <w:p w14:paraId="17074EF7" w14:textId="292CAD26" w:rsidR="00760D80" w:rsidRDefault="00760D80" w:rsidP="00875A08">
            <w:pPr>
              <w:pStyle w:val="Header"/>
              <w:tabs>
                <w:tab w:val="clear" w:pos="4153"/>
                <w:tab w:val="clear" w:pos="8306"/>
              </w:tabs>
              <w:jc w:val="both"/>
              <w:rPr>
                <w:rFonts w:ascii="Segoe UI" w:hAnsi="Segoe UI" w:cs="Segoe UI"/>
                <w:bCs/>
                <w:lang w:eastAsia="en-GB"/>
              </w:rPr>
            </w:pPr>
          </w:p>
          <w:p w14:paraId="31FB5B0E" w14:textId="18242AD9" w:rsidR="00E40F95" w:rsidRDefault="007B44E1"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The DoCA/CoSec</w:t>
            </w:r>
            <w:r w:rsidR="00DE0CAE">
              <w:rPr>
                <w:rFonts w:ascii="Segoe UI" w:hAnsi="Segoe UI" w:cs="Segoe UI"/>
                <w:bCs/>
                <w:lang w:eastAsia="en-GB"/>
              </w:rPr>
              <w:t xml:space="preserve"> added that it could be useful to include in the business cycle </w:t>
            </w:r>
            <w:r w:rsidR="00112E7F">
              <w:rPr>
                <w:rFonts w:ascii="Segoe UI" w:hAnsi="Segoe UI" w:cs="Segoe UI"/>
                <w:bCs/>
                <w:lang w:eastAsia="en-GB"/>
              </w:rPr>
              <w:t xml:space="preserve">an opportunity for each Board Committee, at the start of the financial year, to </w:t>
            </w:r>
            <w:r w:rsidR="00681EC5">
              <w:rPr>
                <w:rFonts w:ascii="Segoe UI" w:hAnsi="Segoe UI" w:cs="Segoe UI"/>
                <w:bCs/>
                <w:lang w:eastAsia="en-GB"/>
              </w:rPr>
              <w:t xml:space="preserve">suggest items for inclusion.  </w:t>
            </w:r>
            <w:r w:rsidR="00D87DF0">
              <w:rPr>
                <w:rFonts w:ascii="Segoe UI" w:hAnsi="Segoe UI" w:cs="Segoe UI"/>
                <w:bCs/>
                <w:lang w:eastAsia="en-GB"/>
              </w:rPr>
              <w:t xml:space="preserve">Agenda-planning pre-meetings already took place before each main meeting in order to review the draft agenda and discuss further items for inclusion.  </w:t>
            </w:r>
          </w:p>
          <w:p w14:paraId="0F166551" w14:textId="693993E3" w:rsidR="00567D29" w:rsidRDefault="00567D29" w:rsidP="00875A08">
            <w:pPr>
              <w:pStyle w:val="Header"/>
              <w:tabs>
                <w:tab w:val="clear" w:pos="4153"/>
                <w:tab w:val="clear" w:pos="8306"/>
              </w:tabs>
              <w:jc w:val="both"/>
              <w:rPr>
                <w:rFonts w:ascii="Segoe UI" w:hAnsi="Segoe UI" w:cs="Segoe UI"/>
                <w:bCs/>
                <w:lang w:eastAsia="en-GB"/>
              </w:rPr>
            </w:pPr>
          </w:p>
          <w:p w14:paraId="3D013510" w14:textId="3023E163" w:rsidR="005F6F8D" w:rsidRDefault="00004F13" w:rsidP="00875A08">
            <w:pPr>
              <w:pStyle w:val="Header"/>
              <w:tabs>
                <w:tab w:val="clear" w:pos="4153"/>
                <w:tab w:val="clear" w:pos="8306"/>
              </w:tabs>
              <w:jc w:val="both"/>
              <w:rPr>
                <w:rFonts w:ascii="Segoe UI" w:hAnsi="Segoe UI" w:cs="Segoe UI"/>
                <w:bCs/>
                <w:lang w:eastAsia="en-GB"/>
              </w:rPr>
            </w:pPr>
            <w:r>
              <w:rPr>
                <w:rFonts w:ascii="Segoe UI" w:hAnsi="Segoe UI" w:cs="Segoe UI"/>
                <w:bCs/>
                <w:lang w:eastAsia="en-GB"/>
              </w:rPr>
              <w:t xml:space="preserve">The Chair asked </w:t>
            </w:r>
            <w:r w:rsidR="00F2545B">
              <w:rPr>
                <w:rFonts w:ascii="Segoe UI" w:hAnsi="Segoe UI" w:cs="Segoe UI"/>
                <w:bCs/>
                <w:lang w:eastAsia="en-GB"/>
              </w:rPr>
              <w:t>Internal Audit, External Audit and Counter Fraud whether they were interested in staying</w:t>
            </w:r>
            <w:r w:rsidR="005F6F8D">
              <w:rPr>
                <w:rFonts w:ascii="Segoe UI" w:hAnsi="Segoe UI" w:cs="Segoe UI"/>
                <w:bCs/>
                <w:lang w:eastAsia="en-GB"/>
              </w:rPr>
              <w:t xml:space="preserve"> for the whole meeting and the workshop discussions which could take place towards the end, for example on Risk Appetite at this meeting, or whether they would prefer to leave </w:t>
            </w:r>
            <w:r w:rsidR="005B0F1F">
              <w:rPr>
                <w:rFonts w:ascii="Segoe UI" w:hAnsi="Segoe UI" w:cs="Segoe UI"/>
                <w:bCs/>
                <w:lang w:eastAsia="en-GB"/>
              </w:rPr>
              <w:t xml:space="preserve">earlier after they had presented on their items.  All representatives of </w:t>
            </w:r>
            <w:r w:rsidR="005B0F1F" w:rsidRPr="005B0F1F">
              <w:rPr>
                <w:rFonts w:ascii="Segoe UI" w:hAnsi="Segoe UI" w:cs="Segoe UI"/>
                <w:bCs/>
                <w:lang w:eastAsia="en-GB"/>
              </w:rPr>
              <w:t>Internal Audit, External Audit and Counter Fraud</w:t>
            </w:r>
            <w:r w:rsidR="005B0F1F">
              <w:rPr>
                <w:rFonts w:ascii="Segoe UI" w:hAnsi="Segoe UI" w:cs="Segoe UI"/>
                <w:bCs/>
                <w:lang w:eastAsia="en-GB"/>
              </w:rPr>
              <w:t xml:space="preserve"> confirmed that they would find it beneficial to attend for the whole meeting</w:t>
            </w:r>
            <w:r w:rsidR="00BF5BDF">
              <w:rPr>
                <w:rFonts w:ascii="Segoe UI" w:hAnsi="Segoe UI" w:cs="Segoe UI"/>
                <w:bCs/>
                <w:lang w:eastAsia="en-GB"/>
              </w:rPr>
              <w:t xml:space="preserve"> and the discussions could provide useful context and background as well as informing their own risk assessments of the organisation.  </w:t>
            </w:r>
          </w:p>
          <w:p w14:paraId="60BB6616" w14:textId="3F35E18F" w:rsidR="00875A08" w:rsidRPr="00384240" w:rsidRDefault="00875A08" w:rsidP="00BF5BDF">
            <w:pPr>
              <w:pStyle w:val="Header"/>
              <w:tabs>
                <w:tab w:val="clear" w:pos="4153"/>
                <w:tab w:val="clear" w:pos="8306"/>
              </w:tabs>
              <w:jc w:val="both"/>
              <w:rPr>
                <w:rFonts w:ascii="Segoe UI" w:hAnsi="Segoe UI" w:cs="Segoe UI"/>
                <w:bCs/>
                <w:lang w:eastAsia="en-GB"/>
              </w:rPr>
            </w:pPr>
          </w:p>
        </w:tc>
        <w:tc>
          <w:tcPr>
            <w:tcW w:w="1038" w:type="dxa"/>
          </w:tcPr>
          <w:p w14:paraId="33D0CBCD" w14:textId="77777777" w:rsidR="005302C4" w:rsidRDefault="005302C4" w:rsidP="00307DCC">
            <w:pPr>
              <w:rPr>
                <w:rFonts w:ascii="Segoe UI" w:hAnsi="Segoe UI" w:cs="Segoe UI"/>
                <w:lang w:eastAsia="en-GB"/>
              </w:rPr>
            </w:pPr>
          </w:p>
          <w:p w14:paraId="3B86DA50" w14:textId="77777777" w:rsidR="002365DB" w:rsidRDefault="002365DB" w:rsidP="00307DCC">
            <w:pPr>
              <w:rPr>
                <w:rFonts w:ascii="Segoe UI" w:hAnsi="Segoe UI" w:cs="Segoe UI"/>
                <w:lang w:eastAsia="en-GB"/>
              </w:rPr>
            </w:pPr>
          </w:p>
          <w:p w14:paraId="13B2A444" w14:textId="6DCC3393" w:rsidR="002365DB" w:rsidRDefault="002365DB" w:rsidP="00307DCC">
            <w:pPr>
              <w:rPr>
                <w:rFonts w:ascii="Segoe UI" w:hAnsi="Segoe UI" w:cs="Segoe UI"/>
                <w:lang w:eastAsia="en-GB"/>
              </w:rPr>
            </w:pPr>
          </w:p>
          <w:p w14:paraId="4DE38264" w14:textId="2C0E1710" w:rsidR="00E61CDC" w:rsidRDefault="00E61CDC" w:rsidP="00307DCC">
            <w:pPr>
              <w:rPr>
                <w:rFonts w:ascii="Segoe UI" w:hAnsi="Segoe UI" w:cs="Segoe UI"/>
                <w:lang w:eastAsia="en-GB"/>
              </w:rPr>
            </w:pPr>
          </w:p>
          <w:p w14:paraId="33978765" w14:textId="57320B93" w:rsidR="00E61CDC" w:rsidRDefault="00E61CDC" w:rsidP="00307DCC">
            <w:pPr>
              <w:rPr>
                <w:rFonts w:ascii="Segoe UI" w:hAnsi="Segoe UI" w:cs="Segoe UI"/>
                <w:lang w:eastAsia="en-GB"/>
              </w:rPr>
            </w:pPr>
          </w:p>
          <w:p w14:paraId="10484152" w14:textId="3524A041" w:rsidR="002365DB" w:rsidRPr="002365DB" w:rsidRDefault="002365DB" w:rsidP="00875A08">
            <w:pPr>
              <w:rPr>
                <w:rFonts w:ascii="Segoe UI" w:hAnsi="Segoe UI" w:cs="Segoe UI"/>
                <w:lang w:eastAsia="en-GB"/>
              </w:rPr>
            </w:pPr>
          </w:p>
        </w:tc>
      </w:tr>
      <w:tr w:rsidR="005302C4" w:rsidRPr="002D5A81" w14:paraId="542B610F" w14:textId="77777777" w:rsidTr="001A2978">
        <w:tc>
          <w:tcPr>
            <w:tcW w:w="566"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178" w:type="dxa"/>
            <w:tcBorders>
              <w:left w:val="single" w:sz="4" w:space="0" w:color="auto"/>
            </w:tcBorders>
          </w:tcPr>
          <w:p w14:paraId="66E0844C" w14:textId="7EAC12AF" w:rsidR="005302C4" w:rsidRPr="002D5A81" w:rsidRDefault="005302C4" w:rsidP="005302C4">
            <w:pPr>
              <w:pStyle w:val="Header"/>
              <w:keepNext/>
              <w:keepLines/>
              <w:tabs>
                <w:tab w:val="clear" w:pos="4153"/>
                <w:tab w:val="clear" w:pos="8306"/>
              </w:tabs>
              <w:rPr>
                <w:rFonts w:ascii="Segoe UI" w:hAnsi="Segoe UI" w:cs="Segoe UI"/>
                <w:b/>
              </w:rPr>
            </w:pPr>
            <w:r w:rsidRPr="003616A6">
              <w:rPr>
                <w:rFonts w:ascii="Segoe UI" w:hAnsi="Segoe UI" w:cs="Segoe UI"/>
                <w:b/>
              </w:rPr>
              <w:t>Meeting Close</w:t>
            </w:r>
            <w:r w:rsidR="00EE78BA" w:rsidRPr="003616A6">
              <w:rPr>
                <w:rFonts w:ascii="Segoe UI" w:hAnsi="Segoe UI" w:cs="Segoe UI"/>
                <w:b/>
              </w:rPr>
              <w:t>:</w:t>
            </w:r>
            <w:r w:rsidRPr="003616A6">
              <w:rPr>
                <w:rFonts w:ascii="Segoe UI" w:hAnsi="Segoe UI" w:cs="Segoe UI"/>
                <w:b/>
              </w:rPr>
              <w:t xml:space="preserve"> </w:t>
            </w:r>
            <w:r w:rsidR="002D50F4" w:rsidRPr="003616A6">
              <w:rPr>
                <w:rFonts w:ascii="Segoe UI" w:hAnsi="Segoe UI" w:cs="Segoe UI"/>
                <w:b/>
              </w:rPr>
              <w:t>12:</w:t>
            </w:r>
            <w:r w:rsidR="00567D29" w:rsidRPr="003616A6">
              <w:rPr>
                <w:rFonts w:ascii="Segoe UI" w:hAnsi="Segoe UI" w:cs="Segoe UI"/>
                <w:b/>
              </w:rPr>
              <w:t>31</w:t>
            </w:r>
          </w:p>
          <w:p w14:paraId="55DC1234" w14:textId="77777777" w:rsidR="005302C4" w:rsidRPr="002D5A81" w:rsidRDefault="005302C4" w:rsidP="00307DCC">
            <w:pPr>
              <w:rPr>
                <w:rFonts w:ascii="Segoe UI" w:hAnsi="Segoe UI" w:cs="Segoe UI"/>
                <w:b/>
                <w:lang w:eastAsia="en-GB"/>
              </w:rPr>
            </w:pPr>
          </w:p>
        </w:tc>
        <w:tc>
          <w:tcPr>
            <w:tcW w:w="1038"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1A2978">
        <w:tc>
          <w:tcPr>
            <w:tcW w:w="566"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178" w:type="dxa"/>
            <w:tcBorders>
              <w:left w:val="single" w:sz="4" w:space="0" w:color="auto"/>
            </w:tcBorders>
          </w:tcPr>
          <w:p w14:paraId="3A0D69F8" w14:textId="52324300" w:rsidR="005302C4" w:rsidRPr="00B84F18" w:rsidRDefault="005302C4" w:rsidP="005302C4">
            <w:pPr>
              <w:pStyle w:val="Header"/>
              <w:keepNext/>
              <w:keepLines/>
              <w:tabs>
                <w:tab w:val="clear" w:pos="4153"/>
                <w:tab w:val="clear" w:pos="8306"/>
              </w:tabs>
              <w:rPr>
                <w:rFonts w:ascii="Segoe UI" w:hAnsi="Segoe UI" w:cs="Segoe UI"/>
                <w:b/>
              </w:rPr>
            </w:pPr>
            <w:r w:rsidRPr="00B84F18">
              <w:rPr>
                <w:rFonts w:ascii="Segoe UI" w:hAnsi="Segoe UI" w:cs="Segoe UI"/>
              </w:rPr>
              <w:t xml:space="preserve">Date of next meeting: </w:t>
            </w:r>
            <w:r w:rsidR="00567D29" w:rsidRPr="00B84F18">
              <w:rPr>
                <w:rFonts w:ascii="Segoe UI" w:hAnsi="Segoe UI" w:cs="Segoe UI"/>
              </w:rPr>
              <w:t>1</w:t>
            </w:r>
            <w:r w:rsidR="001D7966">
              <w:rPr>
                <w:rFonts w:ascii="Segoe UI" w:hAnsi="Segoe UI" w:cs="Segoe UI"/>
              </w:rPr>
              <w:t>7</w:t>
            </w:r>
            <w:r w:rsidR="00567D29" w:rsidRPr="00B84F18">
              <w:rPr>
                <w:rFonts w:ascii="Segoe UI" w:hAnsi="Segoe UI" w:cs="Segoe UI"/>
              </w:rPr>
              <w:t xml:space="preserve"> May</w:t>
            </w:r>
            <w:r w:rsidRPr="00B84F18">
              <w:rPr>
                <w:rFonts w:ascii="Segoe UI" w:hAnsi="Segoe UI" w:cs="Segoe UI"/>
              </w:rPr>
              <w:t xml:space="preserve"> 202</w:t>
            </w:r>
            <w:r w:rsidR="00551AFD" w:rsidRPr="00B84F18">
              <w:rPr>
                <w:rFonts w:ascii="Segoe UI" w:hAnsi="Segoe UI" w:cs="Segoe UI"/>
              </w:rPr>
              <w:t>1</w:t>
            </w:r>
            <w:r w:rsidRPr="00B84F18">
              <w:rPr>
                <w:rFonts w:ascii="Segoe UI" w:hAnsi="Segoe UI" w:cs="Segoe UI"/>
              </w:rPr>
              <w:t xml:space="preserve">, </w:t>
            </w:r>
            <w:r w:rsidR="00B84F18" w:rsidRPr="00B84F18">
              <w:rPr>
                <w:rFonts w:ascii="Segoe UI" w:hAnsi="Segoe UI" w:cs="Segoe UI"/>
              </w:rPr>
              <w:t>10:0</w:t>
            </w:r>
            <w:r w:rsidRPr="00B84F18">
              <w:rPr>
                <w:rFonts w:ascii="Segoe UI" w:hAnsi="Segoe UI" w:cs="Segoe UI"/>
              </w:rPr>
              <w:t>0-1</w:t>
            </w:r>
            <w:r w:rsidR="00B84F18" w:rsidRPr="00B84F18">
              <w:rPr>
                <w:rFonts w:ascii="Segoe UI" w:hAnsi="Segoe UI" w:cs="Segoe UI"/>
              </w:rPr>
              <w:t>3</w:t>
            </w:r>
            <w:r w:rsidRPr="00B84F18">
              <w:rPr>
                <w:rFonts w:ascii="Segoe UI" w:hAnsi="Segoe UI" w:cs="Segoe UI"/>
              </w:rPr>
              <w:t>:00</w:t>
            </w:r>
          </w:p>
        </w:tc>
        <w:tc>
          <w:tcPr>
            <w:tcW w:w="1038"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40A7" w14:textId="77777777" w:rsidR="009507DB" w:rsidRDefault="009507DB">
      <w:r>
        <w:separator/>
      </w:r>
    </w:p>
  </w:endnote>
  <w:endnote w:type="continuationSeparator" w:id="0">
    <w:p w14:paraId="31D5BB2F" w14:textId="77777777" w:rsidR="009507DB" w:rsidRDefault="0095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42881"/>
      <w:docPartObj>
        <w:docPartGallery w:val="Page Numbers (Bottom of Page)"/>
        <w:docPartUnique/>
      </w:docPartObj>
    </w:sdtPr>
    <w:sdtEndPr>
      <w:rPr>
        <w:noProof/>
      </w:rPr>
    </w:sdtEndPr>
    <w:sdtContent>
      <w:p w14:paraId="239237C8" w14:textId="3AE3F99B" w:rsidR="009507DB" w:rsidRDefault="009507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9507DB" w:rsidRDefault="0095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599C4" w14:textId="77777777" w:rsidR="009507DB" w:rsidRDefault="009507DB">
      <w:r>
        <w:separator/>
      </w:r>
    </w:p>
  </w:footnote>
  <w:footnote w:type="continuationSeparator" w:id="0">
    <w:p w14:paraId="602DC7EB" w14:textId="77777777" w:rsidR="009507DB" w:rsidRDefault="009507DB">
      <w:r>
        <w:continuationSeparator/>
      </w:r>
    </w:p>
  </w:footnote>
  <w:footnote w:id="1">
    <w:p w14:paraId="47DAB293" w14:textId="25F64756" w:rsidR="009507DB" w:rsidRDefault="009507DB" w:rsidP="00307DCC">
      <w:pPr>
        <w:pStyle w:val="FootnoteText"/>
      </w:pPr>
      <w:r>
        <w:rPr>
          <w:rStyle w:val="FootnoteReference"/>
        </w:rPr>
        <w:footnoteRef/>
      </w:r>
      <w:r>
        <w:t xml:space="preserve"> The quorum is 3 members (all Non-Executive Directors) and </w:t>
      </w:r>
      <w:r w:rsidRPr="00187411">
        <w:rPr>
          <w:u w:val="single"/>
        </w:rPr>
        <w:t>may include deputies</w:t>
      </w:r>
      <w:r>
        <w:t xml:space="preserve">.  </w:t>
      </w:r>
    </w:p>
  </w:footnote>
  <w:footnote w:id="2">
    <w:p w14:paraId="606ACAC7" w14:textId="518F4842" w:rsidR="009507DB" w:rsidRPr="001E1D2E" w:rsidRDefault="009507DB">
      <w:pPr>
        <w:pStyle w:val="FootnoteText"/>
        <w:rPr>
          <w:lang w:val="en-US"/>
        </w:rPr>
      </w:pPr>
      <w:r>
        <w:rPr>
          <w:rStyle w:val="FootnoteReference"/>
        </w:rPr>
        <w:footnoteRef/>
      </w:r>
      <w:r>
        <w:t xml:space="preserve"> </w:t>
      </w:r>
      <w:r>
        <w:rPr>
          <w:lang w:val="en-US"/>
        </w:rPr>
        <w:t xml:space="preserve">Transfer under the </w:t>
      </w:r>
      <w:r w:rsidRPr="002071A8">
        <w:rPr>
          <w:lang w:val="en-US"/>
        </w:rPr>
        <w:t>Transfer of Undertakings (Protection of Employment) Regulations 2006</w:t>
      </w:r>
      <w:r>
        <w:rPr>
          <w:lang w:val="en-US"/>
        </w:rPr>
        <w:t xml:space="preserve"> (TUPE).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DBC3" w14:textId="3839E733" w:rsidR="009507DB" w:rsidRPr="00FA6ABF" w:rsidRDefault="009507DB" w:rsidP="00FA6ABF">
    <w:pPr>
      <w:pStyle w:val="Header"/>
      <w:jc w:val="center"/>
      <w:rPr>
        <w:rFonts w:ascii="Segoe UI" w:hAnsi="Segoe UI" w:cs="Segoe UI"/>
        <w:i/>
        <w:iCs/>
      </w:rPr>
    </w:pPr>
    <w:r w:rsidRPr="00FA6ABF">
      <w:rPr>
        <w:rFonts w:ascii="Segoe UI" w:hAnsi="Segoe UI" w:cs="Segoe UI"/>
        <w:i/>
        <w:iCs/>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E6FD" w14:textId="236ABD92" w:rsidR="009507DB" w:rsidRDefault="009507DB"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14F"/>
    <w:multiLevelType w:val="hybridMultilevel"/>
    <w:tmpl w:val="CD0E3F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3098E"/>
    <w:multiLevelType w:val="hybridMultilevel"/>
    <w:tmpl w:val="878459F4"/>
    <w:lvl w:ilvl="0" w:tplc="08090003">
      <w:start w:val="1"/>
      <w:numFmt w:val="bullet"/>
      <w:lvlText w:val="o"/>
      <w:lvlJc w:val="left"/>
      <w:pPr>
        <w:ind w:left="790" w:hanging="360"/>
      </w:pPr>
      <w:rPr>
        <w:rFonts w:ascii="Courier New" w:hAnsi="Courier New" w:cs="Courier New"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AEB199C"/>
    <w:multiLevelType w:val="hybridMultilevel"/>
    <w:tmpl w:val="4F26C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061"/>
    <w:multiLevelType w:val="hybridMultilevel"/>
    <w:tmpl w:val="6A1C4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7A20"/>
    <w:multiLevelType w:val="hybridMultilevel"/>
    <w:tmpl w:val="F878A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D2DD9"/>
    <w:multiLevelType w:val="hybridMultilevel"/>
    <w:tmpl w:val="336412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F1270"/>
    <w:multiLevelType w:val="hybridMultilevel"/>
    <w:tmpl w:val="CD0E3F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A7269"/>
    <w:multiLevelType w:val="hybridMultilevel"/>
    <w:tmpl w:val="00C02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412AE"/>
    <w:multiLevelType w:val="hybridMultilevel"/>
    <w:tmpl w:val="336412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17244"/>
    <w:multiLevelType w:val="hybridMultilevel"/>
    <w:tmpl w:val="B2A03768"/>
    <w:lvl w:ilvl="0" w:tplc="275C4F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967B8"/>
    <w:multiLevelType w:val="hybridMultilevel"/>
    <w:tmpl w:val="79C8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126EA"/>
    <w:multiLevelType w:val="hybridMultilevel"/>
    <w:tmpl w:val="151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63771"/>
    <w:multiLevelType w:val="hybridMultilevel"/>
    <w:tmpl w:val="4C362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408FE"/>
    <w:multiLevelType w:val="hybridMultilevel"/>
    <w:tmpl w:val="576AFB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14778EA"/>
    <w:multiLevelType w:val="hybridMultilevel"/>
    <w:tmpl w:val="E752BD6A"/>
    <w:lvl w:ilvl="0" w:tplc="6DEC9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609C8"/>
    <w:multiLevelType w:val="hybridMultilevel"/>
    <w:tmpl w:val="C83AD2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827AA"/>
    <w:multiLevelType w:val="hybridMultilevel"/>
    <w:tmpl w:val="CE1C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B397E"/>
    <w:multiLevelType w:val="hybridMultilevel"/>
    <w:tmpl w:val="97F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2338F"/>
    <w:multiLevelType w:val="hybridMultilevel"/>
    <w:tmpl w:val="814CC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75DD0"/>
    <w:multiLevelType w:val="hybridMultilevel"/>
    <w:tmpl w:val="94A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D5320"/>
    <w:multiLevelType w:val="hybridMultilevel"/>
    <w:tmpl w:val="54F83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68F3"/>
    <w:multiLevelType w:val="hybridMultilevel"/>
    <w:tmpl w:val="08A638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F0ACC"/>
    <w:multiLevelType w:val="hybridMultilevel"/>
    <w:tmpl w:val="336412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31FF1"/>
    <w:multiLevelType w:val="hybridMultilevel"/>
    <w:tmpl w:val="4DD8A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22E17"/>
    <w:multiLevelType w:val="hybridMultilevel"/>
    <w:tmpl w:val="C70EE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6"/>
  </w:num>
  <w:num w:numId="5">
    <w:abstractNumId w:val="21"/>
  </w:num>
  <w:num w:numId="6">
    <w:abstractNumId w:val="15"/>
  </w:num>
  <w:num w:numId="7">
    <w:abstractNumId w:val="3"/>
  </w:num>
  <w:num w:numId="8">
    <w:abstractNumId w:val="14"/>
  </w:num>
  <w:num w:numId="9">
    <w:abstractNumId w:val="7"/>
  </w:num>
  <w:num w:numId="10">
    <w:abstractNumId w:val="12"/>
  </w:num>
  <w:num w:numId="11">
    <w:abstractNumId w:val="18"/>
  </w:num>
  <w:num w:numId="12">
    <w:abstractNumId w:val="1"/>
  </w:num>
  <w:num w:numId="13">
    <w:abstractNumId w:val="24"/>
  </w:num>
  <w:num w:numId="14">
    <w:abstractNumId w:val="9"/>
  </w:num>
  <w:num w:numId="15">
    <w:abstractNumId w:val="20"/>
  </w:num>
  <w:num w:numId="16">
    <w:abstractNumId w:val="2"/>
  </w:num>
  <w:num w:numId="17">
    <w:abstractNumId w:val="10"/>
  </w:num>
  <w:num w:numId="18">
    <w:abstractNumId w:val="19"/>
  </w:num>
  <w:num w:numId="19">
    <w:abstractNumId w:val="8"/>
  </w:num>
  <w:num w:numId="20">
    <w:abstractNumId w:val="22"/>
  </w:num>
  <w:num w:numId="21">
    <w:abstractNumId w:val="17"/>
  </w:num>
  <w:num w:numId="22">
    <w:abstractNumId w:val="16"/>
  </w:num>
  <w:num w:numId="23">
    <w:abstractNumId w:val="13"/>
  </w:num>
  <w:num w:numId="24">
    <w:abstractNumId w:val="4"/>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553"/>
    <w:rsid w:val="00000E36"/>
    <w:rsid w:val="00000F53"/>
    <w:rsid w:val="0000140D"/>
    <w:rsid w:val="00001688"/>
    <w:rsid w:val="00001D42"/>
    <w:rsid w:val="00001F5F"/>
    <w:rsid w:val="000024FC"/>
    <w:rsid w:val="00002904"/>
    <w:rsid w:val="00002AFA"/>
    <w:rsid w:val="00003221"/>
    <w:rsid w:val="00003229"/>
    <w:rsid w:val="00003685"/>
    <w:rsid w:val="000037A5"/>
    <w:rsid w:val="00003AA3"/>
    <w:rsid w:val="00004387"/>
    <w:rsid w:val="00004821"/>
    <w:rsid w:val="00004952"/>
    <w:rsid w:val="00004F13"/>
    <w:rsid w:val="0000568E"/>
    <w:rsid w:val="00005A10"/>
    <w:rsid w:val="00005B0A"/>
    <w:rsid w:val="00005DE5"/>
    <w:rsid w:val="000063D8"/>
    <w:rsid w:val="000065F0"/>
    <w:rsid w:val="000067A9"/>
    <w:rsid w:val="000070B7"/>
    <w:rsid w:val="0000788D"/>
    <w:rsid w:val="00007BCE"/>
    <w:rsid w:val="00010163"/>
    <w:rsid w:val="0001063C"/>
    <w:rsid w:val="00010704"/>
    <w:rsid w:val="0001082A"/>
    <w:rsid w:val="0001096B"/>
    <w:rsid w:val="00011A90"/>
    <w:rsid w:val="00012260"/>
    <w:rsid w:val="000122FF"/>
    <w:rsid w:val="0001241B"/>
    <w:rsid w:val="0001264E"/>
    <w:rsid w:val="00012C49"/>
    <w:rsid w:val="00012C58"/>
    <w:rsid w:val="00012E2F"/>
    <w:rsid w:val="00012E8C"/>
    <w:rsid w:val="000134DB"/>
    <w:rsid w:val="00013AB2"/>
    <w:rsid w:val="000143C3"/>
    <w:rsid w:val="00014DA8"/>
    <w:rsid w:val="0001530E"/>
    <w:rsid w:val="0001584F"/>
    <w:rsid w:val="00016625"/>
    <w:rsid w:val="00016812"/>
    <w:rsid w:val="00016B1C"/>
    <w:rsid w:val="00016C04"/>
    <w:rsid w:val="00016FE3"/>
    <w:rsid w:val="00017863"/>
    <w:rsid w:val="00017951"/>
    <w:rsid w:val="00020B15"/>
    <w:rsid w:val="00020D47"/>
    <w:rsid w:val="00021DFD"/>
    <w:rsid w:val="00022B38"/>
    <w:rsid w:val="000230D3"/>
    <w:rsid w:val="00023269"/>
    <w:rsid w:val="000242D3"/>
    <w:rsid w:val="000246B8"/>
    <w:rsid w:val="00024D22"/>
    <w:rsid w:val="00024DB3"/>
    <w:rsid w:val="0002558E"/>
    <w:rsid w:val="00025662"/>
    <w:rsid w:val="000257CE"/>
    <w:rsid w:val="00025B6C"/>
    <w:rsid w:val="00025DB5"/>
    <w:rsid w:val="00025E27"/>
    <w:rsid w:val="00026388"/>
    <w:rsid w:val="0002703C"/>
    <w:rsid w:val="00027644"/>
    <w:rsid w:val="00027CC8"/>
    <w:rsid w:val="0003019D"/>
    <w:rsid w:val="00030473"/>
    <w:rsid w:val="00030B0A"/>
    <w:rsid w:val="000311B1"/>
    <w:rsid w:val="000312B3"/>
    <w:rsid w:val="000313F2"/>
    <w:rsid w:val="00031773"/>
    <w:rsid w:val="00031D5E"/>
    <w:rsid w:val="00032226"/>
    <w:rsid w:val="00032329"/>
    <w:rsid w:val="00032371"/>
    <w:rsid w:val="000327F1"/>
    <w:rsid w:val="00032E32"/>
    <w:rsid w:val="00032F21"/>
    <w:rsid w:val="000331F4"/>
    <w:rsid w:val="0003397E"/>
    <w:rsid w:val="00033D26"/>
    <w:rsid w:val="0003486F"/>
    <w:rsid w:val="000349CA"/>
    <w:rsid w:val="00034A4F"/>
    <w:rsid w:val="000350C9"/>
    <w:rsid w:val="000351B0"/>
    <w:rsid w:val="0003601E"/>
    <w:rsid w:val="000361E8"/>
    <w:rsid w:val="000362FC"/>
    <w:rsid w:val="0003661C"/>
    <w:rsid w:val="00036D9A"/>
    <w:rsid w:val="00036FEB"/>
    <w:rsid w:val="00037067"/>
    <w:rsid w:val="00037142"/>
    <w:rsid w:val="00040267"/>
    <w:rsid w:val="000410B7"/>
    <w:rsid w:val="000411FB"/>
    <w:rsid w:val="00042035"/>
    <w:rsid w:val="0004231C"/>
    <w:rsid w:val="000425F8"/>
    <w:rsid w:val="000427D2"/>
    <w:rsid w:val="00042953"/>
    <w:rsid w:val="000429FB"/>
    <w:rsid w:val="00042DBE"/>
    <w:rsid w:val="00043C13"/>
    <w:rsid w:val="00043C4C"/>
    <w:rsid w:val="00044153"/>
    <w:rsid w:val="00044183"/>
    <w:rsid w:val="000442C0"/>
    <w:rsid w:val="0004450C"/>
    <w:rsid w:val="000448C5"/>
    <w:rsid w:val="00044D1A"/>
    <w:rsid w:val="00044D22"/>
    <w:rsid w:val="000457EF"/>
    <w:rsid w:val="00045E91"/>
    <w:rsid w:val="00046B34"/>
    <w:rsid w:val="00047062"/>
    <w:rsid w:val="0004715A"/>
    <w:rsid w:val="00047369"/>
    <w:rsid w:val="00047A75"/>
    <w:rsid w:val="00047E75"/>
    <w:rsid w:val="000507AE"/>
    <w:rsid w:val="00050FCF"/>
    <w:rsid w:val="0005100C"/>
    <w:rsid w:val="000516E8"/>
    <w:rsid w:val="00052110"/>
    <w:rsid w:val="000523FC"/>
    <w:rsid w:val="00052E2F"/>
    <w:rsid w:val="00053149"/>
    <w:rsid w:val="000532F1"/>
    <w:rsid w:val="00053370"/>
    <w:rsid w:val="0005396D"/>
    <w:rsid w:val="00054528"/>
    <w:rsid w:val="000546D7"/>
    <w:rsid w:val="00054903"/>
    <w:rsid w:val="00054C03"/>
    <w:rsid w:val="00054E54"/>
    <w:rsid w:val="00055063"/>
    <w:rsid w:val="000551EF"/>
    <w:rsid w:val="00055251"/>
    <w:rsid w:val="00055378"/>
    <w:rsid w:val="00055CE3"/>
    <w:rsid w:val="00056085"/>
    <w:rsid w:val="000563F4"/>
    <w:rsid w:val="0005770C"/>
    <w:rsid w:val="00057896"/>
    <w:rsid w:val="00057ABD"/>
    <w:rsid w:val="00057D31"/>
    <w:rsid w:val="00057E9E"/>
    <w:rsid w:val="00057F89"/>
    <w:rsid w:val="00060138"/>
    <w:rsid w:val="000603AD"/>
    <w:rsid w:val="00060B32"/>
    <w:rsid w:val="00060B4D"/>
    <w:rsid w:val="00060ECB"/>
    <w:rsid w:val="0006108C"/>
    <w:rsid w:val="00061784"/>
    <w:rsid w:val="00061AC6"/>
    <w:rsid w:val="00061CC5"/>
    <w:rsid w:val="00061FB0"/>
    <w:rsid w:val="00062166"/>
    <w:rsid w:val="000624F3"/>
    <w:rsid w:val="00062860"/>
    <w:rsid w:val="00062C99"/>
    <w:rsid w:val="000636F0"/>
    <w:rsid w:val="00063C79"/>
    <w:rsid w:val="00063D35"/>
    <w:rsid w:val="00063E7C"/>
    <w:rsid w:val="000641D7"/>
    <w:rsid w:val="00064253"/>
    <w:rsid w:val="00064C1C"/>
    <w:rsid w:val="00064ECE"/>
    <w:rsid w:val="00065254"/>
    <w:rsid w:val="00065323"/>
    <w:rsid w:val="0006559F"/>
    <w:rsid w:val="000666C7"/>
    <w:rsid w:val="000666DB"/>
    <w:rsid w:val="000669F1"/>
    <w:rsid w:val="00066A32"/>
    <w:rsid w:val="00066CDB"/>
    <w:rsid w:val="00067618"/>
    <w:rsid w:val="000677B5"/>
    <w:rsid w:val="0006798A"/>
    <w:rsid w:val="000703BB"/>
    <w:rsid w:val="00070666"/>
    <w:rsid w:val="00070B95"/>
    <w:rsid w:val="00070C7A"/>
    <w:rsid w:val="000717C0"/>
    <w:rsid w:val="000717D6"/>
    <w:rsid w:val="0007189D"/>
    <w:rsid w:val="000718A5"/>
    <w:rsid w:val="00071BEC"/>
    <w:rsid w:val="00071BF0"/>
    <w:rsid w:val="00071E93"/>
    <w:rsid w:val="00072052"/>
    <w:rsid w:val="00072330"/>
    <w:rsid w:val="00072B2B"/>
    <w:rsid w:val="000732AE"/>
    <w:rsid w:val="000732E1"/>
    <w:rsid w:val="00073C6E"/>
    <w:rsid w:val="00074096"/>
    <w:rsid w:val="00074119"/>
    <w:rsid w:val="00074429"/>
    <w:rsid w:val="000746E3"/>
    <w:rsid w:val="000747B9"/>
    <w:rsid w:val="0007485C"/>
    <w:rsid w:val="0007489C"/>
    <w:rsid w:val="00074C88"/>
    <w:rsid w:val="000757EA"/>
    <w:rsid w:val="000759BF"/>
    <w:rsid w:val="00075A38"/>
    <w:rsid w:val="00075AAE"/>
    <w:rsid w:val="00075AD1"/>
    <w:rsid w:val="000762A7"/>
    <w:rsid w:val="00076887"/>
    <w:rsid w:val="0007706B"/>
    <w:rsid w:val="000774AE"/>
    <w:rsid w:val="000779BA"/>
    <w:rsid w:val="00077AE7"/>
    <w:rsid w:val="00077F3B"/>
    <w:rsid w:val="000800DD"/>
    <w:rsid w:val="00080506"/>
    <w:rsid w:val="000807C1"/>
    <w:rsid w:val="00080FAB"/>
    <w:rsid w:val="00081906"/>
    <w:rsid w:val="00081C25"/>
    <w:rsid w:val="00081DFD"/>
    <w:rsid w:val="00081F41"/>
    <w:rsid w:val="00081FCF"/>
    <w:rsid w:val="00082000"/>
    <w:rsid w:val="00082246"/>
    <w:rsid w:val="0008259D"/>
    <w:rsid w:val="000828A8"/>
    <w:rsid w:val="00082B51"/>
    <w:rsid w:val="00082C75"/>
    <w:rsid w:val="00082F76"/>
    <w:rsid w:val="00083713"/>
    <w:rsid w:val="00083C58"/>
    <w:rsid w:val="00084105"/>
    <w:rsid w:val="000842A5"/>
    <w:rsid w:val="000845FB"/>
    <w:rsid w:val="0008470A"/>
    <w:rsid w:val="000848C0"/>
    <w:rsid w:val="0008545C"/>
    <w:rsid w:val="000856E7"/>
    <w:rsid w:val="00085E18"/>
    <w:rsid w:val="00086212"/>
    <w:rsid w:val="0008652A"/>
    <w:rsid w:val="00086748"/>
    <w:rsid w:val="0008684F"/>
    <w:rsid w:val="000868FB"/>
    <w:rsid w:val="00086C79"/>
    <w:rsid w:val="00086FA2"/>
    <w:rsid w:val="00087049"/>
    <w:rsid w:val="00087B4A"/>
    <w:rsid w:val="00087EBF"/>
    <w:rsid w:val="00090023"/>
    <w:rsid w:val="00090CBD"/>
    <w:rsid w:val="00090CF3"/>
    <w:rsid w:val="00090D2A"/>
    <w:rsid w:val="00090FA1"/>
    <w:rsid w:val="0009162C"/>
    <w:rsid w:val="00091674"/>
    <w:rsid w:val="00091BE2"/>
    <w:rsid w:val="00092AD2"/>
    <w:rsid w:val="00093117"/>
    <w:rsid w:val="00093129"/>
    <w:rsid w:val="000938BB"/>
    <w:rsid w:val="00094652"/>
    <w:rsid w:val="00094BAD"/>
    <w:rsid w:val="000952C8"/>
    <w:rsid w:val="000955FC"/>
    <w:rsid w:val="000957E4"/>
    <w:rsid w:val="000959C6"/>
    <w:rsid w:val="000961BC"/>
    <w:rsid w:val="00096C40"/>
    <w:rsid w:val="00096D8B"/>
    <w:rsid w:val="00096E74"/>
    <w:rsid w:val="00097661"/>
    <w:rsid w:val="000976FB"/>
    <w:rsid w:val="00097950"/>
    <w:rsid w:val="00097A03"/>
    <w:rsid w:val="000A0042"/>
    <w:rsid w:val="000A0086"/>
    <w:rsid w:val="000A02E0"/>
    <w:rsid w:val="000A03B2"/>
    <w:rsid w:val="000A0522"/>
    <w:rsid w:val="000A0DAC"/>
    <w:rsid w:val="000A1196"/>
    <w:rsid w:val="000A148A"/>
    <w:rsid w:val="000A14D9"/>
    <w:rsid w:val="000A1651"/>
    <w:rsid w:val="000A181F"/>
    <w:rsid w:val="000A18C6"/>
    <w:rsid w:val="000A19C3"/>
    <w:rsid w:val="000A210B"/>
    <w:rsid w:val="000A25B1"/>
    <w:rsid w:val="000A2A1F"/>
    <w:rsid w:val="000A3777"/>
    <w:rsid w:val="000A393E"/>
    <w:rsid w:val="000A3EDB"/>
    <w:rsid w:val="000A46F0"/>
    <w:rsid w:val="000A479D"/>
    <w:rsid w:val="000A5009"/>
    <w:rsid w:val="000A503A"/>
    <w:rsid w:val="000A5078"/>
    <w:rsid w:val="000A55E0"/>
    <w:rsid w:val="000A5AEB"/>
    <w:rsid w:val="000A5C12"/>
    <w:rsid w:val="000A5D08"/>
    <w:rsid w:val="000A5EE3"/>
    <w:rsid w:val="000A678D"/>
    <w:rsid w:val="000A6BDF"/>
    <w:rsid w:val="000A7396"/>
    <w:rsid w:val="000B0234"/>
    <w:rsid w:val="000B05BF"/>
    <w:rsid w:val="000B1434"/>
    <w:rsid w:val="000B149F"/>
    <w:rsid w:val="000B1640"/>
    <w:rsid w:val="000B1C77"/>
    <w:rsid w:val="000B2176"/>
    <w:rsid w:val="000B23CB"/>
    <w:rsid w:val="000B2BE8"/>
    <w:rsid w:val="000B2D3E"/>
    <w:rsid w:val="000B304C"/>
    <w:rsid w:val="000B36B3"/>
    <w:rsid w:val="000B3CF4"/>
    <w:rsid w:val="000B3D65"/>
    <w:rsid w:val="000B417A"/>
    <w:rsid w:val="000B4A4E"/>
    <w:rsid w:val="000B4B26"/>
    <w:rsid w:val="000B4C47"/>
    <w:rsid w:val="000B4D50"/>
    <w:rsid w:val="000B4D5F"/>
    <w:rsid w:val="000B5555"/>
    <w:rsid w:val="000B5BB0"/>
    <w:rsid w:val="000B5F7C"/>
    <w:rsid w:val="000B6765"/>
    <w:rsid w:val="000B679B"/>
    <w:rsid w:val="000B6F1A"/>
    <w:rsid w:val="000B71F2"/>
    <w:rsid w:val="000B73A0"/>
    <w:rsid w:val="000B73FD"/>
    <w:rsid w:val="000B7F47"/>
    <w:rsid w:val="000C0D07"/>
    <w:rsid w:val="000C122B"/>
    <w:rsid w:val="000C15D9"/>
    <w:rsid w:val="000C1738"/>
    <w:rsid w:val="000C193C"/>
    <w:rsid w:val="000C1AA2"/>
    <w:rsid w:val="000C1C21"/>
    <w:rsid w:val="000C1DBB"/>
    <w:rsid w:val="000C1DBD"/>
    <w:rsid w:val="000C421D"/>
    <w:rsid w:val="000C4BD5"/>
    <w:rsid w:val="000C4D81"/>
    <w:rsid w:val="000C4E7C"/>
    <w:rsid w:val="000C6324"/>
    <w:rsid w:val="000C6AEA"/>
    <w:rsid w:val="000C7001"/>
    <w:rsid w:val="000C71FA"/>
    <w:rsid w:val="000C7221"/>
    <w:rsid w:val="000C730C"/>
    <w:rsid w:val="000C7691"/>
    <w:rsid w:val="000C7FCF"/>
    <w:rsid w:val="000D038F"/>
    <w:rsid w:val="000D04AF"/>
    <w:rsid w:val="000D0571"/>
    <w:rsid w:val="000D05CD"/>
    <w:rsid w:val="000D06BC"/>
    <w:rsid w:val="000D0720"/>
    <w:rsid w:val="000D092D"/>
    <w:rsid w:val="000D10D0"/>
    <w:rsid w:val="000D1317"/>
    <w:rsid w:val="000D1CDC"/>
    <w:rsid w:val="000D1D52"/>
    <w:rsid w:val="000D1DB1"/>
    <w:rsid w:val="000D1FC7"/>
    <w:rsid w:val="000D22DA"/>
    <w:rsid w:val="000D22E0"/>
    <w:rsid w:val="000D2A94"/>
    <w:rsid w:val="000D2B0C"/>
    <w:rsid w:val="000D2DDF"/>
    <w:rsid w:val="000D2FB5"/>
    <w:rsid w:val="000D319C"/>
    <w:rsid w:val="000D3417"/>
    <w:rsid w:val="000D34BC"/>
    <w:rsid w:val="000D37EE"/>
    <w:rsid w:val="000D3900"/>
    <w:rsid w:val="000D42E8"/>
    <w:rsid w:val="000D44A7"/>
    <w:rsid w:val="000D5733"/>
    <w:rsid w:val="000D61DD"/>
    <w:rsid w:val="000D649E"/>
    <w:rsid w:val="000D6C3F"/>
    <w:rsid w:val="000D7BE7"/>
    <w:rsid w:val="000E07E6"/>
    <w:rsid w:val="000E102D"/>
    <w:rsid w:val="000E1060"/>
    <w:rsid w:val="000E12AC"/>
    <w:rsid w:val="000E14E2"/>
    <w:rsid w:val="000E16BF"/>
    <w:rsid w:val="000E26A6"/>
    <w:rsid w:val="000E36E6"/>
    <w:rsid w:val="000E3D39"/>
    <w:rsid w:val="000E3EFD"/>
    <w:rsid w:val="000E4174"/>
    <w:rsid w:val="000E42BE"/>
    <w:rsid w:val="000E4557"/>
    <w:rsid w:val="000E4A70"/>
    <w:rsid w:val="000E4CD2"/>
    <w:rsid w:val="000E54A5"/>
    <w:rsid w:val="000E5503"/>
    <w:rsid w:val="000E5962"/>
    <w:rsid w:val="000E59C9"/>
    <w:rsid w:val="000E5BA7"/>
    <w:rsid w:val="000E5CCE"/>
    <w:rsid w:val="000E60D7"/>
    <w:rsid w:val="000E6263"/>
    <w:rsid w:val="000E67E1"/>
    <w:rsid w:val="000E6BAE"/>
    <w:rsid w:val="000E6F0E"/>
    <w:rsid w:val="000E738C"/>
    <w:rsid w:val="000F01CE"/>
    <w:rsid w:val="000F0355"/>
    <w:rsid w:val="000F041B"/>
    <w:rsid w:val="000F1146"/>
    <w:rsid w:val="000F18A4"/>
    <w:rsid w:val="000F1FE5"/>
    <w:rsid w:val="000F2103"/>
    <w:rsid w:val="000F3975"/>
    <w:rsid w:val="000F47AE"/>
    <w:rsid w:val="000F4C3F"/>
    <w:rsid w:val="000F57D7"/>
    <w:rsid w:val="000F6502"/>
    <w:rsid w:val="000F6588"/>
    <w:rsid w:val="000F6EE2"/>
    <w:rsid w:val="000F73B7"/>
    <w:rsid w:val="000F7547"/>
    <w:rsid w:val="000F7678"/>
    <w:rsid w:val="000F7852"/>
    <w:rsid w:val="000F7A0E"/>
    <w:rsid w:val="000F7BA7"/>
    <w:rsid w:val="001008C6"/>
    <w:rsid w:val="00100BF3"/>
    <w:rsid w:val="00100D2A"/>
    <w:rsid w:val="00100DAE"/>
    <w:rsid w:val="00100E15"/>
    <w:rsid w:val="001014C3"/>
    <w:rsid w:val="001016A2"/>
    <w:rsid w:val="00101B21"/>
    <w:rsid w:val="00101C14"/>
    <w:rsid w:val="00101ED4"/>
    <w:rsid w:val="0010255C"/>
    <w:rsid w:val="00102CBD"/>
    <w:rsid w:val="00103311"/>
    <w:rsid w:val="00103F76"/>
    <w:rsid w:val="00104356"/>
    <w:rsid w:val="00105231"/>
    <w:rsid w:val="001057CF"/>
    <w:rsid w:val="0010631F"/>
    <w:rsid w:val="001065A5"/>
    <w:rsid w:val="00106606"/>
    <w:rsid w:val="00106981"/>
    <w:rsid w:val="00106A26"/>
    <w:rsid w:val="00106F93"/>
    <w:rsid w:val="001073B5"/>
    <w:rsid w:val="00107495"/>
    <w:rsid w:val="001075DA"/>
    <w:rsid w:val="00107845"/>
    <w:rsid w:val="00110076"/>
    <w:rsid w:val="001100F3"/>
    <w:rsid w:val="00110156"/>
    <w:rsid w:val="0011037F"/>
    <w:rsid w:val="001107BA"/>
    <w:rsid w:val="0011096F"/>
    <w:rsid w:val="00110CB5"/>
    <w:rsid w:val="00110E18"/>
    <w:rsid w:val="00111376"/>
    <w:rsid w:val="00111B2E"/>
    <w:rsid w:val="00111D88"/>
    <w:rsid w:val="001121D8"/>
    <w:rsid w:val="001125EF"/>
    <w:rsid w:val="001126E4"/>
    <w:rsid w:val="00112984"/>
    <w:rsid w:val="00112E5C"/>
    <w:rsid w:val="00112E7F"/>
    <w:rsid w:val="001130F9"/>
    <w:rsid w:val="00113485"/>
    <w:rsid w:val="001135BC"/>
    <w:rsid w:val="00113BC5"/>
    <w:rsid w:val="00113D61"/>
    <w:rsid w:val="00114681"/>
    <w:rsid w:val="001149ED"/>
    <w:rsid w:val="00114B77"/>
    <w:rsid w:val="00114BCB"/>
    <w:rsid w:val="00114DF3"/>
    <w:rsid w:val="0011501D"/>
    <w:rsid w:val="00115CD2"/>
    <w:rsid w:val="00115D9B"/>
    <w:rsid w:val="00115E70"/>
    <w:rsid w:val="00115FEB"/>
    <w:rsid w:val="00116577"/>
    <w:rsid w:val="001165F3"/>
    <w:rsid w:val="001167F3"/>
    <w:rsid w:val="0011685D"/>
    <w:rsid w:val="00116864"/>
    <w:rsid w:val="00117254"/>
    <w:rsid w:val="00117BE6"/>
    <w:rsid w:val="00117C8E"/>
    <w:rsid w:val="00117E3F"/>
    <w:rsid w:val="0012020C"/>
    <w:rsid w:val="00120288"/>
    <w:rsid w:val="0012029A"/>
    <w:rsid w:val="001202E4"/>
    <w:rsid w:val="00120338"/>
    <w:rsid w:val="001203A6"/>
    <w:rsid w:val="00120682"/>
    <w:rsid w:val="00120A41"/>
    <w:rsid w:val="00120B51"/>
    <w:rsid w:val="00121368"/>
    <w:rsid w:val="00121676"/>
    <w:rsid w:val="00121AAC"/>
    <w:rsid w:val="00121F0D"/>
    <w:rsid w:val="00122018"/>
    <w:rsid w:val="00122ABE"/>
    <w:rsid w:val="00122AE6"/>
    <w:rsid w:val="00122C1D"/>
    <w:rsid w:val="00122D96"/>
    <w:rsid w:val="001231C9"/>
    <w:rsid w:val="001234D7"/>
    <w:rsid w:val="00123658"/>
    <w:rsid w:val="001236C5"/>
    <w:rsid w:val="0012407C"/>
    <w:rsid w:val="001246D9"/>
    <w:rsid w:val="001248EA"/>
    <w:rsid w:val="00124AEF"/>
    <w:rsid w:val="001250D7"/>
    <w:rsid w:val="0012556D"/>
    <w:rsid w:val="001257D5"/>
    <w:rsid w:val="00125818"/>
    <w:rsid w:val="00126564"/>
    <w:rsid w:val="0012699B"/>
    <w:rsid w:val="00127553"/>
    <w:rsid w:val="00127834"/>
    <w:rsid w:val="0013046D"/>
    <w:rsid w:val="00130656"/>
    <w:rsid w:val="00130B1B"/>
    <w:rsid w:val="00131409"/>
    <w:rsid w:val="001314C3"/>
    <w:rsid w:val="00131519"/>
    <w:rsid w:val="00131FD4"/>
    <w:rsid w:val="001328A0"/>
    <w:rsid w:val="001331B0"/>
    <w:rsid w:val="001338FB"/>
    <w:rsid w:val="0013442C"/>
    <w:rsid w:val="00134479"/>
    <w:rsid w:val="0013468E"/>
    <w:rsid w:val="001346BE"/>
    <w:rsid w:val="00134775"/>
    <w:rsid w:val="00134AC9"/>
    <w:rsid w:val="00134B0B"/>
    <w:rsid w:val="00134EBE"/>
    <w:rsid w:val="00135226"/>
    <w:rsid w:val="001352CA"/>
    <w:rsid w:val="001359A6"/>
    <w:rsid w:val="00135C12"/>
    <w:rsid w:val="00135DD0"/>
    <w:rsid w:val="001360A2"/>
    <w:rsid w:val="0013669B"/>
    <w:rsid w:val="00136F74"/>
    <w:rsid w:val="00137208"/>
    <w:rsid w:val="0013728A"/>
    <w:rsid w:val="0013730A"/>
    <w:rsid w:val="0013749F"/>
    <w:rsid w:val="00137CC4"/>
    <w:rsid w:val="00137D8B"/>
    <w:rsid w:val="00140001"/>
    <w:rsid w:val="001405E4"/>
    <w:rsid w:val="00140B0A"/>
    <w:rsid w:val="00140E4B"/>
    <w:rsid w:val="00140F61"/>
    <w:rsid w:val="0014109B"/>
    <w:rsid w:val="001416F9"/>
    <w:rsid w:val="00141B8D"/>
    <w:rsid w:val="001422AC"/>
    <w:rsid w:val="0014271D"/>
    <w:rsid w:val="00142A9D"/>
    <w:rsid w:val="00143927"/>
    <w:rsid w:val="0014475B"/>
    <w:rsid w:val="001455D0"/>
    <w:rsid w:val="00145BF9"/>
    <w:rsid w:val="00145C0E"/>
    <w:rsid w:val="00145F9C"/>
    <w:rsid w:val="00146014"/>
    <w:rsid w:val="0014627F"/>
    <w:rsid w:val="0014638F"/>
    <w:rsid w:val="001463A3"/>
    <w:rsid w:val="001466A2"/>
    <w:rsid w:val="001468B9"/>
    <w:rsid w:val="001468E5"/>
    <w:rsid w:val="00146B58"/>
    <w:rsid w:val="001470EB"/>
    <w:rsid w:val="001505AA"/>
    <w:rsid w:val="001508A4"/>
    <w:rsid w:val="00150A65"/>
    <w:rsid w:val="00150C54"/>
    <w:rsid w:val="00151046"/>
    <w:rsid w:val="00151BD7"/>
    <w:rsid w:val="0015207C"/>
    <w:rsid w:val="00152280"/>
    <w:rsid w:val="0015228A"/>
    <w:rsid w:val="0015238A"/>
    <w:rsid w:val="0015271F"/>
    <w:rsid w:val="00152C53"/>
    <w:rsid w:val="001532C5"/>
    <w:rsid w:val="0015435E"/>
    <w:rsid w:val="0015438F"/>
    <w:rsid w:val="00154647"/>
    <w:rsid w:val="00154A25"/>
    <w:rsid w:val="00154BDF"/>
    <w:rsid w:val="001552F6"/>
    <w:rsid w:val="0015542F"/>
    <w:rsid w:val="0015554B"/>
    <w:rsid w:val="00155903"/>
    <w:rsid w:val="001563C2"/>
    <w:rsid w:val="00156B0C"/>
    <w:rsid w:val="00156B33"/>
    <w:rsid w:val="00156C50"/>
    <w:rsid w:val="00156D73"/>
    <w:rsid w:val="00157452"/>
    <w:rsid w:val="00157550"/>
    <w:rsid w:val="001578DB"/>
    <w:rsid w:val="001579E5"/>
    <w:rsid w:val="00160079"/>
    <w:rsid w:val="001604C5"/>
    <w:rsid w:val="001605EF"/>
    <w:rsid w:val="001609B0"/>
    <w:rsid w:val="00160BAB"/>
    <w:rsid w:val="00161287"/>
    <w:rsid w:val="001616AE"/>
    <w:rsid w:val="0016174F"/>
    <w:rsid w:val="00161E73"/>
    <w:rsid w:val="001620CD"/>
    <w:rsid w:val="001621E0"/>
    <w:rsid w:val="0016273C"/>
    <w:rsid w:val="0016278E"/>
    <w:rsid w:val="00163476"/>
    <w:rsid w:val="0016358A"/>
    <w:rsid w:val="0016391B"/>
    <w:rsid w:val="00163C0F"/>
    <w:rsid w:val="0016443A"/>
    <w:rsid w:val="00164485"/>
    <w:rsid w:val="00164496"/>
    <w:rsid w:val="001647CF"/>
    <w:rsid w:val="00164834"/>
    <w:rsid w:val="0016497D"/>
    <w:rsid w:val="00164BD1"/>
    <w:rsid w:val="00164E32"/>
    <w:rsid w:val="00165B3C"/>
    <w:rsid w:val="00165C49"/>
    <w:rsid w:val="00165CC6"/>
    <w:rsid w:val="0016634F"/>
    <w:rsid w:val="00167715"/>
    <w:rsid w:val="00167AAB"/>
    <w:rsid w:val="00167EF7"/>
    <w:rsid w:val="00170306"/>
    <w:rsid w:val="0017071D"/>
    <w:rsid w:val="0017086E"/>
    <w:rsid w:val="00170A09"/>
    <w:rsid w:val="00170BA7"/>
    <w:rsid w:val="00171313"/>
    <w:rsid w:val="001714BB"/>
    <w:rsid w:val="0017158B"/>
    <w:rsid w:val="00171AEF"/>
    <w:rsid w:val="00171F8D"/>
    <w:rsid w:val="00172285"/>
    <w:rsid w:val="001722A7"/>
    <w:rsid w:val="001725E8"/>
    <w:rsid w:val="001729CD"/>
    <w:rsid w:val="00172F07"/>
    <w:rsid w:val="00173230"/>
    <w:rsid w:val="001734AB"/>
    <w:rsid w:val="0017358D"/>
    <w:rsid w:val="00173CF2"/>
    <w:rsid w:val="00173F95"/>
    <w:rsid w:val="001743E5"/>
    <w:rsid w:val="0017466A"/>
    <w:rsid w:val="00175044"/>
    <w:rsid w:val="0017506E"/>
    <w:rsid w:val="0017550D"/>
    <w:rsid w:val="00176255"/>
    <w:rsid w:val="00176971"/>
    <w:rsid w:val="0017699B"/>
    <w:rsid w:val="001769F0"/>
    <w:rsid w:val="00176C53"/>
    <w:rsid w:val="001776A9"/>
    <w:rsid w:val="00180723"/>
    <w:rsid w:val="0018074D"/>
    <w:rsid w:val="0018082E"/>
    <w:rsid w:val="00180868"/>
    <w:rsid w:val="001808A7"/>
    <w:rsid w:val="00181247"/>
    <w:rsid w:val="00181560"/>
    <w:rsid w:val="001815EA"/>
    <w:rsid w:val="001817F1"/>
    <w:rsid w:val="00181D37"/>
    <w:rsid w:val="00181F63"/>
    <w:rsid w:val="001823ED"/>
    <w:rsid w:val="0018285A"/>
    <w:rsid w:val="00182C04"/>
    <w:rsid w:val="00182DEC"/>
    <w:rsid w:val="00182EDC"/>
    <w:rsid w:val="00183492"/>
    <w:rsid w:val="00183537"/>
    <w:rsid w:val="00183783"/>
    <w:rsid w:val="0018380D"/>
    <w:rsid w:val="001839EC"/>
    <w:rsid w:val="00183A28"/>
    <w:rsid w:val="00183D9E"/>
    <w:rsid w:val="0018417D"/>
    <w:rsid w:val="00184228"/>
    <w:rsid w:val="001844B8"/>
    <w:rsid w:val="00185069"/>
    <w:rsid w:val="0018517E"/>
    <w:rsid w:val="00185A49"/>
    <w:rsid w:val="00185CC6"/>
    <w:rsid w:val="0018667F"/>
    <w:rsid w:val="0018738B"/>
    <w:rsid w:val="001875B7"/>
    <w:rsid w:val="001901AD"/>
    <w:rsid w:val="001908D1"/>
    <w:rsid w:val="0019158E"/>
    <w:rsid w:val="0019172F"/>
    <w:rsid w:val="00191A70"/>
    <w:rsid w:val="0019265A"/>
    <w:rsid w:val="001937E8"/>
    <w:rsid w:val="00193AD4"/>
    <w:rsid w:val="0019452C"/>
    <w:rsid w:val="00194619"/>
    <w:rsid w:val="001947E8"/>
    <w:rsid w:val="00194E17"/>
    <w:rsid w:val="00194F33"/>
    <w:rsid w:val="00195328"/>
    <w:rsid w:val="00196256"/>
    <w:rsid w:val="001963C3"/>
    <w:rsid w:val="00196876"/>
    <w:rsid w:val="00196A5B"/>
    <w:rsid w:val="00196B43"/>
    <w:rsid w:val="00196C32"/>
    <w:rsid w:val="00196D2C"/>
    <w:rsid w:val="0019722F"/>
    <w:rsid w:val="00197783"/>
    <w:rsid w:val="001977F8"/>
    <w:rsid w:val="001A04CD"/>
    <w:rsid w:val="001A0C9E"/>
    <w:rsid w:val="001A1532"/>
    <w:rsid w:val="001A15DF"/>
    <w:rsid w:val="001A174B"/>
    <w:rsid w:val="001A179B"/>
    <w:rsid w:val="001A1957"/>
    <w:rsid w:val="001A1AE1"/>
    <w:rsid w:val="001A1BCA"/>
    <w:rsid w:val="001A1DAF"/>
    <w:rsid w:val="001A23C0"/>
    <w:rsid w:val="001A2905"/>
    <w:rsid w:val="001A2978"/>
    <w:rsid w:val="001A3213"/>
    <w:rsid w:val="001A343E"/>
    <w:rsid w:val="001A349D"/>
    <w:rsid w:val="001A38D4"/>
    <w:rsid w:val="001A474B"/>
    <w:rsid w:val="001A4D6B"/>
    <w:rsid w:val="001A5A56"/>
    <w:rsid w:val="001A5ADF"/>
    <w:rsid w:val="001A5D4B"/>
    <w:rsid w:val="001A6020"/>
    <w:rsid w:val="001A654E"/>
    <w:rsid w:val="001A6A95"/>
    <w:rsid w:val="001A7330"/>
    <w:rsid w:val="001A76B7"/>
    <w:rsid w:val="001B03D3"/>
    <w:rsid w:val="001B0CD5"/>
    <w:rsid w:val="001B10F2"/>
    <w:rsid w:val="001B1850"/>
    <w:rsid w:val="001B1B56"/>
    <w:rsid w:val="001B1C44"/>
    <w:rsid w:val="001B22D9"/>
    <w:rsid w:val="001B26AC"/>
    <w:rsid w:val="001B275D"/>
    <w:rsid w:val="001B283A"/>
    <w:rsid w:val="001B287B"/>
    <w:rsid w:val="001B2CAD"/>
    <w:rsid w:val="001B2DA8"/>
    <w:rsid w:val="001B2DDE"/>
    <w:rsid w:val="001B2EBE"/>
    <w:rsid w:val="001B301F"/>
    <w:rsid w:val="001B3164"/>
    <w:rsid w:val="001B3363"/>
    <w:rsid w:val="001B34DC"/>
    <w:rsid w:val="001B3B7E"/>
    <w:rsid w:val="001B3E96"/>
    <w:rsid w:val="001B410A"/>
    <w:rsid w:val="001B42A9"/>
    <w:rsid w:val="001B438C"/>
    <w:rsid w:val="001B4469"/>
    <w:rsid w:val="001B4786"/>
    <w:rsid w:val="001B4E22"/>
    <w:rsid w:val="001B50F4"/>
    <w:rsid w:val="001B5AEE"/>
    <w:rsid w:val="001B6093"/>
    <w:rsid w:val="001B6214"/>
    <w:rsid w:val="001B63DE"/>
    <w:rsid w:val="001B6735"/>
    <w:rsid w:val="001B6BCB"/>
    <w:rsid w:val="001B6F41"/>
    <w:rsid w:val="001B7430"/>
    <w:rsid w:val="001B7571"/>
    <w:rsid w:val="001B779E"/>
    <w:rsid w:val="001C0BDB"/>
    <w:rsid w:val="001C16B3"/>
    <w:rsid w:val="001C1873"/>
    <w:rsid w:val="001C2B56"/>
    <w:rsid w:val="001C31CB"/>
    <w:rsid w:val="001C3B24"/>
    <w:rsid w:val="001C405D"/>
    <w:rsid w:val="001C4154"/>
    <w:rsid w:val="001C4381"/>
    <w:rsid w:val="001C49E0"/>
    <w:rsid w:val="001C4A0C"/>
    <w:rsid w:val="001C4C7B"/>
    <w:rsid w:val="001C4DEF"/>
    <w:rsid w:val="001C4FC7"/>
    <w:rsid w:val="001C5750"/>
    <w:rsid w:val="001C5795"/>
    <w:rsid w:val="001C5C95"/>
    <w:rsid w:val="001C5F9B"/>
    <w:rsid w:val="001C612A"/>
    <w:rsid w:val="001C6B14"/>
    <w:rsid w:val="001C6B7F"/>
    <w:rsid w:val="001C6DE8"/>
    <w:rsid w:val="001C7016"/>
    <w:rsid w:val="001C7050"/>
    <w:rsid w:val="001C71EE"/>
    <w:rsid w:val="001C73DC"/>
    <w:rsid w:val="001C7689"/>
    <w:rsid w:val="001C7C17"/>
    <w:rsid w:val="001C7F11"/>
    <w:rsid w:val="001D01CD"/>
    <w:rsid w:val="001D06BD"/>
    <w:rsid w:val="001D09F4"/>
    <w:rsid w:val="001D0AD5"/>
    <w:rsid w:val="001D0FE6"/>
    <w:rsid w:val="001D1019"/>
    <w:rsid w:val="001D12B1"/>
    <w:rsid w:val="001D182E"/>
    <w:rsid w:val="001D18A2"/>
    <w:rsid w:val="001D2231"/>
    <w:rsid w:val="001D24B5"/>
    <w:rsid w:val="001D2853"/>
    <w:rsid w:val="001D310D"/>
    <w:rsid w:val="001D315B"/>
    <w:rsid w:val="001D3EEA"/>
    <w:rsid w:val="001D4CBD"/>
    <w:rsid w:val="001D4DEC"/>
    <w:rsid w:val="001D4FA6"/>
    <w:rsid w:val="001D555D"/>
    <w:rsid w:val="001D5734"/>
    <w:rsid w:val="001D5B82"/>
    <w:rsid w:val="001D5DB6"/>
    <w:rsid w:val="001D657F"/>
    <w:rsid w:val="001D6AE3"/>
    <w:rsid w:val="001D6B84"/>
    <w:rsid w:val="001D7115"/>
    <w:rsid w:val="001D73DE"/>
    <w:rsid w:val="001D7966"/>
    <w:rsid w:val="001E0025"/>
    <w:rsid w:val="001E01D5"/>
    <w:rsid w:val="001E03C6"/>
    <w:rsid w:val="001E0763"/>
    <w:rsid w:val="001E0842"/>
    <w:rsid w:val="001E0FBC"/>
    <w:rsid w:val="001E11FD"/>
    <w:rsid w:val="001E142D"/>
    <w:rsid w:val="001E19F8"/>
    <w:rsid w:val="001E1D2E"/>
    <w:rsid w:val="001E2976"/>
    <w:rsid w:val="001E2A70"/>
    <w:rsid w:val="001E2B1E"/>
    <w:rsid w:val="001E301F"/>
    <w:rsid w:val="001E31CC"/>
    <w:rsid w:val="001E34CF"/>
    <w:rsid w:val="001E390A"/>
    <w:rsid w:val="001E4244"/>
    <w:rsid w:val="001E4596"/>
    <w:rsid w:val="001E4874"/>
    <w:rsid w:val="001E4CB2"/>
    <w:rsid w:val="001E55B5"/>
    <w:rsid w:val="001E57A1"/>
    <w:rsid w:val="001E5B12"/>
    <w:rsid w:val="001E6463"/>
    <w:rsid w:val="001E64AD"/>
    <w:rsid w:val="001E6A3D"/>
    <w:rsid w:val="001E6DD7"/>
    <w:rsid w:val="001E7218"/>
    <w:rsid w:val="001E7B6D"/>
    <w:rsid w:val="001F010D"/>
    <w:rsid w:val="001F0873"/>
    <w:rsid w:val="001F0E31"/>
    <w:rsid w:val="001F13A9"/>
    <w:rsid w:val="001F1481"/>
    <w:rsid w:val="001F177D"/>
    <w:rsid w:val="001F1876"/>
    <w:rsid w:val="001F1C47"/>
    <w:rsid w:val="001F1C95"/>
    <w:rsid w:val="001F2514"/>
    <w:rsid w:val="001F2604"/>
    <w:rsid w:val="001F33B0"/>
    <w:rsid w:val="001F3DB3"/>
    <w:rsid w:val="001F4319"/>
    <w:rsid w:val="001F46FA"/>
    <w:rsid w:val="001F4D2F"/>
    <w:rsid w:val="001F4E89"/>
    <w:rsid w:val="001F5CB3"/>
    <w:rsid w:val="001F5DD2"/>
    <w:rsid w:val="001F5FEE"/>
    <w:rsid w:val="001F6124"/>
    <w:rsid w:val="001F6AD4"/>
    <w:rsid w:val="001F6CC9"/>
    <w:rsid w:val="001F6E0D"/>
    <w:rsid w:val="001F716B"/>
    <w:rsid w:val="001F72FC"/>
    <w:rsid w:val="001F785F"/>
    <w:rsid w:val="00200340"/>
    <w:rsid w:val="002015D6"/>
    <w:rsid w:val="00201C09"/>
    <w:rsid w:val="00201CEC"/>
    <w:rsid w:val="00202068"/>
    <w:rsid w:val="00202230"/>
    <w:rsid w:val="0020269B"/>
    <w:rsid w:val="00202985"/>
    <w:rsid w:val="00202CC6"/>
    <w:rsid w:val="002030A7"/>
    <w:rsid w:val="00203B16"/>
    <w:rsid w:val="00203B6A"/>
    <w:rsid w:val="0020412D"/>
    <w:rsid w:val="00204398"/>
    <w:rsid w:val="00204540"/>
    <w:rsid w:val="00204918"/>
    <w:rsid w:val="00204B34"/>
    <w:rsid w:val="00204D07"/>
    <w:rsid w:val="00204E63"/>
    <w:rsid w:val="00205816"/>
    <w:rsid w:val="00205B1A"/>
    <w:rsid w:val="00205B2A"/>
    <w:rsid w:val="002061C3"/>
    <w:rsid w:val="0020632F"/>
    <w:rsid w:val="0020646F"/>
    <w:rsid w:val="00206921"/>
    <w:rsid w:val="00206D59"/>
    <w:rsid w:val="002071A8"/>
    <w:rsid w:val="002072DA"/>
    <w:rsid w:val="00207A92"/>
    <w:rsid w:val="00210641"/>
    <w:rsid w:val="00210D82"/>
    <w:rsid w:val="00210DB7"/>
    <w:rsid w:val="00211091"/>
    <w:rsid w:val="002112ED"/>
    <w:rsid w:val="00211333"/>
    <w:rsid w:val="0021139A"/>
    <w:rsid w:val="00211514"/>
    <w:rsid w:val="00211555"/>
    <w:rsid w:val="0021281F"/>
    <w:rsid w:val="002132D2"/>
    <w:rsid w:val="002133A4"/>
    <w:rsid w:val="00213A2D"/>
    <w:rsid w:val="00213E04"/>
    <w:rsid w:val="00213E2B"/>
    <w:rsid w:val="00213E81"/>
    <w:rsid w:val="00214003"/>
    <w:rsid w:val="00214A92"/>
    <w:rsid w:val="00214EDB"/>
    <w:rsid w:val="00214FC5"/>
    <w:rsid w:val="00214FE9"/>
    <w:rsid w:val="00215117"/>
    <w:rsid w:val="002155E1"/>
    <w:rsid w:val="00215E7D"/>
    <w:rsid w:val="002163A8"/>
    <w:rsid w:val="002164E5"/>
    <w:rsid w:val="002169A2"/>
    <w:rsid w:val="00216AE9"/>
    <w:rsid w:val="00216ED8"/>
    <w:rsid w:val="00217817"/>
    <w:rsid w:val="00217FEE"/>
    <w:rsid w:val="00220399"/>
    <w:rsid w:val="00220AE2"/>
    <w:rsid w:val="00220D8B"/>
    <w:rsid w:val="00221521"/>
    <w:rsid w:val="0022188C"/>
    <w:rsid w:val="0022198B"/>
    <w:rsid w:val="00221BEC"/>
    <w:rsid w:val="00221D74"/>
    <w:rsid w:val="00221FE8"/>
    <w:rsid w:val="0022324C"/>
    <w:rsid w:val="002232CE"/>
    <w:rsid w:val="002236BA"/>
    <w:rsid w:val="002240AC"/>
    <w:rsid w:val="002240CD"/>
    <w:rsid w:val="00224464"/>
    <w:rsid w:val="0022468B"/>
    <w:rsid w:val="0022494C"/>
    <w:rsid w:val="00224A02"/>
    <w:rsid w:val="0022535C"/>
    <w:rsid w:val="002256DD"/>
    <w:rsid w:val="00225730"/>
    <w:rsid w:val="002257EC"/>
    <w:rsid w:val="00225DF4"/>
    <w:rsid w:val="002265FD"/>
    <w:rsid w:val="00226660"/>
    <w:rsid w:val="00226E5F"/>
    <w:rsid w:val="00227064"/>
    <w:rsid w:val="00227337"/>
    <w:rsid w:val="00230293"/>
    <w:rsid w:val="002302A6"/>
    <w:rsid w:val="00230434"/>
    <w:rsid w:val="0023115D"/>
    <w:rsid w:val="002324CF"/>
    <w:rsid w:val="00232948"/>
    <w:rsid w:val="00233237"/>
    <w:rsid w:val="002335DF"/>
    <w:rsid w:val="00233B8F"/>
    <w:rsid w:val="00233C3C"/>
    <w:rsid w:val="00233C96"/>
    <w:rsid w:val="00233E75"/>
    <w:rsid w:val="00234017"/>
    <w:rsid w:val="00235103"/>
    <w:rsid w:val="00235634"/>
    <w:rsid w:val="00235E74"/>
    <w:rsid w:val="0023635B"/>
    <w:rsid w:val="002365DB"/>
    <w:rsid w:val="0023682F"/>
    <w:rsid w:val="002369A4"/>
    <w:rsid w:val="00236BDE"/>
    <w:rsid w:val="00236C95"/>
    <w:rsid w:val="00236D6D"/>
    <w:rsid w:val="002370E2"/>
    <w:rsid w:val="00237361"/>
    <w:rsid w:val="00237C49"/>
    <w:rsid w:val="00237D6A"/>
    <w:rsid w:val="00240132"/>
    <w:rsid w:val="002401EC"/>
    <w:rsid w:val="00240273"/>
    <w:rsid w:val="002403EF"/>
    <w:rsid w:val="00240967"/>
    <w:rsid w:val="00240E4E"/>
    <w:rsid w:val="00241C44"/>
    <w:rsid w:val="00241C77"/>
    <w:rsid w:val="00241F2E"/>
    <w:rsid w:val="002421A3"/>
    <w:rsid w:val="00242265"/>
    <w:rsid w:val="00243148"/>
    <w:rsid w:val="00243215"/>
    <w:rsid w:val="002433DA"/>
    <w:rsid w:val="00243825"/>
    <w:rsid w:val="00243AB6"/>
    <w:rsid w:val="00243C36"/>
    <w:rsid w:val="00244507"/>
    <w:rsid w:val="0024524A"/>
    <w:rsid w:val="00245334"/>
    <w:rsid w:val="00245AD1"/>
    <w:rsid w:val="00245B57"/>
    <w:rsid w:val="00245B94"/>
    <w:rsid w:val="00245F00"/>
    <w:rsid w:val="00245F02"/>
    <w:rsid w:val="002462C9"/>
    <w:rsid w:val="002469D4"/>
    <w:rsid w:val="00246B7E"/>
    <w:rsid w:val="00246BDA"/>
    <w:rsid w:val="00246CFF"/>
    <w:rsid w:val="00247871"/>
    <w:rsid w:val="00247A80"/>
    <w:rsid w:val="002505D9"/>
    <w:rsid w:val="00250EC0"/>
    <w:rsid w:val="00251121"/>
    <w:rsid w:val="002511E6"/>
    <w:rsid w:val="002513E4"/>
    <w:rsid w:val="00251F96"/>
    <w:rsid w:val="0025221B"/>
    <w:rsid w:val="00252446"/>
    <w:rsid w:val="002525B3"/>
    <w:rsid w:val="00252BFF"/>
    <w:rsid w:val="00252C45"/>
    <w:rsid w:val="00252CC5"/>
    <w:rsid w:val="002534CE"/>
    <w:rsid w:val="00253DAC"/>
    <w:rsid w:val="00253F1F"/>
    <w:rsid w:val="002540C8"/>
    <w:rsid w:val="0025464B"/>
    <w:rsid w:val="00254A89"/>
    <w:rsid w:val="0025525B"/>
    <w:rsid w:val="0025558C"/>
    <w:rsid w:val="00255E1A"/>
    <w:rsid w:val="00256516"/>
    <w:rsid w:val="00257559"/>
    <w:rsid w:val="002578EC"/>
    <w:rsid w:val="00257AB2"/>
    <w:rsid w:val="00257CC3"/>
    <w:rsid w:val="002606FA"/>
    <w:rsid w:val="00260737"/>
    <w:rsid w:val="002608A3"/>
    <w:rsid w:val="002608E5"/>
    <w:rsid w:val="00260D5F"/>
    <w:rsid w:val="0026178B"/>
    <w:rsid w:val="00261A25"/>
    <w:rsid w:val="00261C3E"/>
    <w:rsid w:val="00261D00"/>
    <w:rsid w:val="00261EB4"/>
    <w:rsid w:val="002620B2"/>
    <w:rsid w:val="002623F3"/>
    <w:rsid w:val="002625F0"/>
    <w:rsid w:val="0026269F"/>
    <w:rsid w:val="00262A13"/>
    <w:rsid w:val="00262E3A"/>
    <w:rsid w:val="00262F2C"/>
    <w:rsid w:val="0026300B"/>
    <w:rsid w:val="0026333B"/>
    <w:rsid w:val="0026359C"/>
    <w:rsid w:val="00263F09"/>
    <w:rsid w:val="0026406E"/>
    <w:rsid w:val="0026473F"/>
    <w:rsid w:val="002647DF"/>
    <w:rsid w:val="0026499D"/>
    <w:rsid w:val="00264D97"/>
    <w:rsid w:val="00264F6B"/>
    <w:rsid w:val="00265159"/>
    <w:rsid w:val="002653F8"/>
    <w:rsid w:val="002656B0"/>
    <w:rsid w:val="00265748"/>
    <w:rsid w:val="002659DA"/>
    <w:rsid w:val="00265BF8"/>
    <w:rsid w:val="00265D45"/>
    <w:rsid w:val="00266507"/>
    <w:rsid w:val="00266688"/>
    <w:rsid w:val="002669C5"/>
    <w:rsid w:val="00267182"/>
    <w:rsid w:val="0026741D"/>
    <w:rsid w:val="00267527"/>
    <w:rsid w:val="002678B8"/>
    <w:rsid w:val="00267ECC"/>
    <w:rsid w:val="00270388"/>
    <w:rsid w:val="002703AC"/>
    <w:rsid w:val="0027047F"/>
    <w:rsid w:val="00270AFF"/>
    <w:rsid w:val="0027123F"/>
    <w:rsid w:val="00271DC4"/>
    <w:rsid w:val="0027227B"/>
    <w:rsid w:val="00272313"/>
    <w:rsid w:val="00272442"/>
    <w:rsid w:val="00272571"/>
    <w:rsid w:val="002725B9"/>
    <w:rsid w:val="00272E76"/>
    <w:rsid w:val="002732F9"/>
    <w:rsid w:val="00273E78"/>
    <w:rsid w:val="00274C0D"/>
    <w:rsid w:val="0027535E"/>
    <w:rsid w:val="00275603"/>
    <w:rsid w:val="00275AD4"/>
    <w:rsid w:val="00275DAE"/>
    <w:rsid w:val="00275DB0"/>
    <w:rsid w:val="00275DBD"/>
    <w:rsid w:val="00275F08"/>
    <w:rsid w:val="0027616E"/>
    <w:rsid w:val="00276191"/>
    <w:rsid w:val="00276342"/>
    <w:rsid w:val="002769A2"/>
    <w:rsid w:val="00276AE5"/>
    <w:rsid w:val="00276B2A"/>
    <w:rsid w:val="00276DE1"/>
    <w:rsid w:val="00276E22"/>
    <w:rsid w:val="00277587"/>
    <w:rsid w:val="002779D5"/>
    <w:rsid w:val="00280317"/>
    <w:rsid w:val="00280C04"/>
    <w:rsid w:val="00280F04"/>
    <w:rsid w:val="00281302"/>
    <w:rsid w:val="00281612"/>
    <w:rsid w:val="002816D2"/>
    <w:rsid w:val="002817C0"/>
    <w:rsid w:val="0028209F"/>
    <w:rsid w:val="00282696"/>
    <w:rsid w:val="002833DE"/>
    <w:rsid w:val="00283802"/>
    <w:rsid w:val="00283F57"/>
    <w:rsid w:val="00283F70"/>
    <w:rsid w:val="00284603"/>
    <w:rsid w:val="002848AD"/>
    <w:rsid w:val="0028528C"/>
    <w:rsid w:val="00285779"/>
    <w:rsid w:val="00285ADF"/>
    <w:rsid w:val="00285AE7"/>
    <w:rsid w:val="00285F33"/>
    <w:rsid w:val="002865AA"/>
    <w:rsid w:val="002867E8"/>
    <w:rsid w:val="00286A82"/>
    <w:rsid w:val="00286B8C"/>
    <w:rsid w:val="00287778"/>
    <w:rsid w:val="00287B81"/>
    <w:rsid w:val="002908C4"/>
    <w:rsid w:val="00290DAB"/>
    <w:rsid w:val="00290FFC"/>
    <w:rsid w:val="00291555"/>
    <w:rsid w:val="00291BF4"/>
    <w:rsid w:val="00291C57"/>
    <w:rsid w:val="002923B9"/>
    <w:rsid w:val="00292461"/>
    <w:rsid w:val="00292841"/>
    <w:rsid w:val="0029287F"/>
    <w:rsid w:val="002934CA"/>
    <w:rsid w:val="0029370F"/>
    <w:rsid w:val="00293FA0"/>
    <w:rsid w:val="00294384"/>
    <w:rsid w:val="0029478A"/>
    <w:rsid w:val="002949DC"/>
    <w:rsid w:val="00294B6B"/>
    <w:rsid w:val="00295152"/>
    <w:rsid w:val="002953AE"/>
    <w:rsid w:val="002954DA"/>
    <w:rsid w:val="002959B9"/>
    <w:rsid w:val="00295B00"/>
    <w:rsid w:val="00296562"/>
    <w:rsid w:val="00296FC4"/>
    <w:rsid w:val="00297020"/>
    <w:rsid w:val="00297098"/>
    <w:rsid w:val="0029723A"/>
    <w:rsid w:val="00297385"/>
    <w:rsid w:val="00297A03"/>
    <w:rsid w:val="002A07D3"/>
    <w:rsid w:val="002A0858"/>
    <w:rsid w:val="002A1515"/>
    <w:rsid w:val="002A2259"/>
    <w:rsid w:val="002A2414"/>
    <w:rsid w:val="002A3143"/>
    <w:rsid w:val="002A31F6"/>
    <w:rsid w:val="002A35A6"/>
    <w:rsid w:val="002A3827"/>
    <w:rsid w:val="002A3984"/>
    <w:rsid w:val="002A3B8E"/>
    <w:rsid w:val="002A3E11"/>
    <w:rsid w:val="002A4045"/>
    <w:rsid w:val="002A4419"/>
    <w:rsid w:val="002A4496"/>
    <w:rsid w:val="002A451D"/>
    <w:rsid w:val="002A4897"/>
    <w:rsid w:val="002A49D5"/>
    <w:rsid w:val="002A4B55"/>
    <w:rsid w:val="002A5006"/>
    <w:rsid w:val="002A586A"/>
    <w:rsid w:val="002A5891"/>
    <w:rsid w:val="002A5A52"/>
    <w:rsid w:val="002A5E6B"/>
    <w:rsid w:val="002A61DD"/>
    <w:rsid w:val="002A6685"/>
    <w:rsid w:val="002A738B"/>
    <w:rsid w:val="002A773B"/>
    <w:rsid w:val="002B009A"/>
    <w:rsid w:val="002B08C5"/>
    <w:rsid w:val="002B107F"/>
    <w:rsid w:val="002B193C"/>
    <w:rsid w:val="002B1F20"/>
    <w:rsid w:val="002B243C"/>
    <w:rsid w:val="002B29BB"/>
    <w:rsid w:val="002B2B7C"/>
    <w:rsid w:val="002B2BFB"/>
    <w:rsid w:val="002B34DC"/>
    <w:rsid w:val="002B3955"/>
    <w:rsid w:val="002B3C14"/>
    <w:rsid w:val="002B3D2C"/>
    <w:rsid w:val="002B3DFF"/>
    <w:rsid w:val="002B4C51"/>
    <w:rsid w:val="002B4FC7"/>
    <w:rsid w:val="002B53CD"/>
    <w:rsid w:val="002B5753"/>
    <w:rsid w:val="002B5767"/>
    <w:rsid w:val="002B5A20"/>
    <w:rsid w:val="002B5F00"/>
    <w:rsid w:val="002B6274"/>
    <w:rsid w:val="002B66BD"/>
    <w:rsid w:val="002B69FE"/>
    <w:rsid w:val="002B6C41"/>
    <w:rsid w:val="002B705F"/>
    <w:rsid w:val="002B7578"/>
    <w:rsid w:val="002B7629"/>
    <w:rsid w:val="002B7793"/>
    <w:rsid w:val="002C013A"/>
    <w:rsid w:val="002C0FB1"/>
    <w:rsid w:val="002C0FD1"/>
    <w:rsid w:val="002C1B3C"/>
    <w:rsid w:val="002C1B77"/>
    <w:rsid w:val="002C24E0"/>
    <w:rsid w:val="002C27E7"/>
    <w:rsid w:val="002C289F"/>
    <w:rsid w:val="002C2F80"/>
    <w:rsid w:val="002C30C5"/>
    <w:rsid w:val="002C319F"/>
    <w:rsid w:val="002C34FD"/>
    <w:rsid w:val="002C3AB4"/>
    <w:rsid w:val="002C3DA8"/>
    <w:rsid w:val="002C41B9"/>
    <w:rsid w:val="002C4217"/>
    <w:rsid w:val="002C4BF7"/>
    <w:rsid w:val="002C4F1D"/>
    <w:rsid w:val="002C5DA5"/>
    <w:rsid w:val="002C5FF5"/>
    <w:rsid w:val="002C62C1"/>
    <w:rsid w:val="002C6BC0"/>
    <w:rsid w:val="002C6BCB"/>
    <w:rsid w:val="002C6EAF"/>
    <w:rsid w:val="002C7C60"/>
    <w:rsid w:val="002D1463"/>
    <w:rsid w:val="002D1835"/>
    <w:rsid w:val="002D1F84"/>
    <w:rsid w:val="002D209A"/>
    <w:rsid w:val="002D2BE6"/>
    <w:rsid w:val="002D2CBF"/>
    <w:rsid w:val="002D2E56"/>
    <w:rsid w:val="002D2ECD"/>
    <w:rsid w:val="002D2EDE"/>
    <w:rsid w:val="002D3379"/>
    <w:rsid w:val="002D3AA0"/>
    <w:rsid w:val="002D3E0A"/>
    <w:rsid w:val="002D3E1F"/>
    <w:rsid w:val="002D41C2"/>
    <w:rsid w:val="002D47BC"/>
    <w:rsid w:val="002D4FD6"/>
    <w:rsid w:val="002D50F4"/>
    <w:rsid w:val="002D5227"/>
    <w:rsid w:val="002D5407"/>
    <w:rsid w:val="002D565C"/>
    <w:rsid w:val="002D568A"/>
    <w:rsid w:val="002D5A81"/>
    <w:rsid w:val="002D5D50"/>
    <w:rsid w:val="002D65F7"/>
    <w:rsid w:val="002D66F0"/>
    <w:rsid w:val="002D73A4"/>
    <w:rsid w:val="002D757E"/>
    <w:rsid w:val="002D7841"/>
    <w:rsid w:val="002D79B4"/>
    <w:rsid w:val="002E01A2"/>
    <w:rsid w:val="002E0C5B"/>
    <w:rsid w:val="002E2E55"/>
    <w:rsid w:val="002E2F57"/>
    <w:rsid w:val="002E30F6"/>
    <w:rsid w:val="002E31CB"/>
    <w:rsid w:val="002E333F"/>
    <w:rsid w:val="002E3E2C"/>
    <w:rsid w:val="002E42BF"/>
    <w:rsid w:val="002E4702"/>
    <w:rsid w:val="002E4D3D"/>
    <w:rsid w:val="002E4F6C"/>
    <w:rsid w:val="002E50B7"/>
    <w:rsid w:val="002E5B6A"/>
    <w:rsid w:val="002E5CAE"/>
    <w:rsid w:val="002E5D72"/>
    <w:rsid w:val="002E60B6"/>
    <w:rsid w:val="002E6CD4"/>
    <w:rsid w:val="002E6FA8"/>
    <w:rsid w:val="002E76D9"/>
    <w:rsid w:val="002E774D"/>
    <w:rsid w:val="002E7CA0"/>
    <w:rsid w:val="002F0073"/>
    <w:rsid w:val="002F0291"/>
    <w:rsid w:val="002F03F9"/>
    <w:rsid w:val="002F041F"/>
    <w:rsid w:val="002F079D"/>
    <w:rsid w:val="002F0A33"/>
    <w:rsid w:val="002F0A92"/>
    <w:rsid w:val="002F0DB8"/>
    <w:rsid w:val="002F10C8"/>
    <w:rsid w:val="002F16B3"/>
    <w:rsid w:val="002F1700"/>
    <w:rsid w:val="002F1878"/>
    <w:rsid w:val="002F2564"/>
    <w:rsid w:val="002F258E"/>
    <w:rsid w:val="002F263E"/>
    <w:rsid w:val="002F28C0"/>
    <w:rsid w:val="002F2B5C"/>
    <w:rsid w:val="002F2B5F"/>
    <w:rsid w:val="002F2DD8"/>
    <w:rsid w:val="002F2E19"/>
    <w:rsid w:val="002F3023"/>
    <w:rsid w:val="002F3524"/>
    <w:rsid w:val="002F409C"/>
    <w:rsid w:val="002F43CD"/>
    <w:rsid w:val="002F49AB"/>
    <w:rsid w:val="002F4B58"/>
    <w:rsid w:val="002F4C13"/>
    <w:rsid w:val="002F4ECA"/>
    <w:rsid w:val="002F522B"/>
    <w:rsid w:val="002F5290"/>
    <w:rsid w:val="002F5562"/>
    <w:rsid w:val="002F575F"/>
    <w:rsid w:val="002F57AB"/>
    <w:rsid w:val="002F5A8F"/>
    <w:rsid w:val="002F5E4A"/>
    <w:rsid w:val="002F60F9"/>
    <w:rsid w:val="002F6174"/>
    <w:rsid w:val="002F63A5"/>
    <w:rsid w:val="002F644A"/>
    <w:rsid w:val="002F6839"/>
    <w:rsid w:val="002F6A2E"/>
    <w:rsid w:val="002F6C0D"/>
    <w:rsid w:val="002F755D"/>
    <w:rsid w:val="002F77B0"/>
    <w:rsid w:val="002F7970"/>
    <w:rsid w:val="002F79BB"/>
    <w:rsid w:val="003001C1"/>
    <w:rsid w:val="00300239"/>
    <w:rsid w:val="003004C4"/>
    <w:rsid w:val="003004E3"/>
    <w:rsid w:val="0030092F"/>
    <w:rsid w:val="003009EE"/>
    <w:rsid w:val="00300D68"/>
    <w:rsid w:val="003012C2"/>
    <w:rsid w:val="0030148F"/>
    <w:rsid w:val="0030160E"/>
    <w:rsid w:val="00301879"/>
    <w:rsid w:val="00301882"/>
    <w:rsid w:val="0030199A"/>
    <w:rsid w:val="003022D7"/>
    <w:rsid w:val="0030263B"/>
    <w:rsid w:val="00302787"/>
    <w:rsid w:val="00302997"/>
    <w:rsid w:val="00302C82"/>
    <w:rsid w:val="00302CF2"/>
    <w:rsid w:val="003036EF"/>
    <w:rsid w:val="00303D43"/>
    <w:rsid w:val="00303E01"/>
    <w:rsid w:val="00303EF7"/>
    <w:rsid w:val="00303F64"/>
    <w:rsid w:val="003044A0"/>
    <w:rsid w:val="00305199"/>
    <w:rsid w:val="00305FED"/>
    <w:rsid w:val="00306839"/>
    <w:rsid w:val="00307439"/>
    <w:rsid w:val="00307AF6"/>
    <w:rsid w:val="00307DCC"/>
    <w:rsid w:val="00310631"/>
    <w:rsid w:val="003108B4"/>
    <w:rsid w:val="00310D55"/>
    <w:rsid w:val="0031180F"/>
    <w:rsid w:val="003127D3"/>
    <w:rsid w:val="00312C8B"/>
    <w:rsid w:val="00312C8C"/>
    <w:rsid w:val="003130BA"/>
    <w:rsid w:val="003130FE"/>
    <w:rsid w:val="00313110"/>
    <w:rsid w:val="00313233"/>
    <w:rsid w:val="0031365B"/>
    <w:rsid w:val="00313743"/>
    <w:rsid w:val="00313EA4"/>
    <w:rsid w:val="00314C3B"/>
    <w:rsid w:val="00315793"/>
    <w:rsid w:val="00315BEB"/>
    <w:rsid w:val="0031600C"/>
    <w:rsid w:val="00316753"/>
    <w:rsid w:val="00316AA5"/>
    <w:rsid w:val="00316AE1"/>
    <w:rsid w:val="00317048"/>
    <w:rsid w:val="003170DD"/>
    <w:rsid w:val="003173B6"/>
    <w:rsid w:val="00317926"/>
    <w:rsid w:val="00317987"/>
    <w:rsid w:val="00317D2A"/>
    <w:rsid w:val="00320025"/>
    <w:rsid w:val="0032006A"/>
    <w:rsid w:val="00320EB6"/>
    <w:rsid w:val="00321D22"/>
    <w:rsid w:val="00321DD4"/>
    <w:rsid w:val="00322747"/>
    <w:rsid w:val="00322AA6"/>
    <w:rsid w:val="00323080"/>
    <w:rsid w:val="003234D1"/>
    <w:rsid w:val="003235DA"/>
    <w:rsid w:val="003237E9"/>
    <w:rsid w:val="00323879"/>
    <w:rsid w:val="003239A6"/>
    <w:rsid w:val="003245A6"/>
    <w:rsid w:val="003246E6"/>
    <w:rsid w:val="003247B9"/>
    <w:rsid w:val="00324CF1"/>
    <w:rsid w:val="00324DB7"/>
    <w:rsid w:val="00325034"/>
    <w:rsid w:val="00325068"/>
    <w:rsid w:val="0032543D"/>
    <w:rsid w:val="00325B27"/>
    <w:rsid w:val="00325F15"/>
    <w:rsid w:val="00325FCD"/>
    <w:rsid w:val="003260CB"/>
    <w:rsid w:val="003262DC"/>
    <w:rsid w:val="00326853"/>
    <w:rsid w:val="00326B24"/>
    <w:rsid w:val="00326BC7"/>
    <w:rsid w:val="00326C6D"/>
    <w:rsid w:val="00327AAD"/>
    <w:rsid w:val="00327E5F"/>
    <w:rsid w:val="00330058"/>
    <w:rsid w:val="00330300"/>
    <w:rsid w:val="00330EA1"/>
    <w:rsid w:val="00330FCC"/>
    <w:rsid w:val="00331F97"/>
    <w:rsid w:val="00332178"/>
    <w:rsid w:val="0033238C"/>
    <w:rsid w:val="0033457A"/>
    <w:rsid w:val="00334697"/>
    <w:rsid w:val="00334C50"/>
    <w:rsid w:val="00334DF4"/>
    <w:rsid w:val="00334E0C"/>
    <w:rsid w:val="00335005"/>
    <w:rsid w:val="003351B8"/>
    <w:rsid w:val="00335838"/>
    <w:rsid w:val="00335BFB"/>
    <w:rsid w:val="003360FD"/>
    <w:rsid w:val="00336877"/>
    <w:rsid w:val="00336F6F"/>
    <w:rsid w:val="00337212"/>
    <w:rsid w:val="00337A3C"/>
    <w:rsid w:val="00337ED0"/>
    <w:rsid w:val="00340B23"/>
    <w:rsid w:val="00341265"/>
    <w:rsid w:val="003413A2"/>
    <w:rsid w:val="00341453"/>
    <w:rsid w:val="00341865"/>
    <w:rsid w:val="00342004"/>
    <w:rsid w:val="0034225A"/>
    <w:rsid w:val="00342940"/>
    <w:rsid w:val="00342C60"/>
    <w:rsid w:val="00343473"/>
    <w:rsid w:val="00343AA2"/>
    <w:rsid w:val="00343CF9"/>
    <w:rsid w:val="00344219"/>
    <w:rsid w:val="003446BE"/>
    <w:rsid w:val="00344F99"/>
    <w:rsid w:val="003450E3"/>
    <w:rsid w:val="00345A9E"/>
    <w:rsid w:val="00346039"/>
    <w:rsid w:val="00346589"/>
    <w:rsid w:val="00346C75"/>
    <w:rsid w:val="00346E6D"/>
    <w:rsid w:val="00347B48"/>
    <w:rsid w:val="00347C58"/>
    <w:rsid w:val="003501DD"/>
    <w:rsid w:val="00350F71"/>
    <w:rsid w:val="00350FC3"/>
    <w:rsid w:val="003510B9"/>
    <w:rsid w:val="003512AF"/>
    <w:rsid w:val="003517F9"/>
    <w:rsid w:val="00351C3C"/>
    <w:rsid w:val="00351EB6"/>
    <w:rsid w:val="00352AE3"/>
    <w:rsid w:val="003536C9"/>
    <w:rsid w:val="00354209"/>
    <w:rsid w:val="00354787"/>
    <w:rsid w:val="00354BD7"/>
    <w:rsid w:val="00354EB5"/>
    <w:rsid w:val="003556C9"/>
    <w:rsid w:val="003562AD"/>
    <w:rsid w:val="0035643D"/>
    <w:rsid w:val="00356517"/>
    <w:rsid w:val="00356519"/>
    <w:rsid w:val="0035667A"/>
    <w:rsid w:val="003566D6"/>
    <w:rsid w:val="00356A35"/>
    <w:rsid w:val="00356B11"/>
    <w:rsid w:val="00356D14"/>
    <w:rsid w:val="00356EE7"/>
    <w:rsid w:val="0035766A"/>
    <w:rsid w:val="00357F8F"/>
    <w:rsid w:val="003607A7"/>
    <w:rsid w:val="003613FE"/>
    <w:rsid w:val="0036168C"/>
    <w:rsid w:val="003616A6"/>
    <w:rsid w:val="00361704"/>
    <w:rsid w:val="00361945"/>
    <w:rsid w:val="00361D2B"/>
    <w:rsid w:val="00362744"/>
    <w:rsid w:val="00362906"/>
    <w:rsid w:val="00362AA5"/>
    <w:rsid w:val="00363146"/>
    <w:rsid w:val="00363473"/>
    <w:rsid w:val="00363590"/>
    <w:rsid w:val="00363AC6"/>
    <w:rsid w:val="00363EF3"/>
    <w:rsid w:val="00363F3D"/>
    <w:rsid w:val="00365583"/>
    <w:rsid w:val="00365F09"/>
    <w:rsid w:val="00366462"/>
    <w:rsid w:val="00366687"/>
    <w:rsid w:val="00366780"/>
    <w:rsid w:val="0036780F"/>
    <w:rsid w:val="00367815"/>
    <w:rsid w:val="00367CD7"/>
    <w:rsid w:val="00367D95"/>
    <w:rsid w:val="0037091D"/>
    <w:rsid w:val="00370950"/>
    <w:rsid w:val="00370C21"/>
    <w:rsid w:val="00370F13"/>
    <w:rsid w:val="0037114B"/>
    <w:rsid w:val="003713F5"/>
    <w:rsid w:val="00371676"/>
    <w:rsid w:val="003717DF"/>
    <w:rsid w:val="00372AF6"/>
    <w:rsid w:val="00372FD4"/>
    <w:rsid w:val="00373146"/>
    <w:rsid w:val="00373B32"/>
    <w:rsid w:val="00373D88"/>
    <w:rsid w:val="00373DB4"/>
    <w:rsid w:val="00374558"/>
    <w:rsid w:val="0037519D"/>
    <w:rsid w:val="003752B2"/>
    <w:rsid w:val="00375385"/>
    <w:rsid w:val="00375B25"/>
    <w:rsid w:val="00375B71"/>
    <w:rsid w:val="00375C79"/>
    <w:rsid w:val="00375E36"/>
    <w:rsid w:val="00375F9C"/>
    <w:rsid w:val="00376E16"/>
    <w:rsid w:val="00377399"/>
    <w:rsid w:val="00377832"/>
    <w:rsid w:val="00377840"/>
    <w:rsid w:val="00377843"/>
    <w:rsid w:val="003802CC"/>
    <w:rsid w:val="0038058F"/>
    <w:rsid w:val="00380FF0"/>
    <w:rsid w:val="003818F4"/>
    <w:rsid w:val="00381AEA"/>
    <w:rsid w:val="00381C25"/>
    <w:rsid w:val="00381C28"/>
    <w:rsid w:val="0038238E"/>
    <w:rsid w:val="00382CCF"/>
    <w:rsid w:val="003832CC"/>
    <w:rsid w:val="00383CE9"/>
    <w:rsid w:val="00384240"/>
    <w:rsid w:val="003845F7"/>
    <w:rsid w:val="00385372"/>
    <w:rsid w:val="00385A37"/>
    <w:rsid w:val="00385A73"/>
    <w:rsid w:val="00385F81"/>
    <w:rsid w:val="003862C1"/>
    <w:rsid w:val="003865C1"/>
    <w:rsid w:val="00386EF3"/>
    <w:rsid w:val="0038779C"/>
    <w:rsid w:val="00387F81"/>
    <w:rsid w:val="00387F87"/>
    <w:rsid w:val="00390229"/>
    <w:rsid w:val="00390343"/>
    <w:rsid w:val="003903B4"/>
    <w:rsid w:val="0039081D"/>
    <w:rsid w:val="00391839"/>
    <w:rsid w:val="00391874"/>
    <w:rsid w:val="00391A94"/>
    <w:rsid w:val="00391B04"/>
    <w:rsid w:val="00391C34"/>
    <w:rsid w:val="00391CF7"/>
    <w:rsid w:val="00391F08"/>
    <w:rsid w:val="0039265F"/>
    <w:rsid w:val="0039274B"/>
    <w:rsid w:val="003928DD"/>
    <w:rsid w:val="0039308D"/>
    <w:rsid w:val="003931B1"/>
    <w:rsid w:val="00393318"/>
    <w:rsid w:val="00393634"/>
    <w:rsid w:val="003937C5"/>
    <w:rsid w:val="00393AE8"/>
    <w:rsid w:val="00394076"/>
    <w:rsid w:val="003945F8"/>
    <w:rsid w:val="0039495E"/>
    <w:rsid w:val="00394D6A"/>
    <w:rsid w:val="00394F51"/>
    <w:rsid w:val="003950BA"/>
    <w:rsid w:val="003959C1"/>
    <w:rsid w:val="00395C09"/>
    <w:rsid w:val="00396089"/>
    <w:rsid w:val="00396A06"/>
    <w:rsid w:val="00397934"/>
    <w:rsid w:val="00397B17"/>
    <w:rsid w:val="003A0400"/>
    <w:rsid w:val="003A0631"/>
    <w:rsid w:val="003A08AD"/>
    <w:rsid w:val="003A1C55"/>
    <w:rsid w:val="003A1EBC"/>
    <w:rsid w:val="003A1FC3"/>
    <w:rsid w:val="003A2262"/>
    <w:rsid w:val="003A22A3"/>
    <w:rsid w:val="003A237A"/>
    <w:rsid w:val="003A25ED"/>
    <w:rsid w:val="003A28B0"/>
    <w:rsid w:val="003A2DA6"/>
    <w:rsid w:val="003A2E36"/>
    <w:rsid w:val="003A3079"/>
    <w:rsid w:val="003A3120"/>
    <w:rsid w:val="003A31FB"/>
    <w:rsid w:val="003A354E"/>
    <w:rsid w:val="003A365B"/>
    <w:rsid w:val="003A37A2"/>
    <w:rsid w:val="003A469A"/>
    <w:rsid w:val="003A512F"/>
    <w:rsid w:val="003A5299"/>
    <w:rsid w:val="003A5540"/>
    <w:rsid w:val="003A5B0E"/>
    <w:rsid w:val="003A5EFE"/>
    <w:rsid w:val="003A5F35"/>
    <w:rsid w:val="003A60A5"/>
    <w:rsid w:val="003A626A"/>
    <w:rsid w:val="003A62EB"/>
    <w:rsid w:val="003A64DA"/>
    <w:rsid w:val="003A65F9"/>
    <w:rsid w:val="003A6746"/>
    <w:rsid w:val="003A6A90"/>
    <w:rsid w:val="003A7051"/>
    <w:rsid w:val="003A76B2"/>
    <w:rsid w:val="003A7758"/>
    <w:rsid w:val="003A77EB"/>
    <w:rsid w:val="003A7FCC"/>
    <w:rsid w:val="003B029A"/>
    <w:rsid w:val="003B0311"/>
    <w:rsid w:val="003B053D"/>
    <w:rsid w:val="003B07DC"/>
    <w:rsid w:val="003B0B73"/>
    <w:rsid w:val="003B0C90"/>
    <w:rsid w:val="003B0F9D"/>
    <w:rsid w:val="003B178F"/>
    <w:rsid w:val="003B1B94"/>
    <w:rsid w:val="003B2BF4"/>
    <w:rsid w:val="003B2EF3"/>
    <w:rsid w:val="003B30CE"/>
    <w:rsid w:val="003B34F3"/>
    <w:rsid w:val="003B39B1"/>
    <w:rsid w:val="003B3D86"/>
    <w:rsid w:val="003B3E83"/>
    <w:rsid w:val="003B3F7D"/>
    <w:rsid w:val="003B45FB"/>
    <w:rsid w:val="003B4CE4"/>
    <w:rsid w:val="003B4F75"/>
    <w:rsid w:val="003B58E4"/>
    <w:rsid w:val="003B597D"/>
    <w:rsid w:val="003B5F71"/>
    <w:rsid w:val="003B650E"/>
    <w:rsid w:val="003B6C78"/>
    <w:rsid w:val="003B738E"/>
    <w:rsid w:val="003B74B7"/>
    <w:rsid w:val="003B7806"/>
    <w:rsid w:val="003B7BD1"/>
    <w:rsid w:val="003B7D22"/>
    <w:rsid w:val="003B7F7F"/>
    <w:rsid w:val="003B7FF5"/>
    <w:rsid w:val="003C00D4"/>
    <w:rsid w:val="003C0118"/>
    <w:rsid w:val="003C067F"/>
    <w:rsid w:val="003C0D25"/>
    <w:rsid w:val="003C22C1"/>
    <w:rsid w:val="003C25C2"/>
    <w:rsid w:val="003C273E"/>
    <w:rsid w:val="003C3538"/>
    <w:rsid w:val="003C36FA"/>
    <w:rsid w:val="003C47AC"/>
    <w:rsid w:val="003C4CA7"/>
    <w:rsid w:val="003C5718"/>
    <w:rsid w:val="003C6BB1"/>
    <w:rsid w:val="003C700A"/>
    <w:rsid w:val="003C7528"/>
    <w:rsid w:val="003C76F2"/>
    <w:rsid w:val="003D075B"/>
    <w:rsid w:val="003D14B5"/>
    <w:rsid w:val="003D1588"/>
    <w:rsid w:val="003D180B"/>
    <w:rsid w:val="003D1BA2"/>
    <w:rsid w:val="003D222F"/>
    <w:rsid w:val="003D2341"/>
    <w:rsid w:val="003D3109"/>
    <w:rsid w:val="003D3713"/>
    <w:rsid w:val="003D39F9"/>
    <w:rsid w:val="003D4275"/>
    <w:rsid w:val="003D43DB"/>
    <w:rsid w:val="003D47BB"/>
    <w:rsid w:val="003D483C"/>
    <w:rsid w:val="003D4999"/>
    <w:rsid w:val="003D49B5"/>
    <w:rsid w:val="003D4BC4"/>
    <w:rsid w:val="003D4FEE"/>
    <w:rsid w:val="003D5A9D"/>
    <w:rsid w:val="003D5E43"/>
    <w:rsid w:val="003D612F"/>
    <w:rsid w:val="003D6BA5"/>
    <w:rsid w:val="003D7E52"/>
    <w:rsid w:val="003E0400"/>
    <w:rsid w:val="003E0587"/>
    <w:rsid w:val="003E0AD8"/>
    <w:rsid w:val="003E0CE2"/>
    <w:rsid w:val="003E1793"/>
    <w:rsid w:val="003E2C54"/>
    <w:rsid w:val="003E345E"/>
    <w:rsid w:val="003E34AD"/>
    <w:rsid w:val="003E38C6"/>
    <w:rsid w:val="003E3EE5"/>
    <w:rsid w:val="003E4037"/>
    <w:rsid w:val="003E40B5"/>
    <w:rsid w:val="003E478D"/>
    <w:rsid w:val="003E4D06"/>
    <w:rsid w:val="003E4D46"/>
    <w:rsid w:val="003E4F35"/>
    <w:rsid w:val="003E5927"/>
    <w:rsid w:val="003E5A66"/>
    <w:rsid w:val="003E618D"/>
    <w:rsid w:val="003E6526"/>
    <w:rsid w:val="003E6673"/>
    <w:rsid w:val="003E6D92"/>
    <w:rsid w:val="003E7B9C"/>
    <w:rsid w:val="003F04D5"/>
    <w:rsid w:val="003F07A3"/>
    <w:rsid w:val="003F0FFD"/>
    <w:rsid w:val="003F1008"/>
    <w:rsid w:val="003F1093"/>
    <w:rsid w:val="003F1D72"/>
    <w:rsid w:val="003F1ED5"/>
    <w:rsid w:val="003F1F06"/>
    <w:rsid w:val="003F1FB4"/>
    <w:rsid w:val="003F230F"/>
    <w:rsid w:val="003F2399"/>
    <w:rsid w:val="003F3028"/>
    <w:rsid w:val="003F34BC"/>
    <w:rsid w:val="003F392F"/>
    <w:rsid w:val="003F3961"/>
    <w:rsid w:val="003F3CC9"/>
    <w:rsid w:val="003F3D38"/>
    <w:rsid w:val="003F4006"/>
    <w:rsid w:val="003F4386"/>
    <w:rsid w:val="003F460F"/>
    <w:rsid w:val="003F481D"/>
    <w:rsid w:val="003F4826"/>
    <w:rsid w:val="003F490B"/>
    <w:rsid w:val="003F4B0F"/>
    <w:rsid w:val="003F5121"/>
    <w:rsid w:val="003F5146"/>
    <w:rsid w:val="003F55B0"/>
    <w:rsid w:val="003F58C0"/>
    <w:rsid w:val="003F5D02"/>
    <w:rsid w:val="003F5EA7"/>
    <w:rsid w:val="003F64D9"/>
    <w:rsid w:val="00400063"/>
    <w:rsid w:val="00400161"/>
    <w:rsid w:val="0040016C"/>
    <w:rsid w:val="004005E2"/>
    <w:rsid w:val="00400859"/>
    <w:rsid w:val="00400BC0"/>
    <w:rsid w:val="00400DC1"/>
    <w:rsid w:val="00401151"/>
    <w:rsid w:val="0040135B"/>
    <w:rsid w:val="004013D5"/>
    <w:rsid w:val="004020D6"/>
    <w:rsid w:val="00402787"/>
    <w:rsid w:val="00402B6B"/>
    <w:rsid w:val="00402CF5"/>
    <w:rsid w:val="00402EDE"/>
    <w:rsid w:val="004030F3"/>
    <w:rsid w:val="00403167"/>
    <w:rsid w:val="00403A56"/>
    <w:rsid w:val="00403B32"/>
    <w:rsid w:val="00403C40"/>
    <w:rsid w:val="00403C6E"/>
    <w:rsid w:val="004044C2"/>
    <w:rsid w:val="00405C4E"/>
    <w:rsid w:val="00405F3C"/>
    <w:rsid w:val="004063BD"/>
    <w:rsid w:val="0040651E"/>
    <w:rsid w:val="00406577"/>
    <w:rsid w:val="004065D7"/>
    <w:rsid w:val="00406B95"/>
    <w:rsid w:val="00406D11"/>
    <w:rsid w:val="00406EA1"/>
    <w:rsid w:val="004071EE"/>
    <w:rsid w:val="004073CA"/>
    <w:rsid w:val="0040757C"/>
    <w:rsid w:val="00407F5B"/>
    <w:rsid w:val="004102C2"/>
    <w:rsid w:val="004113C6"/>
    <w:rsid w:val="004114F2"/>
    <w:rsid w:val="00411C90"/>
    <w:rsid w:val="004125BE"/>
    <w:rsid w:val="00412849"/>
    <w:rsid w:val="0041298D"/>
    <w:rsid w:val="00412E7A"/>
    <w:rsid w:val="0041335A"/>
    <w:rsid w:val="004133ED"/>
    <w:rsid w:val="00413BFD"/>
    <w:rsid w:val="00413D18"/>
    <w:rsid w:val="00413F55"/>
    <w:rsid w:val="00413FB1"/>
    <w:rsid w:val="0041423F"/>
    <w:rsid w:val="00415156"/>
    <w:rsid w:val="00415EC8"/>
    <w:rsid w:val="004163C9"/>
    <w:rsid w:val="004166DC"/>
    <w:rsid w:val="004168EB"/>
    <w:rsid w:val="00421A10"/>
    <w:rsid w:val="00421AD8"/>
    <w:rsid w:val="00422200"/>
    <w:rsid w:val="00423088"/>
    <w:rsid w:val="00423178"/>
    <w:rsid w:val="004232C2"/>
    <w:rsid w:val="00424131"/>
    <w:rsid w:val="0042421F"/>
    <w:rsid w:val="004246DC"/>
    <w:rsid w:val="004247E8"/>
    <w:rsid w:val="00424843"/>
    <w:rsid w:val="004248AC"/>
    <w:rsid w:val="004249E5"/>
    <w:rsid w:val="004258A9"/>
    <w:rsid w:val="004262F7"/>
    <w:rsid w:val="00426C28"/>
    <w:rsid w:val="00427043"/>
    <w:rsid w:val="00427BD1"/>
    <w:rsid w:val="00427C85"/>
    <w:rsid w:val="00430031"/>
    <w:rsid w:val="0043034D"/>
    <w:rsid w:val="0043086F"/>
    <w:rsid w:val="004308B1"/>
    <w:rsid w:val="00430D35"/>
    <w:rsid w:val="0043145B"/>
    <w:rsid w:val="004317CC"/>
    <w:rsid w:val="0043182F"/>
    <w:rsid w:val="00431A71"/>
    <w:rsid w:val="00431E97"/>
    <w:rsid w:val="00431FC5"/>
    <w:rsid w:val="00432345"/>
    <w:rsid w:val="004323A5"/>
    <w:rsid w:val="004336FF"/>
    <w:rsid w:val="00433866"/>
    <w:rsid w:val="0043394F"/>
    <w:rsid w:val="00433ACA"/>
    <w:rsid w:val="00433EB8"/>
    <w:rsid w:val="00434D74"/>
    <w:rsid w:val="00435262"/>
    <w:rsid w:val="0043528F"/>
    <w:rsid w:val="00435BA4"/>
    <w:rsid w:val="00435E70"/>
    <w:rsid w:val="004362B9"/>
    <w:rsid w:val="00436483"/>
    <w:rsid w:val="00436746"/>
    <w:rsid w:val="00436884"/>
    <w:rsid w:val="004369CE"/>
    <w:rsid w:val="00436C7F"/>
    <w:rsid w:val="00436E08"/>
    <w:rsid w:val="00436E27"/>
    <w:rsid w:val="00436F11"/>
    <w:rsid w:val="00440465"/>
    <w:rsid w:val="004409EA"/>
    <w:rsid w:val="00440BB6"/>
    <w:rsid w:val="00440D66"/>
    <w:rsid w:val="00440EA6"/>
    <w:rsid w:val="00441420"/>
    <w:rsid w:val="004414FE"/>
    <w:rsid w:val="0044190D"/>
    <w:rsid w:val="004421B2"/>
    <w:rsid w:val="00443F29"/>
    <w:rsid w:val="0044401D"/>
    <w:rsid w:val="00444328"/>
    <w:rsid w:val="004446F5"/>
    <w:rsid w:val="004453AC"/>
    <w:rsid w:val="00445526"/>
    <w:rsid w:val="00445AD4"/>
    <w:rsid w:val="00445B5C"/>
    <w:rsid w:val="00445BF8"/>
    <w:rsid w:val="00445C6F"/>
    <w:rsid w:val="00446216"/>
    <w:rsid w:val="00446E8D"/>
    <w:rsid w:val="00446F4F"/>
    <w:rsid w:val="00447B40"/>
    <w:rsid w:val="00447D8C"/>
    <w:rsid w:val="00447E25"/>
    <w:rsid w:val="00450302"/>
    <w:rsid w:val="004509AF"/>
    <w:rsid w:val="00451704"/>
    <w:rsid w:val="00451CAC"/>
    <w:rsid w:val="00451CF8"/>
    <w:rsid w:val="004521B5"/>
    <w:rsid w:val="00452A1A"/>
    <w:rsid w:val="00452C7D"/>
    <w:rsid w:val="00452CA0"/>
    <w:rsid w:val="00452F34"/>
    <w:rsid w:val="00453439"/>
    <w:rsid w:val="00453781"/>
    <w:rsid w:val="00453CCE"/>
    <w:rsid w:val="004542A9"/>
    <w:rsid w:val="004546CA"/>
    <w:rsid w:val="0045495B"/>
    <w:rsid w:val="00454AC6"/>
    <w:rsid w:val="00454BB9"/>
    <w:rsid w:val="004554FC"/>
    <w:rsid w:val="00455AFD"/>
    <w:rsid w:val="00455B97"/>
    <w:rsid w:val="00455C6F"/>
    <w:rsid w:val="00455DAD"/>
    <w:rsid w:val="00455DEB"/>
    <w:rsid w:val="00456698"/>
    <w:rsid w:val="004570C3"/>
    <w:rsid w:val="00460141"/>
    <w:rsid w:val="0046031F"/>
    <w:rsid w:val="00460431"/>
    <w:rsid w:val="00460491"/>
    <w:rsid w:val="00460E1C"/>
    <w:rsid w:val="00461159"/>
    <w:rsid w:val="004612CD"/>
    <w:rsid w:val="004613CD"/>
    <w:rsid w:val="004613DE"/>
    <w:rsid w:val="00461F49"/>
    <w:rsid w:val="00462C19"/>
    <w:rsid w:val="00462DAD"/>
    <w:rsid w:val="00463A09"/>
    <w:rsid w:val="00463B28"/>
    <w:rsid w:val="00464356"/>
    <w:rsid w:val="004647A1"/>
    <w:rsid w:val="00464E5F"/>
    <w:rsid w:val="004650C7"/>
    <w:rsid w:val="004651C7"/>
    <w:rsid w:val="0046541C"/>
    <w:rsid w:val="00465817"/>
    <w:rsid w:val="00465930"/>
    <w:rsid w:val="00465F90"/>
    <w:rsid w:val="00465F96"/>
    <w:rsid w:val="004662F8"/>
    <w:rsid w:val="0046695A"/>
    <w:rsid w:val="00466974"/>
    <w:rsid w:val="00466C11"/>
    <w:rsid w:val="00466E24"/>
    <w:rsid w:val="00466E7F"/>
    <w:rsid w:val="00466E95"/>
    <w:rsid w:val="004671EB"/>
    <w:rsid w:val="00467323"/>
    <w:rsid w:val="004675A6"/>
    <w:rsid w:val="004677BC"/>
    <w:rsid w:val="00467D5A"/>
    <w:rsid w:val="00467DFE"/>
    <w:rsid w:val="00470101"/>
    <w:rsid w:val="004704D5"/>
    <w:rsid w:val="00470554"/>
    <w:rsid w:val="00470702"/>
    <w:rsid w:val="004709DF"/>
    <w:rsid w:val="00470AA2"/>
    <w:rsid w:val="00471327"/>
    <w:rsid w:val="00471533"/>
    <w:rsid w:val="00471A53"/>
    <w:rsid w:val="00471E2F"/>
    <w:rsid w:val="00471E30"/>
    <w:rsid w:val="0047220A"/>
    <w:rsid w:val="004732D5"/>
    <w:rsid w:val="004735EC"/>
    <w:rsid w:val="00473EE5"/>
    <w:rsid w:val="0047457A"/>
    <w:rsid w:val="004747D5"/>
    <w:rsid w:val="004747F2"/>
    <w:rsid w:val="00474B4B"/>
    <w:rsid w:val="00475076"/>
    <w:rsid w:val="004750AA"/>
    <w:rsid w:val="00475BE6"/>
    <w:rsid w:val="0047639C"/>
    <w:rsid w:val="004764BB"/>
    <w:rsid w:val="0047652B"/>
    <w:rsid w:val="00476811"/>
    <w:rsid w:val="0047699D"/>
    <w:rsid w:val="00477083"/>
    <w:rsid w:val="004771CA"/>
    <w:rsid w:val="00477251"/>
    <w:rsid w:val="00477639"/>
    <w:rsid w:val="00477690"/>
    <w:rsid w:val="00480237"/>
    <w:rsid w:val="004807F8"/>
    <w:rsid w:val="00480C87"/>
    <w:rsid w:val="00480D9E"/>
    <w:rsid w:val="00480E4B"/>
    <w:rsid w:val="00481021"/>
    <w:rsid w:val="004816BD"/>
    <w:rsid w:val="00481720"/>
    <w:rsid w:val="00481771"/>
    <w:rsid w:val="00481B3E"/>
    <w:rsid w:val="00481C2F"/>
    <w:rsid w:val="00481D25"/>
    <w:rsid w:val="00482E68"/>
    <w:rsid w:val="00483148"/>
    <w:rsid w:val="0048339E"/>
    <w:rsid w:val="00483610"/>
    <w:rsid w:val="004838FE"/>
    <w:rsid w:val="004838FF"/>
    <w:rsid w:val="00483EDF"/>
    <w:rsid w:val="00483F6C"/>
    <w:rsid w:val="00483F7B"/>
    <w:rsid w:val="0048411F"/>
    <w:rsid w:val="0048474A"/>
    <w:rsid w:val="004847C9"/>
    <w:rsid w:val="00484833"/>
    <w:rsid w:val="00484883"/>
    <w:rsid w:val="00484CF4"/>
    <w:rsid w:val="00485267"/>
    <w:rsid w:val="004856C3"/>
    <w:rsid w:val="004858ED"/>
    <w:rsid w:val="00485BD7"/>
    <w:rsid w:val="00485DE2"/>
    <w:rsid w:val="00485F9A"/>
    <w:rsid w:val="00486DE0"/>
    <w:rsid w:val="00487262"/>
    <w:rsid w:val="00487A84"/>
    <w:rsid w:val="00487E18"/>
    <w:rsid w:val="00490537"/>
    <w:rsid w:val="00491A4D"/>
    <w:rsid w:val="004929C5"/>
    <w:rsid w:val="00493026"/>
    <w:rsid w:val="00493653"/>
    <w:rsid w:val="00493746"/>
    <w:rsid w:val="00494FCD"/>
    <w:rsid w:val="00495081"/>
    <w:rsid w:val="004957BA"/>
    <w:rsid w:val="00495AFE"/>
    <w:rsid w:val="00495C54"/>
    <w:rsid w:val="00495D41"/>
    <w:rsid w:val="0049647C"/>
    <w:rsid w:val="004969C1"/>
    <w:rsid w:val="0049718A"/>
    <w:rsid w:val="00497A6B"/>
    <w:rsid w:val="00497CE1"/>
    <w:rsid w:val="00497ED5"/>
    <w:rsid w:val="004A0192"/>
    <w:rsid w:val="004A01F3"/>
    <w:rsid w:val="004A0653"/>
    <w:rsid w:val="004A06BF"/>
    <w:rsid w:val="004A0B34"/>
    <w:rsid w:val="004A0B4C"/>
    <w:rsid w:val="004A0CC4"/>
    <w:rsid w:val="004A14AA"/>
    <w:rsid w:val="004A1C98"/>
    <w:rsid w:val="004A1D79"/>
    <w:rsid w:val="004A1DBE"/>
    <w:rsid w:val="004A2501"/>
    <w:rsid w:val="004A27FC"/>
    <w:rsid w:val="004A2ADE"/>
    <w:rsid w:val="004A2F2F"/>
    <w:rsid w:val="004A31AD"/>
    <w:rsid w:val="004A34D9"/>
    <w:rsid w:val="004A4522"/>
    <w:rsid w:val="004A4678"/>
    <w:rsid w:val="004A5A09"/>
    <w:rsid w:val="004A5B28"/>
    <w:rsid w:val="004A5C7C"/>
    <w:rsid w:val="004A5D59"/>
    <w:rsid w:val="004A5E3E"/>
    <w:rsid w:val="004A6269"/>
    <w:rsid w:val="004A6837"/>
    <w:rsid w:val="004A6C8E"/>
    <w:rsid w:val="004A791C"/>
    <w:rsid w:val="004A7AD2"/>
    <w:rsid w:val="004A7B87"/>
    <w:rsid w:val="004B0616"/>
    <w:rsid w:val="004B0BB4"/>
    <w:rsid w:val="004B0EAF"/>
    <w:rsid w:val="004B195C"/>
    <w:rsid w:val="004B1EA4"/>
    <w:rsid w:val="004B2C61"/>
    <w:rsid w:val="004B2D15"/>
    <w:rsid w:val="004B3159"/>
    <w:rsid w:val="004B338A"/>
    <w:rsid w:val="004B4556"/>
    <w:rsid w:val="004B469B"/>
    <w:rsid w:val="004B4B87"/>
    <w:rsid w:val="004B4BCC"/>
    <w:rsid w:val="004B5B7B"/>
    <w:rsid w:val="004B5DEA"/>
    <w:rsid w:val="004B63B8"/>
    <w:rsid w:val="004B6418"/>
    <w:rsid w:val="004B777C"/>
    <w:rsid w:val="004B7C4B"/>
    <w:rsid w:val="004C001A"/>
    <w:rsid w:val="004C0277"/>
    <w:rsid w:val="004C071E"/>
    <w:rsid w:val="004C08B4"/>
    <w:rsid w:val="004C09A2"/>
    <w:rsid w:val="004C0E85"/>
    <w:rsid w:val="004C0FD2"/>
    <w:rsid w:val="004C135D"/>
    <w:rsid w:val="004C199F"/>
    <w:rsid w:val="004C2121"/>
    <w:rsid w:val="004C23A0"/>
    <w:rsid w:val="004C2B22"/>
    <w:rsid w:val="004C2EA8"/>
    <w:rsid w:val="004C30E0"/>
    <w:rsid w:val="004C32AB"/>
    <w:rsid w:val="004C3688"/>
    <w:rsid w:val="004C3893"/>
    <w:rsid w:val="004C3C49"/>
    <w:rsid w:val="004C3F06"/>
    <w:rsid w:val="004C4110"/>
    <w:rsid w:val="004C4894"/>
    <w:rsid w:val="004C4CE0"/>
    <w:rsid w:val="004C50A3"/>
    <w:rsid w:val="004C5294"/>
    <w:rsid w:val="004C5F2E"/>
    <w:rsid w:val="004C63FE"/>
    <w:rsid w:val="004C642E"/>
    <w:rsid w:val="004C6690"/>
    <w:rsid w:val="004C69C6"/>
    <w:rsid w:val="004C77B1"/>
    <w:rsid w:val="004D0073"/>
    <w:rsid w:val="004D015D"/>
    <w:rsid w:val="004D0501"/>
    <w:rsid w:val="004D0AE2"/>
    <w:rsid w:val="004D0B58"/>
    <w:rsid w:val="004D150C"/>
    <w:rsid w:val="004D19B1"/>
    <w:rsid w:val="004D1FC1"/>
    <w:rsid w:val="004D374E"/>
    <w:rsid w:val="004D3F05"/>
    <w:rsid w:val="004D5150"/>
    <w:rsid w:val="004D5244"/>
    <w:rsid w:val="004D5545"/>
    <w:rsid w:val="004D5646"/>
    <w:rsid w:val="004D58D0"/>
    <w:rsid w:val="004D5DEE"/>
    <w:rsid w:val="004D637F"/>
    <w:rsid w:val="004D63B3"/>
    <w:rsid w:val="004D6A58"/>
    <w:rsid w:val="004D70AE"/>
    <w:rsid w:val="004D7250"/>
    <w:rsid w:val="004D74FE"/>
    <w:rsid w:val="004D779A"/>
    <w:rsid w:val="004E015F"/>
    <w:rsid w:val="004E062D"/>
    <w:rsid w:val="004E0795"/>
    <w:rsid w:val="004E08BC"/>
    <w:rsid w:val="004E0A24"/>
    <w:rsid w:val="004E0D97"/>
    <w:rsid w:val="004E11A2"/>
    <w:rsid w:val="004E11B4"/>
    <w:rsid w:val="004E13EE"/>
    <w:rsid w:val="004E1C90"/>
    <w:rsid w:val="004E1F71"/>
    <w:rsid w:val="004E2023"/>
    <w:rsid w:val="004E231D"/>
    <w:rsid w:val="004E3121"/>
    <w:rsid w:val="004E3649"/>
    <w:rsid w:val="004E3832"/>
    <w:rsid w:val="004E3E7D"/>
    <w:rsid w:val="004E4920"/>
    <w:rsid w:val="004E4C79"/>
    <w:rsid w:val="004E5299"/>
    <w:rsid w:val="004E5846"/>
    <w:rsid w:val="004E5FF4"/>
    <w:rsid w:val="004E6FA6"/>
    <w:rsid w:val="004E70E0"/>
    <w:rsid w:val="004E770B"/>
    <w:rsid w:val="004E7827"/>
    <w:rsid w:val="004F0246"/>
    <w:rsid w:val="004F06AE"/>
    <w:rsid w:val="004F097A"/>
    <w:rsid w:val="004F111F"/>
    <w:rsid w:val="004F1304"/>
    <w:rsid w:val="004F1418"/>
    <w:rsid w:val="004F187D"/>
    <w:rsid w:val="004F1C8C"/>
    <w:rsid w:val="004F22D5"/>
    <w:rsid w:val="004F2508"/>
    <w:rsid w:val="004F263F"/>
    <w:rsid w:val="004F2767"/>
    <w:rsid w:val="004F28D5"/>
    <w:rsid w:val="004F2941"/>
    <w:rsid w:val="004F2BB9"/>
    <w:rsid w:val="004F3878"/>
    <w:rsid w:val="004F40D5"/>
    <w:rsid w:val="004F415B"/>
    <w:rsid w:val="004F4836"/>
    <w:rsid w:val="004F56D4"/>
    <w:rsid w:val="004F56F9"/>
    <w:rsid w:val="004F59DD"/>
    <w:rsid w:val="004F5BB8"/>
    <w:rsid w:val="004F5D16"/>
    <w:rsid w:val="004F5E3F"/>
    <w:rsid w:val="004F5F49"/>
    <w:rsid w:val="004F65B7"/>
    <w:rsid w:val="004F6616"/>
    <w:rsid w:val="004F6BFA"/>
    <w:rsid w:val="004F7079"/>
    <w:rsid w:val="004F7538"/>
    <w:rsid w:val="004F788D"/>
    <w:rsid w:val="004F7A21"/>
    <w:rsid w:val="004F7A27"/>
    <w:rsid w:val="00500B80"/>
    <w:rsid w:val="00500E54"/>
    <w:rsid w:val="00500FB0"/>
    <w:rsid w:val="005017B0"/>
    <w:rsid w:val="005017E1"/>
    <w:rsid w:val="00501A69"/>
    <w:rsid w:val="005021D3"/>
    <w:rsid w:val="005025AE"/>
    <w:rsid w:val="005027EF"/>
    <w:rsid w:val="00502AB8"/>
    <w:rsid w:val="00503549"/>
    <w:rsid w:val="00503952"/>
    <w:rsid w:val="00503D1C"/>
    <w:rsid w:val="00503D87"/>
    <w:rsid w:val="0050432E"/>
    <w:rsid w:val="005046CB"/>
    <w:rsid w:val="005046EC"/>
    <w:rsid w:val="005047D8"/>
    <w:rsid w:val="0050499B"/>
    <w:rsid w:val="00504E10"/>
    <w:rsid w:val="00504E46"/>
    <w:rsid w:val="005050B1"/>
    <w:rsid w:val="005051C5"/>
    <w:rsid w:val="005057B2"/>
    <w:rsid w:val="00505E11"/>
    <w:rsid w:val="00505F5F"/>
    <w:rsid w:val="0050600E"/>
    <w:rsid w:val="00506F08"/>
    <w:rsid w:val="005070B1"/>
    <w:rsid w:val="005076A9"/>
    <w:rsid w:val="00507BE7"/>
    <w:rsid w:val="00507E8C"/>
    <w:rsid w:val="00507FAA"/>
    <w:rsid w:val="00510027"/>
    <w:rsid w:val="0051080D"/>
    <w:rsid w:val="00510AC0"/>
    <w:rsid w:val="00510BF7"/>
    <w:rsid w:val="00511592"/>
    <w:rsid w:val="0051160E"/>
    <w:rsid w:val="00511AF3"/>
    <w:rsid w:val="0051219F"/>
    <w:rsid w:val="00512C50"/>
    <w:rsid w:val="00512FA1"/>
    <w:rsid w:val="00512FBF"/>
    <w:rsid w:val="00513096"/>
    <w:rsid w:val="005133A5"/>
    <w:rsid w:val="00513550"/>
    <w:rsid w:val="005136C9"/>
    <w:rsid w:val="00513FE3"/>
    <w:rsid w:val="005140BB"/>
    <w:rsid w:val="0051416A"/>
    <w:rsid w:val="00514985"/>
    <w:rsid w:val="00514B43"/>
    <w:rsid w:val="005154D9"/>
    <w:rsid w:val="005157E5"/>
    <w:rsid w:val="00517208"/>
    <w:rsid w:val="005174FF"/>
    <w:rsid w:val="0051795A"/>
    <w:rsid w:val="005200A8"/>
    <w:rsid w:val="0052045A"/>
    <w:rsid w:val="005207EF"/>
    <w:rsid w:val="00520920"/>
    <w:rsid w:val="005214DF"/>
    <w:rsid w:val="00521CE8"/>
    <w:rsid w:val="0052204E"/>
    <w:rsid w:val="00522241"/>
    <w:rsid w:val="005222BE"/>
    <w:rsid w:val="00522441"/>
    <w:rsid w:val="00522652"/>
    <w:rsid w:val="0052299C"/>
    <w:rsid w:val="005229F6"/>
    <w:rsid w:val="00523062"/>
    <w:rsid w:val="00523526"/>
    <w:rsid w:val="00523918"/>
    <w:rsid w:val="00523C63"/>
    <w:rsid w:val="00523E6C"/>
    <w:rsid w:val="00523F02"/>
    <w:rsid w:val="005248AD"/>
    <w:rsid w:val="00524C5D"/>
    <w:rsid w:val="00524E5F"/>
    <w:rsid w:val="00524F14"/>
    <w:rsid w:val="00524F3C"/>
    <w:rsid w:val="00524F70"/>
    <w:rsid w:val="00525813"/>
    <w:rsid w:val="00525FAA"/>
    <w:rsid w:val="00527003"/>
    <w:rsid w:val="0052742D"/>
    <w:rsid w:val="005276EF"/>
    <w:rsid w:val="00527A38"/>
    <w:rsid w:val="00527B31"/>
    <w:rsid w:val="00530093"/>
    <w:rsid w:val="00530229"/>
    <w:rsid w:val="005302C4"/>
    <w:rsid w:val="0053036B"/>
    <w:rsid w:val="00531D69"/>
    <w:rsid w:val="005329F3"/>
    <w:rsid w:val="00532C76"/>
    <w:rsid w:val="00533082"/>
    <w:rsid w:val="00533135"/>
    <w:rsid w:val="00533BC0"/>
    <w:rsid w:val="005345FF"/>
    <w:rsid w:val="00534987"/>
    <w:rsid w:val="00534D3D"/>
    <w:rsid w:val="00534D66"/>
    <w:rsid w:val="00534E5A"/>
    <w:rsid w:val="00535084"/>
    <w:rsid w:val="00535FE7"/>
    <w:rsid w:val="005368F0"/>
    <w:rsid w:val="005369A0"/>
    <w:rsid w:val="00536B28"/>
    <w:rsid w:val="00537488"/>
    <w:rsid w:val="0053754C"/>
    <w:rsid w:val="00537550"/>
    <w:rsid w:val="00537706"/>
    <w:rsid w:val="005377E9"/>
    <w:rsid w:val="00537995"/>
    <w:rsid w:val="00537A59"/>
    <w:rsid w:val="00540446"/>
    <w:rsid w:val="00540451"/>
    <w:rsid w:val="005405CA"/>
    <w:rsid w:val="00540776"/>
    <w:rsid w:val="005410C9"/>
    <w:rsid w:val="005412CE"/>
    <w:rsid w:val="0054133D"/>
    <w:rsid w:val="005415DA"/>
    <w:rsid w:val="00541F79"/>
    <w:rsid w:val="005423D1"/>
    <w:rsid w:val="0054249C"/>
    <w:rsid w:val="005427D4"/>
    <w:rsid w:val="00542AA9"/>
    <w:rsid w:val="00542F62"/>
    <w:rsid w:val="005431BC"/>
    <w:rsid w:val="00543437"/>
    <w:rsid w:val="00543CBA"/>
    <w:rsid w:val="00544027"/>
    <w:rsid w:val="005442C7"/>
    <w:rsid w:val="00544BC1"/>
    <w:rsid w:val="005451D8"/>
    <w:rsid w:val="00545338"/>
    <w:rsid w:val="00545A24"/>
    <w:rsid w:val="00545B74"/>
    <w:rsid w:val="00545BD6"/>
    <w:rsid w:val="005465DC"/>
    <w:rsid w:val="00546725"/>
    <w:rsid w:val="00546764"/>
    <w:rsid w:val="00546889"/>
    <w:rsid w:val="005468CE"/>
    <w:rsid w:val="00546A5E"/>
    <w:rsid w:val="00546C80"/>
    <w:rsid w:val="005470F5"/>
    <w:rsid w:val="005473CD"/>
    <w:rsid w:val="00547AF2"/>
    <w:rsid w:val="00547F27"/>
    <w:rsid w:val="0055037A"/>
    <w:rsid w:val="00550734"/>
    <w:rsid w:val="00550C4E"/>
    <w:rsid w:val="005515A2"/>
    <w:rsid w:val="005518C7"/>
    <w:rsid w:val="00551AF5"/>
    <w:rsid w:val="00551AFD"/>
    <w:rsid w:val="00552100"/>
    <w:rsid w:val="0055262F"/>
    <w:rsid w:val="00552C20"/>
    <w:rsid w:val="00552EE5"/>
    <w:rsid w:val="00553366"/>
    <w:rsid w:val="00553A6D"/>
    <w:rsid w:val="00553AFD"/>
    <w:rsid w:val="00553B75"/>
    <w:rsid w:val="00553DF1"/>
    <w:rsid w:val="00554161"/>
    <w:rsid w:val="00554168"/>
    <w:rsid w:val="0055431F"/>
    <w:rsid w:val="00554656"/>
    <w:rsid w:val="005546F0"/>
    <w:rsid w:val="00554D0E"/>
    <w:rsid w:val="00555059"/>
    <w:rsid w:val="00555B60"/>
    <w:rsid w:val="0055621A"/>
    <w:rsid w:val="0055630F"/>
    <w:rsid w:val="005563A6"/>
    <w:rsid w:val="00556421"/>
    <w:rsid w:val="00556E21"/>
    <w:rsid w:val="0055716C"/>
    <w:rsid w:val="005572FC"/>
    <w:rsid w:val="005575FF"/>
    <w:rsid w:val="00557760"/>
    <w:rsid w:val="0055777A"/>
    <w:rsid w:val="00557A5C"/>
    <w:rsid w:val="00560679"/>
    <w:rsid w:val="00560DB3"/>
    <w:rsid w:val="00560F39"/>
    <w:rsid w:val="00561234"/>
    <w:rsid w:val="00561CE4"/>
    <w:rsid w:val="005623E4"/>
    <w:rsid w:val="00562D85"/>
    <w:rsid w:val="005639D8"/>
    <w:rsid w:val="00564144"/>
    <w:rsid w:val="0056444F"/>
    <w:rsid w:val="00564981"/>
    <w:rsid w:val="005649A6"/>
    <w:rsid w:val="00564BB2"/>
    <w:rsid w:val="00565841"/>
    <w:rsid w:val="00565ED8"/>
    <w:rsid w:val="00565F5C"/>
    <w:rsid w:val="00566236"/>
    <w:rsid w:val="005667D5"/>
    <w:rsid w:val="00566987"/>
    <w:rsid w:val="00566F77"/>
    <w:rsid w:val="0056720F"/>
    <w:rsid w:val="005677DA"/>
    <w:rsid w:val="0056781A"/>
    <w:rsid w:val="00567D29"/>
    <w:rsid w:val="00567F5B"/>
    <w:rsid w:val="005701C3"/>
    <w:rsid w:val="005706AE"/>
    <w:rsid w:val="00570D8B"/>
    <w:rsid w:val="0057109B"/>
    <w:rsid w:val="005711DC"/>
    <w:rsid w:val="0057190D"/>
    <w:rsid w:val="0057201E"/>
    <w:rsid w:val="0057217B"/>
    <w:rsid w:val="00572245"/>
    <w:rsid w:val="00573687"/>
    <w:rsid w:val="005736D8"/>
    <w:rsid w:val="005736F9"/>
    <w:rsid w:val="00573792"/>
    <w:rsid w:val="00573C44"/>
    <w:rsid w:val="00573EA1"/>
    <w:rsid w:val="0057469B"/>
    <w:rsid w:val="00575858"/>
    <w:rsid w:val="005760BB"/>
    <w:rsid w:val="005779EB"/>
    <w:rsid w:val="00577A9B"/>
    <w:rsid w:val="005801C6"/>
    <w:rsid w:val="005808FB"/>
    <w:rsid w:val="0058131D"/>
    <w:rsid w:val="005813E5"/>
    <w:rsid w:val="0058161A"/>
    <w:rsid w:val="005816C8"/>
    <w:rsid w:val="005817ED"/>
    <w:rsid w:val="00582096"/>
    <w:rsid w:val="00582512"/>
    <w:rsid w:val="00582553"/>
    <w:rsid w:val="00582A6C"/>
    <w:rsid w:val="00582DFE"/>
    <w:rsid w:val="005830F5"/>
    <w:rsid w:val="00583275"/>
    <w:rsid w:val="005841EC"/>
    <w:rsid w:val="00584412"/>
    <w:rsid w:val="0058479A"/>
    <w:rsid w:val="00584886"/>
    <w:rsid w:val="00584E10"/>
    <w:rsid w:val="00585324"/>
    <w:rsid w:val="0058567B"/>
    <w:rsid w:val="005856AD"/>
    <w:rsid w:val="0058574E"/>
    <w:rsid w:val="00585840"/>
    <w:rsid w:val="00585E8D"/>
    <w:rsid w:val="005860EB"/>
    <w:rsid w:val="005867D0"/>
    <w:rsid w:val="00586D7E"/>
    <w:rsid w:val="00587E48"/>
    <w:rsid w:val="00587FE6"/>
    <w:rsid w:val="005906B3"/>
    <w:rsid w:val="00591396"/>
    <w:rsid w:val="0059157E"/>
    <w:rsid w:val="00591C3C"/>
    <w:rsid w:val="00592532"/>
    <w:rsid w:val="00592E6B"/>
    <w:rsid w:val="00593224"/>
    <w:rsid w:val="00593BF6"/>
    <w:rsid w:val="00594037"/>
    <w:rsid w:val="005946F1"/>
    <w:rsid w:val="005948EE"/>
    <w:rsid w:val="00594FD7"/>
    <w:rsid w:val="005957AC"/>
    <w:rsid w:val="00595A6F"/>
    <w:rsid w:val="00595D85"/>
    <w:rsid w:val="00595F86"/>
    <w:rsid w:val="005975D7"/>
    <w:rsid w:val="005979AA"/>
    <w:rsid w:val="00597BF0"/>
    <w:rsid w:val="005A14D2"/>
    <w:rsid w:val="005A1751"/>
    <w:rsid w:val="005A19A5"/>
    <w:rsid w:val="005A1A11"/>
    <w:rsid w:val="005A202B"/>
    <w:rsid w:val="005A2780"/>
    <w:rsid w:val="005A2800"/>
    <w:rsid w:val="005A2D9F"/>
    <w:rsid w:val="005A2FB4"/>
    <w:rsid w:val="005A2FD7"/>
    <w:rsid w:val="005A3310"/>
    <w:rsid w:val="005A36E0"/>
    <w:rsid w:val="005A38A5"/>
    <w:rsid w:val="005A3D1D"/>
    <w:rsid w:val="005A3D76"/>
    <w:rsid w:val="005A4171"/>
    <w:rsid w:val="005A42D9"/>
    <w:rsid w:val="005A45BE"/>
    <w:rsid w:val="005A4951"/>
    <w:rsid w:val="005A4BD4"/>
    <w:rsid w:val="005A54B8"/>
    <w:rsid w:val="005A5D88"/>
    <w:rsid w:val="005A5F41"/>
    <w:rsid w:val="005A6485"/>
    <w:rsid w:val="005A7D8D"/>
    <w:rsid w:val="005B05C8"/>
    <w:rsid w:val="005B07A3"/>
    <w:rsid w:val="005B0805"/>
    <w:rsid w:val="005B0F1F"/>
    <w:rsid w:val="005B10A8"/>
    <w:rsid w:val="005B1366"/>
    <w:rsid w:val="005B139A"/>
    <w:rsid w:val="005B1C91"/>
    <w:rsid w:val="005B2EE2"/>
    <w:rsid w:val="005B366D"/>
    <w:rsid w:val="005B3A9A"/>
    <w:rsid w:val="005B3C24"/>
    <w:rsid w:val="005B3E3A"/>
    <w:rsid w:val="005B41DE"/>
    <w:rsid w:val="005B449C"/>
    <w:rsid w:val="005B4912"/>
    <w:rsid w:val="005B498D"/>
    <w:rsid w:val="005B5E00"/>
    <w:rsid w:val="005B5F92"/>
    <w:rsid w:val="005B66A0"/>
    <w:rsid w:val="005B68E9"/>
    <w:rsid w:val="005B6DA1"/>
    <w:rsid w:val="005B6F33"/>
    <w:rsid w:val="005B747D"/>
    <w:rsid w:val="005B7EE4"/>
    <w:rsid w:val="005C0269"/>
    <w:rsid w:val="005C0989"/>
    <w:rsid w:val="005C0BF9"/>
    <w:rsid w:val="005C0E91"/>
    <w:rsid w:val="005C0FE4"/>
    <w:rsid w:val="005C1078"/>
    <w:rsid w:val="005C16CF"/>
    <w:rsid w:val="005C1741"/>
    <w:rsid w:val="005C17DF"/>
    <w:rsid w:val="005C216B"/>
    <w:rsid w:val="005C2349"/>
    <w:rsid w:val="005C24C1"/>
    <w:rsid w:val="005C25BB"/>
    <w:rsid w:val="005C3252"/>
    <w:rsid w:val="005C33EF"/>
    <w:rsid w:val="005C35D8"/>
    <w:rsid w:val="005C3D41"/>
    <w:rsid w:val="005C4097"/>
    <w:rsid w:val="005C4B3F"/>
    <w:rsid w:val="005C4FCE"/>
    <w:rsid w:val="005C52B2"/>
    <w:rsid w:val="005C57D1"/>
    <w:rsid w:val="005C5A75"/>
    <w:rsid w:val="005C5F8A"/>
    <w:rsid w:val="005C656A"/>
    <w:rsid w:val="005C679D"/>
    <w:rsid w:val="005C6829"/>
    <w:rsid w:val="005C6A18"/>
    <w:rsid w:val="005C72AA"/>
    <w:rsid w:val="005C73F2"/>
    <w:rsid w:val="005C7A41"/>
    <w:rsid w:val="005C7E00"/>
    <w:rsid w:val="005D017C"/>
    <w:rsid w:val="005D01B7"/>
    <w:rsid w:val="005D0492"/>
    <w:rsid w:val="005D0E97"/>
    <w:rsid w:val="005D1069"/>
    <w:rsid w:val="005D24BD"/>
    <w:rsid w:val="005D25AD"/>
    <w:rsid w:val="005D26A3"/>
    <w:rsid w:val="005D310E"/>
    <w:rsid w:val="005D334D"/>
    <w:rsid w:val="005D3396"/>
    <w:rsid w:val="005D447C"/>
    <w:rsid w:val="005D482E"/>
    <w:rsid w:val="005D4B66"/>
    <w:rsid w:val="005D50F0"/>
    <w:rsid w:val="005D5243"/>
    <w:rsid w:val="005D54C3"/>
    <w:rsid w:val="005D5821"/>
    <w:rsid w:val="005D5AAC"/>
    <w:rsid w:val="005D5DC7"/>
    <w:rsid w:val="005D5EAB"/>
    <w:rsid w:val="005D5F33"/>
    <w:rsid w:val="005D60AF"/>
    <w:rsid w:val="005D6D6C"/>
    <w:rsid w:val="005D706B"/>
    <w:rsid w:val="005D723E"/>
    <w:rsid w:val="005D7398"/>
    <w:rsid w:val="005D7747"/>
    <w:rsid w:val="005D77DF"/>
    <w:rsid w:val="005D7887"/>
    <w:rsid w:val="005D7F39"/>
    <w:rsid w:val="005E076C"/>
    <w:rsid w:val="005E13E7"/>
    <w:rsid w:val="005E14D1"/>
    <w:rsid w:val="005E1903"/>
    <w:rsid w:val="005E1A0F"/>
    <w:rsid w:val="005E1E72"/>
    <w:rsid w:val="005E2B6B"/>
    <w:rsid w:val="005E2DFB"/>
    <w:rsid w:val="005E30B3"/>
    <w:rsid w:val="005E33AF"/>
    <w:rsid w:val="005E37C7"/>
    <w:rsid w:val="005E3DE5"/>
    <w:rsid w:val="005E401E"/>
    <w:rsid w:val="005E4061"/>
    <w:rsid w:val="005E432D"/>
    <w:rsid w:val="005E475D"/>
    <w:rsid w:val="005E4B2E"/>
    <w:rsid w:val="005E57D7"/>
    <w:rsid w:val="005E67C5"/>
    <w:rsid w:val="005E6E2C"/>
    <w:rsid w:val="005E722F"/>
    <w:rsid w:val="005E7429"/>
    <w:rsid w:val="005E7770"/>
    <w:rsid w:val="005E79B5"/>
    <w:rsid w:val="005E7C67"/>
    <w:rsid w:val="005E7CEF"/>
    <w:rsid w:val="005E7EAB"/>
    <w:rsid w:val="005F016B"/>
    <w:rsid w:val="005F07C7"/>
    <w:rsid w:val="005F0BA0"/>
    <w:rsid w:val="005F0D1C"/>
    <w:rsid w:val="005F15D5"/>
    <w:rsid w:val="005F1834"/>
    <w:rsid w:val="005F1F13"/>
    <w:rsid w:val="005F2673"/>
    <w:rsid w:val="005F2B03"/>
    <w:rsid w:val="005F2E0F"/>
    <w:rsid w:val="005F3294"/>
    <w:rsid w:val="005F3779"/>
    <w:rsid w:val="005F3D17"/>
    <w:rsid w:val="005F3F75"/>
    <w:rsid w:val="005F415F"/>
    <w:rsid w:val="005F445E"/>
    <w:rsid w:val="005F4F7B"/>
    <w:rsid w:val="005F5287"/>
    <w:rsid w:val="005F53AA"/>
    <w:rsid w:val="005F59B2"/>
    <w:rsid w:val="005F5BD4"/>
    <w:rsid w:val="005F5D28"/>
    <w:rsid w:val="005F6288"/>
    <w:rsid w:val="005F6BF9"/>
    <w:rsid w:val="005F6DD4"/>
    <w:rsid w:val="005F6F8D"/>
    <w:rsid w:val="005F7883"/>
    <w:rsid w:val="006005C1"/>
    <w:rsid w:val="00600627"/>
    <w:rsid w:val="0060096C"/>
    <w:rsid w:val="006012F3"/>
    <w:rsid w:val="0060170C"/>
    <w:rsid w:val="006018AF"/>
    <w:rsid w:val="006022EF"/>
    <w:rsid w:val="00602D36"/>
    <w:rsid w:val="00602E9F"/>
    <w:rsid w:val="00603387"/>
    <w:rsid w:val="0060373F"/>
    <w:rsid w:val="0060388E"/>
    <w:rsid w:val="00603970"/>
    <w:rsid w:val="00603E5C"/>
    <w:rsid w:val="006041A3"/>
    <w:rsid w:val="00605CB4"/>
    <w:rsid w:val="00605E36"/>
    <w:rsid w:val="00605F00"/>
    <w:rsid w:val="00606380"/>
    <w:rsid w:val="00606C11"/>
    <w:rsid w:val="00606EFC"/>
    <w:rsid w:val="00607036"/>
    <w:rsid w:val="006100A1"/>
    <w:rsid w:val="00610364"/>
    <w:rsid w:val="00610713"/>
    <w:rsid w:val="00610855"/>
    <w:rsid w:val="00610DDF"/>
    <w:rsid w:val="00610EE1"/>
    <w:rsid w:val="0061215A"/>
    <w:rsid w:val="006123F0"/>
    <w:rsid w:val="006124A7"/>
    <w:rsid w:val="006128B0"/>
    <w:rsid w:val="00613426"/>
    <w:rsid w:val="00613990"/>
    <w:rsid w:val="00613B8C"/>
    <w:rsid w:val="00614256"/>
    <w:rsid w:val="00614777"/>
    <w:rsid w:val="00614A52"/>
    <w:rsid w:val="00614B55"/>
    <w:rsid w:val="006155DA"/>
    <w:rsid w:val="006164C5"/>
    <w:rsid w:val="006171D0"/>
    <w:rsid w:val="006201AF"/>
    <w:rsid w:val="00620295"/>
    <w:rsid w:val="00620376"/>
    <w:rsid w:val="00620A75"/>
    <w:rsid w:val="00620F07"/>
    <w:rsid w:val="00620FE5"/>
    <w:rsid w:val="00621181"/>
    <w:rsid w:val="00621A79"/>
    <w:rsid w:val="00621B11"/>
    <w:rsid w:val="0062216E"/>
    <w:rsid w:val="00622B84"/>
    <w:rsid w:val="006231DD"/>
    <w:rsid w:val="00623B44"/>
    <w:rsid w:val="00623C80"/>
    <w:rsid w:val="00623C81"/>
    <w:rsid w:val="00623CC1"/>
    <w:rsid w:val="00623D7B"/>
    <w:rsid w:val="00624000"/>
    <w:rsid w:val="006243C9"/>
    <w:rsid w:val="00624DA8"/>
    <w:rsid w:val="0062578B"/>
    <w:rsid w:val="00625826"/>
    <w:rsid w:val="00626099"/>
    <w:rsid w:val="00626DCA"/>
    <w:rsid w:val="00626F1F"/>
    <w:rsid w:val="006271B1"/>
    <w:rsid w:val="006272FA"/>
    <w:rsid w:val="0062773E"/>
    <w:rsid w:val="00627CC6"/>
    <w:rsid w:val="00627E9A"/>
    <w:rsid w:val="0063004D"/>
    <w:rsid w:val="00630C1F"/>
    <w:rsid w:val="00630C8A"/>
    <w:rsid w:val="006313DE"/>
    <w:rsid w:val="00631536"/>
    <w:rsid w:val="0063182E"/>
    <w:rsid w:val="00631B9A"/>
    <w:rsid w:val="00631CE0"/>
    <w:rsid w:val="006325F3"/>
    <w:rsid w:val="00632CDC"/>
    <w:rsid w:val="00632D76"/>
    <w:rsid w:val="00632F55"/>
    <w:rsid w:val="00633046"/>
    <w:rsid w:val="00633869"/>
    <w:rsid w:val="006338A5"/>
    <w:rsid w:val="00633E60"/>
    <w:rsid w:val="00634483"/>
    <w:rsid w:val="00635559"/>
    <w:rsid w:val="00636675"/>
    <w:rsid w:val="0063727F"/>
    <w:rsid w:val="00637786"/>
    <w:rsid w:val="00637861"/>
    <w:rsid w:val="006379C9"/>
    <w:rsid w:val="00637BE6"/>
    <w:rsid w:val="006403B3"/>
    <w:rsid w:val="0064096C"/>
    <w:rsid w:val="00641CF0"/>
    <w:rsid w:val="00641DBF"/>
    <w:rsid w:val="006422D0"/>
    <w:rsid w:val="0064233E"/>
    <w:rsid w:val="0064296C"/>
    <w:rsid w:val="00642AFA"/>
    <w:rsid w:val="00642BFC"/>
    <w:rsid w:val="00642E2B"/>
    <w:rsid w:val="006430B6"/>
    <w:rsid w:val="00643EB6"/>
    <w:rsid w:val="00644663"/>
    <w:rsid w:val="006448CB"/>
    <w:rsid w:val="00645D38"/>
    <w:rsid w:val="00645F6B"/>
    <w:rsid w:val="00646271"/>
    <w:rsid w:val="00646276"/>
    <w:rsid w:val="006464EC"/>
    <w:rsid w:val="00646AEB"/>
    <w:rsid w:val="00646F64"/>
    <w:rsid w:val="00647049"/>
    <w:rsid w:val="006472E8"/>
    <w:rsid w:val="006473E8"/>
    <w:rsid w:val="00647DB0"/>
    <w:rsid w:val="00647F9F"/>
    <w:rsid w:val="006506B0"/>
    <w:rsid w:val="00650DA9"/>
    <w:rsid w:val="006514D4"/>
    <w:rsid w:val="006515D5"/>
    <w:rsid w:val="00651642"/>
    <w:rsid w:val="006518A2"/>
    <w:rsid w:val="00651E8E"/>
    <w:rsid w:val="006522E5"/>
    <w:rsid w:val="00652423"/>
    <w:rsid w:val="006527C9"/>
    <w:rsid w:val="00653016"/>
    <w:rsid w:val="0065346D"/>
    <w:rsid w:val="006536AF"/>
    <w:rsid w:val="00653B32"/>
    <w:rsid w:val="00653E43"/>
    <w:rsid w:val="00653E5D"/>
    <w:rsid w:val="006546A4"/>
    <w:rsid w:val="006546AE"/>
    <w:rsid w:val="00654BEF"/>
    <w:rsid w:val="00654E4D"/>
    <w:rsid w:val="006554C2"/>
    <w:rsid w:val="00655630"/>
    <w:rsid w:val="006558B8"/>
    <w:rsid w:val="00655945"/>
    <w:rsid w:val="006560BA"/>
    <w:rsid w:val="00656509"/>
    <w:rsid w:val="00656C27"/>
    <w:rsid w:val="00657581"/>
    <w:rsid w:val="006578D5"/>
    <w:rsid w:val="00657D48"/>
    <w:rsid w:val="00657E3D"/>
    <w:rsid w:val="00660288"/>
    <w:rsid w:val="00660661"/>
    <w:rsid w:val="00660D6E"/>
    <w:rsid w:val="00660E8A"/>
    <w:rsid w:val="0066224D"/>
    <w:rsid w:val="006627A8"/>
    <w:rsid w:val="006630F8"/>
    <w:rsid w:val="00663253"/>
    <w:rsid w:val="006632D5"/>
    <w:rsid w:val="006632F6"/>
    <w:rsid w:val="00663698"/>
    <w:rsid w:val="00663793"/>
    <w:rsid w:val="00663D02"/>
    <w:rsid w:val="00663D7F"/>
    <w:rsid w:val="00664238"/>
    <w:rsid w:val="00664510"/>
    <w:rsid w:val="006649A3"/>
    <w:rsid w:val="00664A84"/>
    <w:rsid w:val="00664AD6"/>
    <w:rsid w:val="006652DA"/>
    <w:rsid w:val="00665C00"/>
    <w:rsid w:val="00665F7C"/>
    <w:rsid w:val="00666191"/>
    <w:rsid w:val="00666351"/>
    <w:rsid w:val="00666669"/>
    <w:rsid w:val="006669BC"/>
    <w:rsid w:val="00666B9C"/>
    <w:rsid w:val="00666BB3"/>
    <w:rsid w:val="00666D53"/>
    <w:rsid w:val="006672FF"/>
    <w:rsid w:val="00667571"/>
    <w:rsid w:val="0066762E"/>
    <w:rsid w:val="006678AC"/>
    <w:rsid w:val="006678EB"/>
    <w:rsid w:val="00667B38"/>
    <w:rsid w:val="00667C7C"/>
    <w:rsid w:val="00670060"/>
    <w:rsid w:val="00670BC4"/>
    <w:rsid w:val="00671617"/>
    <w:rsid w:val="00671F99"/>
    <w:rsid w:val="0067230D"/>
    <w:rsid w:val="00672953"/>
    <w:rsid w:val="00672C31"/>
    <w:rsid w:val="006731FF"/>
    <w:rsid w:val="00673B7F"/>
    <w:rsid w:val="00673E0F"/>
    <w:rsid w:val="006744FC"/>
    <w:rsid w:val="00674ACD"/>
    <w:rsid w:val="00674B21"/>
    <w:rsid w:val="00674F96"/>
    <w:rsid w:val="006756A8"/>
    <w:rsid w:val="006758BD"/>
    <w:rsid w:val="00675997"/>
    <w:rsid w:val="00675D71"/>
    <w:rsid w:val="006760D5"/>
    <w:rsid w:val="00676658"/>
    <w:rsid w:val="00676918"/>
    <w:rsid w:val="006771B3"/>
    <w:rsid w:val="00677CEE"/>
    <w:rsid w:val="00680244"/>
    <w:rsid w:val="00680552"/>
    <w:rsid w:val="00680735"/>
    <w:rsid w:val="00680853"/>
    <w:rsid w:val="00680875"/>
    <w:rsid w:val="0068090C"/>
    <w:rsid w:val="0068094B"/>
    <w:rsid w:val="00680CDF"/>
    <w:rsid w:val="006811A8"/>
    <w:rsid w:val="0068164A"/>
    <w:rsid w:val="006819B3"/>
    <w:rsid w:val="00681B8A"/>
    <w:rsid w:val="00681EC5"/>
    <w:rsid w:val="006822ED"/>
    <w:rsid w:val="00682550"/>
    <w:rsid w:val="00682F8F"/>
    <w:rsid w:val="00683565"/>
    <w:rsid w:val="006835BE"/>
    <w:rsid w:val="006838B5"/>
    <w:rsid w:val="00683903"/>
    <w:rsid w:val="00683D5B"/>
    <w:rsid w:val="00683E31"/>
    <w:rsid w:val="0068421F"/>
    <w:rsid w:val="006843E9"/>
    <w:rsid w:val="006848E1"/>
    <w:rsid w:val="00684E10"/>
    <w:rsid w:val="006854C0"/>
    <w:rsid w:val="006857FB"/>
    <w:rsid w:val="00685CA1"/>
    <w:rsid w:val="00686003"/>
    <w:rsid w:val="00686004"/>
    <w:rsid w:val="00686018"/>
    <w:rsid w:val="00686204"/>
    <w:rsid w:val="00686328"/>
    <w:rsid w:val="0068642B"/>
    <w:rsid w:val="006867BC"/>
    <w:rsid w:val="00686976"/>
    <w:rsid w:val="00686AF6"/>
    <w:rsid w:val="00686C67"/>
    <w:rsid w:val="00687AF2"/>
    <w:rsid w:val="00687B83"/>
    <w:rsid w:val="006907F6"/>
    <w:rsid w:val="00690C29"/>
    <w:rsid w:val="00690CAE"/>
    <w:rsid w:val="00690CB7"/>
    <w:rsid w:val="00690D2D"/>
    <w:rsid w:val="00690DEE"/>
    <w:rsid w:val="00691220"/>
    <w:rsid w:val="006916FC"/>
    <w:rsid w:val="006917B2"/>
    <w:rsid w:val="00691ACE"/>
    <w:rsid w:val="006920DC"/>
    <w:rsid w:val="00692470"/>
    <w:rsid w:val="00692915"/>
    <w:rsid w:val="0069295A"/>
    <w:rsid w:val="00692A61"/>
    <w:rsid w:val="00692B02"/>
    <w:rsid w:val="00692E57"/>
    <w:rsid w:val="00692E6A"/>
    <w:rsid w:val="00692F62"/>
    <w:rsid w:val="006936C3"/>
    <w:rsid w:val="00693878"/>
    <w:rsid w:val="00693A75"/>
    <w:rsid w:val="00693C80"/>
    <w:rsid w:val="006940EC"/>
    <w:rsid w:val="0069439F"/>
    <w:rsid w:val="00694599"/>
    <w:rsid w:val="00694617"/>
    <w:rsid w:val="0069486A"/>
    <w:rsid w:val="00694AC0"/>
    <w:rsid w:val="0069529A"/>
    <w:rsid w:val="006952E1"/>
    <w:rsid w:val="00695AEB"/>
    <w:rsid w:val="00695DEA"/>
    <w:rsid w:val="006964E9"/>
    <w:rsid w:val="00696C51"/>
    <w:rsid w:val="006971FC"/>
    <w:rsid w:val="00697C60"/>
    <w:rsid w:val="00697E4F"/>
    <w:rsid w:val="006A0340"/>
    <w:rsid w:val="006A0424"/>
    <w:rsid w:val="006A066B"/>
    <w:rsid w:val="006A0C31"/>
    <w:rsid w:val="006A1493"/>
    <w:rsid w:val="006A15FC"/>
    <w:rsid w:val="006A19BD"/>
    <w:rsid w:val="006A1AA1"/>
    <w:rsid w:val="006A1F69"/>
    <w:rsid w:val="006A229D"/>
    <w:rsid w:val="006A2380"/>
    <w:rsid w:val="006A2BA6"/>
    <w:rsid w:val="006A2D7C"/>
    <w:rsid w:val="006A3047"/>
    <w:rsid w:val="006A320F"/>
    <w:rsid w:val="006A35F6"/>
    <w:rsid w:val="006A37FD"/>
    <w:rsid w:val="006A41FB"/>
    <w:rsid w:val="006A47B0"/>
    <w:rsid w:val="006A554A"/>
    <w:rsid w:val="006A5E1F"/>
    <w:rsid w:val="006A5E20"/>
    <w:rsid w:val="006A5FDB"/>
    <w:rsid w:val="006A61B6"/>
    <w:rsid w:val="006A6D06"/>
    <w:rsid w:val="006A713D"/>
    <w:rsid w:val="006A7600"/>
    <w:rsid w:val="006A76F9"/>
    <w:rsid w:val="006A7C58"/>
    <w:rsid w:val="006B1ABC"/>
    <w:rsid w:val="006B1B32"/>
    <w:rsid w:val="006B1E93"/>
    <w:rsid w:val="006B2185"/>
    <w:rsid w:val="006B26F5"/>
    <w:rsid w:val="006B297F"/>
    <w:rsid w:val="006B2A1B"/>
    <w:rsid w:val="006B2B18"/>
    <w:rsid w:val="006B3A59"/>
    <w:rsid w:val="006B3B63"/>
    <w:rsid w:val="006B3CDD"/>
    <w:rsid w:val="006B4777"/>
    <w:rsid w:val="006B48C8"/>
    <w:rsid w:val="006B4A8F"/>
    <w:rsid w:val="006B6690"/>
    <w:rsid w:val="006B67CD"/>
    <w:rsid w:val="006B6A3F"/>
    <w:rsid w:val="006B6ABB"/>
    <w:rsid w:val="006B73A2"/>
    <w:rsid w:val="006B73D6"/>
    <w:rsid w:val="006B7B79"/>
    <w:rsid w:val="006B7CB6"/>
    <w:rsid w:val="006B7F2C"/>
    <w:rsid w:val="006B7FAE"/>
    <w:rsid w:val="006B7FF8"/>
    <w:rsid w:val="006C015D"/>
    <w:rsid w:val="006C06EE"/>
    <w:rsid w:val="006C0782"/>
    <w:rsid w:val="006C0839"/>
    <w:rsid w:val="006C097E"/>
    <w:rsid w:val="006C10C0"/>
    <w:rsid w:val="006C1264"/>
    <w:rsid w:val="006C1274"/>
    <w:rsid w:val="006C14F8"/>
    <w:rsid w:val="006C1591"/>
    <w:rsid w:val="006C1666"/>
    <w:rsid w:val="006C1979"/>
    <w:rsid w:val="006C19DA"/>
    <w:rsid w:val="006C1B0D"/>
    <w:rsid w:val="006C207E"/>
    <w:rsid w:val="006C2151"/>
    <w:rsid w:val="006C2484"/>
    <w:rsid w:val="006C25CD"/>
    <w:rsid w:val="006C272D"/>
    <w:rsid w:val="006C27B1"/>
    <w:rsid w:val="006C2BDA"/>
    <w:rsid w:val="006C3C31"/>
    <w:rsid w:val="006C4CB5"/>
    <w:rsid w:val="006C5394"/>
    <w:rsid w:val="006C53E7"/>
    <w:rsid w:val="006C576E"/>
    <w:rsid w:val="006C679C"/>
    <w:rsid w:val="006C67BD"/>
    <w:rsid w:val="006C6BBC"/>
    <w:rsid w:val="006C6CEF"/>
    <w:rsid w:val="006C7671"/>
    <w:rsid w:val="006C7806"/>
    <w:rsid w:val="006C7D9B"/>
    <w:rsid w:val="006C7FD0"/>
    <w:rsid w:val="006D01FD"/>
    <w:rsid w:val="006D0354"/>
    <w:rsid w:val="006D043D"/>
    <w:rsid w:val="006D0FC4"/>
    <w:rsid w:val="006D100B"/>
    <w:rsid w:val="006D10FC"/>
    <w:rsid w:val="006D1200"/>
    <w:rsid w:val="006D21F4"/>
    <w:rsid w:val="006D287D"/>
    <w:rsid w:val="006D29F2"/>
    <w:rsid w:val="006D302F"/>
    <w:rsid w:val="006D31ED"/>
    <w:rsid w:val="006D33DA"/>
    <w:rsid w:val="006D36D3"/>
    <w:rsid w:val="006D4251"/>
    <w:rsid w:val="006D4388"/>
    <w:rsid w:val="006D4674"/>
    <w:rsid w:val="006D47D3"/>
    <w:rsid w:val="006D49ED"/>
    <w:rsid w:val="006D4AFD"/>
    <w:rsid w:val="006D4B28"/>
    <w:rsid w:val="006D5013"/>
    <w:rsid w:val="006D58D3"/>
    <w:rsid w:val="006D6451"/>
    <w:rsid w:val="006D6736"/>
    <w:rsid w:val="006D69FA"/>
    <w:rsid w:val="006D756F"/>
    <w:rsid w:val="006D7706"/>
    <w:rsid w:val="006D7857"/>
    <w:rsid w:val="006D79F1"/>
    <w:rsid w:val="006D7C27"/>
    <w:rsid w:val="006D7C78"/>
    <w:rsid w:val="006D7ED4"/>
    <w:rsid w:val="006E002C"/>
    <w:rsid w:val="006E031D"/>
    <w:rsid w:val="006E0E70"/>
    <w:rsid w:val="006E0F21"/>
    <w:rsid w:val="006E11A3"/>
    <w:rsid w:val="006E1619"/>
    <w:rsid w:val="006E199C"/>
    <w:rsid w:val="006E1B8F"/>
    <w:rsid w:val="006E1BFB"/>
    <w:rsid w:val="006E2F22"/>
    <w:rsid w:val="006E3122"/>
    <w:rsid w:val="006E3FDD"/>
    <w:rsid w:val="006E4154"/>
    <w:rsid w:val="006E43CE"/>
    <w:rsid w:val="006E457D"/>
    <w:rsid w:val="006E4973"/>
    <w:rsid w:val="006E5908"/>
    <w:rsid w:val="006E609F"/>
    <w:rsid w:val="006E64BA"/>
    <w:rsid w:val="006E65A3"/>
    <w:rsid w:val="006E6735"/>
    <w:rsid w:val="006E6B3B"/>
    <w:rsid w:val="006E745E"/>
    <w:rsid w:val="006E7526"/>
    <w:rsid w:val="006E75E9"/>
    <w:rsid w:val="006E7B3B"/>
    <w:rsid w:val="006E7C6B"/>
    <w:rsid w:val="006E7F27"/>
    <w:rsid w:val="006F04F0"/>
    <w:rsid w:val="006F0B79"/>
    <w:rsid w:val="006F0C73"/>
    <w:rsid w:val="006F11BF"/>
    <w:rsid w:val="006F1766"/>
    <w:rsid w:val="006F1B16"/>
    <w:rsid w:val="006F1CFF"/>
    <w:rsid w:val="006F1D79"/>
    <w:rsid w:val="006F1EA6"/>
    <w:rsid w:val="006F1EE9"/>
    <w:rsid w:val="006F225F"/>
    <w:rsid w:val="006F272E"/>
    <w:rsid w:val="006F2C29"/>
    <w:rsid w:val="006F3400"/>
    <w:rsid w:val="006F3857"/>
    <w:rsid w:val="006F390A"/>
    <w:rsid w:val="006F3A04"/>
    <w:rsid w:val="006F3CFA"/>
    <w:rsid w:val="006F3DE0"/>
    <w:rsid w:val="006F4924"/>
    <w:rsid w:val="006F5330"/>
    <w:rsid w:val="006F5728"/>
    <w:rsid w:val="006F5914"/>
    <w:rsid w:val="006F6133"/>
    <w:rsid w:val="006F6AAC"/>
    <w:rsid w:val="006F6B98"/>
    <w:rsid w:val="006F6FC5"/>
    <w:rsid w:val="006F70FA"/>
    <w:rsid w:val="006F78F5"/>
    <w:rsid w:val="006F7D49"/>
    <w:rsid w:val="0070016F"/>
    <w:rsid w:val="00700690"/>
    <w:rsid w:val="00700B9D"/>
    <w:rsid w:val="00700BBC"/>
    <w:rsid w:val="00700FCD"/>
    <w:rsid w:val="00701918"/>
    <w:rsid w:val="00702034"/>
    <w:rsid w:val="00702079"/>
    <w:rsid w:val="007020DF"/>
    <w:rsid w:val="00702890"/>
    <w:rsid w:val="00702CF4"/>
    <w:rsid w:val="007030E8"/>
    <w:rsid w:val="007042EB"/>
    <w:rsid w:val="00704424"/>
    <w:rsid w:val="00704461"/>
    <w:rsid w:val="007047E7"/>
    <w:rsid w:val="00704B89"/>
    <w:rsid w:val="00704E87"/>
    <w:rsid w:val="0070521D"/>
    <w:rsid w:val="007057F1"/>
    <w:rsid w:val="007059D3"/>
    <w:rsid w:val="00705FF2"/>
    <w:rsid w:val="00706238"/>
    <w:rsid w:val="007062E5"/>
    <w:rsid w:val="0070643C"/>
    <w:rsid w:val="00706578"/>
    <w:rsid w:val="00706B0C"/>
    <w:rsid w:val="00706EDA"/>
    <w:rsid w:val="007075C7"/>
    <w:rsid w:val="00707DEE"/>
    <w:rsid w:val="00710034"/>
    <w:rsid w:val="00710667"/>
    <w:rsid w:val="00710998"/>
    <w:rsid w:val="00711009"/>
    <w:rsid w:val="00711705"/>
    <w:rsid w:val="00711CDC"/>
    <w:rsid w:val="00711D1B"/>
    <w:rsid w:val="00711DF1"/>
    <w:rsid w:val="00711EAE"/>
    <w:rsid w:val="007121EA"/>
    <w:rsid w:val="00712FF6"/>
    <w:rsid w:val="0071304E"/>
    <w:rsid w:val="007131D0"/>
    <w:rsid w:val="00713210"/>
    <w:rsid w:val="00713364"/>
    <w:rsid w:val="007134E3"/>
    <w:rsid w:val="00713534"/>
    <w:rsid w:val="00713C47"/>
    <w:rsid w:val="00713D26"/>
    <w:rsid w:val="00713DD2"/>
    <w:rsid w:val="00713F9A"/>
    <w:rsid w:val="00713FB6"/>
    <w:rsid w:val="00714072"/>
    <w:rsid w:val="0071474E"/>
    <w:rsid w:val="00714ABA"/>
    <w:rsid w:val="00714AD2"/>
    <w:rsid w:val="00714B42"/>
    <w:rsid w:val="00714BD2"/>
    <w:rsid w:val="00714D9D"/>
    <w:rsid w:val="007152ED"/>
    <w:rsid w:val="00715904"/>
    <w:rsid w:val="00715BA4"/>
    <w:rsid w:val="00715C6E"/>
    <w:rsid w:val="007164EC"/>
    <w:rsid w:val="0071683B"/>
    <w:rsid w:val="00716D62"/>
    <w:rsid w:val="00717396"/>
    <w:rsid w:val="00717451"/>
    <w:rsid w:val="0071747C"/>
    <w:rsid w:val="007177DD"/>
    <w:rsid w:val="00717869"/>
    <w:rsid w:val="00717BF5"/>
    <w:rsid w:val="007203FB"/>
    <w:rsid w:val="0072057B"/>
    <w:rsid w:val="00720E9E"/>
    <w:rsid w:val="007210CF"/>
    <w:rsid w:val="00721E39"/>
    <w:rsid w:val="00722397"/>
    <w:rsid w:val="007223D6"/>
    <w:rsid w:val="00722AB5"/>
    <w:rsid w:val="00722D78"/>
    <w:rsid w:val="00722E49"/>
    <w:rsid w:val="007230DD"/>
    <w:rsid w:val="0072314E"/>
    <w:rsid w:val="00723C83"/>
    <w:rsid w:val="0072453A"/>
    <w:rsid w:val="00724A51"/>
    <w:rsid w:val="00724BAA"/>
    <w:rsid w:val="007259F5"/>
    <w:rsid w:val="00725A0B"/>
    <w:rsid w:val="00725D48"/>
    <w:rsid w:val="00725FC1"/>
    <w:rsid w:val="00726004"/>
    <w:rsid w:val="00726107"/>
    <w:rsid w:val="00726F98"/>
    <w:rsid w:val="007270C4"/>
    <w:rsid w:val="0072729D"/>
    <w:rsid w:val="0072741E"/>
    <w:rsid w:val="00727515"/>
    <w:rsid w:val="00727863"/>
    <w:rsid w:val="007300CF"/>
    <w:rsid w:val="00730103"/>
    <w:rsid w:val="00730171"/>
    <w:rsid w:val="007301A4"/>
    <w:rsid w:val="007307C4"/>
    <w:rsid w:val="00732DAB"/>
    <w:rsid w:val="00733354"/>
    <w:rsid w:val="00733477"/>
    <w:rsid w:val="007338AC"/>
    <w:rsid w:val="00733A07"/>
    <w:rsid w:val="00733A98"/>
    <w:rsid w:val="00734235"/>
    <w:rsid w:val="007346B6"/>
    <w:rsid w:val="0073511F"/>
    <w:rsid w:val="00735AE2"/>
    <w:rsid w:val="00736343"/>
    <w:rsid w:val="007368E4"/>
    <w:rsid w:val="00737008"/>
    <w:rsid w:val="00737415"/>
    <w:rsid w:val="007374C7"/>
    <w:rsid w:val="00737670"/>
    <w:rsid w:val="00737711"/>
    <w:rsid w:val="007378F2"/>
    <w:rsid w:val="00737FC6"/>
    <w:rsid w:val="0074028F"/>
    <w:rsid w:val="00740BF2"/>
    <w:rsid w:val="00740C9A"/>
    <w:rsid w:val="0074152F"/>
    <w:rsid w:val="0074192E"/>
    <w:rsid w:val="00741DDC"/>
    <w:rsid w:val="00742233"/>
    <w:rsid w:val="00742839"/>
    <w:rsid w:val="00743566"/>
    <w:rsid w:val="00743862"/>
    <w:rsid w:val="00743B04"/>
    <w:rsid w:val="00743BE9"/>
    <w:rsid w:val="00743C84"/>
    <w:rsid w:val="00743FA3"/>
    <w:rsid w:val="00744139"/>
    <w:rsid w:val="007441C6"/>
    <w:rsid w:val="0074421C"/>
    <w:rsid w:val="007446BC"/>
    <w:rsid w:val="00744AB6"/>
    <w:rsid w:val="00744AEC"/>
    <w:rsid w:val="007455E9"/>
    <w:rsid w:val="00745FD7"/>
    <w:rsid w:val="007462F3"/>
    <w:rsid w:val="0074634B"/>
    <w:rsid w:val="0074699D"/>
    <w:rsid w:val="00746F02"/>
    <w:rsid w:val="0074743B"/>
    <w:rsid w:val="007475B5"/>
    <w:rsid w:val="007476C3"/>
    <w:rsid w:val="00747911"/>
    <w:rsid w:val="00747A6F"/>
    <w:rsid w:val="0075035E"/>
    <w:rsid w:val="007503D7"/>
    <w:rsid w:val="00750659"/>
    <w:rsid w:val="0075066C"/>
    <w:rsid w:val="007507A1"/>
    <w:rsid w:val="00750804"/>
    <w:rsid w:val="00751B15"/>
    <w:rsid w:val="00751D16"/>
    <w:rsid w:val="00752774"/>
    <w:rsid w:val="00752CB1"/>
    <w:rsid w:val="00752CE5"/>
    <w:rsid w:val="00752CEC"/>
    <w:rsid w:val="007531E5"/>
    <w:rsid w:val="00753A28"/>
    <w:rsid w:val="00753C2E"/>
    <w:rsid w:val="00754703"/>
    <w:rsid w:val="00754A1C"/>
    <w:rsid w:val="00754DBF"/>
    <w:rsid w:val="00755065"/>
    <w:rsid w:val="007552CE"/>
    <w:rsid w:val="007554FE"/>
    <w:rsid w:val="007557DF"/>
    <w:rsid w:val="0075654B"/>
    <w:rsid w:val="00756886"/>
    <w:rsid w:val="00756C13"/>
    <w:rsid w:val="00756E3B"/>
    <w:rsid w:val="007573DF"/>
    <w:rsid w:val="00757C3C"/>
    <w:rsid w:val="00760788"/>
    <w:rsid w:val="00760A31"/>
    <w:rsid w:val="00760D80"/>
    <w:rsid w:val="00760DEE"/>
    <w:rsid w:val="00761446"/>
    <w:rsid w:val="007619D5"/>
    <w:rsid w:val="00761D3F"/>
    <w:rsid w:val="007620C8"/>
    <w:rsid w:val="00763059"/>
    <w:rsid w:val="00763598"/>
    <w:rsid w:val="007635EF"/>
    <w:rsid w:val="00763D27"/>
    <w:rsid w:val="00763D3F"/>
    <w:rsid w:val="00764C47"/>
    <w:rsid w:val="00764D08"/>
    <w:rsid w:val="00764D21"/>
    <w:rsid w:val="00764E6D"/>
    <w:rsid w:val="00765672"/>
    <w:rsid w:val="00765A71"/>
    <w:rsid w:val="00765F3C"/>
    <w:rsid w:val="00766039"/>
    <w:rsid w:val="0076624B"/>
    <w:rsid w:val="0076680E"/>
    <w:rsid w:val="00766AF6"/>
    <w:rsid w:val="00767273"/>
    <w:rsid w:val="00767C88"/>
    <w:rsid w:val="00767DAF"/>
    <w:rsid w:val="00770008"/>
    <w:rsid w:val="007705A9"/>
    <w:rsid w:val="0077093A"/>
    <w:rsid w:val="00771512"/>
    <w:rsid w:val="007718A1"/>
    <w:rsid w:val="00771B18"/>
    <w:rsid w:val="00771C39"/>
    <w:rsid w:val="00771E6B"/>
    <w:rsid w:val="00772A86"/>
    <w:rsid w:val="00772B01"/>
    <w:rsid w:val="00773136"/>
    <w:rsid w:val="00773CBD"/>
    <w:rsid w:val="00773DC4"/>
    <w:rsid w:val="00773EF3"/>
    <w:rsid w:val="00774D00"/>
    <w:rsid w:val="00774D58"/>
    <w:rsid w:val="00774D70"/>
    <w:rsid w:val="007758C0"/>
    <w:rsid w:val="00775954"/>
    <w:rsid w:val="00775AC5"/>
    <w:rsid w:val="007765D3"/>
    <w:rsid w:val="00776DDB"/>
    <w:rsid w:val="0077715F"/>
    <w:rsid w:val="00780393"/>
    <w:rsid w:val="007803C6"/>
    <w:rsid w:val="00780BC3"/>
    <w:rsid w:val="00780E76"/>
    <w:rsid w:val="00781729"/>
    <w:rsid w:val="00781750"/>
    <w:rsid w:val="00781F6B"/>
    <w:rsid w:val="00781F9A"/>
    <w:rsid w:val="00781FE9"/>
    <w:rsid w:val="007826E2"/>
    <w:rsid w:val="00782702"/>
    <w:rsid w:val="0078284E"/>
    <w:rsid w:val="0078301C"/>
    <w:rsid w:val="00783719"/>
    <w:rsid w:val="00783D95"/>
    <w:rsid w:val="00783F16"/>
    <w:rsid w:val="00783FBD"/>
    <w:rsid w:val="00784F76"/>
    <w:rsid w:val="00785881"/>
    <w:rsid w:val="00785999"/>
    <w:rsid w:val="007859E5"/>
    <w:rsid w:val="00785EB0"/>
    <w:rsid w:val="00786230"/>
    <w:rsid w:val="007863AC"/>
    <w:rsid w:val="0078668A"/>
    <w:rsid w:val="007869A9"/>
    <w:rsid w:val="00786A04"/>
    <w:rsid w:val="00786C1D"/>
    <w:rsid w:val="00786D43"/>
    <w:rsid w:val="0078771A"/>
    <w:rsid w:val="00787CC5"/>
    <w:rsid w:val="00787D2E"/>
    <w:rsid w:val="007903B4"/>
    <w:rsid w:val="00790533"/>
    <w:rsid w:val="0079055E"/>
    <w:rsid w:val="007907E4"/>
    <w:rsid w:val="007908D9"/>
    <w:rsid w:val="00790C43"/>
    <w:rsid w:val="00791DCD"/>
    <w:rsid w:val="00792467"/>
    <w:rsid w:val="00792747"/>
    <w:rsid w:val="00792E6E"/>
    <w:rsid w:val="00792F42"/>
    <w:rsid w:val="00793671"/>
    <w:rsid w:val="00793871"/>
    <w:rsid w:val="007940C2"/>
    <w:rsid w:val="0079453F"/>
    <w:rsid w:val="007951ED"/>
    <w:rsid w:val="00795214"/>
    <w:rsid w:val="007953C2"/>
    <w:rsid w:val="0079558D"/>
    <w:rsid w:val="00795645"/>
    <w:rsid w:val="00795AE9"/>
    <w:rsid w:val="00795C6C"/>
    <w:rsid w:val="00795FF9"/>
    <w:rsid w:val="00796139"/>
    <w:rsid w:val="00796C02"/>
    <w:rsid w:val="00796D02"/>
    <w:rsid w:val="00796D1A"/>
    <w:rsid w:val="00797173"/>
    <w:rsid w:val="00797B1F"/>
    <w:rsid w:val="00797CF9"/>
    <w:rsid w:val="00797F01"/>
    <w:rsid w:val="007A0E9A"/>
    <w:rsid w:val="007A0FB5"/>
    <w:rsid w:val="007A11FB"/>
    <w:rsid w:val="007A12EE"/>
    <w:rsid w:val="007A1433"/>
    <w:rsid w:val="007A19AF"/>
    <w:rsid w:val="007A1C63"/>
    <w:rsid w:val="007A2549"/>
    <w:rsid w:val="007A2649"/>
    <w:rsid w:val="007A2AF3"/>
    <w:rsid w:val="007A39CE"/>
    <w:rsid w:val="007A3B51"/>
    <w:rsid w:val="007A3C71"/>
    <w:rsid w:val="007A3DD2"/>
    <w:rsid w:val="007A3E29"/>
    <w:rsid w:val="007A3F19"/>
    <w:rsid w:val="007A3F86"/>
    <w:rsid w:val="007A411B"/>
    <w:rsid w:val="007A4CE4"/>
    <w:rsid w:val="007A4F32"/>
    <w:rsid w:val="007A5633"/>
    <w:rsid w:val="007A564A"/>
    <w:rsid w:val="007A5D89"/>
    <w:rsid w:val="007A6862"/>
    <w:rsid w:val="007A6FB0"/>
    <w:rsid w:val="007A7555"/>
    <w:rsid w:val="007A78F1"/>
    <w:rsid w:val="007A7A49"/>
    <w:rsid w:val="007A7BF4"/>
    <w:rsid w:val="007A7D17"/>
    <w:rsid w:val="007A7F79"/>
    <w:rsid w:val="007B05D1"/>
    <w:rsid w:val="007B1C22"/>
    <w:rsid w:val="007B2608"/>
    <w:rsid w:val="007B283C"/>
    <w:rsid w:val="007B2882"/>
    <w:rsid w:val="007B2A86"/>
    <w:rsid w:val="007B391A"/>
    <w:rsid w:val="007B3A4E"/>
    <w:rsid w:val="007B3E82"/>
    <w:rsid w:val="007B4015"/>
    <w:rsid w:val="007B4402"/>
    <w:rsid w:val="007B44E1"/>
    <w:rsid w:val="007B48D4"/>
    <w:rsid w:val="007B4E5B"/>
    <w:rsid w:val="007B4F7D"/>
    <w:rsid w:val="007B54E6"/>
    <w:rsid w:val="007B5562"/>
    <w:rsid w:val="007B574F"/>
    <w:rsid w:val="007B5C64"/>
    <w:rsid w:val="007B6483"/>
    <w:rsid w:val="007B703C"/>
    <w:rsid w:val="007B7054"/>
    <w:rsid w:val="007B777E"/>
    <w:rsid w:val="007B7C7C"/>
    <w:rsid w:val="007C0407"/>
    <w:rsid w:val="007C075A"/>
    <w:rsid w:val="007C0770"/>
    <w:rsid w:val="007C0C0F"/>
    <w:rsid w:val="007C0CBD"/>
    <w:rsid w:val="007C160D"/>
    <w:rsid w:val="007C1647"/>
    <w:rsid w:val="007C1658"/>
    <w:rsid w:val="007C176D"/>
    <w:rsid w:val="007C18DF"/>
    <w:rsid w:val="007C24F1"/>
    <w:rsid w:val="007C2521"/>
    <w:rsid w:val="007C2A75"/>
    <w:rsid w:val="007C2F8B"/>
    <w:rsid w:val="007C2FF2"/>
    <w:rsid w:val="007C343D"/>
    <w:rsid w:val="007C36D0"/>
    <w:rsid w:val="007C3AB0"/>
    <w:rsid w:val="007C4192"/>
    <w:rsid w:val="007C42D8"/>
    <w:rsid w:val="007C481B"/>
    <w:rsid w:val="007C4876"/>
    <w:rsid w:val="007C4F6A"/>
    <w:rsid w:val="007C501E"/>
    <w:rsid w:val="007C5D4B"/>
    <w:rsid w:val="007C5EE1"/>
    <w:rsid w:val="007C6C3D"/>
    <w:rsid w:val="007C7047"/>
    <w:rsid w:val="007C7E32"/>
    <w:rsid w:val="007D0765"/>
    <w:rsid w:val="007D106D"/>
    <w:rsid w:val="007D108B"/>
    <w:rsid w:val="007D1567"/>
    <w:rsid w:val="007D1838"/>
    <w:rsid w:val="007D1D50"/>
    <w:rsid w:val="007D1F4B"/>
    <w:rsid w:val="007D288B"/>
    <w:rsid w:val="007D2E06"/>
    <w:rsid w:val="007D2E26"/>
    <w:rsid w:val="007D30A4"/>
    <w:rsid w:val="007D3272"/>
    <w:rsid w:val="007D380B"/>
    <w:rsid w:val="007D3951"/>
    <w:rsid w:val="007D39EC"/>
    <w:rsid w:val="007D3B27"/>
    <w:rsid w:val="007D3EFE"/>
    <w:rsid w:val="007D5030"/>
    <w:rsid w:val="007D5141"/>
    <w:rsid w:val="007D57EC"/>
    <w:rsid w:val="007D5D2B"/>
    <w:rsid w:val="007D5E40"/>
    <w:rsid w:val="007D63B6"/>
    <w:rsid w:val="007D69C2"/>
    <w:rsid w:val="007D6A5B"/>
    <w:rsid w:val="007D6E90"/>
    <w:rsid w:val="007D6FE8"/>
    <w:rsid w:val="007D7186"/>
    <w:rsid w:val="007D71DB"/>
    <w:rsid w:val="007D71FF"/>
    <w:rsid w:val="007D725D"/>
    <w:rsid w:val="007D72CD"/>
    <w:rsid w:val="007D77B1"/>
    <w:rsid w:val="007D7970"/>
    <w:rsid w:val="007E014B"/>
    <w:rsid w:val="007E0196"/>
    <w:rsid w:val="007E03A5"/>
    <w:rsid w:val="007E04CC"/>
    <w:rsid w:val="007E097C"/>
    <w:rsid w:val="007E12BD"/>
    <w:rsid w:val="007E1C6D"/>
    <w:rsid w:val="007E1C8D"/>
    <w:rsid w:val="007E2A1D"/>
    <w:rsid w:val="007E3209"/>
    <w:rsid w:val="007E373A"/>
    <w:rsid w:val="007E3E6D"/>
    <w:rsid w:val="007E4144"/>
    <w:rsid w:val="007E417D"/>
    <w:rsid w:val="007E44CF"/>
    <w:rsid w:val="007E485C"/>
    <w:rsid w:val="007E48E1"/>
    <w:rsid w:val="007E49ED"/>
    <w:rsid w:val="007E4DE5"/>
    <w:rsid w:val="007E56BD"/>
    <w:rsid w:val="007E573C"/>
    <w:rsid w:val="007E693F"/>
    <w:rsid w:val="007E7180"/>
    <w:rsid w:val="007E7DB6"/>
    <w:rsid w:val="007F07D9"/>
    <w:rsid w:val="007F0AEC"/>
    <w:rsid w:val="007F0BD0"/>
    <w:rsid w:val="007F1167"/>
    <w:rsid w:val="007F1C3E"/>
    <w:rsid w:val="007F1E60"/>
    <w:rsid w:val="007F2834"/>
    <w:rsid w:val="007F2869"/>
    <w:rsid w:val="007F2A68"/>
    <w:rsid w:val="007F2BDD"/>
    <w:rsid w:val="007F2C38"/>
    <w:rsid w:val="007F2EE6"/>
    <w:rsid w:val="007F3786"/>
    <w:rsid w:val="007F43A3"/>
    <w:rsid w:val="007F4B94"/>
    <w:rsid w:val="007F4CE3"/>
    <w:rsid w:val="007F519A"/>
    <w:rsid w:val="007F51D5"/>
    <w:rsid w:val="007F569B"/>
    <w:rsid w:val="007F5A76"/>
    <w:rsid w:val="007F5BA1"/>
    <w:rsid w:val="007F5BF4"/>
    <w:rsid w:val="007F60A5"/>
    <w:rsid w:val="007F66EF"/>
    <w:rsid w:val="007F6780"/>
    <w:rsid w:val="007F68C7"/>
    <w:rsid w:val="007F6958"/>
    <w:rsid w:val="007F7DE4"/>
    <w:rsid w:val="00800565"/>
    <w:rsid w:val="00800612"/>
    <w:rsid w:val="00800DD2"/>
    <w:rsid w:val="008013C4"/>
    <w:rsid w:val="0080170A"/>
    <w:rsid w:val="00802085"/>
    <w:rsid w:val="0080260A"/>
    <w:rsid w:val="0080295A"/>
    <w:rsid w:val="008029F9"/>
    <w:rsid w:val="00802C27"/>
    <w:rsid w:val="00802CBC"/>
    <w:rsid w:val="00802F4E"/>
    <w:rsid w:val="00803360"/>
    <w:rsid w:val="00803C5A"/>
    <w:rsid w:val="00804307"/>
    <w:rsid w:val="008043F4"/>
    <w:rsid w:val="008048C8"/>
    <w:rsid w:val="00804D21"/>
    <w:rsid w:val="00804F0F"/>
    <w:rsid w:val="008053BA"/>
    <w:rsid w:val="00805657"/>
    <w:rsid w:val="008060B9"/>
    <w:rsid w:val="00806244"/>
    <w:rsid w:val="00806893"/>
    <w:rsid w:val="00806D8E"/>
    <w:rsid w:val="008071C9"/>
    <w:rsid w:val="008072E2"/>
    <w:rsid w:val="00807B7B"/>
    <w:rsid w:val="0081030A"/>
    <w:rsid w:val="00810894"/>
    <w:rsid w:val="00810EE0"/>
    <w:rsid w:val="00810FAF"/>
    <w:rsid w:val="00811520"/>
    <w:rsid w:val="008117F7"/>
    <w:rsid w:val="00811A5C"/>
    <w:rsid w:val="00811C7B"/>
    <w:rsid w:val="00811CE5"/>
    <w:rsid w:val="008120A1"/>
    <w:rsid w:val="008120E2"/>
    <w:rsid w:val="008122A9"/>
    <w:rsid w:val="00812586"/>
    <w:rsid w:val="00812BC9"/>
    <w:rsid w:val="00812CDF"/>
    <w:rsid w:val="00812D88"/>
    <w:rsid w:val="00812E3E"/>
    <w:rsid w:val="00813152"/>
    <w:rsid w:val="00813643"/>
    <w:rsid w:val="0081378D"/>
    <w:rsid w:val="0081379F"/>
    <w:rsid w:val="00813D7A"/>
    <w:rsid w:val="0081401B"/>
    <w:rsid w:val="00814CE0"/>
    <w:rsid w:val="00814FF9"/>
    <w:rsid w:val="0081507A"/>
    <w:rsid w:val="0081549A"/>
    <w:rsid w:val="0081551B"/>
    <w:rsid w:val="00815DB3"/>
    <w:rsid w:val="00816874"/>
    <w:rsid w:val="00816AF1"/>
    <w:rsid w:val="00816C48"/>
    <w:rsid w:val="00816C93"/>
    <w:rsid w:val="00816E90"/>
    <w:rsid w:val="00817095"/>
    <w:rsid w:val="008173FB"/>
    <w:rsid w:val="00817441"/>
    <w:rsid w:val="008174E3"/>
    <w:rsid w:val="008178BB"/>
    <w:rsid w:val="00817F4F"/>
    <w:rsid w:val="0082045F"/>
    <w:rsid w:val="00821621"/>
    <w:rsid w:val="00821E22"/>
    <w:rsid w:val="00821E70"/>
    <w:rsid w:val="00822D01"/>
    <w:rsid w:val="0082320A"/>
    <w:rsid w:val="00824003"/>
    <w:rsid w:val="008241C3"/>
    <w:rsid w:val="0082423F"/>
    <w:rsid w:val="00824489"/>
    <w:rsid w:val="00824B79"/>
    <w:rsid w:val="00825979"/>
    <w:rsid w:val="00825A30"/>
    <w:rsid w:val="008261DF"/>
    <w:rsid w:val="00826222"/>
    <w:rsid w:val="008262E2"/>
    <w:rsid w:val="008263E3"/>
    <w:rsid w:val="0082689F"/>
    <w:rsid w:val="00827A3E"/>
    <w:rsid w:val="00830104"/>
    <w:rsid w:val="0083027C"/>
    <w:rsid w:val="0083069E"/>
    <w:rsid w:val="00830B56"/>
    <w:rsid w:val="00831440"/>
    <w:rsid w:val="008316BF"/>
    <w:rsid w:val="00831B8D"/>
    <w:rsid w:val="00831E02"/>
    <w:rsid w:val="00831E91"/>
    <w:rsid w:val="00831F23"/>
    <w:rsid w:val="00831F57"/>
    <w:rsid w:val="008326D4"/>
    <w:rsid w:val="008330BE"/>
    <w:rsid w:val="008330C0"/>
    <w:rsid w:val="00833245"/>
    <w:rsid w:val="0083326C"/>
    <w:rsid w:val="0083330E"/>
    <w:rsid w:val="00833505"/>
    <w:rsid w:val="0083354B"/>
    <w:rsid w:val="00833728"/>
    <w:rsid w:val="00833864"/>
    <w:rsid w:val="00833B61"/>
    <w:rsid w:val="00833ED1"/>
    <w:rsid w:val="00833EEC"/>
    <w:rsid w:val="0083495A"/>
    <w:rsid w:val="00834A92"/>
    <w:rsid w:val="00834F53"/>
    <w:rsid w:val="00835138"/>
    <w:rsid w:val="0083559C"/>
    <w:rsid w:val="00835619"/>
    <w:rsid w:val="0083562E"/>
    <w:rsid w:val="0083565C"/>
    <w:rsid w:val="00835674"/>
    <w:rsid w:val="00835882"/>
    <w:rsid w:val="0083594E"/>
    <w:rsid w:val="00835964"/>
    <w:rsid w:val="00835C7B"/>
    <w:rsid w:val="00835DAA"/>
    <w:rsid w:val="008360B7"/>
    <w:rsid w:val="00836232"/>
    <w:rsid w:val="00836D88"/>
    <w:rsid w:val="00836FD7"/>
    <w:rsid w:val="00837E80"/>
    <w:rsid w:val="00840555"/>
    <w:rsid w:val="008407D2"/>
    <w:rsid w:val="008408FC"/>
    <w:rsid w:val="00841115"/>
    <w:rsid w:val="00841515"/>
    <w:rsid w:val="00842083"/>
    <w:rsid w:val="00842636"/>
    <w:rsid w:val="00842952"/>
    <w:rsid w:val="008433CA"/>
    <w:rsid w:val="008434F6"/>
    <w:rsid w:val="0084384A"/>
    <w:rsid w:val="008439D5"/>
    <w:rsid w:val="00843B7A"/>
    <w:rsid w:val="00843C6B"/>
    <w:rsid w:val="00844211"/>
    <w:rsid w:val="00844CFD"/>
    <w:rsid w:val="008458A5"/>
    <w:rsid w:val="00845C4B"/>
    <w:rsid w:val="00845D67"/>
    <w:rsid w:val="00845F51"/>
    <w:rsid w:val="00846685"/>
    <w:rsid w:val="00846C1E"/>
    <w:rsid w:val="00847056"/>
    <w:rsid w:val="008471DC"/>
    <w:rsid w:val="008478FC"/>
    <w:rsid w:val="00847E97"/>
    <w:rsid w:val="00847FEF"/>
    <w:rsid w:val="008505C1"/>
    <w:rsid w:val="00850913"/>
    <w:rsid w:val="00851515"/>
    <w:rsid w:val="00851706"/>
    <w:rsid w:val="00851A16"/>
    <w:rsid w:val="00851E12"/>
    <w:rsid w:val="00851E4D"/>
    <w:rsid w:val="0085235B"/>
    <w:rsid w:val="00852433"/>
    <w:rsid w:val="008528E6"/>
    <w:rsid w:val="00852982"/>
    <w:rsid w:val="00852A6D"/>
    <w:rsid w:val="00853233"/>
    <w:rsid w:val="00853695"/>
    <w:rsid w:val="00853A6F"/>
    <w:rsid w:val="00853B63"/>
    <w:rsid w:val="00854938"/>
    <w:rsid w:val="0085579A"/>
    <w:rsid w:val="00855C34"/>
    <w:rsid w:val="008563E1"/>
    <w:rsid w:val="00856EC3"/>
    <w:rsid w:val="008579DA"/>
    <w:rsid w:val="00857B34"/>
    <w:rsid w:val="00857EFB"/>
    <w:rsid w:val="00860337"/>
    <w:rsid w:val="0086034F"/>
    <w:rsid w:val="0086062D"/>
    <w:rsid w:val="008607C1"/>
    <w:rsid w:val="00860AFD"/>
    <w:rsid w:val="00860C59"/>
    <w:rsid w:val="0086183D"/>
    <w:rsid w:val="00862570"/>
    <w:rsid w:val="00862BD9"/>
    <w:rsid w:val="00862EA1"/>
    <w:rsid w:val="00862F9D"/>
    <w:rsid w:val="008630B2"/>
    <w:rsid w:val="008634EE"/>
    <w:rsid w:val="0086355C"/>
    <w:rsid w:val="008635DB"/>
    <w:rsid w:val="00863946"/>
    <w:rsid w:val="00863DA4"/>
    <w:rsid w:val="0086407E"/>
    <w:rsid w:val="00864540"/>
    <w:rsid w:val="0086454C"/>
    <w:rsid w:val="008655B9"/>
    <w:rsid w:val="0086610D"/>
    <w:rsid w:val="00866A9E"/>
    <w:rsid w:val="00866B4F"/>
    <w:rsid w:val="00866D18"/>
    <w:rsid w:val="00866FBC"/>
    <w:rsid w:val="008676C0"/>
    <w:rsid w:val="00867FF6"/>
    <w:rsid w:val="0087009E"/>
    <w:rsid w:val="00870167"/>
    <w:rsid w:val="0087094C"/>
    <w:rsid w:val="008709FB"/>
    <w:rsid w:val="00870A2B"/>
    <w:rsid w:val="008719BC"/>
    <w:rsid w:val="00871D98"/>
    <w:rsid w:val="008723D7"/>
    <w:rsid w:val="0087366B"/>
    <w:rsid w:val="00873772"/>
    <w:rsid w:val="008739DE"/>
    <w:rsid w:val="00873AC5"/>
    <w:rsid w:val="00873EF5"/>
    <w:rsid w:val="00873F11"/>
    <w:rsid w:val="0087414A"/>
    <w:rsid w:val="00874321"/>
    <w:rsid w:val="008748AF"/>
    <w:rsid w:val="008749E8"/>
    <w:rsid w:val="00874D7F"/>
    <w:rsid w:val="00874DE3"/>
    <w:rsid w:val="00874F98"/>
    <w:rsid w:val="00875963"/>
    <w:rsid w:val="00875A08"/>
    <w:rsid w:val="008765E1"/>
    <w:rsid w:val="008767A5"/>
    <w:rsid w:val="0087689D"/>
    <w:rsid w:val="00876E5A"/>
    <w:rsid w:val="00877213"/>
    <w:rsid w:val="008773E1"/>
    <w:rsid w:val="0087763A"/>
    <w:rsid w:val="008778CA"/>
    <w:rsid w:val="00877EE9"/>
    <w:rsid w:val="008805D8"/>
    <w:rsid w:val="00880E6A"/>
    <w:rsid w:val="00880E85"/>
    <w:rsid w:val="008835E3"/>
    <w:rsid w:val="0088379D"/>
    <w:rsid w:val="00883958"/>
    <w:rsid w:val="00883A1B"/>
    <w:rsid w:val="00883AA4"/>
    <w:rsid w:val="00883BBB"/>
    <w:rsid w:val="00884138"/>
    <w:rsid w:val="00884C59"/>
    <w:rsid w:val="00884E3C"/>
    <w:rsid w:val="0088588C"/>
    <w:rsid w:val="00886181"/>
    <w:rsid w:val="008861A4"/>
    <w:rsid w:val="0088630C"/>
    <w:rsid w:val="0088633C"/>
    <w:rsid w:val="00886E33"/>
    <w:rsid w:val="008870FB"/>
    <w:rsid w:val="00887DC7"/>
    <w:rsid w:val="00887DED"/>
    <w:rsid w:val="00887FB9"/>
    <w:rsid w:val="008905A4"/>
    <w:rsid w:val="00890CF8"/>
    <w:rsid w:val="00890F00"/>
    <w:rsid w:val="008911FE"/>
    <w:rsid w:val="00891302"/>
    <w:rsid w:val="0089134B"/>
    <w:rsid w:val="008916B6"/>
    <w:rsid w:val="008921C9"/>
    <w:rsid w:val="00892746"/>
    <w:rsid w:val="0089275F"/>
    <w:rsid w:val="00892AA7"/>
    <w:rsid w:val="00892D2D"/>
    <w:rsid w:val="00892D99"/>
    <w:rsid w:val="00893049"/>
    <w:rsid w:val="00893223"/>
    <w:rsid w:val="0089342C"/>
    <w:rsid w:val="00893950"/>
    <w:rsid w:val="00893CBB"/>
    <w:rsid w:val="00893ED9"/>
    <w:rsid w:val="00894457"/>
    <w:rsid w:val="00894683"/>
    <w:rsid w:val="0089493D"/>
    <w:rsid w:val="0089499C"/>
    <w:rsid w:val="00894D4B"/>
    <w:rsid w:val="00895339"/>
    <w:rsid w:val="00896068"/>
    <w:rsid w:val="00896169"/>
    <w:rsid w:val="008964E1"/>
    <w:rsid w:val="00896599"/>
    <w:rsid w:val="00896624"/>
    <w:rsid w:val="00896783"/>
    <w:rsid w:val="00897385"/>
    <w:rsid w:val="0089769B"/>
    <w:rsid w:val="008977C1"/>
    <w:rsid w:val="00897AA1"/>
    <w:rsid w:val="00897D26"/>
    <w:rsid w:val="008A084A"/>
    <w:rsid w:val="008A0C40"/>
    <w:rsid w:val="008A105B"/>
    <w:rsid w:val="008A1377"/>
    <w:rsid w:val="008A1697"/>
    <w:rsid w:val="008A2037"/>
    <w:rsid w:val="008A2265"/>
    <w:rsid w:val="008A2564"/>
    <w:rsid w:val="008A2865"/>
    <w:rsid w:val="008A2894"/>
    <w:rsid w:val="008A2C7F"/>
    <w:rsid w:val="008A32D4"/>
    <w:rsid w:val="008A39FB"/>
    <w:rsid w:val="008A3B66"/>
    <w:rsid w:val="008A4464"/>
    <w:rsid w:val="008A4B58"/>
    <w:rsid w:val="008A4BE7"/>
    <w:rsid w:val="008A4F47"/>
    <w:rsid w:val="008A53AE"/>
    <w:rsid w:val="008A55FE"/>
    <w:rsid w:val="008A58DC"/>
    <w:rsid w:val="008A594A"/>
    <w:rsid w:val="008A686E"/>
    <w:rsid w:val="008A6898"/>
    <w:rsid w:val="008A6DD7"/>
    <w:rsid w:val="008A6ECE"/>
    <w:rsid w:val="008A7D18"/>
    <w:rsid w:val="008B01FB"/>
    <w:rsid w:val="008B1315"/>
    <w:rsid w:val="008B149F"/>
    <w:rsid w:val="008B17A9"/>
    <w:rsid w:val="008B1930"/>
    <w:rsid w:val="008B1B9D"/>
    <w:rsid w:val="008B245C"/>
    <w:rsid w:val="008B2899"/>
    <w:rsid w:val="008B28E4"/>
    <w:rsid w:val="008B31AE"/>
    <w:rsid w:val="008B31E6"/>
    <w:rsid w:val="008B3224"/>
    <w:rsid w:val="008B4667"/>
    <w:rsid w:val="008B47DA"/>
    <w:rsid w:val="008B4F68"/>
    <w:rsid w:val="008B5B93"/>
    <w:rsid w:val="008B5C0A"/>
    <w:rsid w:val="008B5E55"/>
    <w:rsid w:val="008B62C0"/>
    <w:rsid w:val="008B6409"/>
    <w:rsid w:val="008B6503"/>
    <w:rsid w:val="008B6538"/>
    <w:rsid w:val="008B688F"/>
    <w:rsid w:val="008B68CE"/>
    <w:rsid w:val="008B69BD"/>
    <w:rsid w:val="008B6B17"/>
    <w:rsid w:val="008B6C06"/>
    <w:rsid w:val="008B7167"/>
    <w:rsid w:val="008B7590"/>
    <w:rsid w:val="008B7C66"/>
    <w:rsid w:val="008B7D30"/>
    <w:rsid w:val="008B7ED1"/>
    <w:rsid w:val="008B7ED9"/>
    <w:rsid w:val="008C071E"/>
    <w:rsid w:val="008C0A87"/>
    <w:rsid w:val="008C0F9D"/>
    <w:rsid w:val="008C118C"/>
    <w:rsid w:val="008C1677"/>
    <w:rsid w:val="008C1DD9"/>
    <w:rsid w:val="008C248F"/>
    <w:rsid w:val="008C24A0"/>
    <w:rsid w:val="008C2957"/>
    <w:rsid w:val="008C2DFE"/>
    <w:rsid w:val="008C2E2A"/>
    <w:rsid w:val="008C2F76"/>
    <w:rsid w:val="008C368E"/>
    <w:rsid w:val="008C39C0"/>
    <w:rsid w:val="008C3B15"/>
    <w:rsid w:val="008C3C2F"/>
    <w:rsid w:val="008C475E"/>
    <w:rsid w:val="008C4E85"/>
    <w:rsid w:val="008C5082"/>
    <w:rsid w:val="008C50FA"/>
    <w:rsid w:val="008C5241"/>
    <w:rsid w:val="008C569B"/>
    <w:rsid w:val="008C5B79"/>
    <w:rsid w:val="008C5B8D"/>
    <w:rsid w:val="008C5C5F"/>
    <w:rsid w:val="008C5FF9"/>
    <w:rsid w:val="008C616D"/>
    <w:rsid w:val="008C6C56"/>
    <w:rsid w:val="008C741A"/>
    <w:rsid w:val="008C7954"/>
    <w:rsid w:val="008D00AD"/>
    <w:rsid w:val="008D02A4"/>
    <w:rsid w:val="008D0BF0"/>
    <w:rsid w:val="008D11AD"/>
    <w:rsid w:val="008D11F2"/>
    <w:rsid w:val="008D1633"/>
    <w:rsid w:val="008D1733"/>
    <w:rsid w:val="008D2673"/>
    <w:rsid w:val="008D2DC6"/>
    <w:rsid w:val="008D3381"/>
    <w:rsid w:val="008D4115"/>
    <w:rsid w:val="008D422B"/>
    <w:rsid w:val="008D42B4"/>
    <w:rsid w:val="008D4319"/>
    <w:rsid w:val="008D4E8E"/>
    <w:rsid w:val="008D4F06"/>
    <w:rsid w:val="008D55CB"/>
    <w:rsid w:val="008D5B7B"/>
    <w:rsid w:val="008D62AF"/>
    <w:rsid w:val="008D6C66"/>
    <w:rsid w:val="008D6E7A"/>
    <w:rsid w:val="008D7494"/>
    <w:rsid w:val="008D754B"/>
    <w:rsid w:val="008D79E3"/>
    <w:rsid w:val="008D7C10"/>
    <w:rsid w:val="008D7DDE"/>
    <w:rsid w:val="008D7E22"/>
    <w:rsid w:val="008E071A"/>
    <w:rsid w:val="008E0B63"/>
    <w:rsid w:val="008E1403"/>
    <w:rsid w:val="008E14EB"/>
    <w:rsid w:val="008E164D"/>
    <w:rsid w:val="008E199C"/>
    <w:rsid w:val="008E1ED5"/>
    <w:rsid w:val="008E3078"/>
    <w:rsid w:val="008E30A6"/>
    <w:rsid w:val="008E31CB"/>
    <w:rsid w:val="008E38C2"/>
    <w:rsid w:val="008E3B55"/>
    <w:rsid w:val="008E3C69"/>
    <w:rsid w:val="008E41D3"/>
    <w:rsid w:val="008E46B3"/>
    <w:rsid w:val="008E49E7"/>
    <w:rsid w:val="008E4B45"/>
    <w:rsid w:val="008E5136"/>
    <w:rsid w:val="008E56CA"/>
    <w:rsid w:val="008E57A9"/>
    <w:rsid w:val="008E5AD6"/>
    <w:rsid w:val="008E5D15"/>
    <w:rsid w:val="008E665D"/>
    <w:rsid w:val="008E6C00"/>
    <w:rsid w:val="008E7867"/>
    <w:rsid w:val="008E7D7B"/>
    <w:rsid w:val="008F081A"/>
    <w:rsid w:val="008F0D62"/>
    <w:rsid w:val="008F0F25"/>
    <w:rsid w:val="008F1310"/>
    <w:rsid w:val="008F1A8D"/>
    <w:rsid w:val="008F1CAB"/>
    <w:rsid w:val="008F1E37"/>
    <w:rsid w:val="008F1F2C"/>
    <w:rsid w:val="008F2633"/>
    <w:rsid w:val="008F2670"/>
    <w:rsid w:val="008F28C8"/>
    <w:rsid w:val="008F2CE1"/>
    <w:rsid w:val="008F30CC"/>
    <w:rsid w:val="008F32C6"/>
    <w:rsid w:val="008F3CCD"/>
    <w:rsid w:val="008F433F"/>
    <w:rsid w:val="008F43E8"/>
    <w:rsid w:val="008F44C1"/>
    <w:rsid w:val="008F4752"/>
    <w:rsid w:val="008F4AE9"/>
    <w:rsid w:val="008F4EAB"/>
    <w:rsid w:val="008F5435"/>
    <w:rsid w:val="008F5895"/>
    <w:rsid w:val="008F5D1D"/>
    <w:rsid w:val="008F5D29"/>
    <w:rsid w:val="008F5DDD"/>
    <w:rsid w:val="008F6081"/>
    <w:rsid w:val="008F655B"/>
    <w:rsid w:val="008F664A"/>
    <w:rsid w:val="008F7206"/>
    <w:rsid w:val="008F75D1"/>
    <w:rsid w:val="008F777D"/>
    <w:rsid w:val="008F77CF"/>
    <w:rsid w:val="008F7A18"/>
    <w:rsid w:val="008F7E0D"/>
    <w:rsid w:val="00900CAE"/>
    <w:rsid w:val="009010BC"/>
    <w:rsid w:val="00901597"/>
    <w:rsid w:val="00901869"/>
    <w:rsid w:val="009025F6"/>
    <w:rsid w:val="00903042"/>
    <w:rsid w:val="00904942"/>
    <w:rsid w:val="00904D8B"/>
    <w:rsid w:val="0090505B"/>
    <w:rsid w:val="0090558B"/>
    <w:rsid w:val="0090569F"/>
    <w:rsid w:val="00905C7D"/>
    <w:rsid w:val="00905F61"/>
    <w:rsid w:val="00906B8E"/>
    <w:rsid w:val="00907057"/>
    <w:rsid w:val="00907093"/>
    <w:rsid w:val="0090736E"/>
    <w:rsid w:val="0090772F"/>
    <w:rsid w:val="00907B05"/>
    <w:rsid w:val="00907F2C"/>
    <w:rsid w:val="009101A1"/>
    <w:rsid w:val="00910534"/>
    <w:rsid w:val="00910A8A"/>
    <w:rsid w:val="00911700"/>
    <w:rsid w:val="009118E8"/>
    <w:rsid w:val="00912793"/>
    <w:rsid w:val="00912889"/>
    <w:rsid w:val="009128C5"/>
    <w:rsid w:val="00912DAF"/>
    <w:rsid w:val="00912F44"/>
    <w:rsid w:val="0091345A"/>
    <w:rsid w:val="0091428E"/>
    <w:rsid w:val="00914967"/>
    <w:rsid w:val="00914C7E"/>
    <w:rsid w:val="00914FBC"/>
    <w:rsid w:val="00915BD9"/>
    <w:rsid w:val="00915DC4"/>
    <w:rsid w:val="00915E79"/>
    <w:rsid w:val="00916617"/>
    <w:rsid w:val="00916A23"/>
    <w:rsid w:val="00917896"/>
    <w:rsid w:val="00917AFB"/>
    <w:rsid w:val="00917D4F"/>
    <w:rsid w:val="009201FF"/>
    <w:rsid w:val="00920202"/>
    <w:rsid w:val="009204AD"/>
    <w:rsid w:val="00920C92"/>
    <w:rsid w:val="009214CA"/>
    <w:rsid w:val="009219BA"/>
    <w:rsid w:val="009219E5"/>
    <w:rsid w:val="0092230F"/>
    <w:rsid w:val="0092280C"/>
    <w:rsid w:val="00922C0D"/>
    <w:rsid w:val="00922D2C"/>
    <w:rsid w:val="009238E7"/>
    <w:rsid w:val="00923D2D"/>
    <w:rsid w:val="00923EA2"/>
    <w:rsid w:val="009249B2"/>
    <w:rsid w:val="00924E27"/>
    <w:rsid w:val="0092509A"/>
    <w:rsid w:val="00925176"/>
    <w:rsid w:val="009252D5"/>
    <w:rsid w:val="00925645"/>
    <w:rsid w:val="009257BF"/>
    <w:rsid w:val="00925948"/>
    <w:rsid w:val="00926035"/>
    <w:rsid w:val="00926063"/>
    <w:rsid w:val="0092664A"/>
    <w:rsid w:val="009268E6"/>
    <w:rsid w:val="00926A37"/>
    <w:rsid w:val="00926BD6"/>
    <w:rsid w:val="00926BFA"/>
    <w:rsid w:val="00926BFB"/>
    <w:rsid w:val="009273C8"/>
    <w:rsid w:val="00927649"/>
    <w:rsid w:val="00927B3B"/>
    <w:rsid w:val="00927E97"/>
    <w:rsid w:val="00927EE6"/>
    <w:rsid w:val="009304F2"/>
    <w:rsid w:val="0093067D"/>
    <w:rsid w:val="0093074A"/>
    <w:rsid w:val="009309AA"/>
    <w:rsid w:val="00930AD0"/>
    <w:rsid w:val="009311C2"/>
    <w:rsid w:val="0093126A"/>
    <w:rsid w:val="009313E9"/>
    <w:rsid w:val="009316B0"/>
    <w:rsid w:val="00931B45"/>
    <w:rsid w:val="00932101"/>
    <w:rsid w:val="0093263C"/>
    <w:rsid w:val="0093283E"/>
    <w:rsid w:val="009328B6"/>
    <w:rsid w:val="00932C7B"/>
    <w:rsid w:val="0093312D"/>
    <w:rsid w:val="00933286"/>
    <w:rsid w:val="00933377"/>
    <w:rsid w:val="009335B6"/>
    <w:rsid w:val="00933782"/>
    <w:rsid w:val="00933B21"/>
    <w:rsid w:val="00933E60"/>
    <w:rsid w:val="00934130"/>
    <w:rsid w:val="0093558A"/>
    <w:rsid w:val="009362BF"/>
    <w:rsid w:val="0093644A"/>
    <w:rsid w:val="0093647E"/>
    <w:rsid w:val="009367A6"/>
    <w:rsid w:val="009367D2"/>
    <w:rsid w:val="00936FDF"/>
    <w:rsid w:val="00937285"/>
    <w:rsid w:val="009375D3"/>
    <w:rsid w:val="009376F6"/>
    <w:rsid w:val="00937839"/>
    <w:rsid w:val="00937ABC"/>
    <w:rsid w:val="00937C70"/>
    <w:rsid w:val="009405B7"/>
    <w:rsid w:val="009415E6"/>
    <w:rsid w:val="0094166E"/>
    <w:rsid w:val="00941856"/>
    <w:rsid w:val="00941990"/>
    <w:rsid w:val="00941CBB"/>
    <w:rsid w:val="00942637"/>
    <w:rsid w:val="009427CE"/>
    <w:rsid w:val="00942808"/>
    <w:rsid w:val="00942D17"/>
    <w:rsid w:val="00942E52"/>
    <w:rsid w:val="00943914"/>
    <w:rsid w:val="00943D16"/>
    <w:rsid w:val="00944743"/>
    <w:rsid w:val="00945044"/>
    <w:rsid w:val="009450C0"/>
    <w:rsid w:val="00945112"/>
    <w:rsid w:val="00945661"/>
    <w:rsid w:val="00946087"/>
    <w:rsid w:val="009460B2"/>
    <w:rsid w:val="0094636C"/>
    <w:rsid w:val="00946610"/>
    <w:rsid w:val="009468C1"/>
    <w:rsid w:val="009469DE"/>
    <w:rsid w:val="00947B83"/>
    <w:rsid w:val="009507DB"/>
    <w:rsid w:val="009509D5"/>
    <w:rsid w:val="00950DF6"/>
    <w:rsid w:val="00951301"/>
    <w:rsid w:val="00951911"/>
    <w:rsid w:val="00951B9F"/>
    <w:rsid w:val="00951FCF"/>
    <w:rsid w:val="00952EF8"/>
    <w:rsid w:val="00952F53"/>
    <w:rsid w:val="009534F7"/>
    <w:rsid w:val="00953671"/>
    <w:rsid w:val="00953C4D"/>
    <w:rsid w:val="00954073"/>
    <w:rsid w:val="0095421C"/>
    <w:rsid w:val="0095445D"/>
    <w:rsid w:val="009544C0"/>
    <w:rsid w:val="00954504"/>
    <w:rsid w:val="00954702"/>
    <w:rsid w:val="00954FA4"/>
    <w:rsid w:val="00954FCA"/>
    <w:rsid w:val="00955430"/>
    <w:rsid w:val="00955856"/>
    <w:rsid w:val="00955D42"/>
    <w:rsid w:val="00956089"/>
    <w:rsid w:val="009565AA"/>
    <w:rsid w:val="00957163"/>
    <w:rsid w:val="00957560"/>
    <w:rsid w:val="0096001A"/>
    <w:rsid w:val="009605A5"/>
    <w:rsid w:val="009605F4"/>
    <w:rsid w:val="00960C47"/>
    <w:rsid w:val="00960E51"/>
    <w:rsid w:val="00960F48"/>
    <w:rsid w:val="0096101F"/>
    <w:rsid w:val="00961469"/>
    <w:rsid w:val="0096171C"/>
    <w:rsid w:val="00961884"/>
    <w:rsid w:val="00961F10"/>
    <w:rsid w:val="0096218E"/>
    <w:rsid w:val="0096267E"/>
    <w:rsid w:val="009628B5"/>
    <w:rsid w:val="00962947"/>
    <w:rsid w:val="00963B74"/>
    <w:rsid w:val="00963EA3"/>
    <w:rsid w:val="009640E5"/>
    <w:rsid w:val="00964267"/>
    <w:rsid w:val="00964276"/>
    <w:rsid w:val="009648ED"/>
    <w:rsid w:val="00964B14"/>
    <w:rsid w:val="00964E16"/>
    <w:rsid w:val="00964F11"/>
    <w:rsid w:val="00965221"/>
    <w:rsid w:val="00965486"/>
    <w:rsid w:val="00965ACD"/>
    <w:rsid w:val="00966132"/>
    <w:rsid w:val="0096617D"/>
    <w:rsid w:val="009661F0"/>
    <w:rsid w:val="009668D6"/>
    <w:rsid w:val="0096708B"/>
    <w:rsid w:val="009675EB"/>
    <w:rsid w:val="0096761C"/>
    <w:rsid w:val="00967E67"/>
    <w:rsid w:val="009702BE"/>
    <w:rsid w:val="00970DD1"/>
    <w:rsid w:val="00970E31"/>
    <w:rsid w:val="00970FEC"/>
    <w:rsid w:val="009713E3"/>
    <w:rsid w:val="009717E1"/>
    <w:rsid w:val="009723D4"/>
    <w:rsid w:val="009727CD"/>
    <w:rsid w:val="009738E4"/>
    <w:rsid w:val="00973B1B"/>
    <w:rsid w:val="00973C51"/>
    <w:rsid w:val="00974BD9"/>
    <w:rsid w:val="00974C53"/>
    <w:rsid w:val="00974F57"/>
    <w:rsid w:val="00974F9E"/>
    <w:rsid w:val="00975376"/>
    <w:rsid w:val="009753E2"/>
    <w:rsid w:val="0097575D"/>
    <w:rsid w:val="00975EA4"/>
    <w:rsid w:val="00976284"/>
    <w:rsid w:val="00976B9B"/>
    <w:rsid w:val="00976F81"/>
    <w:rsid w:val="00977282"/>
    <w:rsid w:val="009778AE"/>
    <w:rsid w:val="00980B8E"/>
    <w:rsid w:val="00981AED"/>
    <w:rsid w:val="00982878"/>
    <w:rsid w:val="00982DB5"/>
    <w:rsid w:val="00983348"/>
    <w:rsid w:val="00983E0F"/>
    <w:rsid w:val="00983F29"/>
    <w:rsid w:val="00984CB3"/>
    <w:rsid w:val="00984EAF"/>
    <w:rsid w:val="009853B5"/>
    <w:rsid w:val="0098549E"/>
    <w:rsid w:val="00985864"/>
    <w:rsid w:val="0098588F"/>
    <w:rsid w:val="009858D2"/>
    <w:rsid w:val="00985AEE"/>
    <w:rsid w:val="00985F0D"/>
    <w:rsid w:val="00986231"/>
    <w:rsid w:val="00986A02"/>
    <w:rsid w:val="00986F0E"/>
    <w:rsid w:val="00987011"/>
    <w:rsid w:val="00987289"/>
    <w:rsid w:val="00987856"/>
    <w:rsid w:val="00987896"/>
    <w:rsid w:val="00987AF5"/>
    <w:rsid w:val="00987BF7"/>
    <w:rsid w:val="009907F9"/>
    <w:rsid w:val="00990963"/>
    <w:rsid w:val="0099148E"/>
    <w:rsid w:val="0099172B"/>
    <w:rsid w:val="00991C62"/>
    <w:rsid w:val="009928B7"/>
    <w:rsid w:val="009932E1"/>
    <w:rsid w:val="0099348D"/>
    <w:rsid w:val="009934F3"/>
    <w:rsid w:val="00993597"/>
    <w:rsid w:val="009937E5"/>
    <w:rsid w:val="00994276"/>
    <w:rsid w:val="0099461A"/>
    <w:rsid w:val="009947D2"/>
    <w:rsid w:val="009968C1"/>
    <w:rsid w:val="00996F4E"/>
    <w:rsid w:val="00997877"/>
    <w:rsid w:val="0099798F"/>
    <w:rsid w:val="00997F6D"/>
    <w:rsid w:val="009A02A7"/>
    <w:rsid w:val="009A03FC"/>
    <w:rsid w:val="009A142F"/>
    <w:rsid w:val="009A1F3A"/>
    <w:rsid w:val="009A1F89"/>
    <w:rsid w:val="009A2177"/>
    <w:rsid w:val="009A2769"/>
    <w:rsid w:val="009A2F22"/>
    <w:rsid w:val="009A3A36"/>
    <w:rsid w:val="009A3FD7"/>
    <w:rsid w:val="009A44A6"/>
    <w:rsid w:val="009A48E2"/>
    <w:rsid w:val="009A4BC9"/>
    <w:rsid w:val="009A4E69"/>
    <w:rsid w:val="009A56AC"/>
    <w:rsid w:val="009A5B67"/>
    <w:rsid w:val="009A6889"/>
    <w:rsid w:val="009A68E3"/>
    <w:rsid w:val="009A6926"/>
    <w:rsid w:val="009A6B14"/>
    <w:rsid w:val="009A7393"/>
    <w:rsid w:val="009A789F"/>
    <w:rsid w:val="009A7B0A"/>
    <w:rsid w:val="009A7B44"/>
    <w:rsid w:val="009A7BF3"/>
    <w:rsid w:val="009B0321"/>
    <w:rsid w:val="009B1947"/>
    <w:rsid w:val="009B309F"/>
    <w:rsid w:val="009B3192"/>
    <w:rsid w:val="009B3666"/>
    <w:rsid w:val="009B3912"/>
    <w:rsid w:val="009B3A65"/>
    <w:rsid w:val="009B3CB3"/>
    <w:rsid w:val="009B5022"/>
    <w:rsid w:val="009B5D1F"/>
    <w:rsid w:val="009B5F81"/>
    <w:rsid w:val="009B60FC"/>
    <w:rsid w:val="009B62A8"/>
    <w:rsid w:val="009B682E"/>
    <w:rsid w:val="009B73F6"/>
    <w:rsid w:val="009B743C"/>
    <w:rsid w:val="009B7538"/>
    <w:rsid w:val="009B770A"/>
    <w:rsid w:val="009B7B3C"/>
    <w:rsid w:val="009C0365"/>
    <w:rsid w:val="009C04A0"/>
    <w:rsid w:val="009C0583"/>
    <w:rsid w:val="009C09E7"/>
    <w:rsid w:val="009C0D25"/>
    <w:rsid w:val="009C0FE8"/>
    <w:rsid w:val="009C12E0"/>
    <w:rsid w:val="009C1553"/>
    <w:rsid w:val="009C1604"/>
    <w:rsid w:val="009C1BDA"/>
    <w:rsid w:val="009C1DDC"/>
    <w:rsid w:val="009C21BA"/>
    <w:rsid w:val="009C341F"/>
    <w:rsid w:val="009C3903"/>
    <w:rsid w:val="009C39FD"/>
    <w:rsid w:val="009C4012"/>
    <w:rsid w:val="009C403B"/>
    <w:rsid w:val="009C4137"/>
    <w:rsid w:val="009C4154"/>
    <w:rsid w:val="009C4198"/>
    <w:rsid w:val="009C4206"/>
    <w:rsid w:val="009C4DB8"/>
    <w:rsid w:val="009C520A"/>
    <w:rsid w:val="009C53AD"/>
    <w:rsid w:val="009C5975"/>
    <w:rsid w:val="009C5EEE"/>
    <w:rsid w:val="009C637E"/>
    <w:rsid w:val="009C6394"/>
    <w:rsid w:val="009C6C63"/>
    <w:rsid w:val="009C70F3"/>
    <w:rsid w:val="009C710D"/>
    <w:rsid w:val="009C7638"/>
    <w:rsid w:val="009D02C2"/>
    <w:rsid w:val="009D07B4"/>
    <w:rsid w:val="009D0C3F"/>
    <w:rsid w:val="009D119F"/>
    <w:rsid w:val="009D1CA3"/>
    <w:rsid w:val="009D216B"/>
    <w:rsid w:val="009D25E9"/>
    <w:rsid w:val="009D27ED"/>
    <w:rsid w:val="009D2AC8"/>
    <w:rsid w:val="009D38E5"/>
    <w:rsid w:val="009D42F6"/>
    <w:rsid w:val="009D479B"/>
    <w:rsid w:val="009D4C1B"/>
    <w:rsid w:val="009D51A8"/>
    <w:rsid w:val="009D541A"/>
    <w:rsid w:val="009D57A2"/>
    <w:rsid w:val="009D5840"/>
    <w:rsid w:val="009D5BEF"/>
    <w:rsid w:val="009D5CEA"/>
    <w:rsid w:val="009D632D"/>
    <w:rsid w:val="009D668D"/>
    <w:rsid w:val="009D6AE4"/>
    <w:rsid w:val="009D6D4B"/>
    <w:rsid w:val="009D766B"/>
    <w:rsid w:val="009D785C"/>
    <w:rsid w:val="009D7C88"/>
    <w:rsid w:val="009D7DC0"/>
    <w:rsid w:val="009E0917"/>
    <w:rsid w:val="009E0E35"/>
    <w:rsid w:val="009E123A"/>
    <w:rsid w:val="009E13A9"/>
    <w:rsid w:val="009E1E4A"/>
    <w:rsid w:val="009E2093"/>
    <w:rsid w:val="009E2177"/>
    <w:rsid w:val="009E2556"/>
    <w:rsid w:val="009E260F"/>
    <w:rsid w:val="009E2C92"/>
    <w:rsid w:val="009E2D4A"/>
    <w:rsid w:val="009E2DE3"/>
    <w:rsid w:val="009E2F32"/>
    <w:rsid w:val="009E3397"/>
    <w:rsid w:val="009E3C20"/>
    <w:rsid w:val="009E491D"/>
    <w:rsid w:val="009E4CF9"/>
    <w:rsid w:val="009E4E86"/>
    <w:rsid w:val="009E5FB3"/>
    <w:rsid w:val="009E6926"/>
    <w:rsid w:val="009E6C51"/>
    <w:rsid w:val="009E6D07"/>
    <w:rsid w:val="009E6FB6"/>
    <w:rsid w:val="009E7620"/>
    <w:rsid w:val="009F00D4"/>
    <w:rsid w:val="009F05E7"/>
    <w:rsid w:val="009F0F8D"/>
    <w:rsid w:val="009F1040"/>
    <w:rsid w:val="009F124F"/>
    <w:rsid w:val="009F1410"/>
    <w:rsid w:val="009F1FE6"/>
    <w:rsid w:val="009F316B"/>
    <w:rsid w:val="009F336C"/>
    <w:rsid w:val="009F345D"/>
    <w:rsid w:val="009F38C6"/>
    <w:rsid w:val="009F3E7C"/>
    <w:rsid w:val="009F4341"/>
    <w:rsid w:val="009F463C"/>
    <w:rsid w:val="009F4B49"/>
    <w:rsid w:val="009F4D21"/>
    <w:rsid w:val="009F52B3"/>
    <w:rsid w:val="009F52B5"/>
    <w:rsid w:val="009F54E7"/>
    <w:rsid w:val="009F581B"/>
    <w:rsid w:val="009F6052"/>
    <w:rsid w:val="009F66E4"/>
    <w:rsid w:val="009F68DF"/>
    <w:rsid w:val="009F6AAE"/>
    <w:rsid w:val="009F6B10"/>
    <w:rsid w:val="009F6C46"/>
    <w:rsid w:val="009F7006"/>
    <w:rsid w:val="009F70CE"/>
    <w:rsid w:val="009F7188"/>
    <w:rsid w:val="009F72BE"/>
    <w:rsid w:val="009F73AF"/>
    <w:rsid w:val="009F73BE"/>
    <w:rsid w:val="009F7770"/>
    <w:rsid w:val="009F7D81"/>
    <w:rsid w:val="00A0073E"/>
    <w:rsid w:val="00A007E6"/>
    <w:rsid w:val="00A00DCB"/>
    <w:rsid w:val="00A01192"/>
    <w:rsid w:val="00A01337"/>
    <w:rsid w:val="00A017FA"/>
    <w:rsid w:val="00A01E02"/>
    <w:rsid w:val="00A029C8"/>
    <w:rsid w:val="00A0320B"/>
    <w:rsid w:val="00A034A7"/>
    <w:rsid w:val="00A035AE"/>
    <w:rsid w:val="00A035D4"/>
    <w:rsid w:val="00A03768"/>
    <w:rsid w:val="00A03918"/>
    <w:rsid w:val="00A03D29"/>
    <w:rsid w:val="00A041D8"/>
    <w:rsid w:val="00A04FA2"/>
    <w:rsid w:val="00A058FE"/>
    <w:rsid w:val="00A06354"/>
    <w:rsid w:val="00A0651C"/>
    <w:rsid w:val="00A06537"/>
    <w:rsid w:val="00A06977"/>
    <w:rsid w:val="00A06A3D"/>
    <w:rsid w:val="00A06CFE"/>
    <w:rsid w:val="00A06EE5"/>
    <w:rsid w:val="00A075A5"/>
    <w:rsid w:val="00A07B16"/>
    <w:rsid w:val="00A07F20"/>
    <w:rsid w:val="00A103A4"/>
    <w:rsid w:val="00A104AC"/>
    <w:rsid w:val="00A10B57"/>
    <w:rsid w:val="00A11344"/>
    <w:rsid w:val="00A1163D"/>
    <w:rsid w:val="00A124FC"/>
    <w:rsid w:val="00A125AD"/>
    <w:rsid w:val="00A128DC"/>
    <w:rsid w:val="00A1291D"/>
    <w:rsid w:val="00A12C58"/>
    <w:rsid w:val="00A12FB0"/>
    <w:rsid w:val="00A1308D"/>
    <w:rsid w:val="00A13AEB"/>
    <w:rsid w:val="00A13BB8"/>
    <w:rsid w:val="00A13E63"/>
    <w:rsid w:val="00A1463E"/>
    <w:rsid w:val="00A14BED"/>
    <w:rsid w:val="00A14C4C"/>
    <w:rsid w:val="00A15683"/>
    <w:rsid w:val="00A159DF"/>
    <w:rsid w:val="00A15B82"/>
    <w:rsid w:val="00A15BF8"/>
    <w:rsid w:val="00A161EE"/>
    <w:rsid w:val="00A16636"/>
    <w:rsid w:val="00A16727"/>
    <w:rsid w:val="00A16E3D"/>
    <w:rsid w:val="00A16E7D"/>
    <w:rsid w:val="00A1703F"/>
    <w:rsid w:val="00A17158"/>
    <w:rsid w:val="00A172B6"/>
    <w:rsid w:val="00A17532"/>
    <w:rsid w:val="00A17746"/>
    <w:rsid w:val="00A17750"/>
    <w:rsid w:val="00A17E79"/>
    <w:rsid w:val="00A20124"/>
    <w:rsid w:val="00A202D7"/>
    <w:rsid w:val="00A20A29"/>
    <w:rsid w:val="00A20A9C"/>
    <w:rsid w:val="00A20C72"/>
    <w:rsid w:val="00A21186"/>
    <w:rsid w:val="00A2165B"/>
    <w:rsid w:val="00A21D23"/>
    <w:rsid w:val="00A21D71"/>
    <w:rsid w:val="00A22116"/>
    <w:rsid w:val="00A2289E"/>
    <w:rsid w:val="00A2377E"/>
    <w:rsid w:val="00A23939"/>
    <w:rsid w:val="00A23A49"/>
    <w:rsid w:val="00A23E11"/>
    <w:rsid w:val="00A240F2"/>
    <w:rsid w:val="00A2426B"/>
    <w:rsid w:val="00A24AD6"/>
    <w:rsid w:val="00A24F46"/>
    <w:rsid w:val="00A24FB9"/>
    <w:rsid w:val="00A252E3"/>
    <w:rsid w:val="00A25392"/>
    <w:rsid w:val="00A25772"/>
    <w:rsid w:val="00A257DF"/>
    <w:rsid w:val="00A25C97"/>
    <w:rsid w:val="00A25DD2"/>
    <w:rsid w:val="00A25E13"/>
    <w:rsid w:val="00A25EF8"/>
    <w:rsid w:val="00A260B0"/>
    <w:rsid w:val="00A268DA"/>
    <w:rsid w:val="00A27401"/>
    <w:rsid w:val="00A27427"/>
    <w:rsid w:val="00A279E5"/>
    <w:rsid w:val="00A27B1D"/>
    <w:rsid w:val="00A27BC9"/>
    <w:rsid w:val="00A27C97"/>
    <w:rsid w:val="00A30270"/>
    <w:rsid w:val="00A30927"/>
    <w:rsid w:val="00A309F7"/>
    <w:rsid w:val="00A30ADC"/>
    <w:rsid w:val="00A30B2F"/>
    <w:rsid w:val="00A30D27"/>
    <w:rsid w:val="00A31272"/>
    <w:rsid w:val="00A31395"/>
    <w:rsid w:val="00A31A0F"/>
    <w:rsid w:val="00A31F4A"/>
    <w:rsid w:val="00A32005"/>
    <w:rsid w:val="00A3215B"/>
    <w:rsid w:val="00A32508"/>
    <w:rsid w:val="00A32D33"/>
    <w:rsid w:val="00A3323F"/>
    <w:rsid w:val="00A334A7"/>
    <w:rsid w:val="00A336EE"/>
    <w:rsid w:val="00A349C9"/>
    <w:rsid w:val="00A34F7F"/>
    <w:rsid w:val="00A35244"/>
    <w:rsid w:val="00A35298"/>
    <w:rsid w:val="00A3529A"/>
    <w:rsid w:val="00A35353"/>
    <w:rsid w:val="00A3547D"/>
    <w:rsid w:val="00A3575C"/>
    <w:rsid w:val="00A3595F"/>
    <w:rsid w:val="00A35D73"/>
    <w:rsid w:val="00A363CB"/>
    <w:rsid w:val="00A36702"/>
    <w:rsid w:val="00A36D02"/>
    <w:rsid w:val="00A36D11"/>
    <w:rsid w:val="00A37177"/>
    <w:rsid w:val="00A37379"/>
    <w:rsid w:val="00A37CCF"/>
    <w:rsid w:val="00A37FC1"/>
    <w:rsid w:val="00A402A5"/>
    <w:rsid w:val="00A41244"/>
    <w:rsid w:val="00A417A7"/>
    <w:rsid w:val="00A423C9"/>
    <w:rsid w:val="00A42585"/>
    <w:rsid w:val="00A432A4"/>
    <w:rsid w:val="00A43672"/>
    <w:rsid w:val="00A43680"/>
    <w:rsid w:val="00A437C7"/>
    <w:rsid w:val="00A44016"/>
    <w:rsid w:val="00A44A94"/>
    <w:rsid w:val="00A44CFA"/>
    <w:rsid w:val="00A45355"/>
    <w:rsid w:val="00A457A5"/>
    <w:rsid w:val="00A45A63"/>
    <w:rsid w:val="00A45BA5"/>
    <w:rsid w:val="00A45BE2"/>
    <w:rsid w:val="00A465D4"/>
    <w:rsid w:val="00A46756"/>
    <w:rsid w:val="00A46BEA"/>
    <w:rsid w:val="00A478F7"/>
    <w:rsid w:val="00A50BD5"/>
    <w:rsid w:val="00A51238"/>
    <w:rsid w:val="00A520D9"/>
    <w:rsid w:val="00A52133"/>
    <w:rsid w:val="00A52263"/>
    <w:rsid w:val="00A522EC"/>
    <w:rsid w:val="00A524D2"/>
    <w:rsid w:val="00A52864"/>
    <w:rsid w:val="00A52B96"/>
    <w:rsid w:val="00A52BBE"/>
    <w:rsid w:val="00A52D6E"/>
    <w:rsid w:val="00A52DE0"/>
    <w:rsid w:val="00A52F7E"/>
    <w:rsid w:val="00A5305E"/>
    <w:rsid w:val="00A531D0"/>
    <w:rsid w:val="00A538A9"/>
    <w:rsid w:val="00A53AED"/>
    <w:rsid w:val="00A53CCE"/>
    <w:rsid w:val="00A53E09"/>
    <w:rsid w:val="00A545D1"/>
    <w:rsid w:val="00A546D3"/>
    <w:rsid w:val="00A549C8"/>
    <w:rsid w:val="00A54D6D"/>
    <w:rsid w:val="00A551D8"/>
    <w:rsid w:val="00A55605"/>
    <w:rsid w:val="00A556E5"/>
    <w:rsid w:val="00A557C6"/>
    <w:rsid w:val="00A55C22"/>
    <w:rsid w:val="00A55CD3"/>
    <w:rsid w:val="00A55D00"/>
    <w:rsid w:val="00A56208"/>
    <w:rsid w:val="00A56213"/>
    <w:rsid w:val="00A5634B"/>
    <w:rsid w:val="00A56B55"/>
    <w:rsid w:val="00A56DDE"/>
    <w:rsid w:val="00A56E5D"/>
    <w:rsid w:val="00A577DB"/>
    <w:rsid w:val="00A577EA"/>
    <w:rsid w:val="00A57894"/>
    <w:rsid w:val="00A57BD7"/>
    <w:rsid w:val="00A60E06"/>
    <w:rsid w:val="00A61377"/>
    <w:rsid w:val="00A61A29"/>
    <w:rsid w:val="00A61A64"/>
    <w:rsid w:val="00A61E8D"/>
    <w:rsid w:val="00A61F16"/>
    <w:rsid w:val="00A62127"/>
    <w:rsid w:val="00A6220C"/>
    <w:rsid w:val="00A6267B"/>
    <w:rsid w:val="00A62E48"/>
    <w:rsid w:val="00A634DB"/>
    <w:rsid w:val="00A635CC"/>
    <w:rsid w:val="00A636E4"/>
    <w:rsid w:val="00A63B1E"/>
    <w:rsid w:val="00A63B69"/>
    <w:rsid w:val="00A63C0B"/>
    <w:rsid w:val="00A64092"/>
    <w:rsid w:val="00A6438E"/>
    <w:rsid w:val="00A643AA"/>
    <w:rsid w:val="00A64592"/>
    <w:rsid w:val="00A64A98"/>
    <w:rsid w:val="00A65FFC"/>
    <w:rsid w:val="00A6677E"/>
    <w:rsid w:val="00A66B9E"/>
    <w:rsid w:val="00A66BBC"/>
    <w:rsid w:val="00A66D85"/>
    <w:rsid w:val="00A66DE4"/>
    <w:rsid w:val="00A66F5A"/>
    <w:rsid w:val="00A66FC3"/>
    <w:rsid w:val="00A70211"/>
    <w:rsid w:val="00A7022B"/>
    <w:rsid w:val="00A70B0A"/>
    <w:rsid w:val="00A70B44"/>
    <w:rsid w:val="00A70F7C"/>
    <w:rsid w:val="00A711B7"/>
    <w:rsid w:val="00A71255"/>
    <w:rsid w:val="00A713B2"/>
    <w:rsid w:val="00A713F1"/>
    <w:rsid w:val="00A716BB"/>
    <w:rsid w:val="00A71A18"/>
    <w:rsid w:val="00A71C74"/>
    <w:rsid w:val="00A71D92"/>
    <w:rsid w:val="00A71F61"/>
    <w:rsid w:val="00A7255D"/>
    <w:rsid w:val="00A72DA0"/>
    <w:rsid w:val="00A72EE6"/>
    <w:rsid w:val="00A72F00"/>
    <w:rsid w:val="00A73199"/>
    <w:rsid w:val="00A739C7"/>
    <w:rsid w:val="00A73B43"/>
    <w:rsid w:val="00A73B7A"/>
    <w:rsid w:val="00A74064"/>
    <w:rsid w:val="00A743DA"/>
    <w:rsid w:val="00A74427"/>
    <w:rsid w:val="00A748B9"/>
    <w:rsid w:val="00A74A33"/>
    <w:rsid w:val="00A75719"/>
    <w:rsid w:val="00A75746"/>
    <w:rsid w:val="00A76788"/>
    <w:rsid w:val="00A76857"/>
    <w:rsid w:val="00A76D1F"/>
    <w:rsid w:val="00A7744F"/>
    <w:rsid w:val="00A776A0"/>
    <w:rsid w:val="00A776B1"/>
    <w:rsid w:val="00A7781C"/>
    <w:rsid w:val="00A77E57"/>
    <w:rsid w:val="00A77E79"/>
    <w:rsid w:val="00A80345"/>
    <w:rsid w:val="00A807D0"/>
    <w:rsid w:val="00A80D15"/>
    <w:rsid w:val="00A80DE1"/>
    <w:rsid w:val="00A812EA"/>
    <w:rsid w:val="00A81466"/>
    <w:rsid w:val="00A81579"/>
    <w:rsid w:val="00A817DF"/>
    <w:rsid w:val="00A81D8A"/>
    <w:rsid w:val="00A81E5A"/>
    <w:rsid w:val="00A82083"/>
    <w:rsid w:val="00A82264"/>
    <w:rsid w:val="00A82713"/>
    <w:rsid w:val="00A82B5F"/>
    <w:rsid w:val="00A82D8A"/>
    <w:rsid w:val="00A832CF"/>
    <w:rsid w:val="00A833E0"/>
    <w:rsid w:val="00A8353C"/>
    <w:rsid w:val="00A83626"/>
    <w:rsid w:val="00A843AF"/>
    <w:rsid w:val="00A843EA"/>
    <w:rsid w:val="00A84733"/>
    <w:rsid w:val="00A84E15"/>
    <w:rsid w:val="00A85402"/>
    <w:rsid w:val="00A854EF"/>
    <w:rsid w:val="00A85716"/>
    <w:rsid w:val="00A85771"/>
    <w:rsid w:val="00A85839"/>
    <w:rsid w:val="00A85992"/>
    <w:rsid w:val="00A85C38"/>
    <w:rsid w:val="00A86CFC"/>
    <w:rsid w:val="00A86FFF"/>
    <w:rsid w:val="00A8778A"/>
    <w:rsid w:val="00A877FE"/>
    <w:rsid w:val="00A87E62"/>
    <w:rsid w:val="00A904C8"/>
    <w:rsid w:val="00A90DFE"/>
    <w:rsid w:val="00A90F6D"/>
    <w:rsid w:val="00A91429"/>
    <w:rsid w:val="00A91647"/>
    <w:rsid w:val="00A91829"/>
    <w:rsid w:val="00A91B46"/>
    <w:rsid w:val="00A92F16"/>
    <w:rsid w:val="00A93134"/>
    <w:rsid w:val="00A9324C"/>
    <w:rsid w:val="00A93E0F"/>
    <w:rsid w:val="00A94A27"/>
    <w:rsid w:val="00A952D5"/>
    <w:rsid w:val="00A95556"/>
    <w:rsid w:val="00A95603"/>
    <w:rsid w:val="00A960B8"/>
    <w:rsid w:val="00A969D7"/>
    <w:rsid w:val="00A96A53"/>
    <w:rsid w:val="00A97132"/>
    <w:rsid w:val="00A97775"/>
    <w:rsid w:val="00A977F6"/>
    <w:rsid w:val="00A97D90"/>
    <w:rsid w:val="00AA000A"/>
    <w:rsid w:val="00AA0014"/>
    <w:rsid w:val="00AA05BD"/>
    <w:rsid w:val="00AA1130"/>
    <w:rsid w:val="00AA13A6"/>
    <w:rsid w:val="00AA14C7"/>
    <w:rsid w:val="00AA2130"/>
    <w:rsid w:val="00AA2EA2"/>
    <w:rsid w:val="00AA2FA7"/>
    <w:rsid w:val="00AA3278"/>
    <w:rsid w:val="00AA329E"/>
    <w:rsid w:val="00AA3946"/>
    <w:rsid w:val="00AA39B3"/>
    <w:rsid w:val="00AA3C2B"/>
    <w:rsid w:val="00AA3DD2"/>
    <w:rsid w:val="00AA4B93"/>
    <w:rsid w:val="00AA4BBB"/>
    <w:rsid w:val="00AA53F5"/>
    <w:rsid w:val="00AA5908"/>
    <w:rsid w:val="00AA5C60"/>
    <w:rsid w:val="00AA606D"/>
    <w:rsid w:val="00AA63C8"/>
    <w:rsid w:val="00AA6BD4"/>
    <w:rsid w:val="00AA71E1"/>
    <w:rsid w:val="00AA7315"/>
    <w:rsid w:val="00AA77BE"/>
    <w:rsid w:val="00AB05EB"/>
    <w:rsid w:val="00AB1F50"/>
    <w:rsid w:val="00AB1FAE"/>
    <w:rsid w:val="00AB2260"/>
    <w:rsid w:val="00AB25C5"/>
    <w:rsid w:val="00AB2E74"/>
    <w:rsid w:val="00AB352E"/>
    <w:rsid w:val="00AB36AE"/>
    <w:rsid w:val="00AB371D"/>
    <w:rsid w:val="00AB3DA0"/>
    <w:rsid w:val="00AB3E70"/>
    <w:rsid w:val="00AB54ED"/>
    <w:rsid w:val="00AB55D6"/>
    <w:rsid w:val="00AB60E2"/>
    <w:rsid w:val="00AB6118"/>
    <w:rsid w:val="00AB64DC"/>
    <w:rsid w:val="00AB6633"/>
    <w:rsid w:val="00AB78AC"/>
    <w:rsid w:val="00AB79BF"/>
    <w:rsid w:val="00AC0035"/>
    <w:rsid w:val="00AC0120"/>
    <w:rsid w:val="00AC0592"/>
    <w:rsid w:val="00AC0644"/>
    <w:rsid w:val="00AC0A7F"/>
    <w:rsid w:val="00AC143A"/>
    <w:rsid w:val="00AC1762"/>
    <w:rsid w:val="00AC1893"/>
    <w:rsid w:val="00AC2888"/>
    <w:rsid w:val="00AC2B9F"/>
    <w:rsid w:val="00AC2E72"/>
    <w:rsid w:val="00AC33A6"/>
    <w:rsid w:val="00AC486C"/>
    <w:rsid w:val="00AC4894"/>
    <w:rsid w:val="00AC4B9B"/>
    <w:rsid w:val="00AC4D04"/>
    <w:rsid w:val="00AC4F04"/>
    <w:rsid w:val="00AC517D"/>
    <w:rsid w:val="00AC52A9"/>
    <w:rsid w:val="00AC5476"/>
    <w:rsid w:val="00AC54FB"/>
    <w:rsid w:val="00AC609C"/>
    <w:rsid w:val="00AC61EF"/>
    <w:rsid w:val="00AC62D5"/>
    <w:rsid w:val="00AC6473"/>
    <w:rsid w:val="00AC657A"/>
    <w:rsid w:val="00AC66F1"/>
    <w:rsid w:val="00AC685B"/>
    <w:rsid w:val="00AC7324"/>
    <w:rsid w:val="00AC73E3"/>
    <w:rsid w:val="00AC7DDD"/>
    <w:rsid w:val="00AD009D"/>
    <w:rsid w:val="00AD039B"/>
    <w:rsid w:val="00AD055B"/>
    <w:rsid w:val="00AD089E"/>
    <w:rsid w:val="00AD0B6D"/>
    <w:rsid w:val="00AD1AEB"/>
    <w:rsid w:val="00AD1B2A"/>
    <w:rsid w:val="00AD1B8B"/>
    <w:rsid w:val="00AD25D8"/>
    <w:rsid w:val="00AD2A12"/>
    <w:rsid w:val="00AD3025"/>
    <w:rsid w:val="00AD3119"/>
    <w:rsid w:val="00AD346C"/>
    <w:rsid w:val="00AD4345"/>
    <w:rsid w:val="00AD440D"/>
    <w:rsid w:val="00AD54FA"/>
    <w:rsid w:val="00AD55E1"/>
    <w:rsid w:val="00AD5E1E"/>
    <w:rsid w:val="00AD66BC"/>
    <w:rsid w:val="00AD6A1B"/>
    <w:rsid w:val="00AD6AD6"/>
    <w:rsid w:val="00AD6AE4"/>
    <w:rsid w:val="00AD6F83"/>
    <w:rsid w:val="00AD731C"/>
    <w:rsid w:val="00AD7BD2"/>
    <w:rsid w:val="00AE023C"/>
    <w:rsid w:val="00AE071A"/>
    <w:rsid w:val="00AE092D"/>
    <w:rsid w:val="00AE097D"/>
    <w:rsid w:val="00AE0EC2"/>
    <w:rsid w:val="00AE1595"/>
    <w:rsid w:val="00AE190B"/>
    <w:rsid w:val="00AE1A8B"/>
    <w:rsid w:val="00AE1A8F"/>
    <w:rsid w:val="00AE1D1F"/>
    <w:rsid w:val="00AE1DB5"/>
    <w:rsid w:val="00AE1E15"/>
    <w:rsid w:val="00AE1EFA"/>
    <w:rsid w:val="00AE240D"/>
    <w:rsid w:val="00AE2582"/>
    <w:rsid w:val="00AE25BE"/>
    <w:rsid w:val="00AE29D2"/>
    <w:rsid w:val="00AE2C3D"/>
    <w:rsid w:val="00AE341B"/>
    <w:rsid w:val="00AE3450"/>
    <w:rsid w:val="00AE35C4"/>
    <w:rsid w:val="00AE4318"/>
    <w:rsid w:val="00AE4341"/>
    <w:rsid w:val="00AE43D5"/>
    <w:rsid w:val="00AE48D2"/>
    <w:rsid w:val="00AE5168"/>
    <w:rsid w:val="00AE5655"/>
    <w:rsid w:val="00AE569A"/>
    <w:rsid w:val="00AE5E0C"/>
    <w:rsid w:val="00AE5ED3"/>
    <w:rsid w:val="00AE6148"/>
    <w:rsid w:val="00AE6908"/>
    <w:rsid w:val="00AE69E1"/>
    <w:rsid w:val="00AE6C90"/>
    <w:rsid w:val="00AE7268"/>
    <w:rsid w:val="00AE761C"/>
    <w:rsid w:val="00AF0152"/>
    <w:rsid w:val="00AF01DF"/>
    <w:rsid w:val="00AF03E5"/>
    <w:rsid w:val="00AF0628"/>
    <w:rsid w:val="00AF0815"/>
    <w:rsid w:val="00AF0A50"/>
    <w:rsid w:val="00AF1458"/>
    <w:rsid w:val="00AF17E5"/>
    <w:rsid w:val="00AF21FE"/>
    <w:rsid w:val="00AF2B31"/>
    <w:rsid w:val="00AF38E3"/>
    <w:rsid w:val="00AF3BF1"/>
    <w:rsid w:val="00AF40B1"/>
    <w:rsid w:val="00AF41B1"/>
    <w:rsid w:val="00AF43CE"/>
    <w:rsid w:val="00AF4554"/>
    <w:rsid w:val="00AF4BC3"/>
    <w:rsid w:val="00AF4C23"/>
    <w:rsid w:val="00AF4D2C"/>
    <w:rsid w:val="00AF4F75"/>
    <w:rsid w:val="00AF57B4"/>
    <w:rsid w:val="00AF5EEC"/>
    <w:rsid w:val="00AF76E7"/>
    <w:rsid w:val="00AF7C70"/>
    <w:rsid w:val="00AF7C7F"/>
    <w:rsid w:val="00AF7F43"/>
    <w:rsid w:val="00B002EA"/>
    <w:rsid w:val="00B007D0"/>
    <w:rsid w:val="00B00B46"/>
    <w:rsid w:val="00B00FF5"/>
    <w:rsid w:val="00B010DD"/>
    <w:rsid w:val="00B014AE"/>
    <w:rsid w:val="00B017E2"/>
    <w:rsid w:val="00B026EF"/>
    <w:rsid w:val="00B02CCB"/>
    <w:rsid w:val="00B034D3"/>
    <w:rsid w:val="00B035F2"/>
    <w:rsid w:val="00B0382D"/>
    <w:rsid w:val="00B03B98"/>
    <w:rsid w:val="00B03DA8"/>
    <w:rsid w:val="00B042BB"/>
    <w:rsid w:val="00B0431E"/>
    <w:rsid w:val="00B0501A"/>
    <w:rsid w:val="00B0548B"/>
    <w:rsid w:val="00B05948"/>
    <w:rsid w:val="00B066DB"/>
    <w:rsid w:val="00B06783"/>
    <w:rsid w:val="00B06A62"/>
    <w:rsid w:val="00B0731A"/>
    <w:rsid w:val="00B07F0D"/>
    <w:rsid w:val="00B101AC"/>
    <w:rsid w:val="00B11A8C"/>
    <w:rsid w:val="00B12058"/>
    <w:rsid w:val="00B12487"/>
    <w:rsid w:val="00B12BBD"/>
    <w:rsid w:val="00B12C2E"/>
    <w:rsid w:val="00B12C8B"/>
    <w:rsid w:val="00B13135"/>
    <w:rsid w:val="00B13EBF"/>
    <w:rsid w:val="00B13FE7"/>
    <w:rsid w:val="00B14231"/>
    <w:rsid w:val="00B1513C"/>
    <w:rsid w:val="00B1522D"/>
    <w:rsid w:val="00B1554C"/>
    <w:rsid w:val="00B1567B"/>
    <w:rsid w:val="00B15943"/>
    <w:rsid w:val="00B15AD0"/>
    <w:rsid w:val="00B162DC"/>
    <w:rsid w:val="00B163AB"/>
    <w:rsid w:val="00B16900"/>
    <w:rsid w:val="00B16DE3"/>
    <w:rsid w:val="00B17194"/>
    <w:rsid w:val="00B17C56"/>
    <w:rsid w:val="00B20316"/>
    <w:rsid w:val="00B2043D"/>
    <w:rsid w:val="00B204B6"/>
    <w:rsid w:val="00B20557"/>
    <w:rsid w:val="00B20A75"/>
    <w:rsid w:val="00B20C84"/>
    <w:rsid w:val="00B211F6"/>
    <w:rsid w:val="00B21595"/>
    <w:rsid w:val="00B216AB"/>
    <w:rsid w:val="00B22EEA"/>
    <w:rsid w:val="00B23180"/>
    <w:rsid w:val="00B23478"/>
    <w:rsid w:val="00B23BF0"/>
    <w:rsid w:val="00B23D8C"/>
    <w:rsid w:val="00B243CF"/>
    <w:rsid w:val="00B24756"/>
    <w:rsid w:val="00B24934"/>
    <w:rsid w:val="00B249D7"/>
    <w:rsid w:val="00B24DB7"/>
    <w:rsid w:val="00B24F8C"/>
    <w:rsid w:val="00B25005"/>
    <w:rsid w:val="00B25CAF"/>
    <w:rsid w:val="00B264A6"/>
    <w:rsid w:val="00B266B9"/>
    <w:rsid w:val="00B267E6"/>
    <w:rsid w:val="00B27E02"/>
    <w:rsid w:val="00B30881"/>
    <w:rsid w:val="00B30986"/>
    <w:rsid w:val="00B318D7"/>
    <w:rsid w:val="00B31BEE"/>
    <w:rsid w:val="00B31DF3"/>
    <w:rsid w:val="00B32373"/>
    <w:rsid w:val="00B325AD"/>
    <w:rsid w:val="00B32DD8"/>
    <w:rsid w:val="00B32F08"/>
    <w:rsid w:val="00B32FBD"/>
    <w:rsid w:val="00B330CC"/>
    <w:rsid w:val="00B335F1"/>
    <w:rsid w:val="00B338F7"/>
    <w:rsid w:val="00B3391A"/>
    <w:rsid w:val="00B33D63"/>
    <w:rsid w:val="00B344CE"/>
    <w:rsid w:val="00B3493B"/>
    <w:rsid w:val="00B34D05"/>
    <w:rsid w:val="00B34FAF"/>
    <w:rsid w:val="00B352BF"/>
    <w:rsid w:val="00B352DF"/>
    <w:rsid w:val="00B3536C"/>
    <w:rsid w:val="00B355D1"/>
    <w:rsid w:val="00B35895"/>
    <w:rsid w:val="00B362EB"/>
    <w:rsid w:val="00B367F9"/>
    <w:rsid w:val="00B36C44"/>
    <w:rsid w:val="00B36CA8"/>
    <w:rsid w:val="00B372AB"/>
    <w:rsid w:val="00B37DCF"/>
    <w:rsid w:val="00B37F77"/>
    <w:rsid w:val="00B403C5"/>
    <w:rsid w:val="00B408D3"/>
    <w:rsid w:val="00B40BE8"/>
    <w:rsid w:val="00B4103F"/>
    <w:rsid w:val="00B4179E"/>
    <w:rsid w:val="00B4189E"/>
    <w:rsid w:val="00B418FF"/>
    <w:rsid w:val="00B41B20"/>
    <w:rsid w:val="00B41BE4"/>
    <w:rsid w:val="00B42166"/>
    <w:rsid w:val="00B42324"/>
    <w:rsid w:val="00B42617"/>
    <w:rsid w:val="00B42C13"/>
    <w:rsid w:val="00B42C46"/>
    <w:rsid w:val="00B42DCA"/>
    <w:rsid w:val="00B42E3D"/>
    <w:rsid w:val="00B43165"/>
    <w:rsid w:val="00B4329A"/>
    <w:rsid w:val="00B444BF"/>
    <w:rsid w:val="00B4474B"/>
    <w:rsid w:val="00B447D7"/>
    <w:rsid w:val="00B449BA"/>
    <w:rsid w:val="00B44AE4"/>
    <w:rsid w:val="00B44F64"/>
    <w:rsid w:val="00B44FFE"/>
    <w:rsid w:val="00B450B9"/>
    <w:rsid w:val="00B4510D"/>
    <w:rsid w:val="00B45532"/>
    <w:rsid w:val="00B45928"/>
    <w:rsid w:val="00B464CD"/>
    <w:rsid w:val="00B4650F"/>
    <w:rsid w:val="00B46630"/>
    <w:rsid w:val="00B46D70"/>
    <w:rsid w:val="00B474C7"/>
    <w:rsid w:val="00B47CF1"/>
    <w:rsid w:val="00B500A6"/>
    <w:rsid w:val="00B50101"/>
    <w:rsid w:val="00B50289"/>
    <w:rsid w:val="00B50715"/>
    <w:rsid w:val="00B50A15"/>
    <w:rsid w:val="00B50C8B"/>
    <w:rsid w:val="00B511E3"/>
    <w:rsid w:val="00B51688"/>
    <w:rsid w:val="00B51895"/>
    <w:rsid w:val="00B51A14"/>
    <w:rsid w:val="00B51AAF"/>
    <w:rsid w:val="00B51C7C"/>
    <w:rsid w:val="00B51DB6"/>
    <w:rsid w:val="00B51E4A"/>
    <w:rsid w:val="00B5238C"/>
    <w:rsid w:val="00B5243E"/>
    <w:rsid w:val="00B52755"/>
    <w:rsid w:val="00B527B8"/>
    <w:rsid w:val="00B52841"/>
    <w:rsid w:val="00B5297B"/>
    <w:rsid w:val="00B539AF"/>
    <w:rsid w:val="00B54095"/>
    <w:rsid w:val="00B544EE"/>
    <w:rsid w:val="00B54EA7"/>
    <w:rsid w:val="00B550D2"/>
    <w:rsid w:val="00B5527E"/>
    <w:rsid w:val="00B554B9"/>
    <w:rsid w:val="00B55679"/>
    <w:rsid w:val="00B55B4A"/>
    <w:rsid w:val="00B566C4"/>
    <w:rsid w:val="00B56937"/>
    <w:rsid w:val="00B56F6B"/>
    <w:rsid w:val="00B57467"/>
    <w:rsid w:val="00B578F7"/>
    <w:rsid w:val="00B57F9A"/>
    <w:rsid w:val="00B60514"/>
    <w:rsid w:val="00B60546"/>
    <w:rsid w:val="00B609B7"/>
    <w:rsid w:val="00B60EC7"/>
    <w:rsid w:val="00B613AF"/>
    <w:rsid w:val="00B61C19"/>
    <w:rsid w:val="00B62C7F"/>
    <w:rsid w:val="00B62C9B"/>
    <w:rsid w:val="00B62DA5"/>
    <w:rsid w:val="00B6329B"/>
    <w:rsid w:val="00B63C16"/>
    <w:rsid w:val="00B64252"/>
    <w:rsid w:val="00B64496"/>
    <w:rsid w:val="00B64838"/>
    <w:rsid w:val="00B64D51"/>
    <w:rsid w:val="00B64EC2"/>
    <w:rsid w:val="00B64FB7"/>
    <w:rsid w:val="00B6508B"/>
    <w:rsid w:val="00B6547F"/>
    <w:rsid w:val="00B654B7"/>
    <w:rsid w:val="00B65C9E"/>
    <w:rsid w:val="00B65DE4"/>
    <w:rsid w:val="00B663A1"/>
    <w:rsid w:val="00B66594"/>
    <w:rsid w:val="00B667C4"/>
    <w:rsid w:val="00B67D87"/>
    <w:rsid w:val="00B67E53"/>
    <w:rsid w:val="00B701C0"/>
    <w:rsid w:val="00B7031A"/>
    <w:rsid w:val="00B70B46"/>
    <w:rsid w:val="00B70C46"/>
    <w:rsid w:val="00B70EC5"/>
    <w:rsid w:val="00B70FF1"/>
    <w:rsid w:val="00B71226"/>
    <w:rsid w:val="00B7122F"/>
    <w:rsid w:val="00B714CC"/>
    <w:rsid w:val="00B715B2"/>
    <w:rsid w:val="00B715D0"/>
    <w:rsid w:val="00B716A2"/>
    <w:rsid w:val="00B71AB8"/>
    <w:rsid w:val="00B72A39"/>
    <w:rsid w:val="00B72FE1"/>
    <w:rsid w:val="00B7301D"/>
    <w:rsid w:val="00B7309D"/>
    <w:rsid w:val="00B736CF"/>
    <w:rsid w:val="00B73715"/>
    <w:rsid w:val="00B73718"/>
    <w:rsid w:val="00B737FC"/>
    <w:rsid w:val="00B740B7"/>
    <w:rsid w:val="00B7458C"/>
    <w:rsid w:val="00B747B6"/>
    <w:rsid w:val="00B74B0F"/>
    <w:rsid w:val="00B74DBE"/>
    <w:rsid w:val="00B752C7"/>
    <w:rsid w:val="00B75AB4"/>
    <w:rsid w:val="00B764C1"/>
    <w:rsid w:val="00B7667D"/>
    <w:rsid w:val="00B77001"/>
    <w:rsid w:val="00B775AE"/>
    <w:rsid w:val="00B7793C"/>
    <w:rsid w:val="00B77CBE"/>
    <w:rsid w:val="00B80537"/>
    <w:rsid w:val="00B809B3"/>
    <w:rsid w:val="00B80BF2"/>
    <w:rsid w:val="00B80E0F"/>
    <w:rsid w:val="00B80E22"/>
    <w:rsid w:val="00B812C2"/>
    <w:rsid w:val="00B818EB"/>
    <w:rsid w:val="00B81FD9"/>
    <w:rsid w:val="00B82412"/>
    <w:rsid w:val="00B8249B"/>
    <w:rsid w:val="00B82542"/>
    <w:rsid w:val="00B82A09"/>
    <w:rsid w:val="00B82E45"/>
    <w:rsid w:val="00B835D4"/>
    <w:rsid w:val="00B8362B"/>
    <w:rsid w:val="00B8375D"/>
    <w:rsid w:val="00B83B9C"/>
    <w:rsid w:val="00B84596"/>
    <w:rsid w:val="00B8477E"/>
    <w:rsid w:val="00B84CC3"/>
    <w:rsid w:val="00B84F18"/>
    <w:rsid w:val="00B85076"/>
    <w:rsid w:val="00B85E5C"/>
    <w:rsid w:val="00B8644A"/>
    <w:rsid w:val="00B86484"/>
    <w:rsid w:val="00B86B1F"/>
    <w:rsid w:val="00B87075"/>
    <w:rsid w:val="00B87239"/>
    <w:rsid w:val="00B87464"/>
    <w:rsid w:val="00B87800"/>
    <w:rsid w:val="00B87C4E"/>
    <w:rsid w:val="00B90C57"/>
    <w:rsid w:val="00B90E7B"/>
    <w:rsid w:val="00B911A0"/>
    <w:rsid w:val="00B917A4"/>
    <w:rsid w:val="00B91BAC"/>
    <w:rsid w:val="00B924E3"/>
    <w:rsid w:val="00B92697"/>
    <w:rsid w:val="00B928DE"/>
    <w:rsid w:val="00B92AC6"/>
    <w:rsid w:val="00B9354E"/>
    <w:rsid w:val="00B93B14"/>
    <w:rsid w:val="00B94403"/>
    <w:rsid w:val="00B945A7"/>
    <w:rsid w:val="00B94B2C"/>
    <w:rsid w:val="00B94BF6"/>
    <w:rsid w:val="00B94D3A"/>
    <w:rsid w:val="00B9532D"/>
    <w:rsid w:val="00B95360"/>
    <w:rsid w:val="00B95418"/>
    <w:rsid w:val="00B95DB2"/>
    <w:rsid w:val="00B95EB2"/>
    <w:rsid w:val="00B963A2"/>
    <w:rsid w:val="00B96490"/>
    <w:rsid w:val="00B96C06"/>
    <w:rsid w:val="00B96CA6"/>
    <w:rsid w:val="00B971DA"/>
    <w:rsid w:val="00B971E8"/>
    <w:rsid w:val="00B9733D"/>
    <w:rsid w:val="00B973A9"/>
    <w:rsid w:val="00BA0AE0"/>
    <w:rsid w:val="00BA0BF2"/>
    <w:rsid w:val="00BA15BC"/>
    <w:rsid w:val="00BA1675"/>
    <w:rsid w:val="00BA1FFC"/>
    <w:rsid w:val="00BA2AAE"/>
    <w:rsid w:val="00BA2CF0"/>
    <w:rsid w:val="00BA2DE3"/>
    <w:rsid w:val="00BA2E6C"/>
    <w:rsid w:val="00BA42F0"/>
    <w:rsid w:val="00BA45DB"/>
    <w:rsid w:val="00BA479F"/>
    <w:rsid w:val="00BA4A72"/>
    <w:rsid w:val="00BA51BE"/>
    <w:rsid w:val="00BA556F"/>
    <w:rsid w:val="00BA5954"/>
    <w:rsid w:val="00BA5A1D"/>
    <w:rsid w:val="00BA5DEC"/>
    <w:rsid w:val="00BA6227"/>
    <w:rsid w:val="00BA62A0"/>
    <w:rsid w:val="00BA6331"/>
    <w:rsid w:val="00BA6C4E"/>
    <w:rsid w:val="00BA7852"/>
    <w:rsid w:val="00BA7BCE"/>
    <w:rsid w:val="00BB012F"/>
    <w:rsid w:val="00BB07AB"/>
    <w:rsid w:val="00BB0E4F"/>
    <w:rsid w:val="00BB0F21"/>
    <w:rsid w:val="00BB16F2"/>
    <w:rsid w:val="00BB1887"/>
    <w:rsid w:val="00BB25A9"/>
    <w:rsid w:val="00BB2D25"/>
    <w:rsid w:val="00BB3181"/>
    <w:rsid w:val="00BB326C"/>
    <w:rsid w:val="00BB3796"/>
    <w:rsid w:val="00BB3920"/>
    <w:rsid w:val="00BB393A"/>
    <w:rsid w:val="00BB3974"/>
    <w:rsid w:val="00BB3AE1"/>
    <w:rsid w:val="00BB3D15"/>
    <w:rsid w:val="00BB4034"/>
    <w:rsid w:val="00BB406F"/>
    <w:rsid w:val="00BB4088"/>
    <w:rsid w:val="00BB42E1"/>
    <w:rsid w:val="00BB49AA"/>
    <w:rsid w:val="00BB4CB1"/>
    <w:rsid w:val="00BB50FE"/>
    <w:rsid w:val="00BB5103"/>
    <w:rsid w:val="00BB55A3"/>
    <w:rsid w:val="00BB55C1"/>
    <w:rsid w:val="00BB5E44"/>
    <w:rsid w:val="00BB6419"/>
    <w:rsid w:val="00BB655F"/>
    <w:rsid w:val="00BB6A22"/>
    <w:rsid w:val="00BB7A46"/>
    <w:rsid w:val="00BB7BE6"/>
    <w:rsid w:val="00BB7D3F"/>
    <w:rsid w:val="00BC0A63"/>
    <w:rsid w:val="00BC1C26"/>
    <w:rsid w:val="00BC1D87"/>
    <w:rsid w:val="00BC27CB"/>
    <w:rsid w:val="00BC291C"/>
    <w:rsid w:val="00BC3048"/>
    <w:rsid w:val="00BC3259"/>
    <w:rsid w:val="00BC3280"/>
    <w:rsid w:val="00BC3482"/>
    <w:rsid w:val="00BC365B"/>
    <w:rsid w:val="00BC3C3E"/>
    <w:rsid w:val="00BC3F96"/>
    <w:rsid w:val="00BC4000"/>
    <w:rsid w:val="00BC4652"/>
    <w:rsid w:val="00BC4717"/>
    <w:rsid w:val="00BC4727"/>
    <w:rsid w:val="00BC50C3"/>
    <w:rsid w:val="00BC5158"/>
    <w:rsid w:val="00BC5620"/>
    <w:rsid w:val="00BC565E"/>
    <w:rsid w:val="00BC57FF"/>
    <w:rsid w:val="00BC5C17"/>
    <w:rsid w:val="00BC5D2A"/>
    <w:rsid w:val="00BC6A56"/>
    <w:rsid w:val="00BC6D3F"/>
    <w:rsid w:val="00BC6DBC"/>
    <w:rsid w:val="00BC700A"/>
    <w:rsid w:val="00BC766A"/>
    <w:rsid w:val="00BC7927"/>
    <w:rsid w:val="00BD1557"/>
    <w:rsid w:val="00BD159E"/>
    <w:rsid w:val="00BD289C"/>
    <w:rsid w:val="00BD28EA"/>
    <w:rsid w:val="00BD29BB"/>
    <w:rsid w:val="00BD2C87"/>
    <w:rsid w:val="00BD2D0F"/>
    <w:rsid w:val="00BD367B"/>
    <w:rsid w:val="00BD3BA6"/>
    <w:rsid w:val="00BD42C5"/>
    <w:rsid w:val="00BD42C6"/>
    <w:rsid w:val="00BD4392"/>
    <w:rsid w:val="00BD43F1"/>
    <w:rsid w:val="00BD4771"/>
    <w:rsid w:val="00BD4919"/>
    <w:rsid w:val="00BD4BD2"/>
    <w:rsid w:val="00BD57B2"/>
    <w:rsid w:val="00BD5C5A"/>
    <w:rsid w:val="00BD5FB5"/>
    <w:rsid w:val="00BD6401"/>
    <w:rsid w:val="00BD693F"/>
    <w:rsid w:val="00BD6E03"/>
    <w:rsid w:val="00BD6E2F"/>
    <w:rsid w:val="00BD6EE7"/>
    <w:rsid w:val="00BD71C9"/>
    <w:rsid w:val="00BD75B0"/>
    <w:rsid w:val="00BD7A48"/>
    <w:rsid w:val="00BD7D11"/>
    <w:rsid w:val="00BE03F2"/>
    <w:rsid w:val="00BE055C"/>
    <w:rsid w:val="00BE0765"/>
    <w:rsid w:val="00BE0BBA"/>
    <w:rsid w:val="00BE235A"/>
    <w:rsid w:val="00BE24BF"/>
    <w:rsid w:val="00BE24C0"/>
    <w:rsid w:val="00BE2627"/>
    <w:rsid w:val="00BE2D80"/>
    <w:rsid w:val="00BE2E03"/>
    <w:rsid w:val="00BE2E49"/>
    <w:rsid w:val="00BE3395"/>
    <w:rsid w:val="00BE35F8"/>
    <w:rsid w:val="00BE3C91"/>
    <w:rsid w:val="00BE40EB"/>
    <w:rsid w:val="00BE445A"/>
    <w:rsid w:val="00BE48A7"/>
    <w:rsid w:val="00BE4EC5"/>
    <w:rsid w:val="00BE54AE"/>
    <w:rsid w:val="00BE5E94"/>
    <w:rsid w:val="00BE5F6E"/>
    <w:rsid w:val="00BE60FA"/>
    <w:rsid w:val="00BE6544"/>
    <w:rsid w:val="00BE6F57"/>
    <w:rsid w:val="00BE70BD"/>
    <w:rsid w:val="00BF00F7"/>
    <w:rsid w:val="00BF0115"/>
    <w:rsid w:val="00BF0FDC"/>
    <w:rsid w:val="00BF1068"/>
    <w:rsid w:val="00BF118E"/>
    <w:rsid w:val="00BF12DB"/>
    <w:rsid w:val="00BF188A"/>
    <w:rsid w:val="00BF1B6D"/>
    <w:rsid w:val="00BF2216"/>
    <w:rsid w:val="00BF2795"/>
    <w:rsid w:val="00BF2E10"/>
    <w:rsid w:val="00BF2EB2"/>
    <w:rsid w:val="00BF3776"/>
    <w:rsid w:val="00BF387A"/>
    <w:rsid w:val="00BF4070"/>
    <w:rsid w:val="00BF4369"/>
    <w:rsid w:val="00BF436E"/>
    <w:rsid w:val="00BF44F0"/>
    <w:rsid w:val="00BF4816"/>
    <w:rsid w:val="00BF4B5B"/>
    <w:rsid w:val="00BF4BB8"/>
    <w:rsid w:val="00BF4C73"/>
    <w:rsid w:val="00BF50C6"/>
    <w:rsid w:val="00BF5BB4"/>
    <w:rsid w:val="00BF5BDF"/>
    <w:rsid w:val="00BF5D28"/>
    <w:rsid w:val="00BF5E0D"/>
    <w:rsid w:val="00BF5F35"/>
    <w:rsid w:val="00BF71C5"/>
    <w:rsid w:val="00BF7A73"/>
    <w:rsid w:val="00BF7EEC"/>
    <w:rsid w:val="00C00232"/>
    <w:rsid w:val="00C006CF"/>
    <w:rsid w:val="00C011C2"/>
    <w:rsid w:val="00C011D5"/>
    <w:rsid w:val="00C01434"/>
    <w:rsid w:val="00C014CE"/>
    <w:rsid w:val="00C01525"/>
    <w:rsid w:val="00C01601"/>
    <w:rsid w:val="00C019DF"/>
    <w:rsid w:val="00C01CB7"/>
    <w:rsid w:val="00C02099"/>
    <w:rsid w:val="00C020F8"/>
    <w:rsid w:val="00C02436"/>
    <w:rsid w:val="00C02680"/>
    <w:rsid w:val="00C026AE"/>
    <w:rsid w:val="00C02749"/>
    <w:rsid w:val="00C0277E"/>
    <w:rsid w:val="00C0284C"/>
    <w:rsid w:val="00C02A65"/>
    <w:rsid w:val="00C02B15"/>
    <w:rsid w:val="00C030EC"/>
    <w:rsid w:val="00C03259"/>
    <w:rsid w:val="00C040A7"/>
    <w:rsid w:val="00C04194"/>
    <w:rsid w:val="00C046F1"/>
    <w:rsid w:val="00C04DDD"/>
    <w:rsid w:val="00C056C4"/>
    <w:rsid w:val="00C056D3"/>
    <w:rsid w:val="00C05778"/>
    <w:rsid w:val="00C05A3D"/>
    <w:rsid w:val="00C0648D"/>
    <w:rsid w:val="00C06BCE"/>
    <w:rsid w:val="00C0748E"/>
    <w:rsid w:val="00C0781F"/>
    <w:rsid w:val="00C1019B"/>
    <w:rsid w:val="00C1049E"/>
    <w:rsid w:val="00C107C7"/>
    <w:rsid w:val="00C1108E"/>
    <w:rsid w:val="00C110A1"/>
    <w:rsid w:val="00C11649"/>
    <w:rsid w:val="00C11887"/>
    <w:rsid w:val="00C11F17"/>
    <w:rsid w:val="00C1220A"/>
    <w:rsid w:val="00C12478"/>
    <w:rsid w:val="00C12491"/>
    <w:rsid w:val="00C124A5"/>
    <w:rsid w:val="00C12950"/>
    <w:rsid w:val="00C129DD"/>
    <w:rsid w:val="00C12B24"/>
    <w:rsid w:val="00C1300D"/>
    <w:rsid w:val="00C13702"/>
    <w:rsid w:val="00C13A87"/>
    <w:rsid w:val="00C13BF6"/>
    <w:rsid w:val="00C13E0A"/>
    <w:rsid w:val="00C14146"/>
    <w:rsid w:val="00C14310"/>
    <w:rsid w:val="00C14804"/>
    <w:rsid w:val="00C14C89"/>
    <w:rsid w:val="00C14D9E"/>
    <w:rsid w:val="00C15DB3"/>
    <w:rsid w:val="00C15E66"/>
    <w:rsid w:val="00C16449"/>
    <w:rsid w:val="00C164AF"/>
    <w:rsid w:val="00C16702"/>
    <w:rsid w:val="00C16E05"/>
    <w:rsid w:val="00C174EA"/>
    <w:rsid w:val="00C17A42"/>
    <w:rsid w:val="00C17B54"/>
    <w:rsid w:val="00C17D9B"/>
    <w:rsid w:val="00C17ECC"/>
    <w:rsid w:val="00C20158"/>
    <w:rsid w:val="00C205CA"/>
    <w:rsid w:val="00C20C7C"/>
    <w:rsid w:val="00C20E45"/>
    <w:rsid w:val="00C210A5"/>
    <w:rsid w:val="00C21636"/>
    <w:rsid w:val="00C21835"/>
    <w:rsid w:val="00C21DB7"/>
    <w:rsid w:val="00C21FD0"/>
    <w:rsid w:val="00C227A9"/>
    <w:rsid w:val="00C2287F"/>
    <w:rsid w:val="00C22E8B"/>
    <w:rsid w:val="00C23012"/>
    <w:rsid w:val="00C231DC"/>
    <w:rsid w:val="00C23815"/>
    <w:rsid w:val="00C24EE9"/>
    <w:rsid w:val="00C25083"/>
    <w:rsid w:val="00C251B7"/>
    <w:rsid w:val="00C253D3"/>
    <w:rsid w:val="00C2586A"/>
    <w:rsid w:val="00C25BDB"/>
    <w:rsid w:val="00C260AC"/>
    <w:rsid w:val="00C261B9"/>
    <w:rsid w:val="00C266A9"/>
    <w:rsid w:val="00C26825"/>
    <w:rsid w:val="00C26DA8"/>
    <w:rsid w:val="00C27141"/>
    <w:rsid w:val="00C2797A"/>
    <w:rsid w:val="00C303AB"/>
    <w:rsid w:val="00C303D1"/>
    <w:rsid w:val="00C304A9"/>
    <w:rsid w:val="00C307D1"/>
    <w:rsid w:val="00C31254"/>
    <w:rsid w:val="00C31795"/>
    <w:rsid w:val="00C319A2"/>
    <w:rsid w:val="00C31B4E"/>
    <w:rsid w:val="00C32479"/>
    <w:rsid w:val="00C33A83"/>
    <w:rsid w:val="00C33ABC"/>
    <w:rsid w:val="00C34A95"/>
    <w:rsid w:val="00C34A9D"/>
    <w:rsid w:val="00C34AB7"/>
    <w:rsid w:val="00C34DB7"/>
    <w:rsid w:val="00C35430"/>
    <w:rsid w:val="00C35D8C"/>
    <w:rsid w:val="00C35DE5"/>
    <w:rsid w:val="00C364C4"/>
    <w:rsid w:val="00C36879"/>
    <w:rsid w:val="00C372D0"/>
    <w:rsid w:val="00C37427"/>
    <w:rsid w:val="00C37A27"/>
    <w:rsid w:val="00C37C4F"/>
    <w:rsid w:val="00C37D67"/>
    <w:rsid w:val="00C37FA8"/>
    <w:rsid w:val="00C4007C"/>
    <w:rsid w:val="00C40377"/>
    <w:rsid w:val="00C4104C"/>
    <w:rsid w:val="00C415B1"/>
    <w:rsid w:val="00C4204F"/>
    <w:rsid w:val="00C421CB"/>
    <w:rsid w:val="00C42909"/>
    <w:rsid w:val="00C42BA7"/>
    <w:rsid w:val="00C42E0F"/>
    <w:rsid w:val="00C431F1"/>
    <w:rsid w:val="00C4322A"/>
    <w:rsid w:val="00C435C7"/>
    <w:rsid w:val="00C43E79"/>
    <w:rsid w:val="00C44091"/>
    <w:rsid w:val="00C4435A"/>
    <w:rsid w:val="00C44560"/>
    <w:rsid w:val="00C4551C"/>
    <w:rsid w:val="00C45FB7"/>
    <w:rsid w:val="00C466E1"/>
    <w:rsid w:val="00C47284"/>
    <w:rsid w:val="00C472AB"/>
    <w:rsid w:val="00C473CF"/>
    <w:rsid w:val="00C47506"/>
    <w:rsid w:val="00C50614"/>
    <w:rsid w:val="00C5073C"/>
    <w:rsid w:val="00C5183F"/>
    <w:rsid w:val="00C51FFA"/>
    <w:rsid w:val="00C5201C"/>
    <w:rsid w:val="00C52054"/>
    <w:rsid w:val="00C5206F"/>
    <w:rsid w:val="00C520AE"/>
    <w:rsid w:val="00C521F6"/>
    <w:rsid w:val="00C5258E"/>
    <w:rsid w:val="00C5276A"/>
    <w:rsid w:val="00C527FA"/>
    <w:rsid w:val="00C52A79"/>
    <w:rsid w:val="00C52BFB"/>
    <w:rsid w:val="00C5317B"/>
    <w:rsid w:val="00C531F7"/>
    <w:rsid w:val="00C53645"/>
    <w:rsid w:val="00C53888"/>
    <w:rsid w:val="00C538D1"/>
    <w:rsid w:val="00C53F02"/>
    <w:rsid w:val="00C540EA"/>
    <w:rsid w:val="00C543DD"/>
    <w:rsid w:val="00C548A2"/>
    <w:rsid w:val="00C54AE3"/>
    <w:rsid w:val="00C5565D"/>
    <w:rsid w:val="00C55C98"/>
    <w:rsid w:val="00C55D52"/>
    <w:rsid w:val="00C576B1"/>
    <w:rsid w:val="00C57DA7"/>
    <w:rsid w:val="00C60505"/>
    <w:rsid w:val="00C61D31"/>
    <w:rsid w:val="00C6217C"/>
    <w:rsid w:val="00C622FE"/>
    <w:rsid w:val="00C6263D"/>
    <w:rsid w:val="00C6265F"/>
    <w:rsid w:val="00C629D6"/>
    <w:rsid w:val="00C62E93"/>
    <w:rsid w:val="00C6376A"/>
    <w:rsid w:val="00C64771"/>
    <w:rsid w:val="00C648A6"/>
    <w:rsid w:val="00C648FE"/>
    <w:rsid w:val="00C64936"/>
    <w:rsid w:val="00C64A64"/>
    <w:rsid w:val="00C64CE9"/>
    <w:rsid w:val="00C6542E"/>
    <w:rsid w:val="00C65488"/>
    <w:rsid w:val="00C65499"/>
    <w:rsid w:val="00C655BC"/>
    <w:rsid w:val="00C65DD8"/>
    <w:rsid w:val="00C6628C"/>
    <w:rsid w:val="00C66B3F"/>
    <w:rsid w:val="00C67171"/>
    <w:rsid w:val="00C674A1"/>
    <w:rsid w:val="00C6771A"/>
    <w:rsid w:val="00C70783"/>
    <w:rsid w:val="00C70D94"/>
    <w:rsid w:val="00C72248"/>
    <w:rsid w:val="00C7226A"/>
    <w:rsid w:val="00C72734"/>
    <w:rsid w:val="00C72789"/>
    <w:rsid w:val="00C72901"/>
    <w:rsid w:val="00C730FF"/>
    <w:rsid w:val="00C7436C"/>
    <w:rsid w:val="00C7466E"/>
    <w:rsid w:val="00C746AF"/>
    <w:rsid w:val="00C748F5"/>
    <w:rsid w:val="00C760B4"/>
    <w:rsid w:val="00C763C4"/>
    <w:rsid w:val="00C76C65"/>
    <w:rsid w:val="00C771B6"/>
    <w:rsid w:val="00C77403"/>
    <w:rsid w:val="00C77595"/>
    <w:rsid w:val="00C7775C"/>
    <w:rsid w:val="00C77D5B"/>
    <w:rsid w:val="00C80395"/>
    <w:rsid w:val="00C80468"/>
    <w:rsid w:val="00C805C2"/>
    <w:rsid w:val="00C80A8C"/>
    <w:rsid w:val="00C815A2"/>
    <w:rsid w:val="00C816B2"/>
    <w:rsid w:val="00C816C8"/>
    <w:rsid w:val="00C818F2"/>
    <w:rsid w:val="00C81AF3"/>
    <w:rsid w:val="00C81CB3"/>
    <w:rsid w:val="00C82009"/>
    <w:rsid w:val="00C8226C"/>
    <w:rsid w:val="00C822EE"/>
    <w:rsid w:val="00C8239A"/>
    <w:rsid w:val="00C823D5"/>
    <w:rsid w:val="00C824F5"/>
    <w:rsid w:val="00C82515"/>
    <w:rsid w:val="00C82909"/>
    <w:rsid w:val="00C82A82"/>
    <w:rsid w:val="00C82ACB"/>
    <w:rsid w:val="00C82D8F"/>
    <w:rsid w:val="00C84181"/>
    <w:rsid w:val="00C8432E"/>
    <w:rsid w:val="00C8442F"/>
    <w:rsid w:val="00C84AE4"/>
    <w:rsid w:val="00C85183"/>
    <w:rsid w:val="00C85289"/>
    <w:rsid w:val="00C85936"/>
    <w:rsid w:val="00C86130"/>
    <w:rsid w:val="00C8663F"/>
    <w:rsid w:val="00C86658"/>
    <w:rsid w:val="00C8666F"/>
    <w:rsid w:val="00C87372"/>
    <w:rsid w:val="00C87502"/>
    <w:rsid w:val="00C87B02"/>
    <w:rsid w:val="00C87BBD"/>
    <w:rsid w:val="00C90074"/>
    <w:rsid w:val="00C904F7"/>
    <w:rsid w:val="00C90A30"/>
    <w:rsid w:val="00C90CE6"/>
    <w:rsid w:val="00C90FD6"/>
    <w:rsid w:val="00C91447"/>
    <w:rsid w:val="00C9160F"/>
    <w:rsid w:val="00C91A04"/>
    <w:rsid w:val="00C91D72"/>
    <w:rsid w:val="00C9218E"/>
    <w:rsid w:val="00C922E8"/>
    <w:rsid w:val="00C92483"/>
    <w:rsid w:val="00C92683"/>
    <w:rsid w:val="00C92815"/>
    <w:rsid w:val="00C93907"/>
    <w:rsid w:val="00C939A9"/>
    <w:rsid w:val="00C93A22"/>
    <w:rsid w:val="00C940B7"/>
    <w:rsid w:val="00C9444D"/>
    <w:rsid w:val="00C9456C"/>
    <w:rsid w:val="00C94932"/>
    <w:rsid w:val="00C94A30"/>
    <w:rsid w:val="00C94A59"/>
    <w:rsid w:val="00C95008"/>
    <w:rsid w:val="00C9522B"/>
    <w:rsid w:val="00C95258"/>
    <w:rsid w:val="00C95530"/>
    <w:rsid w:val="00C95A9C"/>
    <w:rsid w:val="00C96C82"/>
    <w:rsid w:val="00C97075"/>
    <w:rsid w:val="00C97824"/>
    <w:rsid w:val="00C9782C"/>
    <w:rsid w:val="00C97982"/>
    <w:rsid w:val="00CA0701"/>
    <w:rsid w:val="00CA0B03"/>
    <w:rsid w:val="00CA0C94"/>
    <w:rsid w:val="00CA0F01"/>
    <w:rsid w:val="00CA23F3"/>
    <w:rsid w:val="00CA263D"/>
    <w:rsid w:val="00CA29B3"/>
    <w:rsid w:val="00CA29C0"/>
    <w:rsid w:val="00CA2D49"/>
    <w:rsid w:val="00CA3BBD"/>
    <w:rsid w:val="00CA3CD8"/>
    <w:rsid w:val="00CA3E6B"/>
    <w:rsid w:val="00CA3EC3"/>
    <w:rsid w:val="00CA4106"/>
    <w:rsid w:val="00CA4B26"/>
    <w:rsid w:val="00CA4D5B"/>
    <w:rsid w:val="00CA4FEF"/>
    <w:rsid w:val="00CA5314"/>
    <w:rsid w:val="00CA53C8"/>
    <w:rsid w:val="00CA5BDE"/>
    <w:rsid w:val="00CA5C9A"/>
    <w:rsid w:val="00CA684E"/>
    <w:rsid w:val="00CA69C0"/>
    <w:rsid w:val="00CA7411"/>
    <w:rsid w:val="00CA76E5"/>
    <w:rsid w:val="00CA7775"/>
    <w:rsid w:val="00CB047F"/>
    <w:rsid w:val="00CB12F4"/>
    <w:rsid w:val="00CB1745"/>
    <w:rsid w:val="00CB1B2E"/>
    <w:rsid w:val="00CB1BC5"/>
    <w:rsid w:val="00CB25C5"/>
    <w:rsid w:val="00CB2895"/>
    <w:rsid w:val="00CB29ED"/>
    <w:rsid w:val="00CB2E95"/>
    <w:rsid w:val="00CB30CA"/>
    <w:rsid w:val="00CB451B"/>
    <w:rsid w:val="00CB454F"/>
    <w:rsid w:val="00CB4B65"/>
    <w:rsid w:val="00CB5272"/>
    <w:rsid w:val="00CB52FA"/>
    <w:rsid w:val="00CB59DD"/>
    <w:rsid w:val="00CB5B88"/>
    <w:rsid w:val="00CC0476"/>
    <w:rsid w:val="00CC078D"/>
    <w:rsid w:val="00CC0C90"/>
    <w:rsid w:val="00CC15E3"/>
    <w:rsid w:val="00CC1B3E"/>
    <w:rsid w:val="00CC1E1B"/>
    <w:rsid w:val="00CC220A"/>
    <w:rsid w:val="00CC2ADC"/>
    <w:rsid w:val="00CC3B4F"/>
    <w:rsid w:val="00CC3BB3"/>
    <w:rsid w:val="00CC3DD7"/>
    <w:rsid w:val="00CC46D2"/>
    <w:rsid w:val="00CC4840"/>
    <w:rsid w:val="00CC4BB8"/>
    <w:rsid w:val="00CC4F31"/>
    <w:rsid w:val="00CC51D7"/>
    <w:rsid w:val="00CC58C1"/>
    <w:rsid w:val="00CC7132"/>
    <w:rsid w:val="00CC7148"/>
    <w:rsid w:val="00CC764E"/>
    <w:rsid w:val="00CC7A41"/>
    <w:rsid w:val="00CC7CBA"/>
    <w:rsid w:val="00CD096D"/>
    <w:rsid w:val="00CD0F6B"/>
    <w:rsid w:val="00CD0FB5"/>
    <w:rsid w:val="00CD1145"/>
    <w:rsid w:val="00CD16FE"/>
    <w:rsid w:val="00CD1996"/>
    <w:rsid w:val="00CD1D4B"/>
    <w:rsid w:val="00CD1FBC"/>
    <w:rsid w:val="00CD2637"/>
    <w:rsid w:val="00CD294A"/>
    <w:rsid w:val="00CD2B03"/>
    <w:rsid w:val="00CD2BEC"/>
    <w:rsid w:val="00CD36A4"/>
    <w:rsid w:val="00CD3972"/>
    <w:rsid w:val="00CD3BB5"/>
    <w:rsid w:val="00CD3F63"/>
    <w:rsid w:val="00CD4961"/>
    <w:rsid w:val="00CD52F8"/>
    <w:rsid w:val="00CD5373"/>
    <w:rsid w:val="00CD53FB"/>
    <w:rsid w:val="00CD590A"/>
    <w:rsid w:val="00CD59AE"/>
    <w:rsid w:val="00CD5BA2"/>
    <w:rsid w:val="00CD5BB4"/>
    <w:rsid w:val="00CD5DCD"/>
    <w:rsid w:val="00CD5F89"/>
    <w:rsid w:val="00CD61B0"/>
    <w:rsid w:val="00CD6976"/>
    <w:rsid w:val="00CD69D1"/>
    <w:rsid w:val="00CD6DBB"/>
    <w:rsid w:val="00CE0836"/>
    <w:rsid w:val="00CE1A59"/>
    <w:rsid w:val="00CE27F0"/>
    <w:rsid w:val="00CE28FC"/>
    <w:rsid w:val="00CE29CA"/>
    <w:rsid w:val="00CE2B8F"/>
    <w:rsid w:val="00CE3143"/>
    <w:rsid w:val="00CE3253"/>
    <w:rsid w:val="00CE3593"/>
    <w:rsid w:val="00CE370E"/>
    <w:rsid w:val="00CE392B"/>
    <w:rsid w:val="00CE393C"/>
    <w:rsid w:val="00CE42FF"/>
    <w:rsid w:val="00CE48A9"/>
    <w:rsid w:val="00CE497C"/>
    <w:rsid w:val="00CE4CC6"/>
    <w:rsid w:val="00CE511C"/>
    <w:rsid w:val="00CE5605"/>
    <w:rsid w:val="00CE586E"/>
    <w:rsid w:val="00CE5BFE"/>
    <w:rsid w:val="00CE6196"/>
    <w:rsid w:val="00CE62A0"/>
    <w:rsid w:val="00CE65CF"/>
    <w:rsid w:val="00CE6A12"/>
    <w:rsid w:val="00CE6A25"/>
    <w:rsid w:val="00CE734A"/>
    <w:rsid w:val="00CE7624"/>
    <w:rsid w:val="00CE764F"/>
    <w:rsid w:val="00CE7BA4"/>
    <w:rsid w:val="00CF0028"/>
    <w:rsid w:val="00CF040E"/>
    <w:rsid w:val="00CF06A2"/>
    <w:rsid w:val="00CF09E4"/>
    <w:rsid w:val="00CF0FE2"/>
    <w:rsid w:val="00CF1A10"/>
    <w:rsid w:val="00CF1C35"/>
    <w:rsid w:val="00CF23C6"/>
    <w:rsid w:val="00CF2936"/>
    <w:rsid w:val="00CF2CE1"/>
    <w:rsid w:val="00CF2F6C"/>
    <w:rsid w:val="00CF2FBC"/>
    <w:rsid w:val="00CF425A"/>
    <w:rsid w:val="00CF4339"/>
    <w:rsid w:val="00CF4392"/>
    <w:rsid w:val="00CF4913"/>
    <w:rsid w:val="00CF4FC9"/>
    <w:rsid w:val="00CF51D9"/>
    <w:rsid w:val="00CF600B"/>
    <w:rsid w:val="00CF6059"/>
    <w:rsid w:val="00CF6108"/>
    <w:rsid w:val="00CF6167"/>
    <w:rsid w:val="00CF651F"/>
    <w:rsid w:val="00CF653C"/>
    <w:rsid w:val="00CF6DCA"/>
    <w:rsid w:val="00CF710E"/>
    <w:rsid w:val="00CF7157"/>
    <w:rsid w:val="00CF7549"/>
    <w:rsid w:val="00CF78A6"/>
    <w:rsid w:val="00CF7B98"/>
    <w:rsid w:val="00D01028"/>
    <w:rsid w:val="00D01663"/>
    <w:rsid w:val="00D018F8"/>
    <w:rsid w:val="00D01B2D"/>
    <w:rsid w:val="00D01C77"/>
    <w:rsid w:val="00D020AE"/>
    <w:rsid w:val="00D0219A"/>
    <w:rsid w:val="00D022AF"/>
    <w:rsid w:val="00D025FC"/>
    <w:rsid w:val="00D029C2"/>
    <w:rsid w:val="00D040D0"/>
    <w:rsid w:val="00D04A6A"/>
    <w:rsid w:val="00D04E2D"/>
    <w:rsid w:val="00D052F8"/>
    <w:rsid w:val="00D05F6C"/>
    <w:rsid w:val="00D06406"/>
    <w:rsid w:val="00D06A16"/>
    <w:rsid w:val="00D06A87"/>
    <w:rsid w:val="00D0734A"/>
    <w:rsid w:val="00D076A8"/>
    <w:rsid w:val="00D07A3B"/>
    <w:rsid w:val="00D07B7D"/>
    <w:rsid w:val="00D07C3D"/>
    <w:rsid w:val="00D10347"/>
    <w:rsid w:val="00D103F5"/>
    <w:rsid w:val="00D108AA"/>
    <w:rsid w:val="00D10CD9"/>
    <w:rsid w:val="00D11B1C"/>
    <w:rsid w:val="00D11FEF"/>
    <w:rsid w:val="00D11FFC"/>
    <w:rsid w:val="00D121DA"/>
    <w:rsid w:val="00D12269"/>
    <w:rsid w:val="00D12B77"/>
    <w:rsid w:val="00D1302B"/>
    <w:rsid w:val="00D13439"/>
    <w:rsid w:val="00D138D1"/>
    <w:rsid w:val="00D13B62"/>
    <w:rsid w:val="00D13F90"/>
    <w:rsid w:val="00D140F7"/>
    <w:rsid w:val="00D1516A"/>
    <w:rsid w:val="00D1528A"/>
    <w:rsid w:val="00D153EC"/>
    <w:rsid w:val="00D15738"/>
    <w:rsid w:val="00D160E0"/>
    <w:rsid w:val="00D16163"/>
    <w:rsid w:val="00D16290"/>
    <w:rsid w:val="00D16575"/>
    <w:rsid w:val="00D16B63"/>
    <w:rsid w:val="00D16CCE"/>
    <w:rsid w:val="00D1762E"/>
    <w:rsid w:val="00D1765E"/>
    <w:rsid w:val="00D17958"/>
    <w:rsid w:val="00D1799F"/>
    <w:rsid w:val="00D17A9A"/>
    <w:rsid w:val="00D17E0A"/>
    <w:rsid w:val="00D203CD"/>
    <w:rsid w:val="00D207C0"/>
    <w:rsid w:val="00D20CC1"/>
    <w:rsid w:val="00D20E5F"/>
    <w:rsid w:val="00D213D0"/>
    <w:rsid w:val="00D21D54"/>
    <w:rsid w:val="00D21EFB"/>
    <w:rsid w:val="00D21FC3"/>
    <w:rsid w:val="00D2233E"/>
    <w:rsid w:val="00D223A4"/>
    <w:rsid w:val="00D2241D"/>
    <w:rsid w:val="00D224C4"/>
    <w:rsid w:val="00D22796"/>
    <w:rsid w:val="00D22E1B"/>
    <w:rsid w:val="00D230AF"/>
    <w:rsid w:val="00D2316F"/>
    <w:rsid w:val="00D23311"/>
    <w:rsid w:val="00D23C6D"/>
    <w:rsid w:val="00D23E4F"/>
    <w:rsid w:val="00D23ED0"/>
    <w:rsid w:val="00D24108"/>
    <w:rsid w:val="00D24632"/>
    <w:rsid w:val="00D24977"/>
    <w:rsid w:val="00D24AAC"/>
    <w:rsid w:val="00D24C33"/>
    <w:rsid w:val="00D24D12"/>
    <w:rsid w:val="00D24D57"/>
    <w:rsid w:val="00D24EC4"/>
    <w:rsid w:val="00D255F2"/>
    <w:rsid w:val="00D25644"/>
    <w:rsid w:val="00D25D3C"/>
    <w:rsid w:val="00D25FA4"/>
    <w:rsid w:val="00D25FCD"/>
    <w:rsid w:val="00D26CC9"/>
    <w:rsid w:val="00D27A1B"/>
    <w:rsid w:val="00D27A35"/>
    <w:rsid w:val="00D27CAD"/>
    <w:rsid w:val="00D27D9E"/>
    <w:rsid w:val="00D30255"/>
    <w:rsid w:val="00D30871"/>
    <w:rsid w:val="00D308A4"/>
    <w:rsid w:val="00D30971"/>
    <w:rsid w:val="00D30BEF"/>
    <w:rsid w:val="00D30CFE"/>
    <w:rsid w:val="00D3194F"/>
    <w:rsid w:val="00D321D2"/>
    <w:rsid w:val="00D32A7E"/>
    <w:rsid w:val="00D33CD8"/>
    <w:rsid w:val="00D34A44"/>
    <w:rsid w:val="00D35407"/>
    <w:rsid w:val="00D35466"/>
    <w:rsid w:val="00D35593"/>
    <w:rsid w:val="00D355B3"/>
    <w:rsid w:val="00D36086"/>
    <w:rsid w:val="00D363E8"/>
    <w:rsid w:val="00D366EC"/>
    <w:rsid w:val="00D368DB"/>
    <w:rsid w:val="00D36998"/>
    <w:rsid w:val="00D36FC4"/>
    <w:rsid w:val="00D37B27"/>
    <w:rsid w:val="00D37DB5"/>
    <w:rsid w:val="00D37EB6"/>
    <w:rsid w:val="00D400BE"/>
    <w:rsid w:val="00D402F1"/>
    <w:rsid w:val="00D4053B"/>
    <w:rsid w:val="00D4057C"/>
    <w:rsid w:val="00D40704"/>
    <w:rsid w:val="00D40D17"/>
    <w:rsid w:val="00D40E91"/>
    <w:rsid w:val="00D4125E"/>
    <w:rsid w:val="00D413B6"/>
    <w:rsid w:val="00D4153B"/>
    <w:rsid w:val="00D41B12"/>
    <w:rsid w:val="00D41FD6"/>
    <w:rsid w:val="00D42747"/>
    <w:rsid w:val="00D4276D"/>
    <w:rsid w:val="00D42C6E"/>
    <w:rsid w:val="00D43045"/>
    <w:rsid w:val="00D4346F"/>
    <w:rsid w:val="00D43E3A"/>
    <w:rsid w:val="00D43EAD"/>
    <w:rsid w:val="00D4492F"/>
    <w:rsid w:val="00D44D01"/>
    <w:rsid w:val="00D45613"/>
    <w:rsid w:val="00D45A22"/>
    <w:rsid w:val="00D45EF0"/>
    <w:rsid w:val="00D45FAC"/>
    <w:rsid w:val="00D4614F"/>
    <w:rsid w:val="00D468A0"/>
    <w:rsid w:val="00D46BC9"/>
    <w:rsid w:val="00D46C70"/>
    <w:rsid w:val="00D470AE"/>
    <w:rsid w:val="00D47DB5"/>
    <w:rsid w:val="00D503B4"/>
    <w:rsid w:val="00D50560"/>
    <w:rsid w:val="00D508BC"/>
    <w:rsid w:val="00D50DDA"/>
    <w:rsid w:val="00D511DA"/>
    <w:rsid w:val="00D5125B"/>
    <w:rsid w:val="00D51301"/>
    <w:rsid w:val="00D5141E"/>
    <w:rsid w:val="00D518ED"/>
    <w:rsid w:val="00D52550"/>
    <w:rsid w:val="00D52A0E"/>
    <w:rsid w:val="00D52CC1"/>
    <w:rsid w:val="00D5364D"/>
    <w:rsid w:val="00D53B07"/>
    <w:rsid w:val="00D53B8A"/>
    <w:rsid w:val="00D53D39"/>
    <w:rsid w:val="00D5417B"/>
    <w:rsid w:val="00D54199"/>
    <w:rsid w:val="00D5434C"/>
    <w:rsid w:val="00D5465B"/>
    <w:rsid w:val="00D547C2"/>
    <w:rsid w:val="00D55135"/>
    <w:rsid w:val="00D55264"/>
    <w:rsid w:val="00D55304"/>
    <w:rsid w:val="00D5554A"/>
    <w:rsid w:val="00D557F0"/>
    <w:rsid w:val="00D55B63"/>
    <w:rsid w:val="00D55C8D"/>
    <w:rsid w:val="00D55D8F"/>
    <w:rsid w:val="00D55F7D"/>
    <w:rsid w:val="00D560D1"/>
    <w:rsid w:val="00D56667"/>
    <w:rsid w:val="00D56E18"/>
    <w:rsid w:val="00D56EB5"/>
    <w:rsid w:val="00D57DC7"/>
    <w:rsid w:val="00D57E1C"/>
    <w:rsid w:val="00D57F4E"/>
    <w:rsid w:val="00D57F6A"/>
    <w:rsid w:val="00D60701"/>
    <w:rsid w:val="00D60841"/>
    <w:rsid w:val="00D60C60"/>
    <w:rsid w:val="00D6175C"/>
    <w:rsid w:val="00D61BD8"/>
    <w:rsid w:val="00D61CD2"/>
    <w:rsid w:val="00D61D5F"/>
    <w:rsid w:val="00D62329"/>
    <w:rsid w:val="00D62424"/>
    <w:rsid w:val="00D6282B"/>
    <w:rsid w:val="00D6296F"/>
    <w:rsid w:val="00D62CAC"/>
    <w:rsid w:val="00D62F25"/>
    <w:rsid w:val="00D62F9E"/>
    <w:rsid w:val="00D63152"/>
    <w:rsid w:val="00D63602"/>
    <w:rsid w:val="00D63943"/>
    <w:rsid w:val="00D63CEB"/>
    <w:rsid w:val="00D6411F"/>
    <w:rsid w:val="00D644AD"/>
    <w:rsid w:val="00D64B6E"/>
    <w:rsid w:val="00D65085"/>
    <w:rsid w:val="00D6583A"/>
    <w:rsid w:val="00D66094"/>
    <w:rsid w:val="00D66A51"/>
    <w:rsid w:val="00D66C52"/>
    <w:rsid w:val="00D66D21"/>
    <w:rsid w:val="00D66DCF"/>
    <w:rsid w:val="00D67243"/>
    <w:rsid w:val="00D67275"/>
    <w:rsid w:val="00D67AA0"/>
    <w:rsid w:val="00D704D4"/>
    <w:rsid w:val="00D709DD"/>
    <w:rsid w:val="00D71024"/>
    <w:rsid w:val="00D714FB"/>
    <w:rsid w:val="00D718CD"/>
    <w:rsid w:val="00D71988"/>
    <w:rsid w:val="00D71D7B"/>
    <w:rsid w:val="00D72217"/>
    <w:rsid w:val="00D72256"/>
    <w:rsid w:val="00D72908"/>
    <w:rsid w:val="00D72BE3"/>
    <w:rsid w:val="00D72BFB"/>
    <w:rsid w:val="00D72FD2"/>
    <w:rsid w:val="00D738BB"/>
    <w:rsid w:val="00D73AD9"/>
    <w:rsid w:val="00D742F9"/>
    <w:rsid w:val="00D744AF"/>
    <w:rsid w:val="00D74A95"/>
    <w:rsid w:val="00D75EA8"/>
    <w:rsid w:val="00D76968"/>
    <w:rsid w:val="00D77642"/>
    <w:rsid w:val="00D8042C"/>
    <w:rsid w:val="00D805F1"/>
    <w:rsid w:val="00D80A42"/>
    <w:rsid w:val="00D8130E"/>
    <w:rsid w:val="00D81B46"/>
    <w:rsid w:val="00D82189"/>
    <w:rsid w:val="00D82CB6"/>
    <w:rsid w:val="00D82CE4"/>
    <w:rsid w:val="00D82CEE"/>
    <w:rsid w:val="00D83284"/>
    <w:rsid w:val="00D837BE"/>
    <w:rsid w:val="00D8382C"/>
    <w:rsid w:val="00D83BC8"/>
    <w:rsid w:val="00D8426B"/>
    <w:rsid w:val="00D843A5"/>
    <w:rsid w:val="00D84E5C"/>
    <w:rsid w:val="00D8508A"/>
    <w:rsid w:val="00D85898"/>
    <w:rsid w:val="00D85CB7"/>
    <w:rsid w:val="00D86614"/>
    <w:rsid w:val="00D8677B"/>
    <w:rsid w:val="00D869AB"/>
    <w:rsid w:val="00D87DF0"/>
    <w:rsid w:val="00D908EA"/>
    <w:rsid w:val="00D90CEF"/>
    <w:rsid w:val="00D914ED"/>
    <w:rsid w:val="00D91566"/>
    <w:rsid w:val="00D9168B"/>
    <w:rsid w:val="00D91F2B"/>
    <w:rsid w:val="00D920A4"/>
    <w:rsid w:val="00D92266"/>
    <w:rsid w:val="00D92F85"/>
    <w:rsid w:val="00D93433"/>
    <w:rsid w:val="00D93443"/>
    <w:rsid w:val="00D936B4"/>
    <w:rsid w:val="00D9392A"/>
    <w:rsid w:val="00D93D52"/>
    <w:rsid w:val="00D93E03"/>
    <w:rsid w:val="00D9407B"/>
    <w:rsid w:val="00D9443B"/>
    <w:rsid w:val="00D944CE"/>
    <w:rsid w:val="00D94ACB"/>
    <w:rsid w:val="00D94BC4"/>
    <w:rsid w:val="00D9541F"/>
    <w:rsid w:val="00D9548A"/>
    <w:rsid w:val="00D95925"/>
    <w:rsid w:val="00D95A73"/>
    <w:rsid w:val="00D95AEB"/>
    <w:rsid w:val="00D95D30"/>
    <w:rsid w:val="00D95F17"/>
    <w:rsid w:val="00D961E6"/>
    <w:rsid w:val="00D97604"/>
    <w:rsid w:val="00D97630"/>
    <w:rsid w:val="00D9785D"/>
    <w:rsid w:val="00D97991"/>
    <w:rsid w:val="00D97DB0"/>
    <w:rsid w:val="00DA020D"/>
    <w:rsid w:val="00DA046C"/>
    <w:rsid w:val="00DA1863"/>
    <w:rsid w:val="00DA1893"/>
    <w:rsid w:val="00DA26AC"/>
    <w:rsid w:val="00DA3060"/>
    <w:rsid w:val="00DA31CC"/>
    <w:rsid w:val="00DA3A41"/>
    <w:rsid w:val="00DA40C4"/>
    <w:rsid w:val="00DA45E4"/>
    <w:rsid w:val="00DA4705"/>
    <w:rsid w:val="00DA4A79"/>
    <w:rsid w:val="00DA5055"/>
    <w:rsid w:val="00DA56E0"/>
    <w:rsid w:val="00DA5AFF"/>
    <w:rsid w:val="00DA5FF7"/>
    <w:rsid w:val="00DA6954"/>
    <w:rsid w:val="00DA6DD2"/>
    <w:rsid w:val="00DA6F9E"/>
    <w:rsid w:val="00DA7396"/>
    <w:rsid w:val="00DA7696"/>
    <w:rsid w:val="00DA7BAB"/>
    <w:rsid w:val="00DA7F8D"/>
    <w:rsid w:val="00DB047E"/>
    <w:rsid w:val="00DB0CB4"/>
    <w:rsid w:val="00DB107E"/>
    <w:rsid w:val="00DB176E"/>
    <w:rsid w:val="00DB1B1F"/>
    <w:rsid w:val="00DB2602"/>
    <w:rsid w:val="00DB2A73"/>
    <w:rsid w:val="00DB2CD8"/>
    <w:rsid w:val="00DB2E33"/>
    <w:rsid w:val="00DB2E97"/>
    <w:rsid w:val="00DB2FCC"/>
    <w:rsid w:val="00DB3006"/>
    <w:rsid w:val="00DB385C"/>
    <w:rsid w:val="00DB3E91"/>
    <w:rsid w:val="00DB422D"/>
    <w:rsid w:val="00DB4553"/>
    <w:rsid w:val="00DB524D"/>
    <w:rsid w:val="00DB54AE"/>
    <w:rsid w:val="00DB5BB7"/>
    <w:rsid w:val="00DB5D6B"/>
    <w:rsid w:val="00DB610D"/>
    <w:rsid w:val="00DB6525"/>
    <w:rsid w:val="00DB6D9A"/>
    <w:rsid w:val="00DB7A22"/>
    <w:rsid w:val="00DB7DFF"/>
    <w:rsid w:val="00DC053F"/>
    <w:rsid w:val="00DC12B5"/>
    <w:rsid w:val="00DC12F9"/>
    <w:rsid w:val="00DC1ABB"/>
    <w:rsid w:val="00DC1BE1"/>
    <w:rsid w:val="00DC1E27"/>
    <w:rsid w:val="00DC2021"/>
    <w:rsid w:val="00DC2F0D"/>
    <w:rsid w:val="00DC30B2"/>
    <w:rsid w:val="00DC30D1"/>
    <w:rsid w:val="00DC3281"/>
    <w:rsid w:val="00DC36FA"/>
    <w:rsid w:val="00DC3AE1"/>
    <w:rsid w:val="00DC4023"/>
    <w:rsid w:val="00DC4C10"/>
    <w:rsid w:val="00DC59EA"/>
    <w:rsid w:val="00DC616D"/>
    <w:rsid w:val="00DC6257"/>
    <w:rsid w:val="00DC6463"/>
    <w:rsid w:val="00DC6E10"/>
    <w:rsid w:val="00DC6F39"/>
    <w:rsid w:val="00DC70E6"/>
    <w:rsid w:val="00DC7ABF"/>
    <w:rsid w:val="00DD0277"/>
    <w:rsid w:val="00DD02D7"/>
    <w:rsid w:val="00DD0730"/>
    <w:rsid w:val="00DD0B71"/>
    <w:rsid w:val="00DD1095"/>
    <w:rsid w:val="00DD1474"/>
    <w:rsid w:val="00DD14C0"/>
    <w:rsid w:val="00DD1811"/>
    <w:rsid w:val="00DD1887"/>
    <w:rsid w:val="00DD19A0"/>
    <w:rsid w:val="00DD1F19"/>
    <w:rsid w:val="00DD2515"/>
    <w:rsid w:val="00DD26B1"/>
    <w:rsid w:val="00DD28FD"/>
    <w:rsid w:val="00DD2F65"/>
    <w:rsid w:val="00DD417C"/>
    <w:rsid w:val="00DD5FD8"/>
    <w:rsid w:val="00DD6015"/>
    <w:rsid w:val="00DD63C0"/>
    <w:rsid w:val="00DD67A2"/>
    <w:rsid w:val="00DD6E53"/>
    <w:rsid w:val="00DD6F0C"/>
    <w:rsid w:val="00DD70FE"/>
    <w:rsid w:val="00DD78F5"/>
    <w:rsid w:val="00DE098B"/>
    <w:rsid w:val="00DE0CAE"/>
    <w:rsid w:val="00DE0E88"/>
    <w:rsid w:val="00DE18DC"/>
    <w:rsid w:val="00DE1F6E"/>
    <w:rsid w:val="00DE218E"/>
    <w:rsid w:val="00DE2403"/>
    <w:rsid w:val="00DE246B"/>
    <w:rsid w:val="00DE3198"/>
    <w:rsid w:val="00DE3C32"/>
    <w:rsid w:val="00DE41C8"/>
    <w:rsid w:val="00DE41CF"/>
    <w:rsid w:val="00DE4ABD"/>
    <w:rsid w:val="00DE4B6C"/>
    <w:rsid w:val="00DE4DE0"/>
    <w:rsid w:val="00DE5383"/>
    <w:rsid w:val="00DE5A6F"/>
    <w:rsid w:val="00DE627B"/>
    <w:rsid w:val="00DE7271"/>
    <w:rsid w:val="00DF07A3"/>
    <w:rsid w:val="00DF0C79"/>
    <w:rsid w:val="00DF12FC"/>
    <w:rsid w:val="00DF1EDA"/>
    <w:rsid w:val="00DF233F"/>
    <w:rsid w:val="00DF2C35"/>
    <w:rsid w:val="00DF2D30"/>
    <w:rsid w:val="00DF3473"/>
    <w:rsid w:val="00DF3CBE"/>
    <w:rsid w:val="00DF4CB1"/>
    <w:rsid w:val="00DF4EC5"/>
    <w:rsid w:val="00DF4F3A"/>
    <w:rsid w:val="00DF512C"/>
    <w:rsid w:val="00DF5F01"/>
    <w:rsid w:val="00DF6D31"/>
    <w:rsid w:val="00DF6FD5"/>
    <w:rsid w:val="00DF73FE"/>
    <w:rsid w:val="00DF75C4"/>
    <w:rsid w:val="00DF75DB"/>
    <w:rsid w:val="00DF7708"/>
    <w:rsid w:val="00DF7867"/>
    <w:rsid w:val="00DF7CFA"/>
    <w:rsid w:val="00DF7DA3"/>
    <w:rsid w:val="00DF7E56"/>
    <w:rsid w:val="00E00A29"/>
    <w:rsid w:val="00E00CBC"/>
    <w:rsid w:val="00E00EF4"/>
    <w:rsid w:val="00E012AB"/>
    <w:rsid w:val="00E0162B"/>
    <w:rsid w:val="00E01A94"/>
    <w:rsid w:val="00E01AE6"/>
    <w:rsid w:val="00E028E6"/>
    <w:rsid w:val="00E0310A"/>
    <w:rsid w:val="00E0313B"/>
    <w:rsid w:val="00E0319A"/>
    <w:rsid w:val="00E032C2"/>
    <w:rsid w:val="00E039CD"/>
    <w:rsid w:val="00E045E5"/>
    <w:rsid w:val="00E04613"/>
    <w:rsid w:val="00E04C77"/>
    <w:rsid w:val="00E04F4E"/>
    <w:rsid w:val="00E05071"/>
    <w:rsid w:val="00E059D0"/>
    <w:rsid w:val="00E05D57"/>
    <w:rsid w:val="00E060A5"/>
    <w:rsid w:val="00E06A15"/>
    <w:rsid w:val="00E0732F"/>
    <w:rsid w:val="00E076A1"/>
    <w:rsid w:val="00E1038D"/>
    <w:rsid w:val="00E1148B"/>
    <w:rsid w:val="00E11A5D"/>
    <w:rsid w:val="00E11CAA"/>
    <w:rsid w:val="00E11FBA"/>
    <w:rsid w:val="00E12F3A"/>
    <w:rsid w:val="00E133AB"/>
    <w:rsid w:val="00E14438"/>
    <w:rsid w:val="00E1466F"/>
    <w:rsid w:val="00E147F6"/>
    <w:rsid w:val="00E14C88"/>
    <w:rsid w:val="00E14D12"/>
    <w:rsid w:val="00E15867"/>
    <w:rsid w:val="00E15E73"/>
    <w:rsid w:val="00E15FE1"/>
    <w:rsid w:val="00E1605D"/>
    <w:rsid w:val="00E16296"/>
    <w:rsid w:val="00E16393"/>
    <w:rsid w:val="00E16AA2"/>
    <w:rsid w:val="00E177A3"/>
    <w:rsid w:val="00E17DF7"/>
    <w:rsid w:val="00E17E9B"/>
    <w:rsid w:val="00E20DA9"/>
    <w:rsid w:val="00E20FEF"/>
    <w:rsid w:val="00E21046"/>
    <w:rsid w:val="00E211A4"/>
    <w:rsid w:val="00E211DE"/>
    <w:rsid w:val="00E21772"/>
    <w:rsid w:val="00E222D8"/>
    <w:rsid w:val="00E22DBF"/>
    <w:rsid w:val="00E23117"/>
    <w:rsid w:val="00E23443"/>
    <w:rsid w:val="00E2364C"/>
    <w:rsid w:val="00E23826"/>
    <w:rsid w:val="00E23ACC"/>
    <w:rsid w:val="00E23DD6"/>
    <w:rsid w:val="00E2438A"/>
    <w:rsid w:val="00E248DC"/>
    <w:rsid w:val="00E24A68"/>
    <w:rsid w:val="00E252D0"/>
    <w:rsid w:val="00E25309"/>
    <w:rsid w:val="00E2533A"/>
    <w:rsid w:val="00E25987"/>
    <w:rsid w:val="00E2616C"/>
    <w:rsid w:val="00E267E9"/>
    <w:rsid w:val="00E2783B"/>
    <w:rsid w:val="00E27848"/>
    <w:rsid w:val="00E27A16"/>
    <w:rsid w:val="00E30146"/>
    <w:rsid w:val="00E307DA"/>
    <w:rsid w:val="00E308E1"/>
    <w:rsid w:val="00E3102B"/>
    <w:rsid w:val="00E31ED1"/>
    <w:rsid w:val="00E32279"/>
    <w:rsid w:val="00E32387"/>
    <w:rsid w:val="00E326C8"/>
    <w:rsid w:val="00E32D99"/>
    <w:rsid w:val="00E334C5"/>
    <w:rsid w:val="00E3351B"/>
    <w:rsid w:val="00E335EE"/>
    <w:rsid w:val="00E33601"/>
    <w:rsid w:val="00E3386B"/>
    <w:rsid w:val="00E33B2E"/>
    <w:rsid w:val="00E33CD4"/>
    <w:rsid w:val="00E34B5A"/>
    <w:rsid w:val="00E34CE1"/>
    <w:rsid w:val="00E34DB1"/>
    <w:rsid w:val="00E35B6C"/>
    <w:rsid w:val="00E3606F"/>
    <w:rsid w:val="00E36315"/>
    <w:rsid w:val="00E3650D"/>
    <w:rsid w:val="00E36E06"/>
    <w:rsid w:val="00E37248"/>
    <w:rsid w:val="00E37CAE"/>
    <w:rsid w:val="00E40185"/>
    <w:rsid w:val="00E40C59"/>
    <w:rsid w:val="00E40F95"/>
    <w:rsid w:val="00E41B82"/>
    <w:rsid w:val="00E41EA6"/>
    <w:rsid w:val="00E42AFF"/>
    <w:rsid w:val="00E42BD5"/>
    <w:rsid w:val="00E42FDF"/>
    <w:rsid w:val="00E4311C"/>
    <w:rsid w:val="00E433C3"/>
    <w:rsid w:val="00E43486"/>
    <w:rsid w:val="00E4437B"/>
    <w:rsid w:val="00E444D7"/>
    <w:rsid w:val="00E44916"/>
    <w:rsid w:val="00E44C71"/>
    <w:rsid w:val="00E454BF"/>
    <w:rsid w:val="00E45876"/>
    <w:rsid w:val="00E4593C"/>
    <w:rsid w:val="00E459B1"/>
    <w:rsid w:val="00E45D32"/>
    <w:rsid w:val="00E47638"/>
    <w:rsid w:val="00E4780A"/>
    <w:rsid w:val="00E50010"/>
    <w:rsid w:val="00E50412"/>
    <w:rsid w:val="00E50A46"/>
    <w:rsid w:val="00E512A6"/>
    <w:rsid w:val="00E51500"/>
    <w:rsid w:val="00E51A82"/>
    <w:rsid w:val="00E51D6F"/>
    <w:rsid w:val="00E52CC1"/>
    <w:rsid w:val="00E52F23"/>
    <w:rsid w:val="00E52F69"/>
    <w:rsid w:val="00E53000"/>
    <w:rsid w:val="00E53A1A"/>
    <w:rsid w:val="00E53B6B"/>
    <w:rsid w:val="00E5489E"/>
    <w:rsid w:val="00E54BD3"/>
    <w:rsid w:val="00E54E5E"/>
    <w:rsid w:val="00E54EED"/>
    <w:rsid w:val="00E553BE"/>
    <w:rsid w:val="00E554BB"/>
    <w:rsid w:val="00E555C1"/>
    <w:rsid w:val="00E56429"/>
    <w:rsid w:val="00E56499"/>
    <w:rsid w:val="00E5667E"/>
    <w:rsid w:val="00E5729D"/>
    <w:rsid w:val="00E576B4"/>
    <w:rsid w:val="00E57B6E"/>
    <w:rsid w:val="00E603B7"/>
    <w:rsid w:val="00E60961"/>
    <w:rsid w:val="00E60F25"/>
    <w:rsid w:val="00E611A7"/>
    <w:rsid w:val="00E61323"/>
    <w:rsid w:val="00E617F8"/>
    <w:rsid w:val="00E6183A"/>
    <w:rsid w:val="00E61927"/>
    <w:rsid w:val="00E61CDC"/>
    <w:rsid w:val="00E621A5"/>
    <w:rsid w:val="00E62224"/>
    <w:rsid w:val="00E6271E"/>
    <w:rsid w:val="00E62791"/>
    <w:rsid w:val="00E62DEA"/>
    <w:rsid w:val="00E63540"/>
    <w:rsid w:val="00E63B23"/>
    <w:rsid w:val="00E6489A"/>
    <w:rsid w:val="00E6491F"/>
    <w:rsid w:val="00E64936"/>
    <w:rsid w:val="00E64AF1"/>
    <w:rsid w:val="00E6529E"/>
    <w:rsid w:val="00E65322"/>
    <w:rsid w:val="00E65CA1"/>
    <w:rsid w:val="00E66544"/>
    <w:rsid w:val="00E66B26"/>
    <w:rsid w:val="00E672C8"/>
    <w:rsid w:val="00E67616"/>
    <w:rsid w:val="00E67EB2"/>
    <w:rsid w:val="00E7080B"/>
    <w:rsid w:val="00E70A94"/>
    <w:rsid w:val="00E70CA9"/>
    <w:rsid w:val="00E70DA8"/>
    <w:rsid w:val="00E711D4"/>
    <w:rsid w:val="00E7149B"/>
    <w:rsid w:val="00E72358"/>
    <w:rsid w:val="00E72620"/>
    <w:rsid w:val="00E72912"/>
    <w:rsid w:val="00E72EA1"/>
    <w:rsid w:val="00E733C1"/>
    <w:rsid w:val="00E733D2"/>
    <w:rsid w:val="00E73728"/>
    <w:rsid w:val="00E73DF9"/>
    <w:rsid w:val="00E74360"/>
    <w:rsid w:val="00E744E0"/>
    <w:rsid w:val="00E74663"/>
    <w:rsid w:val="00E74E55"/>
    <w:rsid w:val="00E752AF"/>
    <w:rsid w:val="00E7542D"/>
    <w:rsid w:val="00E75577"/>
    <w:rsid w:val="00E757AD"/>
    <w:rsid w:val="00E75CA7"/>
    <w:rsid w:val="00E764F5"/>
    <w:rsid w:val="00E76943"/>
    <w:rsid w:val="00E76C29"/>
    <w:rsid w:val="00E76C34"/>
    <w:rsid w:val="00E771B7"/>
    <w:rsid w:val="00E773A4"/>
    <w:rsid w:val="00E77B99"/>
    <w:rsid w:val="00E800B9"/>
    <w:rsid w:val="00E8010D"/>
    <w:rsid w:val="00E802D7"/>
    <w:rsid w:val="00E80C17"/>
    <w:rsid w:val="00E80EF7"/>
    <w:rsid w:val="00E814EE"/>
    <w:rsid w:val="00E81F3E"/>
    <w:rsid w:val="00E820E0"/>
    <w:rsid w:val="00E82879"/>
    <w:rsid w:val="00E82AFC"/>
    <w:rsid w:val="00E84A41"/>
    <w:rsid w:val="00E84E7D"/>
    <w:rsid w:val="00E84EE4"/>
    <w:rsid w:val="00E850ED"/>
    <w:rsid w:val="00E855BB"/>
    <w:rsid w:val="00E85B84"/>
    <w:rsid w:val="00E85C31"/>
    <w:rsid w:val="00E86270"/>
    <w:rsid w:val="00E86BE5"/>
    <w:rsid w:val="00E86D17"/>
    <w:rsid w:val="00E86FB9"/>
    <w:rsid w:val="00E87061"/>
    <w:rsid w:val="00E873AF"/>
    <w:rsid w:val="00E8787B"/>
    <w:rsid w:val="00E878F7"/>
    <w:rsid w:val="00E90112"/>
    <w:rsid w:val="00E90347"/>
    <w:rsid w:val="00E90400"/>
    <w:rsid w:val="00E9044D"/>
    <w:rsid w:val="00E90844"/>
    <w:rsid w:val="00E9100D"/>
    <w:rsid w:val="00E921FE"/>
    <w:rsid w:val="00E92854"/>
    <w:rsid w:val="00E92C07"/>
    <w:rsid w:val="00E92DA5"/>
    <w:rsid w:val="00E92E14"/>
    <w:rsid w:val="00E93071"/>
    <w:rsid w:val="00E93076"/>
    <w:rsid w:val="00E930B8"/>
    <w:rsid w:val="00E93FE6"/>
    <w:rsid w:val="00E94012"/>
    <w:rsid w:val="00E94230"/>
    <w:rsid w:val="00E94565"/>
    <w:rsid w:val="00E94B00"/>
    <w:rsid w:val="00E9541D"/>
    <w:rsid w:val="00E95514"/>
    <w:rsid w:val="00E955B1"/>
    <w:rsid w:val="00E9567D"/>
    <w:rsid w:val="00E95849"/>
    <w:rsid w:val="00E95AF0"/>
    <w:rsid w:val="00E965C9"/>
    <w:rsid w:val="00E9671A"/>
    <w:rsid w:val="00E96AAC"/>
    <w:rsid w:val="00E96AE6"/>
    <w:rsid w:val="00E96BAC"/>
    <w:rsid w:val="00E974CF"/>
    <w:rsid w:val="00E97868"/>
    <w:rsid w:val="00E979DF"/>
    <w:rsid w:val="00E97CCB"/>
    <w:rsid w:val="00EA001C"/>
    <w:rsid w:val="00EA05C7"/>
    <w:rsid w:val="00EA114B"/>
    <w:rsid w:val="00EA1624"/>
    <w:rsid w:val="00EA1795"/>
    <w:rsid w:val="00EA1BDF"/>
    <w:rsid w:val="00EA2901"/>
    <w:rsid w:val="00EA2985"/>
    <w:rsid w:val="00EA2CD8"/>
    <w:rsid w:val="00EA2E69"/>
    <w:rsid w:val="00EA2FEB"/>
    <w:rsid w:val="00EA3708"/>
    <w:rsid w:val="00EA38D0"/>
    <w:rsid w:val="00EA3C44"/>
    <w:rsid w:val="00EA485E"/>
    <w:rsid w:val="00EA4998"/>
    <w:rsid w:val="00EA4D25"/>
    <w:rsid w:val="00EA56E8"/>
    <w:rsid w:val="00EA5BA7"/>
    <w:rsid w:val="00EA649A"/>
    <w:rsid w:val="00EA6D3C"/>
    <w:rsid w:val="00EA7339"/>
    <w:rsid w:val="00EB05EB"/>
    <w:rsid w:val="00EB0F24"/>
    <w:rsid w:val="00EB0F41"/>
    <w:rsid w:val="00EB1626"/>
    <w:rsid w:val="00EB19A4"/>
    <w:rsid w:val="00EB1FD5"/>
    <w:rsid w:val="00EB22DB"/>
    <w:rsid w:val="00EB2D18"/>
    <w:rsid w:val="00EB363C"/>
    <w:rsid w:val="00EB3B91"/>
    <w:rsid w:val="00EB4038"/>
    <w:rsid w:val="00EB4C8C"/>
    <w:rsid w:val="00EB4E0A"/>
    <w:rsid w:val="00EB58E4"/>
    <w:rsid w:val="00EB5B04"/>
    <w:rsid w:val="00EB616D"/>
    <w:rsid w:val="00EB6201"/>
    <w:rsid w:val="00EB6414"/>
    <w:rsid w:val="00EB6D85"/>
    <w:rsid w:val="00EB71F5"/>
    <w:rsid w:val="00EB7378"/>
    <w:rsid w:val="00EC0293"/>
    <w:rsid w:val="00EC0643"/>
    <w:rsid w:val="00EC06CC"/>
    <w:rsid w:val="00EC0B0A"/>
    <w:rsid w:val="00EC14DE"/>
    <w:rsid w:val="00EC17EC"/>
    <w:rsid w:val="00EC184D"/>
    <w:rsid w:val="00EC1FAD"/>
    <w:rsid w:val="00EC2058"/>
    <w:rsid w:val="00EC21DF"/>
    <w:rsid w:val="00EC2414"/>
    <w:rsid w:val="00EC254B"/>
    <w:rsid w:val="00EC271F"/>
    <w:rsid w:val="00EC2B4D"/>
    <w:rsid w:val="00EC353F"/>
    <w:rsid w:val="00EC3715"/>
    <w:rsid w:val="00EC3BB9"/>
    <w:rsid w:val="00EC3FB8"/>
    <w:rsid w:val="00EC48B0"/>
    <w:rsid w:val="00EC4A11"/>
    <w:rsid w:val="00EC50A1"/>
    <w:rsid w:val="00EC532B"/>
    <w:rsid w:val="00EC547B"/>
    <w:rsid w:val="00EC5798"/>
    <w:rsid w:val="00EC64AA"/>
    <w:rsid w:val="00EC6554"/>
    <w:rsid w:val="00EC68DF"/>
    <w:rsid w:val="00EC7380"/>
    <w:rsid w:val="00EC7EE2"/>
    <w:rsid w:val="00EC7F23"/>
    <w:rsid w:val="00ED0854"/>
    <w:rsid w:val="00ED0AE6"/>
    <w:rsid w:val="00ED151D"/>
    <w:rsid w:val="00ED15F0"/>
    <w:rsid w:val="00ED200D"/>
    <w:rsid w:val="00ED22C0"/>
    <w:rsid w:val="00ED25EA"/>
    <w:rsid w:val="00ED27EA"/>
    <w:rsid w:val="00ED2B01"/>
    <w:rsid w:val="00ED2CBA"/>
    <w:rsid w:val="00ED32C8"/>
    <w:rsid w:val="00ED3346"/>
    <w:rsid w:val="00ED419E"/>
    <w:rsid w:val="00ED420E"/>
    <w:rsid w:val="00ED4B88"/>
    <w:rsid w:val="00ED517D"/>
    <w:rsid w:val="00ED594F"/>
    <w:rsid w:val="00ED61A9"/>
    <w:rsid w:val="00ED6205"/>
    <w:rsid w:val="00ED624B"/>
    <w:rsid w:val="00ED645A"/>
    <w:rsid w:val="00ED6E6B"/>
    <w:rsid w:val="00ED6F02"/>
    <w:rsid w:val="00ED7B62"/>
    <w:rsid w:val="00EE027B"/>
    <w:rsid w:val="00EE067F"/>
    <w:rsid w:val="00EE13DD"/>
    <w:rsid w:val="00EE1813"/>
    <w:rsid w:val="00EE1C45"/>
    <w:rsid w:val="00EE207A"/>
    <w:rsid w:val="00EE208E"/>
    <w:rsid w:val="00EE22AC"/>
    <w:rsid w:val="00EE26FD"/>
    <w:rsid w:val="00EE2938"/>
    <w:rsid w:val="00EE2A63"/>
    <w:rsid w:val="00EE2EA8"/>
    <w:rsid w:val="00EE2F0E"/>
    <w:rsid w:val="00EE3351"/>
    <w:rsid w:val="00EE35F3"/>
    <w:rsid w:val="00EE3677"/>
    <w:rsid w:val="00EE3875"/>
    <w:rsid w:val="00EE3A74"/>
    <w:rsid w:val="00EE3AF0"/>
    <w:rsid w:val="00EE408F"/>
    <w:rsid w:val="00EE45BF"/>
    <w:rsid w:val="00EE51C9"/>
    <w:rsid w:val="00EE54CC"/>
    <w:rsid w:val="00EE570A"/>
    <w:rsid w:val="00EE5746"/>
    <w:rsid w:val="00EE5CA2"/>
    <w:rsid w:val="00EE5D06"/>
    <w:rsid w:val="00EE6323"/>
    <w:rsid w:val="00EE6F15"/>
    <w:rsid w:val="00EE72D5"/>
    <w:rsid w:val="00EE74A2"/>
    <w:rsid w:val="00EE77E2"/>
    <w:rsid w:val="00EE78BA"/>
    <w:rsid w:val="00EE7D8E"/>
    <w:rsid w:val="00EE7EAA"/>
    <w:rsid w:val="00EF0209"/>
    <w:rsid w:val="00EF0BCE"/>
    <w:rsid w:val="00EF0F9C"/>
    <w:rsid w:val="00EF1059"/>
    <w:rsid w:val="00EF180A"/>
    <w:rsid w:val="00EF18AF"/>
    <w:rsid w:val="00EF1A57"/>
    <w:rsid w:val="00EF1C15"/>
    <w:rsid w:val="00EF1F2A"/>
    <w:rsid w:val="00EF1FC1"/>
    <w:rsid w:val="00EF295A"/>
    <w:rsid w:val="00EF2CC7"/>
    <w:rsid w:val="00EF2FBF"/>
    <w:rsid w:val="00EF360B"/>
    <w:rsid w:val="00EF3CA0"/>
    <w:rsid w:val="00EF442B"/>
    <w:rsid w:val="00EF4648"/>
    <w:rsid w:val="00EF549F"/>
    <w:rsid w:val="00EF6340"/>
    <w:rsid w:val="00EF63C3"/>
    <w:rsid w:val="00EF6564"/>
    <w:rsid w:val="00EF6684"/>
    <w:rsid w:val="00EF715B"/>
    <w:rsid w:val="00EF71E5"/>
    <w:rsid w:val="00EF7B83"/>
    <w:rsid w:val="00EF7C9C"/>
    <w:rsid w:val="00F000C5"/>
    <w:rsid w:val="00F00A26"/>
    <w:rsid w:val="00F01016"/>
    <w:rsid w:val="00F01271"/>
    <w:rsid w:val="00F017A1"/>
    <w:rsid w:val="00F018B3"/>
    <w:rsid w:val="00F01910"/>
    <w:rsid w:val="00F01E7B"/>
    <w:rsid w:val="00F02C22"/>
    <w:rsid w:val="00F02D36"/>
    <w:rsid w:val="00F03484"/>
    <w:rsid w:val="00F039AB"/>
    <w:rsid w:val="00F03B02"/>
    <w:rsid w:val="00F03E56"/>
    <w:rsid w:val="00F041F2"/>
    <w:rsid w:val="00F04D78"/>
    <w:rsid w:val="00F053C1"/>
    <w:rsid w:val="00F053D4"/>
    <w:rsid w:val="00F05877"/>
    <w:rsid w:val="00F064D9"/>
    <w:rsid w:val="00F06581"/>
    <w:rsid w:val="00F065DA"/>
    <w:rsid w:val="00F069DC"/>
    <w:rsid w:val="00F06A5E"/>
    <w:rsid w:val="00F06B97"/>
    <w:rsid w:val="00F07376"/>
    <w:rsid w:val="00F074FC"/>
    <w:rsid w:val="00F075B7"/>
    <w:rsid w:val="00F07A79"/>
    <w:rsid w:val="00F07ACE"/>
    <w:rsid w:val="00F07E5A"/>
    <w:rsid w:val="00F07F16"/>
    <w:rsid w:val="00F104F7"/>
    <w:rsid w:val="00F10D93"/>
    <w:rsid w:val="00F10DF1"/>
    <w:rsid w:val="00F1245A"/>
    <w:rsid w:val="00F12DDB"/>
    <w:rsid w:val="00F12F61"/>
    <w:rsid w:val="00F12FF4"/>
    <w:rsid w:val="00F13084"/>
    <w:rsid w:val="00F130B0"/>
    <w:rsid w:val="00F1360F"/>
    <w:rsid w:val="00F13676"/>
    <w:rsid w:val="00F13979"/>
    <w:rsid w:val="00F13ABE"/>
    <w:rsid w:val="00F13E5B"/>
    <w:rsid w:val="00F14AD2"/>
    <w:rsid w:val="00F14F71"/>
    <w:rsid w:val="00F1543B"/>
    <w:rsid w:val="00F15870"/>
    <w:rsid w:val="00F15A27"/>
    <w:rsid w:val="00F15CEB"/>
    <w:rsid w:val="00F15DDC"/>
    <w:rsid w:val="00F1616C"/>
    <w:rsid w:val="00F16933"/>
    <w:rsid w:val="00F16B95"/>
    <w:rsid w:val="00F170B6"/>
    <w:rsid w:val="00F1748F"/>
    <w:rsid w:val="00F17839"/>
    <w:rsid w:val="00F17CC9"/>
    <w:rsid w:val="00F17D54"/>
    <w:rsid w:val="00F17E86"/>
    <w:rsid w:val="00F206AC"/>
    <w:rsid w:val="00F20852"/>
    <w:rsid w:val="00F208D1"/>
    <w:rsid w:val="00F20B7B"/>
    <w:rsid w:val="00F20FB9"/>
    <w:rsid w:val="00F21191"/>
    <w:rsid w:val="00F2143C"/>
    <w:rsid w:val="00F214F8"/>
    <w:rsid w:val="00F21BD3"/>
    <w:rsid w:val="00F221E8"/>
    <w:rsid w:val="00F22E22"/>
    <w:rsid w:val="00F2324A"/>
    <w:rsid w:val="00F23451"/>
    <w:rsid w:val="00F2353E"/>
    <w:rsid w:val="00F23594"/>
    <w:rsid w:val="00F23991"/>
    <w:rsid w:val="00F23EBB"/>
    <w:rsid w:val="00F24164"/>
    <w:rsid w:val="00F24BF1"/>
    <w:rsid w:val="00F2501D"/>
    <w:rsid w:val="00F2503F"/>
    <w:rsid w:val="00F2545B"/>
    <w:rsid w:val="00F25B34"/>
    <w:rsid w:val="00F26704"/>
    <w:rsid w:val="00F27EF8"/>
    <w:rsid w:val="00F27F1B"/>
    <w:rsid w:val="00F3093D"/>
    <w:rsid w:val="00F315F3"/>
    <w:rsid w:val="00F31AB8"/>
    <w:rsid w:val="00F31C1E"/>
    <w:rsid w:val="00F31E01"/>
    <w:rsid w:val="00F31EAA"/>
    <w:rsid w:val="00F321BF"/>
    <w:rsid w:val="00F32908"/>
    <w:rsid w:val="00F32AFE"/>
    <w:rsid w:val="00F32BD6"/>
    <w:rsid w:val="00F33435"/>
    <w:rsid w:val="00F33519"/>
    <w:rsid w:val="00F33821"/>
    <w:rsid w:val="00F33D67"/>
    <w:rsid w:val="00F33EEA"/>
    <w:rsid w:val="00F341F8"/>
    <w:rsid w:val="00F346A1"/>
    <w:rsid w:val="00F34920"/>
    <w:rsid w:val="00F34936"/>
    <w:rsid w:val="00F36028"/>
    <w:rsid w:val="00F36650"/>
    <w:rsid w:val="00F3677A"/>
    <w:rsid w:val="00F36783"/>
    <w:rsid w:val="00F36AE2"/>
    <w:rsid w:val="00F36CF2"/>
    <w:rsid w:val="00F36EB6"/>
    <w:rsid w:val="00F36EC2"/>
    <w:rsid w:val="00F36F94"/>
    <w:rsid w:val="00F3749A"/>
    <w:rsid w:val="00F37586"/>
    <w:rsid w:val="00F37924"/>
    <w:rsid w:val="00F37982"/>
    <w:rsid w:val="00F37D24"/>
    <w:rsid w:val="00F40EAA"/>
    <w:rsid w:val="00F410EE"/>
    <w:rsid w:val="00F4147B"/>
    <w:rsid w:val="00F4148E"/>
    <w:rsid w:val="00F41676"/>
    <w:rsid w:val="00F416EF"/>
    <w:rsid w:val="00F41852"/>
    <w:rsid w:val="00F41D3F"/>
    <w:rsid w:val="00F421F2"/>
    <w:rsid w:val="00F4282E"/>
    <w:rsid w:val="00F42968"/>
    <w:rsid w:val="00F42DCA"/>
    <w:rsid w:val="00F432EA"/>
    <w:rsid w:val="00F438E2"/>
    <w:rsid w:val="00F439D9"/>
    <w:rsid w:val="00F43DF1"/>
    <w:rsid w:val="00F43EF2"/>
    <w:rsid w:val="00F44616"/>
    <w:rsid w:val="00F44874"/>
    <w:rsid w:val="00F448BC"/>
    <w:rsid w:val="00F44B85"/>
    <w:rsid w:val="00F44C03"/>
    <w:rsid w:val="00F4575B"/>
    <w:rsid w:val="00F45886"/>
    <w:rsid w:val="00F460BF"/>
    <w:rsid w:val="00F46A06"/>
    <w:rsid w:val="00F47161"/>
    <w:rsid w:val="00F47258"/>
    <w:rsid w:val="00F472E4"/>
    <w:rsid w:val="00F4756E"/>
    <w:rsid w:val="00F47998"/>
    <w:rsid w:val="00F501EA"/>
    <w:rsid w:val="00F503D5"/>
    <w:rsid w:val="00F51039"/>
    <w:rsid w:val="00F51088"/>
    <w:rsid w:val="00F51744"/>
    <w:rsid w:val="00F51D31"/>
    <w:rsid w:val="00F51FFD"/>
    <w:rsid w:val="00F525CE"/>
    <w:rsid w:val="00F52982"/>
    <w:rsid w:val="00F529C2"/>
    <w:rsid w:val="00F52C09"/>
    <w:rsid w:val="00F52F6E"/>
    <w:rsid w:val="00F53F97"/>
    <w:rsid w:val="00F5426D"/>
    <w:rsid w:val="00F548AD"/>
    <w:rsid w:val="00F54A34"/>
    <w:rsid w:val="00F54D3E"/>
    <w:rsid w:val="00F55050"/>
    <w:rsid w:val="00F55824"/>
    <w:rsid w:val="00F55921"/>
    <w:rsid w:val="00F55E59"/>
    <w:rsid w:val="00F5607A"/>
    <w:rsid w:val="00F5630D"/>
    <w:rsid w:val="00F5685B"/>
    <w:rsid w:val="00F56D3B"/>
    <w:rsid w:val="00F572E0"/>
    <w:rsid w:val="00F573E3"/>
    <w:rsid w:val="00F57D7A"/>
    <w:rsid w:val="00F57EF6"/>
    <w:rsid w:val="00F6007B"/>
    <w:rsid w:val="00F6033D"/>
    <w:rsid w:val="00F607BC"/>
    <w:rsid w:val="00F6112A"/>
    <w:rsid w:val="00F61714"/>
    <w:rsid w:val="00F6182C"/>
    <w:rsid w:val="00F61B58"/>
    <w:rsid w:val="00F62CA0"/>
    <w:rsid w:val="00F630C0"/>
    <w:rsid w:val="00F63105"/>
    <w:rsid w:val="00F63DD3"/>
    <w:rsid w:val="00F64159"/>
    <w:rsid w:val="00F6438F"/>
    <w:rsid w:val="00F6463C"/>
    <w:rsid w:val="00F6523F"/>
    <w:rsid w:val="00F66464"/>
    <w:rsid w:val="00F66536"/>
    <w:rsid w:val="00F665C9"/>
    <w:rsid w:val="00F667E4"/>
    <w:rsid w:val="00F66CAA"/>
    <w:rsid w:val="00F673A4"/>
    <w:rsid w:val="00F674F8"/>
    <w:rsid w:val="00F718D4"/>
    <w:rsid w:val="00F71E6F"/>
    <w:rsid w:val="00F720B3"/>
    <w:rsid w:val="00F72165"/>
    <w:rsid w:val="00F722BA"/>
    <w:rsid w:val="00F723B4"/>
    <w:rsid w:val="00F7248E"/>
    <w:rsid w:val="00F72516"/>
    <w:rsid w:val="00F72C87"/>
    <w:rsid w:val="00F72F4B"/>
    <w:rsid w:val="00F73027"/>
    <w:rsid w:val="00F731F1"/>
    <w:rsid w:val="00F73ACB"/>
    <w:rsid w:val="00F73B29"/>
    <w:rsid w:val="00F73C7B"/>
    <w:rsid w:val="00F75132"/>
    <w:rsid w:val="00F76177"/>
    <w:rsid w:val="00F76417"/>
    <w:rsid w:val="00F76E2E"/>
    <w:rsid w:val="00F774F6"/>
    <w:rsid w:val="00F77726"/>
    <w:rsid w:val="00F77E64"/>
    <w:rsid w:val="00F80449"/>
    <w:rsid w:val="00F80666"/>
    <w:rsid w:val="00F80C47"/>
    <w:rsid w:val="00F80CD2"/>
    <w:rsid w:val="00F80D92"/>
    <w:rsid w:val="00F81117"/>
    <w:rsid w:val="00F81145"/>
    <w:rsid w:val="00F822EA"/>
    <w:rsid w:val="00F825C8"/>
    <w:rsid w:val="00F82917"/>
    <w:rsid w:val="00F82B62"/>
    <w:rsid w:val="00F8329F"/>
    <w:rsid w:val="00F8343B"/>
    <w:rsid w:val="00F834B5"/>
    <w:rsid w:val="00F83A09"/>
    <w:rsid w:val="00F83E03"/>
    <w:rsid w:val="00F84362"/>
    <w:rsid w:val="00F84375"/>
    <w:rsid w:val="00F847D0"/>
    <w:rsid w:val="00F849D9"/>
    <w:rsid w:val="00F85143"/>
    <w:rsid w:val="00F85841"/>
    <w:rsid w:val="00F85BE5"/>
    <w:rsid w:val="00F85DFB"/>
    <w:rsid w:val="00F861EB"/>
    <w:rsid w:val="00F87423"/>
    <w:rsid w:val="00F87C2C"/>
    <w:rsid w:val="00F87CDE"/>
    <w:rsid w:val="00F90037"/>
    <w:rsid w:val="00F900D3"/>
    <w:rsid w:val="00F905CA"/>
    <w:rsid w:val="00F90600"/>
    <w:rsid w:val="00F90E40"/>
    <w:rsid w:val="00F91AFF"/>
    <w:rsid w:val="00F91E84"/>
    <w:rsid w:val="00F91EA4"/>
    <w:rsid w:val="00F92071"/>
    <w:rsid w:val="00F9225E"/>
    <w:rsid w:val="00F92B21"/>
    <w:rsid w:val="00F92E5E"/>
    <w:rsid w:val="00F93C89"/>
    <w:rsid w:val="00F93CE0"/>
    <w:rsid w:val="00F93E49"/>
    <w:rsid w:val="00F93EB8"/>
    <w:rsid w:val="00F9405E"/>
    <w:rsid w:val="00F9424F"/>
    <w:rsid w:val="00F94498"/>
    <w:rsid w:val="00F94CB6"/>
    <w:rsid w:val="00F94DB9"/>
    <w:rsid w:val="00F94EAA"/>
    <w:rsid w:val="00F95561"/>
    <w:rsid w:val="00F955FA"/>
    <w:rsid w:val="00F962E7"/>
    <w:rsid w:val="00F9633E"/>
    <w:rsid w:val="00F96986"/>
    <w:rsid w:val="00F97EB7"/>
    <w:rsid w:val="00F97F94"/>
    <w:rsid w:val="00FA0177"/>
    <w:rsid w:val="00FA0981"/>
    <w:rsid w:val="00FA09C0"/>
    <w:rsid w:val="00FA0A3C"/>
    <w:rsid w:val="00FA0F40"/>
    <w:rsid w:val="00FA162F"/>
    <w:rsid w:val="00FA164A"/>
    <w:rsid w:val="00FA1703"/>
    <w:rsid w:val="00FA22E6"/>
    <w:rsid w:val="00FA25F3"/>
    <w:rsid w:val="00FA2761"/>
    <w:rsid w:val="00FA28B9"/>
    <w:rsid w:val="00FA29F6"/>
    <w:rsid w:val="00FA2B61"/>
    <w:rsid w:val="00FA2D52"/>
    <w:rsid w:val="00FA2DD7"/>
    <w:rsid w:val="00FA2DD9"/>
    <w:rsid w:val="00FA2F93"/>
    <w:rsid w:val="00FA402F"/>
    <w:rsid w:val="00FA5753"/>
    <w:rsid w:val="00FA584B"/>
    <w:rsid w:val="00FA60F9"/>
    <w:rsid w:val="00FA65C8"/>
    <w:rsid w:val="00FA6786"/>
    <w:rsid w:val="00FA67E7"/>
    <w:rsid w:val="00FA68A1"/>
    <w:rsid w:val="00FA6ABF"/>
    <w:rsid w:val="00FA6B44"/>
    <w:rsid w:val="00FA75D9"/>
    <w:rsid w:val="00FA77AD"/>
    <w:rsid w:val="00FB0799"/>
    <w:rsid w:val="00FB135A"/>
    <w:rsid w:val="00FB1450"/>
    <w:rsid w:val="00FB1964"/>
    <w:rsid w:val="00FB1D15"/>
    <w:rsid w:val="00FB2309"/>
    <w:rsid w:val="00FB2CE8"/>
    <w:rsid w:val="00FB2E4E"/>
    <w:rsid w:val="00FB2FDD"/>
    <w:rsid w:val="00FB305C"/>
    <w:rsid w:val="00FB323B"/>
    <w:rsid w:val="00FB3CF5"/>
    <w:rsid w:val="00FB3FDB"/>
    <w:rsid w:val="00FB4880"/>
    <w:rsid w:val="00FB4A4B"/>
    <w:rsid w:val="00FB4B95"/>
    <w:rsid w:val="00FB4E42"/>
    <w:rsid w:val="00FB56CA"/>
    <w:rsid w:val="00FB5D2C"/>
    <w:rsid w:val="00FC0E5C"/>
    <w:rsid w:val="00FC125B"/>
    <w:rsid w:val="00FC165B"/>
    <w:rsid w:val="00FC1A79"/>
    <w:rsid w:val="00FC1FD4"/>
    <w:rsid w:val="00FC2161"/>
    <w:rsid w:val="00FC21C6"/>
    <w:rsid w:val="00FC227F"/>
    <w:rsid w:val="00FC2760"/>
    <w:rsid w:val="00FC2E03"/>
    <w:rsid w:val="00FC30F6"/>
    <w:rsid w:val="00FC3664"/>
    <w:rsid w:val="00FC37D8"/>
    <w:rsid w:val="00FC3A7B"/>
    <w:rsid w:val="00FC3B97"/>
    <w:rsid w:val="00FC3C83"/>
    <w:rsid w:val="00FC3D9F"/>
    <w:rsid w:val="00FC422B"/>
    <w:rsid w:val="00FC45A1"/>
    <w:rsid w:val="00FC518F"/>
    <w:rsid w:val="00FC5334"/>
    <w:rsid w:val="00FC554D"/>
    <w:rsid w:val="00FC590A"/>
    <w:rsid w:val="00FC5B8A"/>
    <w:rsid w:val="00FC6606"/>
    <w:rsid w:val="00FC6A4A"/>
    <w:rsid w:val="00FC6B80"/>
    <w:rsid w:val="00FC6CC7"/>
    <w:rsid w:val="00FC75C0"/>
    <w:rsid w:val="00FC75CA"/>
    <w:rsid w:val="00FC7C4B"/>
    <w:rsid w:val="00FC7F27"/>
    <w:rsid w:val="00FC7F9E"/>
    <w:rsid w:val="00FD0ECF"/>
    <w:rsid w:val="00FD14E7"/>
    <w:rsid w:val="00FD18BE"/>
    <w:rsid w:val="00FD1BD5"/>
    <w:rsid w:val="00FD1C32"/>
    <w:rsid w:val="00FD1DED"/>
    <w:rsid w:val="00FD2410"/>
    <w:rsid w:val="00FD2A24"/>
    <w:rsid w:val="00FD2BA1"/>
    <w:rsid w:val="00FD2D67"/>
    <w:rsid w:val="00FD3650"/>
    <w:rsid w:val="00FD36C0"/>
    <w:rsid w:val="00FD386F"/>
    <w:rsid w:val="00FD42F1"/>
    <w:rsid w:val="00FD4712"/>
    <w:rsid w:val="00FD5B12"/>
    <w:rsid w:val="00FD5CCF"/>
    <w:rsid w:val="00FD5F3F"/>
    <w:rsid w:val="00FD62E2"/>
    <w:rsid w:val="00FD649F"/>
    <w:rsid w:val="00FD6F87"/>
    <w:rsid w:val="00FD7850"/>
    <w:rsid w:val="00FD7E01"/>
    <w:rsid w:val="00FD7E07"/>
    <w:rsid w:val="00FD7EB6"/>
    <w:rsid w:val="00FD7F91"/>
    <w:rsid w:val="00FD7FC4"/>
    <w:rsid w:val="00FE021F"/>
    <w:rsid w:val="00FE0308"/>
    <w:rsid w:val="00FE049C"/>
    <w:rsid w:val="00FE096F"/>
    <w:rsid w:val="00FE17BE"/>
    <w:rsid w:val="00FE18F2"/>
    <w:rsid w:val="00FE2049"/>
    <w:rsid w:val="00FE2321"/>
    <w:rsid w:val="00FE261E"/>
    <w:rsid w:val="00FE27F8"/>
    <w:rsid w:val="00FE388A"/>
    <w:rsid w:val="00FE3FC7"/>
    <w:rsid w:val="00FE4021"/>
    <w:rsid w:val="00FE4367"/>
    <w:rsid w:val="00FE457F"/>
    <w:rsid w:val="00FE5169"/>
    <w:rsid w:val="00FE58BA"/>
    <w:rsid w:val="00FE5A84"/>
    <w:rsid w:val="00FE5C89"/>
    <w:rsid w:val="00FE5E6C"/>
    <w:rsid w:val="00FE72F6"/>
    <w:rsid w:val="00FE758E"/>
    <w:rsid w:val="00FE7C16"/>
    <w:rsid w:val="00FE7CBA"/>
    <w:rsid w:val="00FE7F71"/>
    <w:rsid w:val="00FE7FDD"/>
    <w:rsid w:val="00FF07C4"/>
    <w:rsid w:val="00FF0830"/>
    <w:rsid w:val="00FF0ADF"/>
    <w:rsid w:val="00FF0C53"/>
    <w:rsid w:val="00FF0D49"/>
    <w:rsid w:val="00FF15D3"/>
    <w:rsid w:val="00FF15D4"/>
    <w:rsid w:val="00FF1A6D"/>
    <w:rsid w:val="00FF1F0D"/>
    <w:rsid w:val="00FF23E7"/>
    <w:rsid w:val="00FF27ED"/>
    <w:rsid w:val="00FF2E05"/>
    <w:rsid w:val="00FF2E6D"/>
    <w:rsid w:val="00FF31EA"/>
    <w:rsid w:val="00FF35B4"/>
    <w:rsid w:val="00FF36BD"/>
    <w:rsid w:val="00FF3BB0"/>
    <w:rsid w:val="00FF425A"/>
    <w:rsid w:val="00FF42EC"/>
    <w:rsid w:val="00FF4759"/>
    <w:rsid w:val="00FF4E99"/>
    <w:rsid w:val="00FF4F45"/>
    <w:rsid w:val="00FF4FE2"/>
    <w:rsid w:val="00FF53BF"/>
    <w:rsid w:val="00FF54D3"/>
    <w:rsid w:val="00FF5BCA"/>
    <w:rsid w:val="00FF5DB8"/>
    <w:rsid w:val="00FF5FA4"/>
    <w:rsid w:val="00FF601F"/>
    <w:rsid w:val="00FF612A"/>
    <w:rsid w:val="00FF6E08"/>
    <w:rsid w:val="00FF75A7"/>
    <w:rsid w:val="00FF75F6"/>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16B"/>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customXml/itemProps4.xml><?xml version="1.0" encoding="utf-8"?>
<ds:datastoreItem xmlns:ds="http://schemas.openxmlformats.org/officeDocument/2006/customXml" ds:itemID="{E647AF10-AE2B-490C-96C9-531AA49F1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10081</Words>
  <Characters>57463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67410</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Larkam Nicola (RNU) Oxford Health</cp:lastModifiedBy>
  <cp:revision>35</cp:revision>
  <cp:lastPrinted>2020-01-28T13:09:00Z</cp:lastPrinted>
  <dcterms:created xsi:type="dcterms:W3CDTF">2021-05-12T22:28:00Z</dcterms:created>
  <dcterms:modified xsi:type="dcterms:W3CDTF">2021-06-03T14:52:00Z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