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5D09D" w14:textId="1696EF96" w:rsidR="00B2786B" w:rsidRPr="00D85C35" w:rsidRDefault="00B23B99" w:rsidP="0046026E">
      <w:pPr>
        <w:jc w:val="center"/>
        <w:rPr>
          <w:rFonts w:ascii="Segoe UI" w:hAnsi="Segoe UI" w:cs="Segoe UI"/>
          <w:b/>
          <w:bCs/>
          <w:sz w:val="28"/>
          <w:szCs w:val="28"/>
        </w:rPr>
      </w:pPr>
      <w:r w:rsidRPr="00D85C35">
        <w:rPr>
          <w:rFonts w:ascii="Segoe UI" w:hAnsi="Segoe UI" w:cs="Segoe UI"/>
          <w:b/>
          <w:bCs/>
          <w:sz w:val="28"/>
          <w:szCs w:val="28"/>
        </w:rPr>
        <w:t xml:space="preserve">Report to the </w:t>
      </w:r>
      <w:r w:rsidR="00B2786B" w:rsidRPr="00D85C35">
        <w:rPr>
          <w:rFonts w:ascii="Segoe UI" w:hAnsi="Segoe UI" w:cs="Segoe UI"/>
          <w:b/>
          <w:bCs/>
          <w:sz w:val="28"/>
          <w:szCs w:val="28"/>
        </w:rPr>
        <w:t>Meeting of the</w:t>
      </w:r>
    </w:p>
    <w:p w14:paraId="46557BA8" w14:textId="537897F3" w:rsidR="00B2786B" w:rsidRPr="00D85C35" w:rsidRDefault="00B23B99" w:rsidP="00B2786B">
      <w:pPr>
        <w:jc w:val="center"/>
        <w:rPr>
          <w:rFonts w:ascii="Segoe UI" w:hAnsi="Segoe UI" w:cs="Segoe UI"/>
          <w:b/>
          <w:bCs/>
          <w:sz w:val="28"/>
          <w:szCs w:val="28"/>
        </w:rPr>
      </w:pPr>
      <w:r w:rsidRPr="00D85C35">
        <w:rPr>
          <w:rFonts w:ascii="Segoe UI" w:hAnsi="Segoe UI" w:cs="Segoe UI"/>
          <w:b/>
          <w:bCs/>
          <w:sz w:val="28"/>
          <w:szCs w:val="28"/>
        </w:rPr>
        <w:t>Oxford Health NHS Foundation Trust</w:t>
      </w:r>
    </w:p>
    <w:p w14:paraId="546A1D78" w14:textId="259190E8" w:rsidR="00C66D94" w:rsidRPr="00D85C35" w:rsidRDefault="00E2214B" w:rsidP="00B2786B">
      <w:pPr>
        <w:jc w:val="center"/>
        <w:rPr>
          <w:rFonts w:ascii="Segoe UI" w:hAnsi="Segoe UI" w:cs="Segoe UI"/>
          <w:b/>
          <w:bCs/>
          <w:sz w:val="28"/>
          <w:szCs w:val="28"/>
        </w:rPr>
      </w:pPr>
      <w:r w:rsidRPr="00D85C35">
        <w:rPr>
          <w:rFonts w:ascii="Segoe UI" w:hAnsi="Segoe UI" w:cs="Segoe UI"/>
          <w:noProof/>
          <w:sz w:val="24"/>
          <w:szCs w:val="24"/>
        </w:rPr>
        <mc:AlternateContent>
          <mc:Choice Requires="wps">
            <w:drawing>
              <wp:anchor distT="0" distB="0" distL="114300" distR="114300" simplePos="0" relativeHeight="251659264" behindDoc="0" locked="0" layoutInCell="1" allowOverlap="1" wp14:anchorId="715305F8" wp14:editId="5306DB90">
                <wp:simplePos x="0" y="0"/>
                <wp:positionH relativeFrom="column">
                  <wp:posOffset>4832770</wp:posOffset>
                </wp:positionH>
                <wp:positionV relativeFrom="paragraph">
                  <wp:posOffset>140479</wp:posOffset>
                </wp:positionV>
                <wp:extent cx="1295400" cy="4857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857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91627C" w14:textId="13184BE4" w:rsidR="002B653E" w:rsidRPr="00564FDC" w:rsidRDefault="0063223A" w:rsidP="00F073A1">
                            <w:pPr>
                              <w:pStyle w:val="BodyText"/>
                              <w:spacing w:after="0"/>
                              <w:jc w:val="center"/>
                              <w:rPr>
                                <w:rFonts w:ascii="Segoe UI" w:hAnsi="Segoe UI" w:cs="Segoe UI"/>
                                <w:b/>
                                <w:bCs/>
                              </w:rPr>
                            </w:pPr>
                            <w:r>
                              <w:rPr>
                                <w:rFonts w:ascii="Segoe UI" w:hAnsi="Segoe UI" w:cs="Segoe UI"/>
                                <w:b/>
                                <w:bCs/>
                              </w:rPr>
                              <w:t>RR/App</w:t>
                            </w:r>
                            <w:r w:rsidR="008A7B82">
                              <w:rPr>
                                <w:rFonts w:ascii="Segoe UI" w:hAnsi="Segoe UI" w:cs="Segoe UI"/>
                                <w:b/>
                                <w:bCs/>
                              </w:rPr>
                              <w:t xml:space="preserve"> </w:t>
                            </w:r>
                            <w:r w:rsidR="00AD702D">
                              <w:rPr>
                                <w:rFonts w:ascii="Segoe UI" w:hAnsi="Segoe UI" w:cs="Segoe UI"/>
                                <w:b/>
                                <w:bCs/>
                              </w:rPr>
                              <w:t>37</w:t>
                            </w:r>
                            <w:r w:rsidR="002B653E" w:rsidRPr="00564FDC">
                              <w:rPr>
                                <w:rFonts w:ascii="Segoe UI" w:hAnsi="Segoe UI" w:cs="Segoe UI"/>
                                <w:b/>
                                <w:bCs/>
                              </w:rPr>
                              <w:t>/202</w:t>
                            </w:r>
                            <w:r w:rsidR="00E2214B">
                              <w:rPr>
                                <w:rFonts w:ascii="Segoe UI" w:hAnsi="Segoe UI" w:cs="Segoe UI"/>
                                <w:b/>
                                <w:bCs/>
                              </w:rPr>
                              <w:t>1</w:t>
                            </w:r>
                          </w:p>
                          <w:p w14:paraId="6B7C06EF" w14:textId="0D4955A5" w:rsidR="002B653E" w:rsidRPr="0063223A" w:rsidRDefault="002B653E" w:rsidP="00F073A1">
                            <w:pPr>
                              <w:pStyle w:val="BodyText"/>
                              <w:spacing w:after="0"/>
                              <w:jc w:val="center"/>
                              <w:rPr>
                                <w:rFonts w:ascii="Segoe UI" w:hAnsi="Segoe UI" w:cs="Segoe UI"/>
                              </w:rPr>
                            </w:pPr>
                            <w:r w:rsidRPr="0063223A">
                              <w:rPr>
                                <w:rFonts w:ascii="Segoe UI" w:hAnsi="Segoe UI" w:cs="Segoe UI"/>
                              </w:rPr>
                              <w:t xml:space="preserve">(Agenda item: </w:t>
                            </w:r>
                            <w:r w:rsidR="0063223A">
                              <w:rPr>
                                <w:rFonts w:ascii="Segoe UI" w:hAnsi="Segoe UI" w:cs="Segoe UI"/>
                              </w:rPr>
                              <w:t>18</w:t>
                            </w:r>
                            <w:r w:rsidRPr="0063223A">
                              <w:rPr>
                                <w:rFonts w:ascii="Segoe UI" w:hAnsi="Segoe UI" w:cs="Segoe UI"/>
                              </w:rPr>
                              <w:t>)</w:t>
                            </w:r>
                          </w:p>
                          <w:p w14:paraId="10230181" w14:textId="77777777" w:rsidR="002B653E" w:rsidRPr="00564FDC" w:rsidRDefault="002B653E" w:rsidP="00F073A1">
                            <w:pPr>
                              <w:jc w:val="center"/>
                              <w:rPr>
                                <w:b/>
                                <w:bCs/>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305F8" id="Rectangle 2" o:spid="_x0000_s1026" style="position:absolute;left:0;text-align:left;margin-left:380.55pt;margin-top:11.05pt;width:102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">
                <v:textbox inset="3.6pt,,3.6pt">
                  <w:txbxContent>
                    <w:p w14:paraId="3391627C" w14:textId="13184BE4" w:rsidR="002B653E" w:rsidRPr="00564FDC" w:rsidRDefault="0063223A" w:rsidP="00F073A1">
                      <w:pPr>
                        <w:pStyle w:val="BodyText"/>
                        <w:spacing w:after="0"/>
                        <w:jc w:val="center"/>
                        <w:rPr>
                          <w:rFonts w:ascii="Segoe UI" w:hAnsi="Segoe UI" w:cs="Segoe UI"/>
                          <w:b/>
                          <w:bCs/>
                        </w:rPr>
                      </w:pPr>
                      <w:r>
                        <w:rPr>
                          <w:rFonts w:ascii="Segoe UI" w:hAnsi="Segoe UI" w:cs="Segoe UI"/>
                          <w:b/>
                          <w:bCs/>
                        </w:rPr>
                        <w:t>RR/App</w:t>
                      </w:r>
                      <w:r w:rsidR="008A7B82">
                        <w:rPr>
                          <w:rFonts w:ascii="Segoe UI" w:hAnsi="Segoe UI" w:cs="Segoe UI"/>
                          <w:b/>
                          <w:bCs/>
                        </w:rPr>
                        <w:t xml:space="preserve"> </w:t>
                      </w:r>
                      <w:r w:rsidR="00AD702D">
                        <w:rPr>
                          <w:rFonts w:ascii="Segoe UI" w:hAnsi="Segoe UI" w:cs="Segoe UI"/>
                          <w:b/>
                          <w:bCs/>
                        </w:rPr>
                        <w:t>37</w:t>
                      </w:r>
                      <w:r w:rsidR="002B653E" w:rsidRPr="00564FDC">
                        <w:rPr>
                          <w:rFonts w:ascii="Segoe UI" w:hAnsi="Segoe UI" w:cs="Segoe UI"/>
                          <w:b/>
                          <w:bCs/>
                        </w:rPr>
                        <w:t>/202</w:t>
                      </w:r>
                      <w:r w:rsidR="00E2214B">
                        <w:rPr>
                          <w:rFonts w:ascii="Segoe UI" w:hAnsi="Segoe UI" w:cs="Segoe UI"/>
                          <w:b/>
                          <w:bCs/>
                        </w:rPr>
                        <w:t>1</w:t>
                      </w:r>
                    </w:p>
                    <w:p w14:paraId="6B7C06EF" w14:textId="0D4955A5" w:rsidR="002B653E" w:rsidRPr="0063223A" w:rsidRDefault="002B653E" w:rsidP="00F073A1">
                      <w:pPr>
                        <w:pStyle w:val="BodyText"/>
                        <w:spacing w:after="0"/>
                        <w:jc w:val="center"/>
                        <w:rPr>
                          <w:rFonts w:ascii="Segoe UI" w:hAnsi="Segoe UI" w:cs="Segoe UI"/>
                        </w:rPr>
                      </w:pPr>
                      <w:r w:rsidRPr="0063223A">
                        <w:rPr>
                          <w:rFonts w:ascii="Segoe UI" w:hAnsi="Segoe UI" w:cs="Segoe UI"/>
                        </w:rPr>
                        <w:t xml:space="preserve">(Agenda item: </w:t>
                      </w:r>
                      <w:r w:rsidR="0063223A">
                        <w:rPr>
                          <w:rFonts w:ascii="Segoe UI" w:hAnsi="Segoe UI" w:cs="Segoe UI"/>
                        </w:rPr>
                        <w:t>18</w:t>
                      </w:r>
                      <w:r w:rsidRPr="0063223A">
                        <w:rPr>
                          <w:rFonts w:ascii="Segoe UI" w:hAnsi="Segoe UI" w:cs="Segoe UI"/>
                        </w:rPr>
                        <w:t>)</w:t>
                      </w:r>
                    </w:p>
                    <w:p w14:paraId="10230181" w14:textId="77777777" w:rsidR="002B653E" w:rsidRPr="00564FDC" w:rsidRDefault="002B653E" w:rsidP="00F073A1">
                      <w:pPr>
                        <w:jc w:val="center"/>
                        <w:rPr>
                          <w:b/>
                          <w:bCs/>
                        </w:rPr>
                      </w:pPr>
                    </w:p>
                  </w:txbxContent>
                </v:textbox>
              </v:rect>
            </w:pict>
          </mc:Fallback>
        </mc:AlternateContent>
      </w:r>
    </w:p>
    <w:p w14:paraId="497507D5" w14:textId="4437A3BE" w:rsidR="00C66D94" w:rsidRPr="00D85C35" w:rsidRDefault="00C66D94" w:rsidP="00B2786B">
      <w:pPr>
        <w:jc w:val="center"/>
        <w:rPr>
          <w:rFonts w:ascii="Segoe UI" w:hAnsi="Segoe UI" w:cs="Segoe UI"/>
          <w:b/>
          <w:bCs/>
          <w:sz w:val="28"/>
          <w:szCs w:val="28"/>
        </w:rPr>
      </w:pPr>
      <w:r w:rsidRPr="00D85C35">
        <w:rPr>
          <w:rFonts w:ascii="Segoe UI" w:hAnsi="Segoe UI" w:cs="Segoe UI"/>
          <w:b/>
          <w:bCs/>
          <w:sz w:val="28"/>
          <w:szCs w:val="28"/>
        </w:rPr>
        <w:t>Finance and Investment Committee</w:t>
      </w:r>
    </w:p>
    <w:p w14:paraId="3DC20B4A" w14:textId="60A6DAB9" w:rsidR="00B2786B" w:rsidRPr="00D85C35" w:rsidRDefault="00AC6CFC" w:rsidP="00B2786B">
      <w:pPr>
        <w:jc w:val="center"/>
        <w:rPr>
          <w:rFonts w:ascii="Segoe UI" w:hAnsi="Segoe UI" w:cs="Segoe UI"/>
          <w:b/>
          <w:bCs/>
          <w:sz w:val="24"/>
          <w:szCs w:val="24"/>
        </w:rPr>
      </w:pPr>
      <w:r>
        <w:rPr>
          <w:rFonts w:ascii="Segoe UI" w:hAnsi="Segoe UI" w:cs="Segoe UI"/>
          <w:b/>
          <w:bCs/>
          <w:sz w:val="24"/>
          <w:szCs w:val="24"/>
        </w:rPr>
        <w:t xml:space="preserve">20 May </w:t>
      </w:r>
      <w:r w:rsidR="005A139F" w:rsidRPr="00D85C35">
        <w:rPr>
          <w:rFonts w:ascii="Segoe UI" w:hAnsi="Segoe UI" w:cs="Segoe UI"/>
          <w:b/>
          <w:bCs/>
          <w:sz w:val="24"/>
          <w:szCs w:val="24"/>
        </w:rPr>
        <w:t>202</w:t>
      </w:r>
      <w:r w:rsidR="00F23A05" w:rsidRPr="00D85C35">
        <w:rPr>
          <w:rFonts w:ascii="Segoe UI" w:hAnsi="Segoe UI" w:cs="Segoe UI"/>
          <w:b/>
          <w:bCs/>
          <w:sz w:val="24"/>
          <w:szCs w:val="24"/>
        </w:rPr>
        <w:t>1</w:t>
      </w:r>
    </w:p>
    <w:p w14:paraId="50657BBF" w14:textId="2D47CA1D" w:rsidR="005A139F" w:rsidRPr="00D85C35" w:rsidRDefault="005A139F" w:rsidP="00B2786B">
      <w:pPr>
        <w:jc w:val="center"/>
        <w:rPr>
          <w:rFonts w:ascii="Segoe UI" w:hAnsi="Segoe UI" w:cs="Segoe UI"/>
          <w:b/>
          <w:bCs/>
          <w:sz w:val="24"/>
          <w:szCs w:val="24"/>
        </w:rPr>
      </w:pPr>
    </w:p>
    <w:p w14:paraId="7253BC23" w14:textId="33B107FD" w:rsidR="00B2786B" w:rsidRPr="00D85C35" w:rsidRDefault="00B2786B" w:rsidP="00B2786B">
      <w:pPr>
        <w:jc w:val="center"/>
        <w:rPr>
          <w:rFonts w:ascii="Segoe UI" w:hAnsi="Segoe UI" w:cs="Segoe UI"/>
          <w:b/>
          <w:bCs/>
          <w:sz w:val="24"/>
          <w:szCs w:val="24"/>
        </w:rPr>
      </w:pPr>
      <w:r w:rsidRPr="00D85C35">
        <w:rPr>
          <w:rFonts w:ascii="Segoe UI" w:hAnsi="Segoe UI" w:cs="Segoe UI"/>
          <w:b/>
          <w:bCs/>
          <w:sz w:val="24"/>
          <w:szCs w:val="24"/>
        </w:rPr>
        <w:t>Finance and Investment Committee Annual Report 20</w:t>
      </w:r>
      <w:r w:rsidR="00E5380A" w:rsidRPr="00D85C35">
        <w:rPr>
          <w:rFonts w:ascii="Segoe UI" w:hAnsi="Segoe UI" w:cs="Segoe UI"/>
          <w:b/>
          <w:bCs/>
          <w:sz w:val="24"/>
          <w:szCs w:val="24"/>
        </w:rPr>
        <w:t>20</w:t>
      </w:r>
      <w:r w:rsidRPr="00D85C35">
        <w:rPr>
          <w:rFonts w:ascii="Segoe UI" w:hAnsi="Segoe UI" w:cs="Segoe UI"/>
          <w:b/>
          <w:bCs/>
          <w:sz w:val="24"/>
          <w:szCs w:val="24"/>
        </w:rPr>
        <w:t>/2</w:t>
      </w:r>
      <w:r w:rsidR="00E5380A" w:rsidRPr="00D85C35">
        <w:rPr>
          <w:rFonts w:ascii="Segoe UI" w:hAnsi="Segoe UI" w:cs="Segoe UI"/>
          <w:b/>
          <w:bCs/>
          <w:sz w:val="24"/>
          <w:szCs w:val="24"/>
        </w:rPr>
        <w:t>1</w:t>
      </w:r>
    </w:p>
    <w:p w14:paraId="3D58AE1F" w14:textId="76878D8C" w:rsidR="00564FDC" w:rsidRPr="00D85C35" w:rsidRDefault="00564FDC" w:rsidP="00B2786B">
      <w:pPr>
        <w:jc w:val="center"/>
        <w:rPr>
          <w:rFonts w:ascii="Segoe UI" w:hAnsi="Segoe UI" w:cs="Segoe UI"/>
          <w:b/>
          <w:bCs/>
          <w:sz w:val="24"/>
          <w:szCs w:val="24"/>
        </w:rPr>
      </w:pPr>
      <w:r w:rsidRPr="00D85C35">
        <w:rPr>
          <w:rFonts w:ascii="Segoe UI" w:hAnsi="Segoe UI" w:cs="Segoe UI"/>
          <w:b/>
          <w:bCs/>
          <w:sz w:val="24"/>
          <w:szCs w:val="24"/>
        </w:rPr>
        <w:t>For Approval</w:t>
      </w:r>
    </w:p>
    <w:p w14:paraId="297C0099" w14:textId="43A37775" w:rsidR="00B2786B" w:rsidRPr="00D85C35" w:rsidRDefault="00B2786B" w:rsidP="00170002">
      <w:pPr>
        <w:jc w:val="both"/>
        <w:rPr>
          <w:rFonts w:ascii="Segoe UI" w:hAnsi="Segoe UI" w:cs="Segoe UI"/>
          <w:sz w:val="24"/>
          <w:szCs w:val="24"/>
        </w:rPr>
      </w:pPr>
    </w:p>
    <w:p w14:paraId="5FD80765" w14:textId="5C0D86B3" w:rsidR="00B2786B" w:rsidRPr="00D85C35" w:rsidRDefault="002650D9" w:rsidP="00170002">
      <w:pPr>
        <w:jc w:val="both"/>
        <w:rPr>
          <w:rFonts w:ascii="Segoe UI" w:hAnsi="Segoe UI" w:cs="Segoe UI"/>
          <w:b/>
          <w:bCs/>
          <w:sz w:val="24"/>
          <w:szCs w:val="24"/>
        </w:rPr>
      </w:pPr>
      <w:r w:rsidRPr="00D85C35">
        <w:rPr>
          <w:rFonts w:ascii="Segoe UI" w:hAnsi="Segoe UI" w:cs="Segoe UI"/>
          <w:b/>
          <w:bCs/>
          <w:sz w:val="24"/>
          <w:szCs w:val="24"/>
        </w:rPr>
        <w:t>Executive Summary</w:t>
      </w:r>
    </w:p>
    <w:p w14:paraId="0DF56728" w14:textId="6DCCBAE1" w:rsidR="002650D9" w:rsidRPr="00D85C35" w:rsidRDefault="00170002" w:rsidP="00170002">
      <w:pPr>
        <w:jc w:val="both"/>
        <w:rPr>
          <w:rFonts w:ascii="Segoe UI" w:hAnsi="Segoe UI" w:cs="Segoe UI"/>
          <w:sz w:val="24"/>
          <w:szCs w:val="24"/>
        </w:rPr>
      </w:pPr>
      <w:r w:rsidRPr="00D85C35">
        <w:rPr>
          <w:rFonts w:ascii="Segoe UI" w:hAnsi="Segoe UI" w:cs="Segoe UI"/>
          <w:sz w:val="24"/>
          <w:szCs w:val="24"/>
        </w:rPr>
        <w:t>The</w:t>
      </w:r>
      <w:r w:rsidR="00B50A50" w:rsidRPr="00D85C35">
        <w:rPr>
          <w:rFonts w:ascii="Segoe UI" w:hAnsi="Segoe UI" w:cs="Segoe UI"/>
          <w:sz w:val="24"/>
          <w:szCs w:val="24"/>
        </w:rPr>
        <w:t xml:space="preserve"> </w:t>
      </w:r>
      <w:r w:rsidRPr="00D85C35">
        <w:rPr>
          <w:rFonts w:ascii="Segoe UI" w:hAnsi="Segoe UI" w:cs="Segoe UI"/>
          <w:sz w:val="24"/>
          <w:szCs w:val="24"/>
        </w:rPr>
        <w:t>Annual Report summarises the performance and work programme of the Finance and Investment Committee during the period 01</w:t>
      </w:r>
      <w:r w:rsidR="00B14866" w:rsidRPr="00D85C35">
        <w:rPr>
          <w:rFonts w:ascii="Segoe UI" w:hAnsi="Segoe UI" w:cs="Segoe UI"/>
          <w:sz w:val="24"/>
          <w:szCs w:val="24"/>
        </w:rPr>
        <w:t xml:space="preserve"> </w:t>
      </w:r>
      <w:r w:rsidRPr="00D85C35">
        <w:rPr>
          <w:rFonts w:ascii="Segoe UI" w:hAnsi="Segoe UI" w:cs="Segoe UI"/>
          <w:sz w:val="24"/>
          <w:szCs w:val="24"/>
        </w:rPr>
        <w:t>April 20</w:t>
      </w:r>
      <w:r w:rsidR="00DD1B77" w:rsidRPr="00D85C35">
        <w:rPr>
          <w:rFonts w:ascii="Segoe UI" w:hAnsi="Segoe UI" w:cs="Segoe UI"/>
          <w:sz w:val="24"/>
          <w:szCs w:val="24"/>
        </w:rPr>
        <w:t>20</w:t>
      </w:r>
      <w:r w:rsidRPr="00D85C35">
        <w:rPr>
          <w:rFonts w:ascii="Segoe UI" w:hAnsi="Segoe UI" w:cs="Segoe UI"/>
          <w:sz w:val="24"/>
          <w:szCs w:val="24"/>
        </w:rPr>
        <w:t xml:space="preserve"> to 31</w:t>
      </w:r>
      <w:r w:rsidR="00B14866" w:rsidRPr="00D85C35">
        <w:rPr>
          <w:rFonts w:ascii="Segoe UI" w:hAnsi="Segoe UI" w:cs="Segoe UI"/>
          <w:sz w:val="24"/>
          <w:szCs w:val="24"/>
        </w:rPr>
        <w:t xml:space="preserve"> </w:t>
      </w:r>
      <w:r w:rsidRPr="00D85C35">
        <w:rPr>
          <w:rFonts w:ascii="Segoe UI" w:hAnsi="Segoe UI" w:cs="Segoe UI"/>
          <w:sz w:val="24"/>
          <w:szCs w:val="24"/>
        </w:rPr>
        <w:t>March 202</w:t>
      </w:r>
      <w:r w:rsidR="00DD1B77" w:rsidRPr="00D85C35">
        <w:rPr>
          <w:rFonts w:ascii="Segoe UI" w:hAnsi="Segoe UI" w:cs="Segoe UI"/>
          <w:sz w:val="24"/>
          <w:szCs w:val="24"/>
        </w:rPr>
        <w:t>1</w:t>
      </w:r>
      <w:r w:rsidRPr="00D85C35">
        <w:rPr>
          <w:rFonts w:ascii="Segoe UI" w:hAnsi="Segoe UI" w:cs="Segoe UI"/>
          <w:sz w:val="24"/>
          <w:szCs w:val="24"/>
        </w:rPr>
        <w:t>.</w:t>
      </w:r>
    </w:p>
    <w:p w14:paraId="34D2D331" w14:textId="16FCC875" w:rsidR="002650D9" w:rsidRPr="00D85C35" w:rsidRDefault="002650D9" w:rsidP="00170002">
      <w:pPr>
        <w:jc w:val="both"/>
        <w:rPr>
          <w:rFonts w:ascii="Segoe UI" w:hAnsi="Segoe UI" w:cs="Segoe UI"/>
          <w:sz w:val="24"/>
          <w:szCs w:val="24"/>
        </w:rPr>
      </w:pPr>
    </w:p>
    <w:p w14:paraId="1852E0DB" w14:textId="77777777" w:rsidR="00140D02" w:rsidRPr="00D85C35" w:rsidRDefault="00140D02" w:rsidP="00140D02">
      <w:pPr>
        <w:jc w:val="both"/>
        <w:rPr>
          <w:rFonts w:ascii="Segoe UI" w:hAnsi="Segoe UI" w:cs="Segoe UI"/>
          <w:b/>
          <w:bCs/>
          <w:sz w:val="24"/>
          <w:szCs w:val="24"/>
        </w:rPr>
      </w:pPr>
      <w:r w:rsidRPr="00D85C35">
        <w:rPr>
          <w:rFonts w:ascii="Segoe UI" w:hAnsi="Segoe UI" w:cs="Segoe UI"/>
          <w:b/>
          <w:bCs/>
          <w:sz w:val="24"/>
          <w:szCs w:val="24"/>
        </w:rPr>
        <w:t>Governance Route/Approval Process</w:t>
      </w:r>
    </w:p>
    <w:p w14:paraId="5073FF66" w14:textId="49B5A1FD" w:rsidR="008E6ECC" w:rsidRPr="00D85C35" w:rsidRDefault="008E6ECC" w:rsidP="008E6ECC">
      <w:pPr>
        <w:jc w:val="both"/>
        <w:rPr>
          <w:rFonts w:ascii="Segoe UI" w:hAnsi="Segoe UI" w:cs="Segoe UI"/>
          <w:sz w:val="24"/>
          <w:szCs w:val="24"/>
        </w:rPr>
      </w:pPr>
      <w:r w:rsidRPr="00D85C35">
        <w:rPr>
          <w:rFonts w:ascii="Segoe UI" w:hAnsi="Segoe UI" w:cs="Segoe UI"/>
          <w:sz w:val="24"/>
          <w:szCs w:val="24"/>
        </w:rPr>
        <w:t xml:space="preserve">The Finance and Investment Committee is asked to review and approve the Annual Report for presentation to the Board of Directors.  The Audit Committee will also receive a copy of the Finance and Investment Committee’s Annual Report and take an overview of the work of the Finance and Investment Committee.  </w:t>
      </w:r>
    </w:p>
    <w:p w14:paraId="6308B43A" w14:textId="3121BE2E" w:rsidR="00170002" w:rsidRPr="00D85C35" w:rsidRDefault="00170002" w:rsidP="00B2786B">
      <w:pPr>
        <w:rPr>
          <w:rFonts w:ascii="Segoe UI" w:hAnsi="Segoe UI" w:cs="Segoe UI"/>
          <w:sz w:val="24"/>
          <w:szCs w:val="24"/>
        </w:rPr>
      </w:pPr>
    </w:p>
    <w:p w14:paraId="3E84CDCB" w14:textId="71FAFFF2" w:rsidR="00145873" w:rsidRPr="00D85C35" w:rsidRDefault="00145873" w:rsidP="00145873">
      <w:pPr>
        <w:jc w:val="both"/>
        <w:rPr>
          <w:rFonts w:ascii="Segoe UI" w:hAnsi="Segoe UI" w:cs="Segoe UI"/>
          <w:iCs/>
          <w:sz w:val="24"/>
          <w:szCs w:val="24"/>
        </w:rPr>
      </w:pPr>
      <w:r w:rsidRPr="00D85C35">
        <w:rPr>
          <w:rFonts w:ascii="Segoe UI" w:hAnsi="Segoe UI" w:cs="Segoe UI"/>
          <w:b/>
          <w:bCs/>
          <w:sz w:val="24"/>
          <w:szCs w:val="24"/>
        </w:rPr>
        <w:t>Strategic Objectives/Priorities</w:t>
      </w:r>
      <w:r w:rsidRPr="00D85C35">
        <w:rPr>
          <w:rFonts w:ascii="Segoe UI" w:hAnsi="Segoe UI" w:cs="Segoe UI"/>
          <w:i/>
          <w:sz w:val="20"/>
          <w:szCs w:val="20"/>
        </w:rPr>
        <w:t xml:space="preserve"> </w:t>
      </w:r>
      <w:r w:rsidRPr="00D85C35">
        <w:rPr>
          <w:rFonts w:ascii="Segoe UI" w:hAnsi="Segoe UI" w:cs="Segoe UI"/>
          <w:iCs/>
          <w:sz w:val="24"/>
          <w:szCs w:val="24"/>
        </w:rPr>
        <w:t>– this report relates to or provides assurance and evidence against the following Strategic Objective</w:t>
      </w:r>
      <w:r w:rsidR="00444A15" w:rsidRPr="00D85C35">
        <w:rPr>
          <w:rFonts w:ascii="Segoe UI" w:hAnsi="Segoe UI" w:cs="Segoe UI"/>
          <w:iCs/>
          <w:sz w:val="24"/>
          <w:szCs w:val="24"/>
        </w:rPr>
        <w:t>s</w:t>
      </w:r>
      <w:r w:rsidRPr="00D85C35">
        <w:rPr>
          <w:rFonts w:ascii="Segoe UI" w:hAnsi="Segoe UI" w:cs="Segoe UI"/>
          <w:iCs/>
          <w:sz w:val="24"/>
          <w:szCs w:val="24"/>
        </w:rPr>
        <w:t>/Priorities of the Trust:</w:t>
      </w:r>
    </w:p>
    <w:p w14:paraId="3B534A80" w14:textId="36BD6233" w:rsidR="00170002" w:rsidRPr="00D85C35" w:rsidRDefault="00170002" w:rsidP="00B2786B">
      <w:pPr>
        <w:rPr>
          <w:rFonts w:ascii="Segoe UI" w:hAnsi="Segoe UI" w:cs="Segoe UI"/>
          <w:iCs/>
          <w:sz w:val="24"/>
          <w:szCs w:val="24"/>
        </w:rPr>
      </w:pPr>
    </w:p>
    <w:p w14:paraId="3F3A85D1" w14:textId="70FCEEC6" w:rsidR="004D3E03" w:rsidRPr="00D85C35" w:rsidRDefault="007B3B0E" w:rsidP="004D3E03">
      <w:pPr>
        <w:jc w:val="both"/>
        <w:rPr>
          <w:rFonts w:ascii="Segoe UI" w:hAnsi="Segoe UI" w:cs="Segoe UI"/>
          <w:iCs/>
          <w:sz w:val="24"/>
          <w:szCs w:val="24"/>
        </w:rPr>
      </w:pPr>
      <w:r w:rsidRPr="00D85C35">
        <w:rPr>
          <w:rFonts w:ascii="Segoe UI" w:hAnsi="Segoe UI" w:cs="Segoe UI"/>
          <w:iCs/>
          <w:sz w:val="24"/>
          <w:szCs w:val="24"/>
        </w:rPr>
        <w:t>3) Sustainability – Make best use of our resources and protect the environment</w:t>
      </w:r>
      <w:r w:rsidR="003033B5" w:rsidRPr="00D85C35">
        <w:rPr>
          <w:rFonts w:ascii="Segoe UI" w:hAnsi="Segoe UI" w:cs="Segoe UI"/>
          <w:iCs/>
          <w:sz w:val="24"/>
          <w:szCs w:val="24"/>
        </w:rPr>
        <w:t>.</w:t>
      </w:r>
    </w:p>
    <w:p w14:paraId="412C2539" w14:textId="77777777" w:rsidR="007B3B0E" w:rsidRPr="00D85C35" w:rsidRDefault="007B3B0E" w:rsidP="004D3E03">
      <w:pPr>
        <w:jc w:val="both"/>
        <w:rPr>
          <w:rFonts w:ascii="Segoe UI" w:hAnsi="Segoe UI" w:cs="Segoe UI"/>
          <w:i/>
          <w:sz w:val="20"/>
          <w:szCs w:val="20"/>
        </w:rPr>
      </w:pPr>
    </w:p>
    <w:p w14:paraId="27F944D4" w14:textId="77777777" w:rsidR="00D60D86" w:rsidRPr="00D85C35" w:rsidRDefault="00D60D86" w:rsidP="00D60D86">
      <w:pPr>
        <w:jc w:val="both"/>
        <w:rPr>
          <w:rFonts w:ascii="Segoe UI" w:hAnsi="Segoe UI" w:cs="Segoe UI"/>
          <w:b/>
          <w:sz w:val="24"/>
          <w:szCs w:val="24"/>
        </w:rPr>
      </w:pPr>
      <w:r w:rsidRPr="00D85C35">
        <w:rPr>
          <w:rFonts w:ascii="Segoe UI" w:hAnsi="Segoe UI" w:cs="Segoe UI"/>
          <w:b/>
          <w:sz w:val="24"/>
          <w:szCs w:val="24"/>
        </w:rPr>
        <w:t>Recommendation</w:t>
      </w:r>
    </w:p>
    <w:p w14:paraId="3E237FDB" w14:textId="42E0C264" w:rsidR="00D60D86" w:rsidRPr="00D85C35" w:rsidRDefault="00D60D86" w:rsidP="00D60D86">
      <w:pPr>
        <w:jc w:val="both"/>
        <w:rPr>
          <w:rFonts w:ascii="Segoe UI" w:hAnsi="Segoe UI" w:cs="Segoe UI"/>
          <w:sz w:val="24"/>
          <w:szCs w:val="24"/>
        </w:rPr>
      </w:pPr>
      <w:r w:rsidRPr="00D85C35">
        <w:rPr>
          <w:rFonts w:ascii="Segoe UI" w:hAnsi="Segoe UI" w:cs="Segoe UI"/>
          <w:sz w:val="24"/>
          <w:szCs w:val="24"/>
        </w:rPr>
        <w:t xml:space="preserve">The Committee is </w:t>
      </w:r>
      <w:r w:rsidR="009E5D0C" w:rsidRPr="00D85C35">
        <w:rPr>
          <w:rFonts w:ascii="Segoe UI" w:hAnsi="Segoe UI" w:cs="Segoe UI"/>
          <w:sz w:val="24"/>
          <w:szCs w:val="24"/>
        </w:rPr>
        <w:t>requested</w:t>
      </w:r>
      <w:r w:rsidRPr="00D85C35">
        <w:rPr>
          <w:rFonts w:ascii="Segoe UI" w:hAnsi="Segoe UI" w:cs="Segoe UI"/>
          <w:sz w:val="24"/>
          <w:szCs w:val="24"/>
        </w:rPr>
        <w:t xml:space="preserve"> to approve the report.</w:t>
      </w:r>
    </w:p>
    <w:p w14:paraId="72ECB991" w14:textId="77777777" w:rsidR="00D60D86" w:rsidRPr="00D85C35" w:rsidRDefault="00D60D86" w:rsidP="00D60D86">
      <w:pPr>
        <w:jc w:val="both"/>
        <w:rPr>
          <w:rFonts w:ascii="Segoe UI" w:hAnsi="Segoe UI" w:cs="Segoe UI"/>
          <w:b/>
          <w:sz w:val="24"/>
          <w:szCs w:val="24"/>
        </w:rPr>
      </w:pPr>
    </w:p>
    <w:p w14:paraId="7E97D4AD" w14:textId="1B73ED04" w:rsidR="00D60D86" w:rsidRPr="00D85C35" w:rsidRDefault="00D60D86" w:rsidP="00D60D86">
      <w:pPr>
        <w:ind w:left="1440" w:hanging="1440"/>
        <w:jc w:val="both"/>
        <w:rPr>
          <w:rFonts w:ascii="Segoe UI" w:hAnsi="Segoe UI" w:cs="Segoe UI"/>
          <w:b/>
          <w:sz w:val="24"/>
          <w:szCs w:val="24"/>
        </w:rPr>
      </w:pPr>
      <w:r w:rsidRPr="00D85C35">
        <w:rPr>
          <w:rFonts w:ascii="Segoe UI" w:hAnsi="Segoe UI" w:cs="Segoe UI"/>
          <w:b/>
          <w:sz w:val="24"/>
          <w:szCs w:val="24"/>
        </w:rPr>
        <w:t xml:space="preserve">Author and </w:t>
      </w:r>
      <w:r w:rsidR="00131AD4" w:rsidRPr="00D85C35">
        <w:rPr>
          <w:rFonts w:ascii="Segoe UI" w:hAnsi="Segoe UI" w:cs="Segoe UI"/>
          <w:b/>
          <w:sz w:val="24"/>
          <w:szCs w:val="24"/>
        </w:rPr>
        <w:t>T</w:t>
      </w:r>
      <w:r w:rsidRPr="00D85C35">
        <w:rPr>
          <w:rFonts w:ascii="Segoe UI" w:hAnsi="Segoe UI" w:cs="Segoe UI"/>
          <w:b/>
          <w:sz w:val="24"/>
          <w:szCs w:val="24"/>
        </w:rPr>
        <w:t xml:space="preserve">itle: </w:t>
      </w:r>
      <w:r w:rsidR="005C667E" w:rsidRPr="00D85C35">
        <w:rPr>
          <w:rFonts w:ascii="Segoe UI" w:hAnsi="Segoe UI" w:cs="Segoe UI"/>
          <w:b/>
          <w:sz w:val="24"/>
          <w:szCs w:val="24"/>
        </w:rPr>
        <w:t>S</w:t>
      </w:r>
      <w:r w:rsidR="003033B5" w:rsidRPr="00D85C35">
        <w:rPr>
          <w:rFonts w:ascii="Segoe UI" w:hAnsi="Segoe UI" w:cs="Segoe UI"/>
          <w:b/>
          <w:sz w:val="24"/>
          <w:szCs w:val="24"/>
        </w:rPr>
        <w:t>usan Wall, Corporate Governance Officer</w:t>
      </w:r>
    </w:p>
    <w:p w14:paraId="743D5540" w14:textId="77777777" w:rsidR="00DC2DDA" w:rsidRPr="00D85C35" w:rsidRDefault="00DC2DDA" w:rsidP="00D60D86">
      <w:pPr>
        <w:jc w:val="both"/>
        <w:rPr>
          <w:rFonts w:ascii="Segoe UI" w:hAnsi="Segoe UI" w:cs="Segoe UI"/>
          <w:b/>
          <w:sz w:val="24"/>
          <w:szCs w:val="24"/>
        </w:rPr>
      </w:pPr>
    </w:p>
    <w:p w14:paraId="21C6EB5C" w14:textId="053C455B" w:rsidR="00D60D86" w:rsidRPr="00D85C35" w:rsidRDefault="00D60D86" w:rsidP="00D60D86">
      <w:pPr>
        <w:jc w:val="both"/>
        <w:rPr>
          <w:rFonts w:ascii="Segoe UI" w:hAnsi="Segoe UI" w:cs="Segoe UI"/>
          <w:b/>
          <w:sz w:val="24"/>
          <w:szCs w:val="24"/>
        </w:rPr>
      </w:pPr>
      <w:r w:rsidRPr="00D85C35">
        <w:rPr>
          <w:rFonts w:ascii="Segoe UI" w:hAnsi="Segoe UI" w:cs="Segoe UI"/>
          <w:b/>
          <w:sz w:val="24"/>
          <w:szCs w:val="24"/>
        </w:rPr>
        <w:t>Lead Executive Director:</w:t>
      </w:r>
      <w:r w:rsidRPr="00D85C35">
        <w:rPr>
          <w:rFonts w:ascii="Segoe UI" w:hAnsi="Segoe UI" w:cs="Segoe UI"/>
          <w:b/>
          <w:sz w:val="24"/>
          <w:szCs w:val="24"/>
        </w:rPr>
        <w:tab/>
        <w:t xml:space="preserve"> Kerry Rogers, Director of Corporate Affairs &amp;       Company Secretary</w:t>
      </w:r>
    </w:p>
    <w:p w14:paraId="00978A66" w14:textId="4A3CC879" w:rsidR="00784E15" w:rsidRPr="00D85C35" w:rsidRDefault="00784E15">
      <w:pPr>
        <w:rPr>
          <w:rFonts w:ascii="Segoe UI" w:hAnsi="Segoe UI" w:cs="Segoe UI"/>
          <w:sz w:val="24"/>
          <w:szCs w:val="24"/>
        </w:rPr>
      </w:pPr>
      <w:r w:rsidRPr="00D85C35">
        <w:rPr>
          <w:rFonts w:ascii="Segoe UI" w:hAnsi="Segoe UI" w:cs="Segoe UI"/>
          <w:sz w:val="24"/>
          <w:szCs w:val="24"/>
        </w:rPr>
        <w:br w:type="page"/>
      </w:r>
    </w:p>
    <w:p w14:paraId="39D4F2D7" w14:textId="06FBF2CE" w:rsidR="00BC3FD3" w:rsidRPr="00D85C35" w:rsidRDefault="00BC3FD3" w:rsidP="00ED7739">
      <w:pPr>
        <w:numPr>
          <w:ilvl w:val="0"/>
          <w:numId w:val="1"/>
        </w:numPr>
        <w:ind w:left="360"/>
        <w:jc w:val="both"/>
        <w:rPr>
          <w:rFonts w:ascii="Segoe UI" w:hAnsi="Segoe UI" w:cs="Segoe UI"/>
          <w:i/>
          <w:sz w:val="20"/>
          <w:szCs w:val="20"/>
        </w:rPr>
      </w:pPr>
      <w:r w:rsidRPr="00D85C35">
        <w:rPr>
          <w:rFonts w:ascii="Segoe UI" w:hAnsi="Segoe UI" w:cs="Segoe UI"/>
          <w:i/>
          <w:sz w:val="20"/>
          <w:szCs w:val="20"/>
        </w:rPr>
        <w:lastRenderedPageBreak/>
        <w:t xml:space="preserve">A risk assessment has been undertaken around the legal issues that this report presents and there are no issues that need to be referred to the Trust Solicitors. </w:t>
      </w:r>
    </w:p>
    <w:p w14:paraId="0A9E6A7B" w14:textId="77777777" w:rsidR="00BC3FD3" w:rsidRPr="00D85C35" w:rsidRDefault="00BC3FD3" w:rsidP="00ED7739">
      <w:pPr>
        <w:ind w:left="360"/>
        <w:jc w:val="both"/>
        <w:rPr>
          <w:rFonts w:ascii="Segoe UI" w:hAnsi="Segoe UI" w:cs="Segoe UI"/>
          <w:i/>
          <w:sz w:val="20"/>
          <w:szCs w:val="20"/>
        </w:rPr>
      </w:pPr>
    </w:p>
    <w:p w14:paraId="7F9188A6" w14:textId="3D5D19B6" w:rsidR="00BC3FD3" w:rsidRPr="00D85C35" w:rsidRDefault="00BC3FD3" w:rsidP="00ED7739">
      <w:pPr>
        <w:numPr>
          <w:ilvl w:val="0"/>
          <w:numId w:val="1"/>
        </w:numPr>
        <w:ind w:left="360"/>
        <w:jc w:val="both"/>
        <w:rPr>
          <w:rFonts w:ascii="Segoe UI" w:hAnsi="Segoe UI" w:cs="Segoe UI"/>
          <w:i/>
          <w:sz w:val="20"/>
          <w:szCs w:val="20"/>
        </w:rPr>
      </w:pPr>
      <w:r w:rsidRPr="00D85C35">
        <w:rPr>
          <w:rFonts w:ascii="Segoe UI" w:hAnsi="Segoe UI" w:cs="Segoe UI"/>
          <w:i/>
          <w:sz w:val="20"/>
          <w:szCs w:val="20"/>
        </w:rPr>
        <w:t xml:space="preserve">This report satisfies or provides assurance and evidence against the requirements of the following </w:t>
      </w:r>
      <w:r w:rsidRPr="00D85C35">
        <w:rPr>
          <w:rFonts w:ascii="Segoe UI" w:hAnsi="Segoe UI" w:cs="Segoe UI"/>
          <w:b/>
          <w:i/>
          <w:sz w:val="20"/>
          <w:szCs w:val="20"/>
        </w:rPr>
        <w:t>Terms of Reference of the Finance &amp; Investment Committee</w:t>
      </w:r>
      <w:r w:rsidRPr="00D85C35">
        <w:rPr>
          <w:rFonts w:ascii="Segoe UI" w:hAnsi="Segoe UI" w:cs="Segoe UI"/>
          <w:i/>
          <w:sz w:val="20"/>
          <w:szCs w:val="20"/>
        </w:rPr>
        <w:t>:</w:t>
      </w:r>
    </w:p>
    <w:p w14:paraId="0D3441B1" w14:textId="77777777" w:rsidR="00BC3FD3" w:rsidRPr="00D85C35" w:rsidRDefault="00BC3FD3" w:rsidP="00ED7739">
      <w:pPr>
        <w:ind w:left="360"/>
        <w:jc w:val="both"/>
        <w:rPr>
          <w:rFonts w:ascii="Segoe UI" w:hAnsi="Segoe UI" w:cs="Segoe UI"/>
          <w:i/>
          <w:sz w:val="20"/>
          <w:szCs w:val="20"/>
        </w:rPr>
      </w:pPr>
    </w:p>
    <w:p w14:paraId="28C8E0AB" w14:textId="77777777" w:rsidR="00BC3FD3" w:rsidRPr="00D85C35" w:rsidRDefault="00BC3FD3" w:rsidP="00ED7739">
      <w:pPr>
        <w:numPr>
          <w:ilvl w:val="0"/>
          <w:numId w:val="2"/>
        </w:numPr>
        <w:ind w:left="720"/>
        <w:jc w:val="both"/>
        <w:rPr>
          <w:rFonts w:ascii="Segoe UI" w:hAnsi="Segoe UI" w:cs="Segoe UI"/>
          <w:i/>
          <w:sz w:val="20"/>
          <w:szCs w:val="20"/>
        </w:rPr>
      </w:pPr>
      <w:r w:rsidRPr="00D85C35">
        <w:rPr>
          <w:rFonts w:ascii="Segoe UI" w:hAnsi="Segoe UI" w:cs="Segoe UI"/>
          <w:i/>
          <w:sz w:val="20"/>
          <w:szCs w:val="20"/>
        </w:rPr>
        <w:t xml:space="preserve">to ensure there is a comprehensive governance framework covering the </w:t>
      </w:r>
      <w:r w:rsidRPr="00D85C35">
        <w:rPr>
          <w:rFonts w:ascii="Segoe UI" w:hAnsi="Segoe UI" w:cs="Segoe UI"/>
          <w:b/>
          <w:i/>
          <w:sz w:val="20"/>
          <w:szCs w:val="20"/>
        </w:rPr>
        <w:t>capital programme</w:t>
      </w:r>
      <w:r w:rsidRPr="00D85C35">
        <w:rPr>
          <w:rFonts w:ascii="Segoe UI" w:hAnsi="Segoe UI" w:cs="Segoe UI"/>
          <w:i/>
          <w:sz w:val="20"/>
          <w:szCs w:val="20"/>
        </w:rPr>
        <w:t xml:space="preserve"> and that the Trust can demonstrate </w:t>
      </w:r>
      <w:r w:rsidRPr="00D85C35">
        <w:rPr>
          <w:rFonts w:ascii="Segoe UI" w:hAnsi="Segoe UI" w:cs="Segoe UI"/>
          <w:b/>
          <w:i/>
          <w:sz w:val="20"/>
          <w:szCs w:val="20"/>
        </w:rPr>
        <w:t>Value For Money</w:t>
      </w:r>
      <w:r w:rsidRPr="00D85C35">
        <w:rPr>
          <w:rFonts w:ascii="Segoe UI" w:hAnsi="Segoe UI" w:cs="Segoe UI"/>
          <w:i/>
          <w:sz w:val="20"/>
          <w:szCs w:val="20"/>
        </w:rPr>
        <w:t xml:space="preserve"> (VFM) in its investment decisions and delivery of the programme and to receive an annual report on securing VFM; </w:t>
      </w:r>
    </w:p>
    <w:p w14:paraId="3D5FD0E5" w14:textId="77777777" w:rsidR="00BC3FD3" w:rsidRPr="00D85C35" w:rsidRDefault="00BC3FD3" w:rsidP="00ED7739">
      <w:pPr>
        <w:ind w:left="720"/>
        <w:jc w:val="both"/>
        <w:rPr>
          <w:rFonts w:ascii="Segoe UI" w:hAnsi="Segoe UI" w:cs="Segoe UI"/>
          <w:i/>
          <w:sz w:val="20"/>
          <w:szCs w:val="20"/>
        </w:rPr>
      </w:pPr>
    </w:p>
    <w:p w14:paraId="1FDDB3B1" w14:textId="77777777" w:rsidR="00BC3FD3" w:rsidRPr="00D85C35" w:rsidRDefault="00BC3FD3" w:rsidP="00ED7739">
      <w:pPr>
        <w:numPr>
          <w:ilvl w:val="0"/>
          <w:numId w:val="2"/>
        </w:numPr>
        <w:ind w:left="720"/>
        <w:jc w:val="both"/>
        <w:rPr>
          <w:rFonts w:ascii="Segoe UI" w:hAnsi="Segoe UI" w:cs="Segoe UI"/>
          <w:i/>
          <w:sz w:val="20"/>
          <w:szCs w:val="20"/>
        </w:rPr>
      </w:pPr>
      <w:r w:rsidRPr="00D85C35">
        <w:rPr>
          <w:rFonts w:ascii="Segoe UI" w:hAnsi="Segoe UI" w:cs="Segoe UI"/>
          <w:i/>
          <w:sz w:val="20"/>
          <w:szCs w:val="20"/>
        </w:rPr>
        <w:t xml:space="preserve">to consider and approve all </w:t>
      </w:r>
      <w:r w:rsidRPr="00D85C35">
        <w:rPr>
          <w:rFonts w:ascii="Segoe UI" w:hAnsi="Segoe UI" w:cs="Segoe UI"/>
          <w:b/>
          <w:i/>
          <w:sz w:val="20"/>
          <w:szCs w:val="20"/>
        </w:rPr>
        <w:t>capital expenditure</w:t>
      </w:r>
      <w:r w:rsidRPr="00D85C35">
        <w:rPr>
          <w:rFonts w:ascii="Segoe UI" w:hAnsi="Segoe UI" w:cs="Segoe UI"/>
          <w:i/>
          <w:sz w:val="20"/>
          <w:szCs w:val="20"/>
        </w:rPr>
        <w:t xml:space="preserve"> proposals, acquisitions and disposals within the authorities delegated to the Committee:</w:t>
      </w:r>
    </w:p>
    <w:p w14:paraId="17434041" w14:textId="77777777" w:rsidR="00BC3FD3" w:rsidRPr="00D85C35" w:rsidRDefault="00BC3FD3" w:rsidP="00ED7739">
      <w:pPr>
        <w:numPr>
          <w:ilvl w:val="1"/>
          <w:numId w:val="2"/>
        </w:numPr>
        <w:ind w:left="1080"/>
        <w:jc w:val="both"/>
        <w:rPr>
          <w:rFonts w:ascii="Segoe UI" w:hAnsi="Segoe UI" w:cs="Segoe UI"/>
          <w:i/>
          <w:sz w:val="20"/>
          <w:szCs w:val="20"/>
        </w:rPr>
      </w:pPr>
      <w:r w:rsidRPr="00D85C35">
        <w:rPr>
          <w:rFonts w:ascii="Segoe UI" w:hAnsi="Segoe UI" w:cs="Segoe UI"/>
          <w:i/>
          <w:sz w:val="20"/>
          <w:szCs w:val="20"/>
        </w:rPr>
        <w:t xml:space="preserve">critically scrutinise all </w:t>
      </w:r>
      <w:r w:rsidRPr="00D85C35">
        <w:rPr>
          <w:rFonts w:ascii="Segoe UI" w:hAnsi="Segoe UI" w:cs="Segoe UI"/>
          <w:b/>
          <w:i/>
          <w:sz w:val="20"/>
          <w:szCs w:val="20"/>
        </w:rPr>
        <w:t>business cases</w:t>
      </w:r>
      <w:r w:rsidRPr="00D85C35">
        <w:rPr>
          <w:rFonts w:ascii="Segoe UI" w:hAnsi="Segoe UI" w:cs="Segoe UI"/>
          <w:i/>
          <w:sz w:val="20"/>
          <w:szCs w:val="20"/>
        </w:rPr>
        <w:t xml:space="preserve"> over £500K;</w:t>
      </w:r>
    </w:p>
    <w:p w14:paraId="0A04C4E0" w14:textId="77777777" w:rsidR="00BC3FD3" w:rsidRPr="00D85C35" w:rsidRDefault="00BC3FD3" w:rsidP="00ED7739">
      <w:pPr>
        <w:numPr>
          <w:ilvl w:val="1"/>
          <w:numId w:val="2"/>
        </w:numPr>
        <w:ind w:left="1080"/>
        <w:jc w:val="both"/>
        <w:rPr>
          <w:rFonts w:ascii="Segoe UI" w:hAnsi="Segoe UI" w:cs="Segoe UI"/>
          <w:i/>
          <w:sz w:val="20"/>
          <w:szCs w:val="20"/>
        </w:rPr>
      </w:pPr>
      <w:r w:rsidRPr="00D85C35">
        <w:rPr>
          <w:rFonts w:ascii="Segoe UI" w:hAnsi="Segoe UI" w:cs="Segoe UI"/>
          <w:i/>
          <w:sz w:val="20"/>
          <w:szCs w:val="20"/>
        </w:rPr>
        <w:t xml:space="preserve">approve business cases over £500K less than £2m; and </w:t>
      </w:r>
    </w:p>
    <w:p w14:paraId="74016EE2" w14:textId="77777777" w:rsidR="00BC3FD3" w:rsidRPr="00D85C35" w:rsidRDefault="00BC3FD3" w:rsidP="00ED7739">
      <w:pPr>
        <w:numPr>
          <w:ilvl w:val="1"/>
          <w:numId w:val="2"/>
        </w:numPr>
        <w:ind w:left="1080"/>
        <w:jc w:val="both"/>
        <w:rPr>
          <w:rFonts w:ascii="Segoe UI" w:hAnsi="Segoe UI" w:cs="Segoe UI"/>
          <w:i/>
          <w:sz w:val="20"/>
          <w:szCs w:val="20"/>
        </w:rPr>
      </w:pPr>
      <w:r w:rsidRPr="00D85C35">
        <w:rPr>
          <w:rFonts w:ascii="Segoe UI" w:hAnsi="Segoe UI" w:cs="Segoe UI"/>
          <w:i/>
          <w:sz w:val="20"/>
          <w:szCs w:val="20"/>
        </w:rPr>
        <w:t>make recommendations to the Board on approval over £2m;</w:t>
      </w:r>
    </w:p>
    <w:p w14:paraId="7607C611" w14:textId="77777777" w:rsidR="00BC3FD3" w:rsidRPr="00D85C35" w:rsidRDefault="00BC3FD3" w:rsidP="00ED7739">
      <w:pPr>
        <w:ind w:left="1440"/>
        <w:jc w:val="both"/>
        <w:rPr>
          <w:rFonts w:ascii="Segoe UI" w:hAnsi="Segoe UI" w:cs="Segoe UI"/>
          <w:i/>
          <w:sz w:val="20"/>
          <w:szCs w:val="20"/>
        </w:rPr>
      </w:pPr>
    </w:p>
    <w:p w14:paraId="23465EA8" w14:textId="77777777" w:rsidR="00BC3FD3" w:rsidRPr="00D85C35" w:rsidRDefault="00BC3FD3" w:rsidP="00ED7739">
      <w:pPr>
        <w:numPr>
          <w:ilvl w:val="0"/>
          <w:numId w:val="2"/>
        </w:numPr>
        <w:ind w:left="720"/>
        <w:jc w:val="both"/>
        <w:rPr>
          <w:rFonts w:ascii="Segoe UI" w:hAnsi="Segoe UI" w:cs="Segoe UI"/>
          <w:i/>
          <w:sz w:val="20"/>
          <w:szCs w:val="20"/>
        </w:rPr>
      </w:pPr>
      <w:r w:rsidRPr="00D85C35">
        <w:rPr>
          <w:rFonts w:ascii="Segoe UI" w:hAnsi="Segoe UI" w:cs="Segoe UI"/>
          <w:i/>
          <w:sz w:val="20"/>
          <w:szCs w:val="20"/>
        </w:rPr>
        <w:t>to approve all PIDs (Project Initiation Documents) for schemes over £2m;</w:t>
      </w:r>
    </w:p>
    <w:p w14:paraId="5DAA1CD6" w14:textId="77777777" w:rsidR="00BC3FD3" w:rsidRPr="00D85C35" w:rsidRDefault="00BC3FD3" w:rsidP="00ED7739">
      <w:pPr>
        <w:ind w:left="720"/>
        <w:jc w:val="both"/>
        <w:rPr>
          <w:rFonts w:ascii="Segoe UI" w:hAnsi="Segoe UI" w:cs="Segoe UI"/>
          <w:i/>
          <w:sz w:val="20"/>
          <w:szCs w:val="20"/>
        </w:rPr>
      </w:pPr>
    </w:p>
    <w:p w14:paraId="6221145C" w14:textId="77777777" w:rsidR="00BC3FD3" w:rsidRPr="00D85C35" w:rsidRDefault="00BC3FD3" w:rsidP="00ED7739">
      <w:pPr>
        <w:numPr>
          <w:ilvl w:val="0"/>
          <w:numId w:val="2"/>
        </w:numPr>
        <w:ind w:left="720"/>
        <w:jc w:val="both"/>
        <w:rPr>
          <w:rFonts w:ascii="Segoe UI" w:hAnsi="Segoe UI" w:cs="Segoe UI"/>
          <w:i/>
          <w:sz w:val="20"/>
          <w:szCs w:val="20"/>
        </w:rPr>
      </w:pPr>
      <w:r w:rsidRPr="00D85C35">
        <w:rPr>
          <w:rFonts w:ascii="Segoe UI" w:hAnsi="Segoe UI" w:cs="Segoe UI"/>
          <w:i/>
          <w:sz w:val="20"/>
          <w:szCs w:val="20"/>
        </w:rPr>
        <w:t xml:space="preserve">to approve any </w:t>
      </w:r>
      <w:r w:rsidRPr="00D85C35">
        <w:rPr>
          <w:rFonts w:ascii="Segoe UI" w:hAnsi="Segoe UI" w:cs="Segoe UI"/>
          <w:b/>
          <w:i/>
          <w:sz w:val="20"/>
          <w:szCs w:val="20"/>
        </w:rPr>
        <w:t>forecast variation</w:t>
      </w:r>
      <w:r w:rsidRPr="00D85C35">
        <w:rPr>
          <w:rFonts w:ascii="Segoe UI" w:hAnsi="Segoe UI" w:cs="Segoe UI"/>
          <w:i/>
          <w:sz w:val="20"/>
          <w:szCs w:val="20"/>
        </w:rPr>
        <w:t xml:space="preserve"> of £100-500K of the approved budget for a</w:t>
      </w:r>
      <w:r w:rsidRPr="00D85C35">
        <w:rPr>
          <w:rFonts w:ascii="Segoe UI" w:hAnsi="Segoe UI" w:cs="Segoe UI"/>
          <w:b/>
          <w:i/>
          <w:sz w:val="20"/>
          <w:szCs w:val="20"/>
        </w:rPr>
        <w:t xml:space="preserve"> capital development</w:t>
      </w:r>
      <w:r w:rsidRPr="00D85C35">
        <w:rPr>
          <w:rFonts w:ascii="Segoe UI" w:hAnsi="Segoe UI" w:cs="Segoe UI"/>
          <w:i/>
          <w:sz w:val="20"/>
          <w:szCs w:val="20"/>
        </w:rPr>
        <w:t xml:space="preserve"> in line with the Budgetary Control policy; </w:t>
      </w:r>
    </w:p>
    <w:p w14:paraId="2A16E65D" w14:textId="77777777" w:rsidR="00BC3FD3" w:rsidRPr="00D85C35" w:rsidRDefault="00BC3FD3" w:rsidP="00ED7739">
      <w:pPr>
        <w:pStyle w:val="ListParagraph"/>
        <w:rPr>
          <w:rFonts w:ascii="Segoe UI" w:hAnsi="Segoe UI" w:cs="Segoe UI"/>
          <w:i/>
          <w:sz w:val="20"/>
          <w:szCs w:val="20"/>
        </w:rPr>
      </w:pPr>
    </w:p>
    <w:p w14:paraId="4B904890" w14:textId="77777777" w:rsidR="00BC3FD3" w:rsidRPr="00D85C35" w:rsidRDefault="00BC3FD3" w:rsidP="00ED7739">
      <w:pPr>
        <w:numPr>
          <w:ilvl w:val="0"/>
          <w:numId w:val="2"/>
        </w:numPr>
        <w:ind w:left="720"/>
        <w:jc w:val="both"/>
        <w:rPr>
          <w:rFonts w:ascii="Segoe UI" w:hAnsi="Segoe UI" w:cs="Segoe UI"/>
          <w:i/>
          <w:sz w:val="20"/>
          <w:szCs w:val="20"/>
        </w:rPr>
      </w:pPr>
      <w:r w:rsidRPr="00D85C35">
        <w:rPr>
          <w:rFonts w:ascii="Segoe UI" w:hAnsi="Segoe UI" w:cs="Segoe UI"/>
          <w:i/>
          <w:sz w:val="20"/>
          <w:szCs w:val="20"/>
        </w:rPr>
        <w:t xml:space="preserve">to critically review the </w:t>
      </w:r>
      <w:r w:rsidRPr="00D85C35">
        <w:rPr>
          <w:rFonts w:ascii="Segoe UI" w:hAnsi="Segoe UI" w:cs="Segoe UI"/>
          <w:b/>
          <w:i/>
          <w:sz w:val="20"/>
          <w:szCs w:val="20"/>
        </w:rPr>
        <w:t>Financial Strategy, Estates Strategy and ICT Strategy</w:t>
      </w:r>
      <w:r w:rsidRPr="00D85C35">
        <w:rPr>
          <w:rFonts w:ascii="Segoe UI" w:hAnsi="Segoe UI" w:cs="Segoe UI"/>
          <w:i/>
          <w:sz w:val="20"/>
          <w:szCs w:val="20"/>
        </w:rPr>
        <w:t xml:space="preserve"> with a recommendation to the Board on approval and to receive annual progress reports on the anniversary of their approval, review recommendations on variations to strategy and approve supporting strategies relating to these key strategies; </w:t>
      </w:r>
    </w:p>
    <w:p w14:paraId="793CA0CA" w14:textId="77777777" w:rsidR="00BC3FD3" w:rsidRPr="00D85C35" w:rsidRDefault="00BC3FD3" w:rsidP="00ED7739">
      <w:pPr>
        <w:pStyle w:val="ListParagraph"/>
        <w:rPr>
          <w:rFonts w:ascii="Segoe UI" w:hAnsi="Segoe UI" w:cs="Segoe UI"/>
          <w:i/>
          <w:sz w:val="20"/>
          <w:szCs w:val="20"/>
        </w:rPr>
      </w:pPr>
    </w:p>
    <w:p w14:paraId="25F1557A" w14:textId="77777777" w:rsidR="00BC3FD3" w:rsidRPr="00D85C35" w:rsidRDefault="00BC3FD3" w:rsidP="00ED7739">
      <w:pPr>
        <w:numPr>
          <w:ilvl w:val="0"/>
          <w:numId w:val="2"/>
        </w:numPr>
        <w:ind w:left="720"/>
        <w:jc w:val="both"/>
        <w:rPr>
          <w:rFonts w:ascii="Segoe UI" w:hAnsi="Segoe UI" w:cs="Segoe UI"/>
          <w:i/>
          <w:sz w:val="20"/>
          <w:szCs w:val="20"/>
        </w:rPr>
      </w:pPr>
      <w:r w:rsidRPr="00D85C35">
        <w:rPr>
          <w:rFonts w:ascii="Segoe UI" w:hAnsi="Segoe UI" w:cs="Segoe UI"/>
          <w:i/>
          <w:sz w:val="20"/>
          <w:szCs w:val="20"/>
        </w:rPr>
        <w:t xml:space="preserve">to annually review the </w:t>
      </w:r>
      <w:r w:rsidRPr="00D85C35">
        <w:rPr>
          <w:rFonts w:ascii="Segoe UI" w:hAnsi="Segoe UI" w:cs="Segoe UI"/>
          <w:b/>
          <w:i/>
          <w:sz w:val="20"/>
          <w:szCs w:val="20"/>
        </w:rPr>
        <w:t>capital programme</w:t>
      </w:r>
      <w:r w:rsidRPr="00D85C35">
        <w:rPr>
          <w:rFonts w:ascii="Segoe UI" w:hAnsi="Segoe UI" w:cs="Segoe UI"/>
          <w:i/>
          <w:sz w:val="20"/>
          <w:szCs w:val="20"/>
        </w:rPr>
        <w:t xml:space="preserve"> and make a recommendation to the Board.  To monitor delivery of the </w:t>
      </w:r>
      <w:r w:rsidRPr="00D85C35">
        <w:rPr>
          <w:rFonts w:ascii="Segoe UI" w:hAnsi="Segoe UI" w:cs="Segoe UI"/>
          <w:b/>
          <w:i/>
          <w:sz w:val="20"/>
          <w:szCs w:val="20"/>
        </w:rPr>
        <w:t>capital investment programme</w:t>
      </w:r>
      <w:r w:rsidRPr="00D85C35">
        <w:rPr>
          <w:rFonts w:ascii="Segoe UI" w:hAnsi="Segoe UI" w:cs="Segoe UI"/>
          <w:i/>
          <w:sz w:val="20"/>
          <w:szCs w:val="20"/>
        </w:rPr>
        <w:t xml:space="preserve"> through quarterly progress reports from the Capital Programme sub-committee and to receive an annual report from the Capital Programme sub-committee on the performance of project delivery.  To agree and monitor the work of the Capital Programme sub-committee and review annually its terms of reference, performance and effectiveness; </w:t>
      </w:r>
    </w:p>
    <w:p w14:paraId="3668F8F8" w14:textId="77777777" w:rsidR="00BC3FD3" w:rsidRPr="00D85C35" w:rsidRDefault="00BC3FD3" w:rsidP="00ED7739">
      <w:pPr>
        <w:pStyle w:val="ListParagraph"/>
        <w:rPr>
          <w:rFonts w:ascii="Segoe UI" w:hAnsi="Segoe UI" w:cs="Segoe UI"/>
          <w:i/>
          <w:sz w:val="20"/>
          <w:szCs w:val="20"/>
        </w:rPr>
      </w:pPr>
    </w:p>
    <w:p w14:paraId="74241F27" w14:textId="77777777" w:rsidR="00BC3FD3" w:rsidRPr="00D85C35" w:rsidRDefault="00BC3FD3" w:rsidP="00ED7739">
      <w:pPr>
        <w:numPr>
          <w:ilvl w:val="0"/>
          <w:numId w:val="2"/>
        </w:numPr>
        <w:ind w:left="720"/>
        <w:jc w:val="both"/>
        <w:rPr>
          <w:rFonts w:ascii="Segoe UI" w:hAnsi="Segoe UI" w:cs="Segoe UI"/>
          <w:i/>
          <w:sz w:val="20"/>
          <w:szCs w:val="20"/>
        </w:rPr>
      </w:pPr>
      <w:r w:rsidRPr="00D85C35">
        <w:rPr>
          <w:rFonts w:ascii="Segoe UI" w:hAnsi="Segoe UI" w:cs="Segoe UI"/>
          <w:i/>
          <w:sz w:val="20"/>
          <w:szCs w:val="20"/>
        </w:rPr>
        <w:t xml:space="preserve">to review the governance arrangements for the capital investment programme by request from the Audit Committee on the basis of a recommendation arising from an assurance report; </w:t>
      </w:r>
    </w:p>
    <w:p w14:paraId="28CC0BF0" w14:textId="77777777" w:rsidR="00BC3FD3" w:rsidRPr="00D85C35" w:rsidRDefault="00BC3FD3" w:rsidP="00ED7739">
      <w:pPr>
        <w:pStyle w:val="ListParagraph"/>
        <w:ind w:left="0"/>
        <w:rPr>
          <w:rFonts w:ascii="Segoe UI" w:hAnsi="Segoe UI" w:cs="Segoe UI"/>
          <w:i/>
          <w:sz w:val="20"/>
          <w:szCs w:val="20"/>
        </w:rPr>
      </w:pPr>
    </w:p>
    <w:p w14:paraId="36F2B7E7" w14:textId="77777777" w:rsidR="00BC3FD3" w:rsidRPr="00D85C35" w:rsidRDefault="00BC3FD3" w:rsidP="00ED7739">
      <w:pPr>
        <w:numPr>
          <w:ilvl w:val="0"/>
          <w:numId w:val="2"/>
        </w:numPr>
        <w:ind w:left="720"/>
        <w:jc w:val="both"/>
        <w:rPr>
          <w:rFonts w:ascii="Segoe UI" w:hAnsi="Segoe UI" w:cs="Segoe UI"/>
          <w:i/>
          <w:sz w:val="20"/>
          <w:szCs w:val="20"/>
        </w:rPr>
      </w:pPr>
      <w:r w:rsidRPr="00D85C35">
        <w:rPr>
          <w:rFonts w:ascii="Segoe UI" w:hAnsi="Segoe UI" w:cs="Segoe UI"/>
          <w:i/>
          <w:sz w:val="20"/>
          <w:szCs w:val="20"/>
        </w:rPr>
        <w:t xml:space="preserve">to consider </w:t>
      </w:r>
      <w:r w:rsidRPr="00D85C35">
        <w:rPr>
          <w:rFonts w:ascii="Segoe UI" w:hAnsi="Segoe UI" w:cs="Segoe UI"/>
          <w:b/>
          <w:i/>
          <w:sz w:val="20"/>
          <w:szCs w:val="20"/>
        </w:rPr>
        <w:t>evaluation reports for capital schemes</w:t>
      </w:r>
      <w:r w:rsidRPr="00D85C35">
        <w:rPr>
          <w:rFonts w:ascii="Segoe UI" w:hAnsi="Segoe UI" w:cs="Segoe UI"/>
          <w:i/>
          <w:sz w:val="20"/>
          <w:szCs w:val="20"/>
        </w:rPr>
        <w:t xml:space="preserve"> over £2m; </w:t>
      </w:r>
    </w:p>
    <w:p w14:paraId="1885D7DC" w14:textId="77777777" w:rsidR="00BC3FD3" w:rsidRPr="00D85C35" w:rsidRDefault="00BC3FD3" w:rsidP="00ED7739">
      <w:pPr>
        <w:pStyle w:val="ListParagraph"/>
        <w:rPr>
          <w:rFonts w:ascii="Segoe UI" w:hAnsi="Segoe UI" w:cs="Segoe UI"/>
          <w:i/>
          <w:sz w:val="20"/>
          <w:szCs w:val="20"/>
        </w:rPr>
      </w:pPr>
    </w:p>
    <w:p w14:paraId="61B6DC93" w14:textId="77777777" w:rsidR="00BC3FD3" w:rsidRPr="00D85C35" w:rsidRDefault="00BC3FD3" w:rsidP="00ED7739">
      <w:pPr>
        <w:numPr>
          <w:ilvl w:val="0"/>
          <w:numId w:val="2"/>
        </w:numPr>
        <w:ind w:left="720"/>
        <w:jc w:val="both"/>
        <w:rPr>
          <w:rFonts w:ascii="Segoe UI" w:hAnsi="Segoe UI" w:cs="Segoe UI"/>
          <w:i/>
          <w:sz w:val="20"/>
          <w:szCs w:val="20"/>
        </w:rPr>
      </w:pPr>
      <w:r w:rsidRPr="00D85C35">
        <w:rPr>
          <w:rFonts w:ascii="Segoe UI" w:hAnsi="Segoe UI" w:cs="Segoe UI"/>
          <w:i/>
          <w:sz w:val="20"/>
          <w:szCs w:val="20"/>
        </w:rPr>
        <w:t xml:space="preserve">to approve any </w:t>
      </w:r>
      <w:r w:rsidRPr="00D85C35">
        <w:rPr>
          <w:rFonts w:ascii="Segoe UI" w:hAnsi="Segoe UI" w:cs="Segoe UI"/>
          <w:b/>
          <w:i/>
          <w:sz w:val="20"/>
          <w:szCs w:val="20"/>
        </w:rPr>
        <w:t xml:space="preserve">financing </w:t>
      </w:r>
      <w:r w:rsidRPr="00D85C35">
        <w:rPr>
          <w:rFonts w:ascii="Segoe UI" w:hAnsi="Segoe UI" w:cs="Segoe UI"/>
          <w:i/>
          <w:sz w:val="20"/>
          <w:szCs w:val="20"/>
        </w:rPr>
        <w:t>or use of financial instruments within its delegation;</w:t>
      </w:r>
    </w:p>
    <w:p w14:paraId="3F38E272" w14:textId="77777777" w:rsidR="00BC3FD3" w:rsidRPr="00D85C35" w:rsidRDefault="00BC3FD3" w:rsidP="00ED7739">
      <w:pPr>
        <w:pStyle w:val="ListParagraph"/>
        <w:rPr>
          <w:rFonts w:ascii="Segoe UI" w:hAnsi="Segoe UI" w:cs="Segoe UI"/>
          <w:i/>
          <w:sz w:val="20"/>
          <w:szCs w:val="20"/>
        </w:rPr>
      </w:pPr>
    </w:p>
    <w:p w14:paraId="0454109A" w14:textId="77777777" w:rsidR="00BC3FD3" w:rsidRPr="00D85C35" w:rsidRDefault="00BC3FD3" w:rsidP="00ED7739">
      <w:pPr>
        <w:numPr>
          <w:ilvl w:val="0"/>
          <w:numId w:val="2"/>
        </w:numPr>
        <w:ind w:left="720"/>
        <w:jc w:val="both"/>
        <w:rPr>
          <w:rFonts w:ascii="Segoe UI" w:hAnsi="Segoe UI" w:cs="Segoe UI"/>
          <w:i/>
          <w:sz w:val="20"/>
          <w:szCs w:val="20"/>
        </w:rPr>
      </w:pPr>
      <w:r w:rsidRPr="00D85C35">
        <w:rPr>
          <w:rFonts w:ascii="Segoe UI" w:hAnsi="Segoe UI" w:cs="Segoe UI"/>
          <w:i/>
          <w:sz w:val="20"/>
          <w:szCs w:val="20"/>
        </w:rPr>
        <w:t xml:space="preserve">to discuss and review </w:t>
      </w:r>
      <w:r w:rsidRPr="00D85C35">
        <w:rPr>
          <w:rFonts w:ascii="Segoe UI" w:hAnsi="Segoe UI" w:cs="Segoe UI"/>
          <w:b/>
          <w:i/>
          <w:sz w:val="20"/>
          <w:szCs w:val="20"/>
        </w:rPr>
        <w:t>budgets and strategic plans</w:t>
      </w:r>
      <w:r w:rsidRPr="00D85C35">
        <w:rPr>
          <w:rFonts w:ascii="Segoe UI" w:hAnsi="Segoe UI" w:cs="Segoe UI"/>
          <w:i/>
          <w:sz w:val="20"/>
          <w:szCs w:val="20"/>
        </w:rPr>
        <w:t xml:space="preserve"> for submission to the Board and recommend changes in financial strategy in the following areas: </w:t>
      </w:r>
      <w:r w:rsidRPr="00D85C35">
        <w:rPr>
          <w:rFonts w:ascii="Segoe UI" w:hAnsi="Segoe UI" w:cs="Segoe UI"/>
          <w:b/>
          <w:i/>
          <w:sz w:val="20"/>
          <w:szCs w:val="20"/>
        </w:rPr>
        <w:t>resource management, LDP, capital structure, borrowing, interest exposure, tax planning and investment</w:t>
      </w:r>
      <w:r w:rsidRPr="00D85C35">
        <w:rPr>
          <w:rFonts w:ascii="Segoe UI" w:hAnsi="Segoe UI" w:cs="Segoe UI"/>
          <w:i/>
          <w:sz w:val="20"/>
          <w:szCs w:val="20"/>
        </w:rPr>
        <w:t xml:space="preserve">; </w:t>
      </w:r>
    </w:p>
    <w:p w14:paraId="280D879D" w14:textId="77777777" w:rsidR="00BC3FD3" w:rsidRPr="00D85C35" w:rsidRDefault="00BC3FD3" w:rsidP="00ED7739">
      <w:pPr>
        <w:pStyle w:val="ListParagraph"/>
        <w:rPr>
          <w:rFonts w:ascii="Segoe UI" w:hAnsi="Segoe UI" w:cs="Segoe UI"/>
          <w:i/>
          <w:sz w:val="20"/>
          <w:szCs w:val="20"/>
        </w:rPr>
      </w:pPr>
    </w:p>
    <w:p w14:paraId="2A185732" w14:textId="77777777" w:rsidR="00BC3FD3" w:rsidRPr="00D85C35" w:rsidRDefault="00BC3FD3" w:rsidP="00ED7739">
      <w:pPr>
        <w:numPr>
          <w:ilvl w:val="0"/>
          <w:numId w:val="2"/>
        </w:numPr>
        <w:ind w:left="720"/>
        <w:jc w:val="both"/>
        <w:rPr>
          <w:rFonts w:ascii="Segoe UI" w:hAnsi="Segoe UI" w:cs="Segoe UI"/>
          <w:i/>
          <w:sz w:val="20"/>
          <w:szCs w:val="20"/>
        </w:rPr>
      </w:pPr>
      <w:r w:rsidRPr="00D85C35">
        <w:rPr>
          <w:rFonts w:ascii="Segoe UI" w:hAnsi="Segoe UI" w:cs="Segoe UI"/>
          <w:i/>
          <w:sz w:val="20"/>
          <w:szCs w:val="20"/>
        </w:rPr>
        <w:t xml:space="preserve">to review compliance with financing agreements and covenants and the operation of </w:t>
      </w:r>
      <w:r w:rsidRPr="00D85C35">
        <w:rPr>
          <w:rFonts w:ascii="Segoe UI" w:hAnsi="Segoe UI" w:cs="Segoe UI"/>
          <w:b/>
          <w:i/>
          <w:sz w:val="20"/>
          <w:szCs w:val="20"/>
        </w:rPr>
        <w:t>treasury management policies</w:t>
      </w:r>
      <w:r w:rsidRPr="00D85C35">
        <w:rPr>
          <w:rFonts w:ascii="Segoe UI" w:hAnsi="Segoe UI" w:cs="Segoe UI"/>
          <w:i/>
          <w:sz w:val="20"/>
          <w:szCs w:val="20"/>
        </w:rPr>
        <w:t xml:space="preserve"> including setting benchmarks for assessing the Treasury function’s performance and reviewing a market testing exercise performed annually covering the permitted investment institutions adopted by the Trust; or </w:t>
      </w:r>
    </w:p>
    <w:p w14:paraId="02D5E5BF" w14:textId="77777777" w:rsidR="00BC3FD3" w:rsidRPr="00D85C35" w:rsidRDefault="00BC3FD3" w:rsidP="00ED7739">
      <w:pPr>
        <w:pStyle w:val="ListParagraph"/>
        <w:rPr>
          <w:rFonts w:ascii="Segoe UI" w:hAnsi="Segoe UI" w:cs="Segoe UI"/>
          <w:i/>
          <w:sz w:val="20"/>
          <w:szCs w:val="20"/>
        </w:rPr>
      </w:pPr>
    </w:p>
    <w:p w14:paraId="62DB75ED" w14:textId="4E1C44C6" w:rsidR="00C2094E" w:rsidRPr="00D85C35" w:rsidRDefault="00BC3FD3" w:rsidP="00ED7739">
      <w:pPr>
        <w:numPr>
          <w:ilvl w:val="0"/>
          <w:numId w:val="2"/>
        </w:numPr>
        <w:ind w:left="720"/>
        <w:jc w:val="both"/>
        <w:rPr>
          <w:rFonts w:ascii="Segoe UI" w:hAnsi="Segoe UI" w:cs="Segoe UI"/>
          <w:i/>
          <w:sz w:val="20"/>
          <w:szCs w:val="20"/>
        </w:rPr>
      </w:pPr>
      <w:r w:rsidRPr="00D85C35">
        <w:rPr>
          <w:rFonts w:ascii="Segoe UI" w:hAnsi="Segoe UI" w:cs="Segoe UI"/>
          <w:i/>
          <w:sz w:val="20"/>
          <w:szCs w:val="20"/>
        </w:rPr>
        <w:t xml:space="preserve">to consider any changes to </w:t>
      </w:r>
      <w:r w:rsidRPr="00D85C35">
        <w:rPr>
          <w:rFonts w:ascii="Segoe UI" w:hAnsi="Segoe UI" w:cs="Segoe UI"/>
          <w:b/>
          <w:i/>
          <w:sz w:val="20"/>
          <w:szCs w:val="20"/>
        </w:rPr>
        <w:t>accounting policies</w:t>
      </w:r>
      <w:r w:rsidRPr="00D85C35">
        <w:rPr>
          <w:rFonts w:ascii="Segoe UI" w:hAnsi="Segoe UI" w:cs="Segoe UI"/>
          <w:i/>
          <w:sz w:val="20"/>
          <w:szCs w:val="20"/>
        </w:rPr>
        <w:t xml:space="preserve"> before the Audit Committee scrutinises the statutory accounts.</w:t>
      </w:r>
    </w:p>
    <w:p w14:paraId="1FA0ADEB" w14:textId="40E2185E" w:rsidR="00597B2C" w:rsidRPr="00D85C35" w:rsidRDefault="00597B2C" w:rsidP="00114951">
      <w:pPr>
        <w:jc w:val="center"/>
        <w:rPr>
          <w:rFonts w:ascii="Segoe UI" w:hAnsi="Segoe UI" w:cs="Segoe UI"/>
          <w:b/>
          <w:bCs/>
          <w:sz w:val="28"/>
          <w:szCs w:val="28"/>
        </w:rPr>
      </w:pPr>
      <w:r w:rsidRPr="00D85C35">
        <w:rPr>
          <w:rFonts w:ascii="Segoe UI" w:hAnsi="Segoe UI" w:cs="Segoe UI"/>
          <w:b/>
          <w:bCs/>
          <w:sz w:val="28"/>
          <w:szCs w:val="28"/>
        </w:rPr>
        <w:lastRenderedPageBreak/>
        <w:t>Finance and Investment Committee Annual Report 20</w:t>
      </w:r>
      <w:r w:rsidR="00824304" w:rsidRPr="00D85C35">
        <w:rPr>
          <w:rFonts w:ascii="Segoe UI" w:hAnsi="Segoe UI" w:cs="Segoe UI"/>
          <w:b/>
          <w:bCs/>
          <w:sz w:val="28"/>
          <w:szCs w:val="28"/>
        </w:rPr>
        <w:t>20</w:t>
      </w:r>
      <w:r w:rsidRPr="00D85C35">
        <w:rPr>
          <w:rFonts w:ascii="Segoe UI" w:hAnsi="Segoe UI" w:cs="Segoe UI"/>
          <w:b/>
          <w:bCs/>
          <w:sz w:val="28"/>
          <w:szCs w:val="28"/>
        </w:rPr>
        <w:t>/2</w:t>
      </w:r>
      <w:r w:rsidR="00824304" w:rsidRPr="00D85C35">
        <w:rPr>
          <w:rFonts w:ascii="Segoe UI" w:hAnsi="Segoe UI" w:cs="Segoe UI"/>
          <w:b/>
          <w:bCs/>
          <w:sz w:val="28"/>
          <w:szCs w:val="28"/>
        </w:rPr>
        <w:t>1</w:t>
      </w:r>
    </w:p>
    <w:p w14:paraId="2797D802" w14:textId="00838C38" w:rsidR="006A7133" w:rsidRPr="00D85C35" w:rsidRDefault="00EF7FB4" w:rsidP="00114951">
      <w:pPr>
        <w:jc w:val="center"/>
        <w:rPr>
          <w:rFonts w:ascii="Segoe UI" w:hAnsi="Segoe UI" w:cs="Segoe UI"/>
          <w:sz w:val="24"/>
          <w:szCs w:val="24"/>
        </w:rPr>
      </w:pPr>
      <w:r w:rsidRPr="00D85C35">
        <w:rPr>
          <w:rFonts w:ascii="Segoe UI" w:hAnsi="Segoe UI" w:cs="Segoe UI"/>
          <w:b/>
          <w:bCs/>
          <w:sz w:val="24"/>
          <w:szCs w:val="24"/>
        </w:rPr>
        <w:t>For the period 01</w:t>
      </w:r>
      <w:r w:rsidR="00B14866" w:rsidRPr="00D85C35">
        <w:rPr>
          <w:rFonts w:ascii="Segoe UI" w:hAnsi="Segoe UI" w:cs="Segoe UI"/>
          <w:b/>
          <w:bCs/>
          <w:sz w:val="24"/>
          <w:szCs w:val="24"/>
          <w:vertAlign w:val="superscript"/>
        </w:rPr>
        <w:t xml:space="preserve"> </w:t>
      </w:r>
      <w:r w:rsidRPr="00D85C35">
        <w:rPr>
          <w:rFonts w:ascii="Segoe UI" w:hAnsi="Segoe UI" w:cs="Segoe UI"/>
          <w:b/>
          <w:bCs/>
          <w:sz w:val="24"/>
          <w:szCs w:val="24"/>
        </w:rPr>
        <w:t>April 20</w:t>
      </w:r>
      <w:r w:rsidR="00824304" w:rsidRPr="00D85C35">
        <w:rPr>
          <w:rFonts w:ascii="Segoe UI" w:hAnsi="Segoe UI" w:cs="Segoe UI"/>
          <w:b/>
          <w:bCs/>
          <w:sz w:val="24"/>
          <w:szCs w:val="24"/>
        </w:rPr>
        <w:t>20</w:t>
      </w:r>
      <w:r w:rsidRPr="00D85C35">
        <w:rPr>
          <w:rFonts w:ascii="Segoe UI" w:hAnsi="Segoe UI" w:cs="Segoe UI"/>
          <w:b/>
          <w:bCs/>
          <w:sz w:val="24"/>
          <w:szCs w:val="24"/>
        </w:rPr>
        <w:t xml:space="preserve"> to 31</w:t>
      </w:r>
      <w:r w:rsidR="00B14866" w:rsidRPr="00D85C35">
        <w:rPr>
          <w:rFonts w:ascii="Segoe UI" w:hAnsi="Segoe UI" w:cs="Segoe UI"/>
          <w:b/>
          <w:bCs/>
          <w:sz w:val="24"/>
          <w:szCs w:val="24"/>
          <w:vertAlign w:val="superscript"/>
        </w:rPr>
        <w:t xml:space="preserve"> </w:t>
      </w:r>
      <w:r w:rsidRPr="00D85C35">
        <w:rPr>
          <w:rFonts w:ascii="Segoe UI" w:hAnsi="Segoe UI" w:cs="Segoe UI"/>
          <w:b/>
          <w:bCs/>
          <w:sz w:val="24"/>
          <w:szCs w:val="24"/>
        </w:rPr>
        <w:t>March 202</w:t>
      </w:r>
      <w:r w:rsidR="00824304" w:rsidRPr="00D85C35">
        <w:rPr>
          <w:rFonts w:ascii="Segoe UI" w:hAnsi="Segoe UI" w:cs="Segoe UI"/>
          <w:b/>
          <w:bCs/>
          <w:sz w:val="24"/>
          <w:szCs w:val="24"/>
        </w:rPr>
        <w:t>1</w:t>
      </w:r>
    </w:p>
    <w:p w14:paraId="2027B8CA" w14:textId="2EE8ECA9" w:rsidR="00EF7FB4" w:rsidRPr="00D85C35" w:rsidRDefault="00EF7FB4" w:rsidP="00EF7FB4">
      <w:pPr>
        <w:rPr>
          <w:rFonts w:ascii="Segoe UI" w:hAnsi="Segoe UI" w:cs="Segoe UI"/>
          <w:sz w:val="24"/>
          <w:szCs w:val="24"/>
        </w:rPr>
      </w:pPr>
    </w:p>
    <w:p w14:paraId="7B4494CF" w14:textId="3AB4E495" w:rsidR="002B6415" w:rsidRPr="00D85C35" w:rsidRDefault="00CE593D" w:rsidP="00B74FD3">
      <w:pPr>
        <w:jc w:val="both"/>
        <w:rPr>
          <w:rFonts w:ascii="Segoe UI" w:eastAsia="Times New Roman" w:hAnsi="Segoe UI" w:cs="Segoe UI"/>
          <w:sz w:val="24"/>
          <w:szCs w:val="24"/>
          <w:lang w:eastAsia="en-GB"/>
        </w:rPr>
      </w:pPr>
      <w:r w:rsidRPr="00D85C35">
        <w:rPr>
          <w:rFonts w:ascii="Segoe UI" w:eastAsia="Times New Roman" w:hAnsi="Segoe UI" w:cs="Segoe UI"/>
          <w:sz w:val="24"/>
          <w:szCs w:val="24"/>
          <w:lang w:eastAsia="en-GB"/>
        </w:rPr>
        <w:t xml:space="preserve">The Finance and Investment Committee </w:t>
      </w:r>
      <w:r w:rsidR="009C3805" w:rsidRPr="00D85C35">
        <w:rPr>
          <w:rFonts w:ascii="Segoe UI" w:eastAsia="Times New Roman" w:hAnsi="Segoe UI" w:cs="Segoe UI"/>
          <w:sz w:val="24"/>
          <w:szCs w:val="24"/>
          <w:lang w:eastAsia="en-GB"/>
        </w:rPr>
        <w:t>i</w:t>
      </w:r>
      <w:r w:rsidR="00911F60" w:rsidRPr="00D85C35">
        <w:rPr>
          <w:rFonts w:ascii="Segoe UI" w:eastAsia="Times New Roman" w:hAnsi="Segoe UI" w:cs="Segoe UI"/>
          <w:sz w:val="24"/>
          <w:szCs w:val="24"/>
          <w:lang w:eastAsia="en-GB"/>
        </w:rPr>
        <w:t xml:space="preserve">s </w:t>
      </w:r>
      <w:r w:rsidR="007E6845" w:rsidRPr="00D85C35">
        <w:rPr>
          <w:rFonts w:ascii="Segoe UI" w:eastAsia="Times New Roman" w:hAnsi="Segoe UI" w:cs="Segoe UI"/>
          <w:sz w:val="24"/>
          <w:szCs w:val="24"/>
          <w:lang w:eastAsia="en-GB"/>
        </w:rPr>
        <w:t xml:space="preserve">the </w:t>
      </w:r>
      <w:r w:rsidR="00A244D0" w:rsidRPr="00D85C35">
        <w:rPr>
          <w:rFonts w:ascii="Segoe UI" w:eastAsia="Times New Roman" w:hAnsi="Segoe UI" w:cs="Segoe UI"/>
          <w:sz w:val="24"/>
          <w:szCs w:val="24"/>
          <w:lang w:eastAsia="en-GB"/>
        </w:rPr>
        <w:t xml:space="preserve">principal </w:t>
      </w:r>
      <w:r w:rsidR="009C3805" w:rsidRPr="00D85C35">
        <w:rPr>
          <w:rFonts w:ascii="Segoe UI" w:eastAsia="Times New Roman" w:hAnsi="Segoe UI" w:cs="Segoe UI"/>
          <w:sz w:val="24"/>
          <w:szCs w:val="24"/>
          <w:lang w:eastAsia="en-GB"/>
        </w:rPr>
        <w:t xml:space="preserve">sub-committee </w:t>
      </w:r>
      <w:r w:rsidR="007E6845" w:rsidRPr="00D85C35">
        <w:rPr>
          <w:rFonts w:ascii="Segoe UI" w:eastAsia="Times New Roman" w:hAnsi="Segoe UI" w:cs="Segoe UI"/>
          <w:sz w:val="24"/>
          <w:szCs w:val="24"/>
          <w:lang w:eastAsia="en-GB"/>
        </w:rPr>
        <w:t xml:space="preserve">of the Board </w:t>
      </w:r>
      <w:r w:rsidR="002B6415" w:rsidRPr="00D85C35">
        <w:rPr>
          <w:rFonts w:ascii="Segoe UI" w:eastAsia="Times New Roman" w:hAnsi="Segoe UI" w:cs="Segoe UI"/>
          <w:sz w:val="24"/>
          <w:szCs w:val="24"/>
          <w:lang w:eastAsia="en-GB"/>
        </w:rPr>
        <w:t>with responsibility to ensure the effective planning and scrutiny of financial matters and decisions that the Board has determined should be reserved to the Board.  This Committee provides assurance to the Board on key financial issues relevant to the Trust and in particular it scrutinises investment decisions and policy, financial plans and reports and approves the development of financial reporting, strategy</w:t>
      </w:r>
      <w:r w:rsidR="00C60C98">
        <w:rPr>
          <w:rFonts w:ascii="Segoe UI" w:eastAsia="Times New Roman" w:hAnsi="Segoe UI" w:cs="Segoe UI"/>
          <w:sz w:val="24"/>
          <w:szCs w:val="24"/>
          <w:lang w:eastAsia="en-GB"/>
        </w:rPr>
        <w:t>,</w:t>
      </w:r>
      <w:r w:rsidR="002B6415" w:rsidRPr="00D85C35">
        <w:rPr>
          <w:rFonts w:ascii="Segoe UI" w:eastAsia="Times New Roman" w:hAnsi="Segoe UI" w:cs="Segoe UI"/>
          <w:sz w:val="24"/>
          <w:szCs w:val="24"/>
          <w:lang w:eastAsia="en-GB"/>
        </w:rPr>
        <w:t xml:space="preserve"> and financial policies.  The Committee also ensures  there is a comprehensive governance framework covering the capital programme, and that the Trust can demonstrate Value For Money (</w:t>
      </w:r>
      <w:r w:rsidR="002B6415" w:rsidRPr="00D85C35">
        <w:rPr>
          <w:rFonts w:ascii="Segoe UI" w:eastAsia="Times New Roman" w:hAnsi="Segoe UI" w:cs="Segoe UI"/>
          <w:b/>
          <w:bCs/>
          <w:sz w:val="24"/>
          <w:szCs w:val="24"/>
          <w:lang w:eastAsia="en-GB"/>
        </w:rPr>
        <w:t>VFM</w:t>
      </w:r>
      <w:r w:rsidR="002B6415" w:rsidRPr="00D85C35">
        <w:rPr>
          <w:rFonts w:ascii="Segoe UI" w:eastAsia="Times New Roman" w:hAnsi="Segoe UI" w:cs="Segoe UI"/>
          <w:sz w:val="24"/>
          <w:szCs w:val="24"/>
          <w:lang w:eastAsia="en-GB"/>
        </w:rPr>
        <w:t xml:space="preserve">) in its investment decisions and delivery of the programme.  </w:t>
      </w:r>
    </w:p>
    <w:p w14:paraId="55807625" w14:textId="77777777" w:rsidR="00B74FD3" w:rsidRPr="00D85C35" w:rsidRDefault="00B74FD3" w:rsidP="00CE593D">
      <w:pPr>
        <w:jc w:val="both"/>
        <w:rPr>
          <w:rFonts w:ascii="Segoe UI" w:eastAsia="Times New Roman" w:hAnsi="Segoe UI" w:cs="Segoe UI"/>
          <w:sz w:val="24"/>
          <w:szCs w:val="24"/>
          <w:lang w:eastAsia="en-GB"/>
        </w:rPr>
      </w:pPr>
    </w:p>
    <w:p w14:paraId="124253DE" w14:textId="308C0AF6" w:rsidR="003E5AE3" w:rsidRPr="00D85C35" w:rsidRDefault="00ED1B64" w:rsidP="00156B06">
      <w:pPr>
        <w:pStyle w:val="ListParagraph"/>
        <w:numPr>
          <w:ilvl w:val="0"/>
          <w:numId w:val="3"/>
        </w:numPr>
        <w:spacing w:after="120"/>
        <w:jc w:val="both"/>
        <w:rPr>
          <w:rFonts w:ascii="Segoe UI" w:hAnsi="Segoe UI" w:cs="Segoe UI"/>
          <w:b/>
          <w:bCs/>
        </w:rPr>
      </w:pPr>
      <w:r w:rsidRPr="00D85C35">
        <w:rPr>
          <w:rFonts w:ascii="Segoe UI" w:hAnsi="Segoe UI" w:cs="Segoe UI"/>
          <w:b/>
          <w:bCs/>
        </w:rPr>
        <w:t>Membership</w:t>
      </w:r>
      <w:r w:rsidR="00916946" w:rsidRPr="00D85C35">
        <w:rPr>
          <w:rFonts w:ascii="Segoe UI" w:hAnsi="Segoe UI" w:cs="Segoe UI"/>
          <w:b/>
          <w:bCs/>
        </w:rPr>
        <w:t xml:space="preserve"> of the </w:t>
      </w:r>
      <w:r w:rsidR="005F6D64" w:rsidRPr="00D85C35">
        <w:rPr>
          <w:rFonts w:ascii="Segoe UI" w:hAnsi="Segoe UI" w:cs="Segoe UI"/>
          <w:b/>
          <w:bCs/>
        </w:rPr>
        <w:t xml:space="preserve">Committee </w:t>
      </w:r>
      <w:r w:rsidR="00916946" w:rsidRPr="00D85C35">
        <w:rPr>
          <w:rFonts w:ascii="Segoe UI" w:hAnsi="Segoe UI" w:cs="Segoe UI"/>
          <w:b/>
          <w:bCs/>
        </w:rPr>
        <w:t>an</w:t>
      </w:r>
      <w:r w:rsidR="005C205F" w:rsidRPr="00D85C35">
        <w:rPr>
          <w:rFonts w:ascii="Segoe UI" w:hAnsi="Segoe UI" w:cs="Segoe UI"/>
          <w:b/>
          <w:bCs/>
        </w:rPr>
        <w:t>d Frequency of Meetings</w:t>
      </w:r>
    </w:p>
    <w:p w14:paraId="54DA5277" w14:textId="2DC2AFF6" w:rsidR="00371610" w:rsidRPr="00D85C35" w:rsidRDefault="003E5AE3" w:rsidP="00371610">
      <w:pPr>
        <w:jc w:val="both"/>
        <w:rPr>
          <w:rFonts w:ascii="Segoe UI" w:eastAsia="Times New Roman" w:hAnsi="Segoe UI" w:cs="Segoe UI"/>
          <w:sz w:val="24"/>
          <w:szCs w:val="24"/>
          <w:lang w:eastAsia="en-GB"/>
        </w:rPr>
      </w:pPr>
      <w:r w:rsidRPr="00D85C35">
        <w:rPr>
          <w:rFonts w:ascii="Segoe UI" w:eastAsia="Times New Roman" w:hAnsi="Segoe UI" w:cs="Segoe UI"/>
          <w:sz w:val="24"/>
          <w:szCs w:val="24"/>
          <w:lang w:eastAsia="en-GB"/>
        </w:rPr>
        <w:t xml:space="preserve">The </w:t>
      </w:r>
      <w:r w:rsidR="007D4390" w:rsidRPr="00D85C35">
        <w:rPr>
          <w:rFonts w:ascii="Segoe UI" w:eastAsia="Times New Roman" w:hAnsi="Segoe UI" w:cs="Segoe UI"/>
          <w:sz w:val="24"/>
          <w:szCs w:val="24"/>
          <w:lang w:eastAsia="en-GB"/>
        </w:rPr>
        <w:t xml:space="preserve">core </w:t>
      </w:r>
      <w:r w:rsidRPr="00D85C35">
        <w:rPr>
          <w:rFonts w:ascii="Segoe UI" w:eastAsia="Times New Roman" w:hAnsi="Segoe UI" w:cs="Segoe UI"/>
          <w:sz w:val="24"/>
          <w:szCs w:val="24"/>
          <w:lang w:eastAsia="en-GB"/>
        </w:rPr>
        <w:t>membership of the Committee include</w:t>
      </w:r>
      <w:r w:rsidR="007D4390" w:rsidRPr="00D85C35">
        <w:rPr>
          <w:rFonts w:ascii="Segoe UI" w:eastAsia="Times New Roman" w:hAnsi="Segoe UI" w:cs="Segoe UI"/>
          <w:sz w:val="24"/>
          <w:szCs w:val="24"/>
          <w:lang w:eastAsia="en-GB"/>
        </w:rPr>
        <w:t>s</w:t>
      </w:r>
      <w:r w:rsidRPr="00D85C35">
        <w:rPr>
          <w:rFonts w:ascii="Segoe UI" w:eastAsia="Times New Roman" w:hAnsi="Segoe UI" w:cs="Segoe UI"/>
          <w:sz w:val="24"/>
          <w:szCs w:val="24"/>
          <w:lang w:eastAsia="en-GB"/>
        </w:rPr>
        <w:t xml:space="preserve"> the Chair of the Trust, two Non-Executive Directors (one from a financial and/or commercial background), the C</w:t>
      </w:r>
      <w:r w:rsidR="00DC2DDA" w:rsidRPr="00D85C35">
        <w:rPr>
          <w:rFonts w:ascii="Segoe UI" w:eastAsia="Times New Roman" w:hAnsi="Segoe UI" w:cs="Segoe UI"/>
          <w:sz w:val="24"/>
          <w:szCs w:val="24"/>
          <w:lang w:eastAsia="en-GB"/>
        </w:rPr>
        <w:t xml:space="preserve">hief </w:t>
      </w:r>
      <w:r w:rsidRPr="00D85C35">
        <w:rPr>
          <w:rFonts w:ascii="Segoe UI" w:eastAsia="Times New Roman" w:hAnsi="Segoe UI" w:cs="Segoe UI"/>
          <w:sz w:val="24"/>
          <w:szCs w:val="24"/>
          <w:lang w:eastAsia="en-GB"/>
        </w:rPr>
        <w:t>E</w:t>
      </w:r>
      <w:r w:rsidR="00DC2DDA" w:rsidRPr="00D85C35">
        <w:rPr>
          <w:rFonts w:ascii="Segoe UI" w:eastAsia="Times New Roman" w:hAnsi="Segoe UI" w:cs="Segoe UI"/>
          <w:sz w:val="24"/>
          <w:szCs w:val="24"/>
          <w:lang w:eastAsia="en-GB"/>
        </w:rPr>
        <w:t>xecutive</w:t>
      </w:r>
      <w:r w:rsidRPr="00D85C35">
        <w:rPr>
          <w:rFonts w:ascii="Segoe UI" w:eastAsia="Times New Roman" w:hAnsi="Segoe UI" w:cs="Segoe UI"/>
          <w:sz w:val="24"/>
          <w:szCs w:val="24"/>
          <w:lang w:eastAsia="en-GB"/>
        </w:rPr>
        <w:t xml:space="preserve"> and the Director of Finance.  </w:t>
      </w:r>
      <w:r w:rsidR="00DC2DDA" w:rsidRPr="00D85C35">
        <w:rPr>
          <w:rFonts w:ascii="Segoe UI" w:eastAsia="Times New Roman" w:hAnsi="Segoe UI" w:cs="Segoe UI"/>
          <w:sz w:val="24"/>
          <w:szCs w:val="24"/>
          <w:lang w:eastAsia="en-GB"/>
        </w:rPr>
        <w:t>Chris Hurst,</w:t>
      </w:r>
      <w:r w:rsidR="00371610" w:rsidRPr="00D85C35">
        <w:rPr>
          <w:rFonts w:ascii="Segoe UI" w:eastAsia="Times New Roman" w:hAnsi="Segoe UI" w:cs="Segoe UI"/>
          <w:sz w:val="24"/>
          <w:szCs w:val="24"/>
          <w:lang w:eastAsia="en-GB"/>
        </w:rPr>
        <w:t xml:space="preserve"> </w:t>
      </w:r>
      <w:r w:rsidR="00ED7739" w:rsidRPr="00D85C35">
        <w:rPr>
          <w:rFonts w:ascii="Segoe UI" w:eastAsia="Times New Roman" w:hAnsi="Segoe UI" w:cs="Segoe UI"/>
          <w:sz w:val="24"/>
          <w:szCs w:val="24"/>
          <w:lang w:eastAsia="en-GB"/>
        </w:rPr>
        <w:t>Non-Executive Director</w:t>
      </w:r>
      <w:r w:rsidR="00DC2DDA" w:rsidRPr="00D85C35">
        <w:rPr>
          <w:rFonts w:ascii="Segoe UI" w:eastAsia="Times New Roman" w:hAnsi="Segoe UI" w:cs="Segoe UI"/>
          <w:sz w:val="24"/>
          <w:szCs w:val="24"/>
          <w:lang w:eastAsia="en-GB"/>
        </w:rPr>
        <w:t>,</w:t>
      </w:r>
      <w:r w:rsidR="00ED7739" w:rsidRPr="00D85C35">
        <w:rPr>
          <w:rFonts w:ascii="Segoe UI" w:eastAsia="Times New Roman" w:hAnsi="Segoe UI" w:cs="Segoe UI"/>
          <w:sz w:val="24"/>
          <w:szCs w:val="24"/>
          <w:lang w:eastAsia="en-GB"/>
        </w:rPr>
        <w:t xml:space="preserve"> </w:t>
      </w:r>
      <w:r w:rsidR="00DC2DDA" w:rsidRPr="00D85C35">
        <w:rPr>
          <w:rFonts w:ascii="Segoe UI" w:eastAsia="Times New Roman" w:hAnsi="Segoe UI" w:cs="Segoe UI"/>
          <w:sz w:val="24"/>
          <w:szCs w:val="24"/>
          <w:lang w:eastAsia="en-GB"/>
        </w:rPr>
        <w:t>was the Chair of the Committee during</w:t>
      </w:r>
      <w:r w:rsidR="00371610" w:rsidRPr="00D85C35">
        <w:rPr>
          <w:rFonts w:ascii="Segoe UI" w:eastAsia="Times New Roman" w:hAnsi="Segoe UI" w:cs="Segoe UI"/>
          <w:sz w:val="24"/>
          <w:szCs w:val="24"/>
          <w:lang w:eastAsia="en-GB"/>
        </w:rPr>
        <w:t xml:space="preserve"> the reporting period. </w:t>
      </w:r>
    </w:p>
    <w:p w14:paraId="6BF9357C" w14:textId="77777777" w:rsidR="003B28DB" w:rsidRPr="00D85C35" w:rsidRDefault="003B28DB" w:rsidP="003E5AE3">
      <w:pPr>
        <w:jc w:val="both"/>
        <w:rPr>
          <w:rFonts w:ascii="Segoe UI" w:eastAsia="Times New Roman" w:hAnsi="Segoe UI" w:cs="Segoe UI"/>
          <w:sz w:val="24"/>
          <w:szCs w:val="24"/>
          <w:lang w:eastAsia="en-GB"/>
        </w:rPr>
      </w:pPr>
    </w:p>
    <w:p w14:paraId="12DECF2E" w14:textId="1653B29B" w:rsidR="00D87A84" w:rsidRPr="00D85C35" w:rsidRDefault="00D87A84" w:rsidP="00D87A84">
      <w:pPr>
        <w:jc w:val="both"/>
        <w:rPr>
          <w:rFonts w:ascii="Segoe UI" w:eastAsia="Times New Roman" w:hAnsi="Segoe UI" w:cs="Segoe UI"/>
          <w:bCs/>
          <w:sz w:val="24"/>
          <w:szCs w:val="24"/>
          <w:lang w:eastAsia="en-GB"/>
        </w:rPr>
      </w:pPr>
      <w:r w:rsidRPr="00D85C35">
        <w:rPr>
          <w:rFonts w:ascii="Segoe UI" w:eastAsia="Times New Roman" w:hAnsi="Segoe UI" w:cs="Segoe UI"/>
          <w:bCs/>
          <w:sz w:val="24"/>
          <w:szCs w:val="24"/>
          <w:lang w:eastAsia="en-GB"/>
        </w:rPr>
        <w:t xml:space="preserve">Meetings will occur no less than five times per year. </w:t>
      </w:r>
      <w:r w:rsidR="00DC2DDA" w:rsidRPr="00D85C35">
        <w:rPr>
          <w:rFonts w:ascii="Segoe UI" w:eastAsia="Times New Roman" w:hAnsi="Segoe UI" w:cs="Segoe UI"/>
          <w:bCs/>
          <w:sz w:val="24"/>
          <w:szCs w:val="24"/>
          <w:lang w:eastAsia="en-GB"/>
        </w:rPr>
        <w:t xml:space="preserve"> The Committee met </w:t>
      </w:r>
      <w:r w:rsidR="00CE5034" w:rsidRPr="00D85C35">
        <w:rPr>
          <w:rFonts w:ascii="Segoe UI" w:eastAsia="Times New Roman" w:hAnsi="Segoe UI" w:cs="Segoe UI"/>
          <w:bCs/>
          <w:sz w:val="24"/>
          <w:szCs w:val="24"/>
          <w:lang w:eastAsia="en-GB"/>
        </w:rPr>
        <w:t>7</w:t>
      </w:r>
      <w:r w:rsidR="00DC2DDA" w:rsidRPr="00D85C35">
        <w:rPr>
          <w:rFonts w:ascii="Segoe UI" w:eastAsia="Times New Roman" w:hAnsi="Segoe UI" w:cs="Segoe UI"/>
          <w:bCs/>
          <w:sz w:val="24"/>
          <w:szCs w:val="24"/>
          <w:lang w:eastAsia="en-GB"/>
        </w:rPr>
        <w:t xml:space="preserve"> times in the reporting period.</w:t>
      </w:r>
    </w:p>
    <w:p w14:paraId="1ACD9EE1" w14:textId="77777777" w:rsidR="00D87A84" w:rsidRPr="00D85C35" w:rsidRDefault="00D87A84" w:rsidP="00D87A84">
      <w:pPr>
        <w:jc w:val="both"/>
        <w:rPr>
          <w:rFonts w:ascii="Segoe UI" w:eastAsia="Times New Roman" w:hAnsi="Segoe UI" w:cs="Segoe UI"/>
          <w:bCs/>
          <w:sz w:val="24"/>
          <w:szCs w:val="24"/>
          <w:lang w:eastAsia="en-GB"/>
        </w:rPr>
      </w:pPr>
    </w:p>
    <w:p w14:paraId="30C5772E" w14:textId="3E74A201" w:rsidR="007D4390" w:rsidRPr="00D85C35" w:rsidRDefault="007D4390" w:rsidP="007D4390">
      <w:pPr>
        <w:jc w:val="both"/>
        <w:rPr>
          <w:rFonts w:ascii="Segoe UI" w:eastAsia="Times New Roman" w:hAnsi="Segoe UI" w:cs="Segoe UI"/>
          <w:sz w:val="24"/>
          <w:szCs w:val="24"/>
          <w:lang w:eastAsia="en-GB"/>
        </w:rPr>
      </w:pPr>
      <w:r w:rsidRPr="00D85C35">
        <w:rPr>
          <w:rFonts w:ascii="Segoe UI" w:eastAsia="Times New Roman" w:hAnsi="Segoe UI" w:cs="Segoe UI"/>
          <w:sz w:val="24"/>
          <w:szCs w:val="24"/>
          <w:lang w:eastAsia="en-GB"/>
        </w:rPr>
        <w:t>The quorum for the Committee is three members to include at least two Non-Executive Directors (which could include the Chair of the Trust) and one Executive Director.</w:t>
      </w:r>
    </w:p>
    <w:p w14:paraId="567949A5" w14:textId="060B1B68" w:rsidR="00D831BF" w:rsidRPr="00D85C35" w:rsidRDefault="00D831BF" w:rsidP="003E5AE3">
      <w:pPr>
        <w:jc w:val="both"/>
        <w:rPr>
          <w:rFonts w:ascii="Segoe UI" w:eastAsia="Times New Roman" w:hAnsi="Segoe UI" w:cs="Segoe UI"/>
          <w:sz w:val="24"/>
          <w:szCs w:val="24"/>
          <w:lang w:eastAsia="en-GB"/>
        </w:rPr>
      </w:pPr>
    </w:p>
    <w:p w14:paraId="3EAF2414" w14:textId="5F4E23CA" w:rsidR="00D831BF" w:rsidRPr="00D85C35" w:rsidRDefault="00DC2DDA" w:rsidP="006714B0">
      <w:pPr>
        <w:spacing w:after="120"/>
        <w:jc w:val="both"/>
        <w:rPr>
          <w:rFonts w:ascii="Segoe UI" w:hAnsi="Segoe UI" w:cs="Segoe UI"/>
          <w:b/>
          <w:bCs/>
          <w:i/>
          <w:iCs/>
          <w:sz w:val="24"/>
          <w:szCs w:val="24"/>
        </w:rPr>
      </w:pPr>
      <w:r w:rsidRPr="00D85C35">
        <w:rPr>
          <w:rFonts w:ascii="Segoe UI" w:hAnsi="Segoe UI" w:cs="Segoe UI"/>
          <w:b/>
          <w:bCs/>
          <w:i/>
          <w:iCs/>
          <w:sz w:val="24"/>
          <w:szCs w:val="24"/>
        </w:rPr>
        <w:t>Attendance by</w:t>
      </w:r>
      <w:r w:rsidR="00257821" w:rsidRPr="00D85C35">
        <w:rPr>
          <w:rFonts w:ascii="Segoe UI" w:hAnsi="Segoe UI" w:cs="Segoe UI"/>
          <w:b/>
          <w:bCs/>
          <w:i/>
          <w:iCs/>
          <w:sz w:val="24"/>
          <w:szCs w:val="24"/>
        </w:rPr>
        <w:t xml:space="preserve"> </w:t>
      </w:r>
      <w:r w:rsidR="006444EB" w:rsidRPr="00D85C35">
        <w:rPr>
          <w:rFonts w:ascii="Segoe UI" w:hAnsi="Segoe UI" w:cs="Segoe UI"/>
          <w:b/>
          <w:bCs/>
          <w:i/>
          <w:iCs/>
          <w:sz w:val="24"/>
          <w:szCs w:val="24"/>
        </w:rPr>
        <w:t>C</w:t>
      </w:r>
      <w:r w:rsidR="00257821" w:rsidRPr="00D85C35">
        <w:rPr>
          <w:rFonts w:ascii="Segoe UI" w:hAnsi="Segoe UI" w:cs="Segoe UI"/>
          <w:b/>
          <w:bCs/>
          <w:i/>
          <w:iCs/>
          <w:sz w:val="24"/>
          <w:szCs w:val="24"/>
        </w:rPr>
        <w:t>ommittee</w:t>
      </w:r>
      <w:r w:rsidR="004603D9" w:rsidRPr="00D85C35">
        <w:rPr>
          <w:rFonts w:ascii="Segoe UI" w:hAnsi="Segoe UI" w:cs="Segoe UI"/>
          <w:b/>
          <w:bCs/>
          <w:i/>
          <w:iCs/>
          <w:sz w:val="24"/>
          <w:szCs w:val="24"/>
        </w:rPr>
        <w:t xml:space="preserve"> </w:t>
      </w:r>
      <w:r w:rsidRPr="00D85C35">
        <w:rPr>
          <w:rFonts w:ascii="Segoe UI" w:hAnsi="Segoe UI" w:cs="Segoe UI"/>
          <w:b/>
          <w:bCs/>
          <w:i/>
          <w:iCs/>
          <w:sz w:val="24"/>
          <w:szCs w:val="24"/>
        </w:rPr>
        <w:t>members</w:t>
      </w:r>
      <w:r w:rsidR="00D831BF" w:rsidRPr="00D85C35">
        <w:rPr>
          <w:rFonts w:ascii="Segoe UI" w:hAnsi="Segoe UI" w:cs="Segoe UI"/>
          <w:b/>
          <w:bCs/>
          <w:i/>
          <w:iCs/>
          <w:sz w:val="24"/>
          <w:szCs w:val="24"/>
        </w:rPr>
        <w:t>:</w:t>
      </w:r>
      <w:r w:rsidR="00E10BC5" w:rsidRPr="00D85C35">
        <w:rPr>
          <w:rFonts w:ascii="Segoe UI" w:hAnsi="Segoe UI" w:cs="Segoe UI"/>
          <w:b/>
          <w:bCs/>
          <w:i/>
          <w:iCs/>
          <w:sz w:val="24"/>
          <w:szCs w:val="24"/>
        </w:rPr>
        <w:t xml:space="preserve"> </w:t>
      </w:r>
      <w:r w:rsidR="00E75780" w:rsidRPr="00D85C35">
        <w:rPr>
          <w:rFonts w:ascii="Segoe UI" w:hAnsi="Segoe UI" w:cs="Segoe UI"/>
          <w:b/>
          <w:bCs/>
          <w:i/>
          <w:iCs/>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519"/>
      </w:tblGrid>
      <w:tr w:rsidR="00D85C35" w:rsidRPr="00D85C35" w14:paraId="75DCA5B3" w14:textId="77777777" w:rsidTr="00D87A84">
        <w:trPr>
          <w:trHeight w:val="403"/>
          <w:jc w:val="center"/>
        </w:trPr>
        <w:tc>
          <w:tcPr>
            <w:tcW w:w="6030" w:type="dxa"/>
            <w:shd w:val="clear" w:color="auto" w:fill="D9D9D9" w:themeFill="background1" w:themeFillShade="D9"/>
            <w:vAlign w:val="center"/>
          </w:tcPr>
          <w:p w14:paraId="7DEA122C" w14:textId="14AFA0FA" w:rsidR="0078289A" w:rsidRPr="00D85C35" w:rsidRDefault="0078289A" w:rsidP="0078289A">
            <w:pPr>
              <w:autoSpaceDE w:val="0"/>
              <w:autoSpaceDN w:val="0"/>
              <w:adjustRightInd w:val="0"/>
              <w:jc w:val="center"/>
              <w:rPr>
                <w:rFonts w:ascii="Segoe UI" w:hAnsi="Segoe UI" w:cs="Segoe UI"/>
              </w:rPr>
            </w:pPr>
            <w:r w:rsidRPr="00D85C35">
              <w:rPr>
                <w:rFonts w:ascii="Segoe UI" w:hAnsi="Segoe UI" w:cs="Segoe UI"/>
                <w:b/>
                <w:bCs/>
              </w:rPr>
              <w:t xml:space="preserve">Committee </w:t>
            </w:r>
            <w:r w:rsidR="00DC2DDA" w:rsidRPr="00D85C35">
              <w:rPr>
                <w:rFonts w:ascii="Segoe UI" w:hAnsi="Segoe UI" w:cs="Segoe UI"/>
                <w:b/>
                <w:bCs/>
              </w:rPr>
              <w:t>m</w:t>
            </w:r>
            <w:r w:rsidRPr="00D85C35">
              <w:rPr>
                <w:rFonts w:ascii="Segoe UI" w:hAnsi="Segoe UI" w:cs="Segoe UI"/>
                <w:b/>
                <w:bCs/>
              </w:rPr>
              <w:t>ember</w:t>
            </w:r>
          </w:p>
        </w:tc>
        <w:tc>
          <w:tcPr>
            <w:tcW w:w="1519" w:type="dxa"/>
            <w:shd w:val="clear" w:color="auto" w:fill="D9D9D9" w:themeFill="background1" w:themeFillShade="D9"/>
            <w:vAlign w:val="center"/>
          </w:tcPr>
          <w:p w14:paraId="17C82FC0" w14:textId="644F1420" w:rsidR="0078289A" w:rsidRPr="00D85C35" w:rsidRDefault="0078289A" w:rsidP="0078289A">
            <w:pPr>
              <w:autoSpaceDE w:val="0"/>
              <w:autoSpaceDN w:val="0"/>
              <w:adjustRightInd w:val="0"/>
              <w:jc w:val="center"/>
              <w:rPr>
                <w:rFonts w:ascii="Segoe UI" w:hAnsi="Segoe UI" w:cs="Segoe UI"/>
              </w:rPr>
            </w:pPr>
            <w:r w:rsidRPr="00D85C35">
              <w:rPr>
                <w:rFonts w:ascii="Segoe UI" w:hAnsi="Segoe UI" w:cs="Segoe UI"/>
                <w:b/>
                <w:bCs/>
              </w:rPr>
              <w:t>Attendance</w:t>
            </w:r>
          </w:p>
        </w:tc>
      </w:tr>
      <w:tr w:rsidR="00D85C35" w:rsidRPr="00D85C35" w14:paraId="1E378D6B" w14:textId="77777777" w:rsidTr="00D87A84">
        <w:trPr>
          <w:trHeight w:val="403"/>
          <w:jc w:val="center"/>
        </w:trPr>
        <w:tc>
          <w:tcPr>
            <w:tcW w:w="6030" w:type="dxa"/>
            <w:vAlign w:val="center"/>
          </w:tcPr>
          <w:p w14:paraId="2CCDB2C6" w14:textId="7DE2A5AC" w:rsidR="0078289A" w:rsidRPr="00D85C35" w:rsidRDefault="0078289A" w:rsidP="0078289A">
            <w:pPr>
              <w:autoSpaceDE w:val="0"/>
              <w:autoSpaceDN w:val="0"/>
              <w:adjustRightInd w:val="0"/>
              <w:rPr>
                <w:rFonts w:ascii="Segoe UI" w:hAnsi="Segoe UI" w:cs="Segoe UI"/>
              </w:rPr>
            </w:pPr>
            <w:r w:rsidRPr="00D85C35">
              <w:rPr>
                <w:rFonts w:ascii="Segoe UI" w:hAnsi="Segoe UI" w:cs="Segoe UI"/>
              </w:rPr>
              <w:t>Chris Hurst (</w:t>
            </w:r>
            <w:r w:rsidR="004603D9" w:rsidRPr="00D85C35">
              <w:rPr>
                <w:rFonts w:ascii="Segoe UI" w:hAnsi="Segoe UI" w:cs="Segoe UI"/>
              </w:rPr>
              <w:t xml:space="preserve">Non-Executive Director, Committee </w:t>
            </w:r>
            <w:r w:rsidRPr="00D85C35">
              <w:rPr>
                <w:rFonts w:ascii="Segoe UI" w:hAnsi="Segoe UI" w:cs="Segoe UI"/>
              </w:rPr>
              <w:t xml:space="preserve">Chair) </w:t>
            </w:r>
          </w:p>
        </w:tc>
        <w:tc>
          <w:tcPr>
            <w:tcW w:w="1519" w:type="dxa"/>
            <w:vAlign w:val="center"/>
          </w:tcPr>
          <w:p w14:paraId="6A501B63" w14:textId="429FB98B" w:rsidR="0078289A" w:rsidRPr="00D85C35" w:rsidRDefault="008357E0" w:rsidP="0078289A">
            <w:pPr>
              <w:autoSpaceDE w:val="0"/>
              <w:autoSpaceDN w:val="0"/>
              <w:adjustRightInd w:val="0"/>
              <w:jc w:val="center"/>
              <w:rPr>
                <w:rFonts w:ascii="Segoe UI" w:hAnsi="Segoe UI" w:cs="Segoe UI"/>
              </w:rPr>
            </w:pPr>
            <w:r w:rsidRPr="00D85C35">
              <w:rPr>
                <w:rFonts w:ascii="Segoe UI" w:hAnsi="Segoe UI" w:cs="Segoe UI"/>
              </w:rPr>
              <w:t>7/7</w:t>
            </w:r>
            <w:r w:rsidR="00F75DD1" w:rsidRPr="00D85C35">
              <w:rPr>
                <w:rFonts w:ascii="Segoe UI" w:hAnsi="Segoe UI" w:cs="Segoe UI"/>
              </w:rPr>
              <w:t>**</w:t>
            </w:r>
          </w:p>
        </w:tc>
      </w:tr>
      <w:tr w:rsidR="00D85C35" w:rsidRPr="00D85C35" w14:paraId="773EBD29" w14:textId="77777777" w:rsidTr="00D87A84">
        <w:trPr>
          <w:trHeight w:val="403"/>
          <w:jc w:val="center"/>
        </w:trPr>
        <w:tc>
          <w:tcPr>
            <w:tcW w:w="6030" w:type="dxa"/>
            <w:vAlign w:val="center"/>
          </w:tcPr>
          <w:p w14:paraId="5438FD4A" w14:textId="6708B5C9" w:rsidR="0078289A" w:rsidRPr="00D85C35" w:rsidRDefault="0078289A" w:rsidP="0078289A">
            <w:pPr>
              <w:autoSpaceDE w:val="0"/>
              <w:autoSpaceDN w:val="0"/>
              <w:adjustRightInd w:val="0"/>
              <w:rPr>
                <w:rFonts w:ascii="Segoe UI" w:hAnsi="Segoe UI" w:cs="Segoe UI"/>
              </w:rPr>
            </w:pPr>
            <w:r w:rsidRPr="00D85C35">
              <w:rPr>
                <w:rFonts w:ascii="Segoe UI" w:hAnsi="Segoe UI" w:cs="Segoe UI"/>
              </w:rPr>
              <w:t xml:space="preserve">John Allison </w:t>
            </w:r>
            <w:r w:rsidR="004603D9" w:rsidRPr="00D85C35">
              <w:rPr>
                <w:rFonts w:ascii="Segoe UI" w:hAnsi="Segoe UI" w:cs="Segoe UI"/>
              </w:rPr>
              <w:t>(Non-Executive Director)</w:t>
            </w:r>
          </w:p>
        </w:tc>
        <w:tc>
          <w:tcPr>
            <w:tcW w:w="1519" w:type="dxa"/>
            <w:vAlign w:val="center"/>
          </w:tcPr>
          <w:p w14:paraId="2959DB4C" w14:textId="3AADEED1" w:rsidR="0078289A" w:rsidRPr="00D85C35" w:rsidRDefault="00EE15DD" w:rsidP="0078289A">
            <w:pPr>
              <w:autoSpaceDE w:val="0"/>
              <w:autoSpaceDN w:val="0"/>
              <w:adjustRightInd w:val="0"/>
              <w:jc w:val="center"/>
              <w:rPr>
                <w:rFonts w:ascii="Segoe UI" w:hAnsi="Segoe UI" w:cs="Segoe UI"/>
              </w:rPr>
            </w:pPr>
            <w:r w:rsidRPr="00D85C35">
              <w:rPr>
                <w:rFonts w:ascii="Segoe UI" w:hAnsi="Segoe UI" w:cs="Segoe UI"/>
              </w:rPr>
              <w:t>7/7</w:t>
            </w:r>
            <w:r w:rsidR="00F75DD1" w:rsidRPr="00D85C35">
              <w:rPr>
                <w:rFonts w:ascii="Segoe UI" w:hAnsi="Segoe UI" w:cs="Segoe UI"/>
              </w:rPr>
              <w:t>**</w:t>
            </w:r>
          </w:p>
        </w:tc>
      </w:tr>
      <w:tr w:rsidR="00D85C35" w:rsidRPr="00D85C35" w14:paraId="6EC86AC2" w14:textId="77777777" w:rsidTr="00D87A84">
        <w:trPr>
          <w:trHeight w:val="403"/>
          <w:jc w:val="center"/>
        </w:trPr>
        <w:tc>
          <w:tcPr>
            <w:tcW w:w="6030" w:type="dxa"/>
            <w:vAlign w:val="center"/>
          </w:tcPr>
          <w:p w14:paraId="20C2667B" w14:textId="77777777" w:rsidR="005152FF" w:rsidRPr="00D85C35" w:rsidRDefault="005152FF" w:rsidP="000613C6">
            <w:pPr>
              <w:autoSpaceDE w:val="0"/>
              <w:autoSpaceDN w:val="0"/>
              <w:adjustRightInd w:val="0"/>
              <w:rPr>
                <w:rFonts w:ascii="Segoe UI" w:hAnsi="Segoe UI" w:cs="Segoe UI"/>
              </w:rPr>
            </w:pPr>
            <w:r w:rsidRPr="00D85C35">
              <w:rPr>
                <w:rFonts w:ascii="Segoe UI" w:hAnsi="Segoe UI" w:cs="Segoe UI"/>
              </w:rPr>
              <w:t>David Walker (Trust Chair)</w:t>
            </w:r>
          </w:p>
        </w:tc>
        <w:tc>
          <w:tcPr>
            <w:tcW w:w="1519" w:type="dxa"/>
            <w:vAlign w:val="center"/>
          </w:tcPr>
          <w:p w14:paraId="5CE24044" w14:textId="14D259E8" w:rsidR="005152FF" w:rsidRPr="00D85C35" w:rsidRDefault="000C567B" w:rsidP="000613C6">
            <w:pPr>
              <w:autoSpaceDE w:val="0"/>
              <w:autoSpaceDN w:val="0"/>
              <w:adjustRightInd w:val="0"/>
              <w:jc w:val="center"/>
              <w:rPr>
                <w:rFonts w:ascii="Segoe UI" w:hAnsi="Segoe UI" w:cs="Segoe UI"/>
              </w:rPr>
            </w:pPr>
            <w:r w:rsidRPr="00D85C35">
              <w:rPr>
                <w:rFonts w:ascii="Segoe UI" w:hAnsi="Segoe UI" w:cs="Segoe UI"/>
              </w:rPr>
              <w:t>6/7</w:t>
            </w:r>
            <w:r w:rsidR="00F75DD1" w:rsidRPr="00D85C35">
              <w:rPr>
                <w:rFonts w:ascii="Segoe UI" w:hAnsi="Segoe UI" w:cs="Segoe UI"/>
              </w:rPr>
              <w:t>**</w:t>
            </w:r>
          </w:p>
        </w:tc>
      </w:tr>
      <w:tr w:rsidR="00D85C35" w:rsidRPr="00D85C35" w14:paraId="001FE83A" w14:textId="77777777" w:rsidTr="00D87A84">
        <w:trPr>
          <w:trHeight w:val="403"/>
          <w:jc w:val="center"/>
        </w:trPr>
        <w:tc>
          <w:tcPr>
            <w:tcW w:w="6030" w:type="dxa"/>
            <w:vAlign w:val="center"/>
          </w:tcPr>
          <w:p w14:paraId="3CEBC3D5" w14:textId="58ED97BD" w:rsidR="0078289A" w:rsidRPr="00D85C35" w:rsidRDefault="0078289A" w:rsidP="0078289A">
            <w:pPr>
              <w:autoSpaceDE w:val="0"/>
              <w:autoSpaceDN w:val="0"/>
              <w:adjustRightInd w:val="0"/>
              <w:rPr>
                <w:rFonts w:ascii="Segoe UI" w:hAnsi="Segoe UI" w:cs="Segoe UI"/>
              </w:rPr>
            </w:pPr>
            <w:r w:rsidRPr="00D85C35">
              <w:rPr>
                <w:rFonts w:ascii="Segoe UI" w:hAnsi="Segoe UI" w:cs="Segoe UI"/>
              </w:rPr>
              <w:t xml:space="preserve">Stuart Bell </w:t>
            </w:r>
            <w:r w:rsidR="007D4390" w:rsidRPr="00D85C35">
              <w:rPr>
                <w:rFonts w:ascii="Segoe UI" w:hAnsi="Segoe UI" w:cs="Segoe UI"/>
              </w:rPr>
              <w:t>(Chief Executive Officer)</w:t>
            </w:r>
          </w:p>
        </w:tc>
        <w:tc>
          <w:tcPr>
            <w:tcW w:w="1519" w:type="dxa"/>
            <w:vAlign w:val="center"/>
          </w:tcPr>
          <w:p w14:paraId="3BC4989F" w14:textId="126ECDBC" w:rsidR="0078289A" w:rsidRPr="00D85C35" w:rsidRDefault="00C01161" w:rsidP="0078289A">
            <w:pPr>
              <w:autoSpaceDE w:val="0"/>
              <w:autoSpaceDN w:val="0"/>
              <w:adjustRightInd w:val="0"/>
              <w:jc w:val="center"/>
              <w:rPr>
                <w:rFonts w:ascii="Segoe UI" w:hAnsi="Segoe UI" w:cs="Segoe UI"/>
              </w:rPr>
            </w:pPr>
            <w:r w:rsidRPr="00D85C35">
              <w:rPr>
                <w:rFonts w:ascii="Segoe UI" w:hAnsi="Segoe UI" w:cs="Segoe UI"/>
              </w:rPr>
              <w:t>0</w:t>
            </w:r>
            <w:r w:rsidR="00B03C89" w:rsidRPr="00D85C35">
              <w:rPr>
                <w:rFonts w:ascii="Segoe UI" w:hAnsi="Segoe UI" w:cs="Segoe UI"/>
              </w:rPr>
              <w:t>/1</w:t>
            </w:r>
          </w:p>
        </w:tc>
      </w:tr>
      <w:tr w:rsidR="00D85C35" w:rsidRPr="00D85C35" w14:paraId="0B13B790" w14:textId="77777777" w:rsidTr="00D87A84">
        <w:trPr>
          <w:trHeight w:val="403"/>
          <w:jc w:val="center"/>
        </w:trPr>
        <w:tc>
          <w:tcPr>
            <w:tcW w:w="6030" w:type="dxa"/>
            <w:vAlign w:val="center"/>
          </w:tcPr>
          <w:p w14:paraId="5415DAAE" w14:textId="31902764" w:rsidR="00E10BC5" w:rsidRPr="00D85C35" w:rsidRDefault="00E10BC5" w:rsidP="0078289A">
            <w:pPr>
              <w:autoSpaceDE w:val="0"/>
              <w:autoSpaceDN w:val="0"/>
              <w:adjustRightInd w:val="0"/>
              <w:rPr>
                <w:rFonts w:ascii="Segoe UI" w:hAnsi="Segoe UI" w:cs="Segoe UI"/>
              </w:rPr>
            </w:pPr>
            <w:r w:rsidRPr="00D85C35">
              <w:rPr>
                <w:rFonts w:ascii="Segoe UI" w:hAnsi="Segoe UI" w:cs="Segoe UI"/>
              </w:rPr>
              <w:t>Nick Broughton</w:t>
            </w:r>
            <w:r w:rsidR="00C96982" w:rsidRPr="00D85C35">
              <w:rPr>
                <w:rFonts w:ascii="Segoe UI" w:hAnsi="Segoe UI" w:cs="Segoe UI"/>
              </w:rPr>
              <w:t xml:space="preserve"> (Chief Executive Officer)</w:t>
            </w:r>
          </w:p>
        </w:tc>
        <w:tc>
          <w:tcPr>
            <w:tcW w:w="1519" w:type="dxa"/>
            <w:vAlign w:val="center"/>
          </w:tcPr>
          <w:p w14:paraId="657315AF" w14:textId="70CF911A" w:rsidR="00E10BC5" w:rsidRPr="00D85C35" w:rsidRDefault="00D02280" w:rsidP="0078289A">
            <w:pPr>
              <w:autoSpaceDE w:val="0"/>
              <w:autoSpaceDN w:val="0"/>
              <w:adjustRightInd w:val="0"/>
              <w:jc w:val="center"/>
              <w:rPr>
                <w:rFonts w:ascii="Segoe UI" w:hAnsi="Segoe UI" w:cs="Segoe UI"/>
              </w:rPr>
            </w:pPr>
            <w:r w:rsidRPr="00D85C35">
              <w:rPr>
                <w:rFonts w:ascii="Segoe UI" w:hAnsi="Segoe UI" w:cs="Segoe UI"/>
              </w:rPr>
              <w:t>4/6</w:t>
            </w:r>
            <w:r w:rsidR="00E14F88" w:rsidRPr="00D85C35">
              <w:rPr>
                <w:rFonts w:ascii="Segoe UI" w:hAnsi="Segoe UI" w:cs="Segoe UI"/>
              </w:rPr>
              <w:t>**</w:t>
            </w:r>
          </w:p>
        </w:tc>
      </w:tr>
      <w:tr w:rsidR="0078289A" w:rsidRPr="00D85C35" w14:paraId="2B8A0D18" w14:textId="77777777" w:rsidTr="00D87A84">
        <w:trPr>
          <w:trHeight w:val="403"/>
          <w:jc w:val="center"/>
        </w:trPr>
        <w:tc>
          <w:tcPr>
            <w:tcW w:w="6030" w:type="dxa"/>
            <w:vAlign w:val="center"/>
          </w:tcPr>
          <w:p w14:paraId="631CB217" w14:textId="4DD5D9AB" w:rsidR="0078289A" w:rsidRPr="00D85C35" w:rsidRDefault="0078289A" w:rsidP="0078289A">
            <w:pPr>
              <w:autoSpaceDE w:val="0"/>
              <w:autoSpaceDN w:val="0"/>
              <w:adjustRightInd w:val="0"/>
              <w:rPr>
                <w:rFonts w:ascii="Segoe UI" w:hAnsi="Segoe UI" w:cs="Segoe UI"/>
              </w:rPr>
            </w:pPr>
            <w:r w:rsidRPr="00D85C35">
              <w:rPr>
                <w:rFonts w:ascii="Segoe UI" w:hAnsi="Segoe UI" w:cs="Segoe UI"/>
              </w:rPr>
              <w:t xml:space="preserve">Mike McEnaney </w:t>
            </w:r>
            <w:r w:rsidR="007D4390" w:rsidRPr="00D85C35">
              <w:rPr>
                <w:rFonts w:ascii="Segoe UI" w:hAnsi="Segoe UI" w:cs="Segoe UI"/>
              </w:rPr>
              <w:t>(Director of Finance)</w:t>
            </w:r>
          </w:p>
        </w:tc>
        <w:tc>
          <w:tcPr>
            <w:tcW w:w="1519" w:type="dxa"/>
            <w:vAlign w:val="center"/>
          </w:tcPr>
          <w:p w14:paraId="5EE8FEF6" w14:textId="715E26B5" w:rsidR="0078289A" w:rsidRPr="00D85C35" w:rsidRDefault="007A7A31" w:rsidP="0078289A">
            <w:pPr>
              <w:autoSpaceDE w:val="0"/>
              <w:autoSpaceDN w:val="0"/>
              <w:adjustRightInd w:val="0"/>
              <w:jc w:val="center"/>
              <w:rPr>
                <w:rFonts w:ascii="Segoe UI" w:hAnsi="Segoe UI" w:cs="Segoe UI"/>
              </w:rPr>
            </w:pPr>
            <w:r w:rsidRPr="00D85C35">
              <w:rPr>
                <w:rFonts w:ascii="Segoe UI" w:hAnsi="Segoe UI" w:cs="Segoe UI"/>
              </w:rPr>
              <w:t>6/7</w:t>
            </w:r>
            <w:r w:rsidR="00E14F88" w:rsidRPr="00D85C35">
              <w:rPr>
                <w:rFonts w:ascii="Segoe UI" w:hAnsi="Segoe UI" w:cs="Segoe UI"/>
              </w:rPr>
              <w:t>**</w:t>
            </w:r>
          </w:p>
        </w:tc>
      </w:tr>
    </w:tbl>
    <w:p w14:paraId="67FFD6C7" w14:textId="77777777" w:rsidR="00D87A84" w:rsidRPr="00D85C35" w:rsidRDefault="00D87A84" w:rsidP="00327129">
      <w:pPr>
        <w:jc w:val="both"/>
        <w:rPr>
          <w:rFonts w:ascii="Segoe UI" w:eastAsia="Times New Roman" w:hAnsi="Segoe UI" w:cs="Segoe UI"/>
          <w:sz w:val="24"/>
          <w:szCs w:val="24"/>
          <w:lang w:eastAsia="en-GB"/>
        </w:rPr>
      </w:pPr>
    </w:p>
    <w:p w14:paraId="68F944D1" w14:textId="2320F546" w:rsidR="004C679C" w:rsidRPr="00D85C35" w:rsidRDefault="004C679C" w:rsidP="00327129">
      <w:pPr>
        <w:jc w:val="both"/>
        <w:rPr>
          <w:rFonts w:ascii="Segoe UI" w:eastAsia="Times New Roman" w:hAnsi="Segoe UI" w:cs="Segoe UI"/>
          <w:sz w:val="24"/>
          <w:szCs w:val="24"/>
          <w:lang w:eastAsia="en-GB"/>
        </w:rPr>
      </w:pPr>
      <w:r w:rsidRPr="00D85C35">
        <w:rPr>
          <w:rFonts w:ascii="Segoe UI" w:eastAsia="Times New Roman" w:hAnsi="Segoe UI" w:cs="Segoe UI"/>
          <w:sz w:val="24"/>
          <w:szCs w:val="24"/>
          <w:lang w:eastAsia="en-GB"/>
        </w:rPr>
        <w:t xml:space="preserve">A quorum has been achieved at </w:t>
      </w:r>
      <w:r w:rsidR="007A7A31" w:rsidRPr="00D85C35">
        <w:rPr>
          <w:rFonts w:ascii="Segoe UI" w:eastAsia="Times New Roman" w:hAnsi="Segoe UI" w:cs="Segoe UI"/>
          <w:sz w:val="24"/>
          <w:szCs w:val="24"/>
          <w:lang w:eastAsia="en-GB"/>
        </w:rPr>
        <w:t>7</w:t>
      </w:r>
      <w:r w:rsidRPr="00D85C35">
        <w:rPr>
          <w:rFonts w:ascii="Segoe UI" w:eastAsia="Times New Roman" w:hAnsi="Segoe UI" w:cs="Segoe UI"/>
          <w:sz w:val="24"/>
          <w:szCs w:val="24"/>
          <w:lang w:eastAsia="en-GB"/>
        </w:rPr>
        <w:t xml:space="preserve"> out of </w:t>
      </w:r>
      <w:r w:rsidR="007A7A31" w:rsidRPr="00D85C35">
        <w:rPr>
          <w:rFonts w:ascii="Segoe UI" w:eastAsia="Times New Roman" w:hAnsi="Segoe UI" w:cs="Segoe UI"/>
          <w:sz w:val="24"/>
          <w:szCs w:val="24"/>
          <w:lang w:eastAsia="en-GB"/>
        </w:rPr>
        <w:t>7</w:t>
      </w:r>
      <w:r w:rsidRPr="00D85C35">
        <w:rPr>
          <w:rFonts w:ascii="Segoe UI" w:eastAsia="Times New Roman" w:hAnsi="Segoe UI" w:cs="Segoe UI"/>
          <w:sz w:val="24"/>
          <w:szCs w:val="24"/>
          <w:lang w:eastAsia="en-GB"/>
        </w:rPr>
        <w:t xml:space="preserve"> meetings. </w:t>
      </w:r>
    </w:p>
    <w:p w14:paraId="38F3505B" w14:textId="77777777" w:rsidR="00DC2DDA" w:rsidRPr="00D85C35" w:rsidRDefault="00DC2DDA" w:rsidP="00327129">
      <w:pPr>
        <w:jc w:val="both"/>
        <w:rPr>
          <w:rFonts w:ascii="Segoe UI" w:eastAsia="Times New Roman" w:hAnsi="Segoe UI" w:cs="Segoe UI"/>
          <w:sz w:val="24"/>
          <w:szCs w:val="24"/>
          <w:lang w:eastAsia="en-GB"/>
        </w:rPr>
      </w:pPr>
    </w:p>
    <w:p w14:paraId="66E2CD0E" w14:textId="77777777" w:rsidR="007B7AA2" w:rsidRPr="00D85C35" w:rsidRDefault="007B7AA2" w:rsidP="00D12C94">
      <w:pPr>
        <w:rPr>
          <w:rFonts w:ascii="Segoe UI" w:hAnsi="Segoe UI" w:cs="Segoe UI"/>
          <w:b/>
          <w:bCs/>
          <w:i/>
          <w:iCs/>
          <w:sz w:val="24"/>
          <w:szCs w:val="24"/>
        </w:rPr>
      </w:pPr>
    </w:p>
    <w:p w14:paraId="558E6267" w14:textId="77777777" w:rsidR="007B7AA2" w:rsidRPr="00D85C35" w:rsidRDefault="007B7AA2" w:rsidP="00D12C94">
      <w:pPr>
        <w:rPr>
          <w:rFonts w:ascii="Segoe UI" w:hAnsi="Segoe UI" w:cs="Segoe UI"/>
          <w:b/>
          <w:bCs/>
          <w:i/>
          <w:iCs/>
          <w:sz w:val="24"/>
          <w:szCs w:val="24"/>
        </w:rPr>
      </w:pPr>
    </w:p>
    <w:p w14:paraId="1490FC06" w14:textId="77777777" w:rsidR="007B7AA2" w:rsidRPr="00D85C35" w:rsidRDefault="007B7AA2" w:rsidP="00D12C94">
      <w:pPr>
        <w:rPr>
          <w:rFonts w:ascii="Segoe UI" w:hAnsi="Segoe UI" w:cs="Segoe UI"/>
          <w:b/>
          <w:bCs/>
          <w:i/>
          <w:iCs/>
          <w:sz w:val="24"/>
          <w:szCs w:val="24"/>
        </w:rPr>
      </w:pPr>
    </w:p>
    <w:p w14:paraId="7A76E9A4" w14:textId="77777777" w:rsidR="00AA4CBF" w:rsidRDefault="00AA4CBF" w:rsidP="00D12C94">
      <w:pPr>
        <w:rPr>
          <w:rFonts w:ascii="Segoe UI" w:hAnsi="Segoe UI" w:cs="Segoe UI"/>
          <w:b/>
          <w:bCs/>
          <w:i/>
          <w:iCs/>
          <w:sz w:val="24"/>
          <w:szCs w:val="24"/>
        </w:rPr>
      </w:pPr>
    </w:p>
    <w:p w14:paraId="1151B280" w14:textId="01462144" w:rsidR="001F04C9" w:rsidRPr="00D85C35" w:rsidRDefault="001F04C9" w:rsidP="00D12C94">
      <w:pPr>
        <w:rPr>
          <w:rFonts w:ascii="Segoe UI" w:hAnsi="Segoe UI" w:cs="Segoe UI"/>
          <w:b/>
          <w:bCs/>
          <w:i/>
          <w:iCs/>
          <w:sz w:val="24"/>
          <w:szCs w:val="24"/>
        </w:rPr>
      </w:pPr>
      <w:r w:rsidRPr="00D85C35">
        <w:rPr>
          <w:rFonts w:ascii="Segoe UI" w:hAnsi="Segoe UI" w:cs="Segoe UI"/>
          <w:b/>
          <w:bCs/>
          <w:i/>
          <w:iCs/>
          <w:sz w:val="24"/>
          <w:szCs w:val="24"/>
        </w:rPr>
        <w:lastRenderedPageBreak/>
        <w:t>Regular attende</w:t>
      </w:r>
      <w:r w:rsidR="00B031BC" w:rsidRPr="00D85C35">
        <w:rPr>
          <w:rFonts w:ascii="Segoe UI" w:hAnsi="Segoe UI" w:cs="Segoe UI"/>
          <w:b/>
          <w:bCs/>
          <w:i/>
          <w:iCs/>
          <w:sz w:val="24"/>
          <w:szCs w:val="24"/>
        </w:rPr>
        <w:t>e</w:t>
      </w:r>
      <w:r w:rsidR="00725B48" w:rsidRPr="00D85C35">
        <w:rPr>
          <w:rFonts w:ascii="Segoe UI" w:hAnsi="Segoe UI" w:cs="Segoe UI"/>
          <w:b/>
          <w:bCs/>
          <w:i/>
          <w:iCs/>
          <w:sz w:val="24"/>
          <w:szCs w:val="24"/>
        </w:rPr>
        <w:t>s</w:t>
      </w:r>
      <w:r w:rsidRPr="00D85C35">
        <w:rPr>
          <w:rFonts w:ascii="Segoe UI" w:hAnsi="Segoe UI" w:cs="Segoe UI"/>
          <w:b/>
          <w:bCs/>
          <w:i/>
          <w:iCs/>
          <w:sz w:val="24"/>
          <w:szCs w:val="24"/>
        </w:rPr>
        <w:t xml:space="preserve"> of the </w:t>
      </w:r>
      <w:r w:rsidR="006444EB" w:rsidRPr="00D85C35">
        <w:rPr>
          <w:rFonts w:ascii="Segoe UI" w:hAnsi="Segoe UI" w:cs="Segoe UI"/>
          <w:b/>
          <w:bCs/>
          <w:i/>
          <w:iCs/>
          <w:sz w:val="24"/>
          <w:szCs w:val="24"/>
        </w:rPr>
        <w:t>C</w:t>
      </w:r>
      <w:r w:rsidRPr="00D85C35">
        <w:rPr>
          <w:rFonts w:ascii="Segoe UI" w:hAnsi="Segoe UI" w:cs="Segoe UI"/>
          <w:b/>
          <w:bCs/>
          <w:i/>
          <w:iCs/>
          <w:sz w:val="24"/>
          <w:szCs w:val="24"/>
        </w:rPr>
        <w:t>ommittee and their attendance:</w:t>
      </w:r>
      <w:r w:rsidR="00652ACA" w:rsidRPr="00D85C35">
        <w:rPr>
          <w:rFonts w:ascii="Segoe UI" w:hAnsi="Segoe UI" w:cs="Segoe UI"/>
          <w:b/>
          <w:bCs/>
          <w:i/>
          <w:iCs/>
          <w:sz w:val="24"/>
          <w:szCs w:val="24"/>
        </w:rPr>
        <w:t xml:space="preserve"> </w:t>
      </w:r>
      <w:r w:rsidR="007B7AA2" w:rsidRPr="00D85C35">
        <w:rPr>
          <w:rFonts w:ascii="Segoe UI" w:hAnsi="Segoe UI" w:cs="Segoe UI"/>
          <w:b/>
          <w:bCs/>
          <w:i/>
          <w:iCs/>
          <w:sz w:val="24"/>
          <w:szCs w:val="24"/>
        </w:rPr>
        <w:t xml:space="preserve">     </w:t>
      </w:r>
    </w:p>
    <w:p w14:paraId="692D1093" w14:textId="05E143B9" w:rsidR="002C6FA8" w:rsidRPr="00D85C35" w:rsidRDefault="001103EE" w:rsidP="003E5AE3">
      <w:pPr>
        <w:jc w:val="both"/>
        <w:rPr>
          <w:rFonts w:ascii="Segoe UI" w:eastAsia="Times New Roman" w:hAnsi="Segoe UI" w:cs="Segoe UI"/>
          <w:sz w:val="24"/>
          <w:szCs w:val="24"/>
          <w:lang w:eastAsia="en-GB"/>
        </w:rPr>
      </w:pPr>
      <w:r w:rsidRPr="00D85C35">
        <w:rPr>
          <w:rFonts w:ascii="Segoe UI" w:eastAsia="Times New Roman" w:hAnsi="Segoe UI" w:cs="Segoe UI"/>
          <w:sz w:val="24"/>
          <w:szCs w:val="24"/>
          <w:lang w:eastAsia="en-GB"/>
        </w:rPr>
        <w:t xml:space="preserve">During </w:t>
      </w:r>
      <w:r w:rsidR="001F1EE1" w:rsidRPr="00D85C35">
        <w:rPr>
          <w:rFonts w:ascii="Segoe UI" w:eastAsia="Times New Roman" w:hAnsi="Segoe UI" w:cs="Segoe UI"/>
          <w:sz w:val="24"/>
          <w:szCs w:val="24"/>
          <w:lang w:eastAsia="en-GB"/>
        </w:rPr>
        <w:t>the reporting</w:t>
      </w:r>
      <w:r w:rsidRPr="00D85C35">
        <w:rPr>
          <w:rFonts w:ascii="Segoe UI" w:eastAsia="Times New Roman" w:hAnsi="Segoe UI" w:cs="Segoe UI"/>
          <w:sz w:val="24"/>
          <w:szCs w:val="24"/>
          <w:lang w:eastAsia="en-GB"/>
        </w:rPr>
        <w:t xml:space="preserve"> period, the following officers of the Trust and other interested parties were invited to attend for all or part of meetings</w:t>
      </w:r>
      <w:r w:rsidR="00586272" w:rsidRPr="00D85C35">
        <w:rPr>
          <w:rFonts w:ascii="Segoe UI" w:eastAsia="Times New Roman" w:hAnsi="Segoe UI" w:cs="Segoe UI"/>
          <w:sz w:val="24"/>
          <w:szCs w:val="24"/>
          <w:lang w:eastAsia="en-GB"/>
        </w:rPr>
        <w:t>:</w:t>
      </w:r>
    </w:p>
    <w:p w14:paraId="1829BA78" w14:textId="77777777" w:rsidR="00725B48" w:rsidRPr="00D85C35" w:rsidRDefault="00725B48" w:rsidP="003E5AE3">
      <w:pPr>
        <w:jc w:val="both"/>
        <w:rPr>
          <w:rFonts w:ascii="Segoe UI" w:eastAsia="Times New Roman" w:hAnsi="Segoe UI" w:cs="Segoe UI"/>
          <w:sz w:val="24"/>
          <w:szCs w:val="24"/>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2"/>
        <w:gridCol w:w="1634"/>
      </w:tblGrid>
      <w:tr w:rsidR="00D85C35" w:rsidRPr="00D85C35" w14:paraId="2D3350A0" w14:textId="77777777" w:rsidTr="00446354">
        <w:trPr>
          <w:trHeight w:val="403"/>
          <w:jc w:val="center"/>
        </w:trPr>
        <w:tc>
          <w:tcPr>
            <w:tcW w:w="4094" w:type="pct"/>
            <w:shd w:val="clear" w:color="auto" w:fill="D9D9D9" w:themeFill="background1" w:themeFillShade="D9"/>
            <w:vAlign w:val="center"/>
          </w:tcPr>
          <w:p w14:paraId="0722EA28" w14:textId="7564FDB6" w:rsidR="001F1EE1" w:rsidRPr="00D85C35" w:rsidRDefault="007757FE" w:rsidP="00911ED4">
            <w:pPr>
              <w:autoSpaceDE w:val="0"/>
              <w:autoSpaceDN w:val="0"/>
              <w:adjustRightInd w:val="0"/>
              <w:jc w:val="center"/>
              <w:rPr>
                <w:rFonts w:ascii="Segoe UI" w:hAnsi="Segoe UI" w:cs="Segoe UI"/>
              </w:rPr>
            </w:pPr>
            <w:r w:rsidRPr="00D85C35">
              <w:rPr>
                <w:rFonts w:ascii="Segoe UI" w:hAnsi="Segoe UI" w:cs="Segoe UI"/>
                <w:b/>
                <w:bCs/>
              </w:rPr>
              <w:t>Regular Attendee</w:t>
            </w:r>
          </w:p>
        </w:tc>
        <w:tc>
          <w:tcPr>
            <w:tcW w:w="906" w:type="pct"/>
            <w:shd w:val="clear" w:color="auto" w:fill="D9D9D9" w:themeFill="background1" w:themeFillShade="D9"/>
            <w:vAlign w:val="center"/>
          </w:tcPr>
          <w:p w14:paraId="617DABC3" w14:textId="77777777" w:rsidR="001F1EE1" w:rsidRPr="00D85C35" w:rsidRDefault="001F1EE1" w:rsidP="00911ED4">
            <w:pPr>
              <w:autoSpaceDE w:val="0"/>
              <w:autoSpaceDN w:val="0"/>
              <w:adjustRightInd w:val="0"/>
              <w:jc w:val="center"/>
              <w:rPr>
                <w:rFonts w:ascii="Segoe UI" w:hAnsi="Segoe UI" w:cs="Segoe UI"/>
              </w:rPr>
            </w:pPr>
            <w:r w:rsidRPr="00D85C35">
              <w:rPr>
                <w:rFonts w:ascii="Segoe UI" w:hAnsi="Segoe UI" w:cs="Segoe UI"/>
                <w:b/>
                <w:bCs/>
              </w:rPr>
              <w:t>Attendance</w:t>
            </w:r>
          </w:p>
        </w:tc>
      </w:tr>
      <w:tr w:rsidR="00D85C35" w:rsidRPr="00D85C35" w14:paraId="79205F78" w14:textId="77777777" w:rsidTr="0016000D">
        <w:trPr>
          <w:trHeight w:val="403"/>
          <w:jc w:val="center"/>
        </w:trPr>
        <w:tc>
          <w:tcPr>
            <w:tcW w:w="4094" w:type="pct"/>
            <w:shd w:val="clear" w:color="auto" w:fill="auto"/>
            <w:vAlign w:val="center"/>
          </w:tcPr>
          <w:p w14:paraId="695A3C01" w14:textId="70F2D0F8" w:rsidR="0016000D" w:rsidRPr="00D85C35" w:rsidRDefault="00DF0F73" w:rsidP="00DF0F73">
            <w:pPr>
              <w:autoSpaceDE w:val="0"/>
              <w:autoSpaceDN w:val="0"/>
              <w:adjustRightInd w:val="0"/>
              <w:rPr>
                <w:rFonts w:ascii="Segoe UI" w:hAnsi="Segoe UI" w:cs="Segoe UI"/>
              </w:rPr>
            </w:pPr>
            <w:r w:rsidRPr="00D85C35">
              <w:rPr>
                <w:rFonts w:ascii="Segoe UI" w:hAnsi="Segoe UI" w:cs="Segoe UI"/>
              </w:rPr>
              <w:t>Katrina Anderson</w:t>
            </w:r>
            <w:r w:rsidR="00193A02" w:rsidRPr="00D85C35">
              <w:rPr>
                <w:rFonts w:ascii="Segoe UI" w:hAnsi="Segoe UI" w:cs="Segoe UI"/>
              </w:rPr>
              <w:t xml:space="preserve"> (Service Director Oxon &amp; BSW Mental Health)</w:t>
            </w:r>
          </w:p>
        </w:tc>
        <w:tc>
          <w:tcPr>
            <w:tcW w:w="906" w:type="pct"/>
            <w:shd w:val="clear" w:color="auto" w:fill="auto"/>
            <w:vAlign w:val="center"/>
          </w:tcPr>
          <w:p w14:paraId="45BCDABD" w14:textId="4BCFF959" w:rsidR="0016000D" w:rsidRPr="00D85C35" w:rsidRDefault="003A1378" w:rsidP="007E005E">
            <w:pPr>
              <w:autoSpaceDE w:val="0"/>
              <w:autoSpaceDN w:val="0"/>
              <w:adjustRightInd w:val="0"/>
              <w:jc w:val="center"/>
              <w:rPr>
                <w:rFonts w:ascii="Segoe UI" w:hAnsi="Segoe UI" w:cs="Segoe UI"/>
              </w:rPr>
            </w:pPr>
            <w:r w:rsidRPr="00D85C35">
              <w:rPr>
                <w:rFonts w:ascii="Segoe UI" w:hAnsi="Segoe UI" w:cs="Segoe UI"/>
              </w:rPr>
              <w:t>2/</w:t>
            </w:r>
            <w:r w:rsidR="0079753F" w:rsidRPr="00D85C35">
              <w:rPr>
                <w:rFonts w:ascii="Segoe UI" w:hAnsi="Segoe UI" w:cs="Segoe UI"/>
              </w:rPr>
              <w:t>6</w:t>
            </w:r>
            <w:r w:rsidR="00F918A5" w:rsidRPr="00D85C35">
              <w:rPr>
                <w:rFonts w:ascii="Segoe UI" w:hAnsi="Segoe UI" w:cs="Segoe UI"/>
              </w:rPr>
              <w:t>*</w:t>
            </w:r>
          </w:p>
        </w:tc>
      </w:tr>
      <w:tr w:rsidR="00D85C35" w:rsidRPr="00D85C35" w14:paraId="087F834D" w14:textId="77777777" w:rsidTr="0016000D">
        <w:trPr>
          <w:trHeight w:val="403"/>
          <w:jc w:val="center"/>
        </w:trPr>
        <w:tc>
          <w:tcPr>
            <w:tcW w:w="4094" w:type="pct"/>
            <w:shd w:val="clear" w:color="auto" w:fill="auto"/>
            <w:vAlign w:val="center"/>
          </w:tcPr>
          <w:p w14:paraId="288E0E18" w14:textId="113895AA" w:rsidR="0016000D" w:rsidRPr="00D85C35" w:rsidRDefault="007C3E26" w:rsidP="00DF0F73">
            <w:pPr>
              <w:autoSpaceDE w:val="0"/>
              <w:autoSpaceDN w:val="0"/>
              <w:adjustRightInd w:val="0"/>
              <w:rPr>
                <w:rFonts w:ascii="Segoe UI" w:hAnsi="Segoe UI" w:cs="Segoe UI"/>
              </w:rPr>
            </w:pPr>
            <w:r w:rsidRPr="00D85C35">
              <w:rPr>
                <w:rFonts w:ascii="Segoe UI" w:hAnsi="Segoe UI" w:cs="Segoe UI"/>
              </w:rPr>
              <w:t>Alison Corfield</w:t>
            </w:r>
            <w:r w:rsidR="00E743BC" w:rsidRPr="00D85C35">
              <w:rPr>
                <w:rFonts w:ascii="Segoe UI" w:hAnsi="Segoe UI" w:cs="Segoe UI"/>
              </w:rPr>
              <w:t xml:space="preserve"> (Head of Clinical Systems)</w:t>
            </w:r>
          </w:p>
        </w:tc>
        <w:tc>
          <w:tcPr>
            <w:tcW w:w="906" w:type="pct"/>
            <w:shd w:val="clear" w:color="auto" w:fill="auto"/>
            <w:vAlign w:val="center"/>
          </w:tcPr>
          <w:p w14:paraId="6CBF7885" w14:textId="2FA2717A" w:rsidR="0016000D" w:rsidRPr="00D85C35" w:rsidRDefault="002D21F0" w:rsidP="00911ED4">
            <w:pPr>
              <w:autoSpaceDE w:val="0"/>
              <w:autoSpaceDN w:val="0"/>
              <w:adjustRightInd w:val="0"/>
              <w:jc w:val="center"/>
              <w:rPr>
                <w:rFonts w:ascii="Segoe UI" w:hAnsi="Segoe UI" w:cs="Segoe UI"/>
              </w:rPr>
            </w:pPr>
            <w:r w:rsidRPr="00D85C35">
              <w:rPr>
                <w:rFonts w:ascii="Segoe UI" w:hAnsi="Segoe UI" w:cs="Segoe UI"/>
              </w:rPr>
              <w:t>1/</w:t>
            </w:r>
            <w:r w:rsidR="0079753F" w:rsidRPr="00D85C35">
              <w:rPr>
                <w:rFonts w:ascii="Segoe UI" w:hAnsi="Segoe UI" w:cs="Segoe UI"/>
              </w:rPr>
              <w:t>6</w:t>
            </w:r>
            <w:r w:rsidR="00F918A5" w:rsidRPr="00D85C35">
              <w:rPr>
                <w:rFonts w:ascii="Segoe UI" w:hAnsi="Segoe UI" w:cs="Segoe UI"/>
              </w:rPr>
              <w:t>*</w:t>
            </w:r>
          </w:p>
        </w:tc>
      </w:tr>
      <w:tr w:rsidR="00D85C35" w:rsidRPr="00D85C35" w14:paraId="6C6DED27" w14:textId="77777777" w:rsidTr="0016000D">
        <w:trPr>
          <w:trHeight w:val="403"/>
          <w:jc w:val="center"/>
        </w:trPr>
        <w:tc>
          <w:tcPr>
            <w:tcW w:w="4094" w:type="pct"/>
            <w:shd w:val="clear" w:color="auto" w:fill="auto"/>
            <w:vAlign w:val="center"/>
          </w:tcPr>
          <w:p w14:paraId="2F904B7B" w14:textId="2C619206" w:rsidR="0016000D" w:rsidRPr="00D85C35" w:rsidRDefault="007C3E26" w:rsidP="00DF0F73">
            <w:pPr>
              <w:autoSpaceDE w:val="0"/>
              <w:autoSpaceDN w:val="0"/>
              <w:adjustRightInd w:val="0"/>
              <w:rPr>
                <w:rFonts w:ascii="Segoe UI" w:hAnsi="Segoe UI" w:cs="Segoe UI"/>
                <w:b/>
                <w:bCs/>
              </w:rPr>
            </w:pPr>
            <w:r w:rsidRPr="00D85C35">
              <w:rPr>
                <w:rFonts w:ascii="Segoe UI" w:hAnsi="Segoe UI" w:cs="Segoe UI"/>
              </w:rPr>
              <w:t>Claire Dally (Director of Estates and Facilities)</w:t>
            </w:r>
          </w:p>
        </w:tc>
        <w:tc>
          <w:tcPr>
            <w:tcW w:w="906" w:type="pct"/>
            <w:shd w:val="clear" w:color="auto" w:fill="auto"/>
            <w:vAlign w:val="center"/>
          </w:tcPr>
          <w:p w14:paraId="4DAC776A" w14:textId="6FAE17E1" w:rsidR="0016000D" w:rsidRPr="00D85C35" w:rsidRDefault="0079753F" w:rsidP="00911ED4">
            <w:pPr>
              <w:autoSpaceDE w:val="0"/>
              <w:autoSpaceDN w:val="0"/>
              <w:adjustRightInd w:val="0"/>
              <w:jc w:val="center"/>
              <w:rPr>
                <w:rFonts w:ascii="Segoe UI" w:hAnsi="Segoe UI" w:cs="Segoe UI"/>
              </w:rPr>
            </w:pPr>
            <w:r w:rsidRPr="00D85C35">
              <w:rPr>
                <w:rFonts w:ascii="Segoe UI" w:hAnsi="Segoe UI" w:cs="Segoe UI"/>
              </w:rPr>
              <w:t>5</w:t>
            </w:r>
            <w:r w:rsidR="002D21F0" w:rsidRPr="00D85C35">
              <w:rPr>
                <w:rFonts w:ascii="Segoe UI" w:hAnsi="Segoe UI" w:cs="Segoe UI"/>
              </w:rPr>
              <w:t>/</w:t>
            </w:r>
            <w:r w:rsidR="00F22C8C" w:rsidRPr="00D85C35">
              <w:rPr>
                <w:rFonts w:ascii="Segoe UI" w:hAnsi="Segoe UI" w:cs="Segoe UI"/>
              </w:rPr>
              <w:t>6*</w:t>
            </w:r>
          </w:p>
        </w:tc>
      </w:tr>
      <w:tr w:rsidR="00D85C35" w:rsidRPr="00D85C35" w14:paraId="05AD087E" w14:textId="77777777" w:rsidTr="0016000D">
        <w:trPr>
          <w:trHeight w:val="403"/>
          <w:jc w:val="center"/>
        </w:trPr>
        <w:tc>
          <w:tcPr>
            <w:tcW w:w="4094" w:type="pct"/>
            <w:shd w:val="clear" w:color="auto" w:fill="auto"/>
            <w:vAlign w:val="center"/>
          </w:tcPr>
          <w:p w14:paraId="1E2AB5C6" w14:textId="422322D8" w:rsidR="007C3E26" w:rsidRPr="00D85C35" w:rsidRDefault="007C3E26" w:rsidP="00DF0F73">
            <w:pPr>
              <w:autoSpaceDE w:val="0"/>
              <w:autoSpaceDN w:val="0"/>
              <w:adjustRightInd w:val="0"/>
              <w:rPr>
                <w:rFonts w:ascii="Segoe UI" w:hAnsi="Segoe UI" w:cs="Segoe UI"/>
              </w:rPr>
            </w:pPr>
            <w:r w:rsidRPr="00D85C35">
              <w:rPr>
                <w:rFonts w:ascii="Segoe UI" w:hAnsi="Segoe UI" w:cs="Segoe UI"/>
              </w:rPr>
              <w:t>Jude D</w:t>
            </w:r>
            <w:r w:rsidR="005A57AD" w:rsidRPr="00D85C35">
              <w:rPr>
                <w:rFonts w:ascii="Segoe UI" w:hAnsi="Segoe UI" w:cs="Segoe UI"/>
              </w:rPr>
              <w:t>eacon</w:t>
            </w:r>
            <w:r w:rsidR="00B911CF" w:rsidRPr="00D85C35">
              <w:rPr>
                <w:rFonts w:ascii="Segoe UI" w:hAnsi="Segoe UI" w:cs="Segoe UI"/>
              </w:rPr>
              <w:t xml:space="preserve"> (Director of Forensic Mental Health)</w:t>
            </w:r>
          </w:p>
        </w:tc>
        <w:tc>
          <w:tcPr>
            <w:tcW w:w="906" w:type="pct"/>
            <w:shd w:val="clear" w:color="auto" w:fill="auto"/>
            <w:vAlign w:val="center"/>
          </w:tcPr>
          <w:p w14:paraId="678C1FCE" w14:textId="1CF7802F" w:rsidR="007C3E26" w:rsidRPr="00D85C35" w:rsidRDefault="002D21F0" w:rsidP="00911ED4">
            <w:pPr>
              <w:autoSpaceDE w:val="0"/>
              <w:autoSpaceDN w:val="0"/>
              <w:adjustRightInd w:val="0"/>
              <w:jc w:val="center"/>
              <w:rPr>
                <w:rFonts w:ascii="Segoe UI" w:hAnsi="Segoe UI" w:cs="Segoe UI"/>
              </w:rPr>
            </w:pPr>
            <w:r w:rsidRPr="00D85C35">
              <w:rPr>
                <w:rFonts w:ascii="Segoe UI" w:hAnsi="Segoe UI" w:cs="Segoe UI"/>
              </w:rPr>
              <w:t>1/6</w:t>
            </w:r>
            <w:r w:rsidR="00F918A5" w:rsidRPr="00D85C35">
              <w:rPr>
                <w:rFonts w:ascii="Segoe UI" w:hAnsi="Segoe UI" w:cs="Segoe UI"/>
              </w:rPr>
              <w:t>*</w:t>
            </w:r>
          </w:p>
        </w:tc>
      </w:tr>
      <w:tr w:rsidR="00D85C35" w:rsidRPr="00D85C35" w14:paraId="0038B12C" w14:textId="77777777" w:rsidTr="0016000D">
        <w:trPr>
          <w:trHeight w:val="403"/>
          <w:jc w:val="center"/>
        </w:trPr>
        <w:tc>
          <w:tcPr>
            <w:tcW w:w="4094" w:type="pct"/>
            <w:shd w:val="clear" w:color="auto" w:fill="auto"/>
            <w:vAlign w:val="center"/>
          </w:tcPr>
          <w:p w14:paraId="56BDE0A7" w14:textId="70DE50B8" w:rsidR="007C3E26" w:rsidRPr="00D85C35" w:rsidRDefault="005A57AD" w:rsidP="00DF0F73">
            <w:pPr>
              <w:autoSpaceDE w:val="0"/>
              <w:autoSpaceDN w:val="0"/>
              <w:adjustRightInd w:val="0"/>
              <w:rPr>
                <w:rFonts w:ascii="Segoe UI" w:hAnsi="Segoe UI" w:cs="Segoe UI"/>
                <w:b/>
                <w:bCs/>
              </w:rPr>
            </w:pPr>
            <w:r w:rsidRPr="00D85C35">
              <w:rPr>
                <w:rFonts w:ascii="Segoe UI" w:hAnsi="Segoe UI" w:cs="Segoe UI"/>
              </w:rPr>
              <w:t>Paul Dodd (Deputy Director of Finance)</w:t>
            </w:r>
          </w:p>
        </w:tc>
        <w:tc>
          <w:tcPr>
            <w:tcW w:w="906" w:type="pct"/>
            <w:shd w:val="clear" w:color="auto" w:fill="auto"/>
            <w:vAlign w:val="center"/>
          </w:tcPr>
          <w:p w14:paraId="4D603E09" w14:textId="3FE84207" w:rsidR="007C3E26" w:rsidRPr="00D85C35" w:rsidRDefault="002D21F0" w:rsidP="00911ED4">
            <w:pPr>
              <w:autoSpaceDE w:val="0"/>
              <w:autoSpaceDN w:val="0"/>
              <w:adjustRightInd w:val="0"/>
              <w:jc w:val="center"/>
              <w:rPr>
                <w:rFonts w:ascii="Segoe UI" w:hAnsi="Segoe UI" w:cs="Segoe UI"/>
              </w:rPr>
            </w:pPr>
            <w:r w:rsidRPr="00D85C35">
              <w:rPr>
                <w:rFonts w:ascii="Segoe UI" w:hAnsi="Segoe UI" w:cs="Segoe UI"/>
              </w:rPr>
              <w:t>5/6</w:t>
            </w:r>
          </w:p>
        </w:tc>
      </w:tr>
      <w:tr w:rsidR="00D85C35" w:rsidRPr="00D85C35" w14:paraId="401B7B13" w14:textId="77777777" w:rsidTr="0016000D">
        <w:trPr>
          <w:trHeight w:val="403"/>
          <w:jc w:val="center"/>
        </w:trPr>
        <w:tc>
          <w:tcPr>
            <w:tcW w:w="4094" w:type="pct"/>
            <w:shd w:val="clear" w:color="auto" w:fill="auto"/>
            <w:vAlign w:val="center"/>
          </w:tcPr>
          <w:p w14:paraId="373DCAE8" w14:textId="2D0FD1BF" w:rsidR="005A57AD" w:rsidRPr="00D85C35" w:rsidRDefault="0010136B" w:rsidP="00DF0F73">
            <w:pPr>
              <w:autoSpaceDE w:val="0"/>
              <w:autoSpaceDN w:val="0"/>
              <w:adjustRightInd w:val="0"/>
              <w:rPr>
                <w:rFonts w:ascii="Segoe UI" w:hAnsi="Segoe UI" w:cs="Segoe UI"/>
              </w:rPr>
            </w:pPr>
            <w:r w:rsidRPr="00D85C35">
              <w:rPr>
                <w:rFonts w:ascii="Segoe UI" w:hAnsi="Segoe UI" w:cs="Segoe UI"/>
              </w:rPr>
              <w:t>Karen Drabble</w:t>
            </w:r>
            <w:r w:rsidR="00B911CF" w:rsidRPr="00D85C35">
              <w:rPr>
                <w:rFonts w:ascii="Segoe UI" w:hAnsi="Segoe UI" w:cs="Segoe UI"/>
              </w:rPr>
              <w:t xml:space="preserve"> </w:t>
            </w:r>
            <w:r w:rsidR="00824B33" w:rsidRPr="00D85C35">
              <w:rPr>
                <w:rFonts w:ascii="Segoe UI" w:hAnsi="Segoe UI" w:cs="Segoe UI"/>
              </w:rPr>
              <w:t>(Head of Thames Valley &amp; Wessex Forensic Network Programme)</w:t>
            </w:r>
          </w:p>
        </w:tc>
        <w:tc>
          <w:tcPr>
            <w:tcW w:w="906" w:type="pct"/>
            <w:shd w:val="clear" w:color="auto" w:fill="auto"/>
            <w:vAlign w:val="center"/>
          </w:tcPr>
          <w:p w14:paraId="589DFDB9" w14:textId="581EAFD7" w:rsidR="005A57AD" w:rsidRPr="00D85C35" w:rsidRDefault="002D21F0" w:rsidP="00911ED4">
            <w:pPr>
              <w:autoSpaceDE w:val="0"/>
              <w:autoSpaceDN w:val="0"/>
              <w:adjustRightInd w:val="0"/>
              <w:jc w:val="center"/>
              <w:rPr>
                <w:rFonts w:ascii="Segoe UI" w:hAnsi="Segoe UI" w:cs="Segoe UI"/>
              </w:rPr>
            </w:pPr>
            <w:r w:rsidRPr="00D85C35">
              <w:rPr>
                <w:rFonts w:ascii="Segoe UI" w:hAnsi="Segoe UI" w:cs="Segoe UI"/>
              </w:rPr>
              <w:t>1/6</w:t>
            </w:r>
            <w:r w:rsidR="00F918A5" w:rsidRPr="00D85C35">
              <w:rPr>
                <w:rFonts w:ascii="Segoe UI" w:hAnsi="Segoe UI" w:cs="Segoe UI"/>
              </w:rPr>
              <w:t>*</w:t>
            </w:r>
          </w:p>
        </w:tc>
      </w:tr>
      <w:tr w:rsidR="00D85C35" w:rsidRPr="00D85C35" w14:paraId="14DD3655" w14:textId="77777777" w:rsidTr="0016000D">
        <w:trPr>
          <w:trHeight w:val="403"/>
          <w:jc w:val="center"/>
        </w:trPr>
        <w:tc>
          <w:tcPr>
            <w:tcW w:w="4094" w:type="pct"/>
            <w:shd w:val="clear" w:color="auto" w:fill="auto"/>
            <w:vAlign w:val="center"/>
          </w:tcPr>
          <w:p w14:paraId="32A3F533" w14:textId="2C7F8312" w:rsidR="005A57AD" w:rsidRPr="00D85C35" w:rsidRDefault="0010136B" w:rsidP="00DF0F73">
            <w:pPr>
              <w:autoSpaceDE w:val="0"/>
              <w:autoSpaceDN w:val="0"/>
              <w:adjustRightInd w:val="0"/>
              <w:rPr>
                <w:rFonts w:ascii="Segoe UI" w:hAnsi="Segoe UI" w:cs="Segoe UI"/>
              </w:rPr>
            </w:pPr>
            <w:r w:rsidRPr="00D85C35">
              <w:rPr>
                <w:rFonts w:ascii="Segoe UI" w:hAnsi="Segoe UI" w:cs="Segoe UI"/>
              </w:rPr>
              <w:t>Jo Faulkner</w:t>
            </w:r>
            <w:r w:rsidR="003465D2" w:rsidRPr="00D85C35">
              <w:rPr>
                <w:rFonts w:ascii="Segoe UI" w:hAnsi="Segoe UI" w:cs="Segoe UI"/>
              </w:rPr>
              <w:t xml:space="preserve"> (Head of Forensic Services)</w:t>
            </w:r>
          </w:p>
        </w:tc>
        <w:tc>
          <w:tcPr>
            <w:tcW w:w="906" w:type="pct"/>
            <w:shd w:val="clear" w:color="auto" w:fill="auto"/>
            <w:vAlign w:val="center"/>
          </w:tcPr>
          <w:p w14:paraId="570278B2" w14:textId="2C4CB6EE" w:rsidR="005A57AD" w:rsidRPr="00D85C35" w:rsidRDefault="00C00287" w:rsidP="00911ED4">
            <w:pPr>
              <w:autoSpaceDE w:val="0"/>
              <w:autoSpaceDN w:val="0"/>
              <w:adjustRightInd w:val="0"/>
              <w:jc w:val="center"/>
              <w:rPr>
                <w:rFonts w:ascii="Segoe UI" w:hAnsi="Segoe UI" w:cs="Segoe UI"/>
              </w:rPr>
            </w:pPr>
            <w:r w:rsidRPr="00D85C35">
              <w:rPr>
                <w:rFonts w:ascii="Segoe UI" w:hAnsi="Segoe UI" w:cs="Segoe UI"/>
              </w:rPr>
              <w:t>1/6</w:t>
            </w:r>
            <w:r w:rsidR="00F918A5" w:rsidRPr="00D85C35">
              <w:rPr>
                <w:rFonts w:ascii="Segoe UI" w:hAnsi="Segoe UI" w:cs="Segoe UI"/>
              </w:rPr>
              <w:t>*</w:t>
            </w:r>
          </w:p>
        </w:tc>
      </w:tr>
      <w:tr w:rsidR="00D85C35" w:rsidRPr="00D85C35" w14:paraId="7C2D0AAD" w14:textId="77777777" w:rsidTr="0016000D">
        <w:trPr>
          <w:trHeight w:val="403"/>
          <w:jc w:val="center"/>
        </w:trPr>
        <w:tc>
          <w:tcPr>
            <w:tcW w:w="4094" w:type="pct"/>
            <w:shd w:val="clear" w:color="auto" w:fill="auto"/>
            <w:vAlign w:val="center"/>
          </w:tcPr>
          <w:p w14:paraId="47723C99" w14:textId="0FF6D7C8" w:rsidR="005A57AD" w:rsidRPr="00D85C35" w:rsidRDefault="0010136B" w:rsidP="00DF0F73">
            <w:pPr>
              <w:autoSpaceDE w:val="0"/>
              <w:autoSpaceDN w:val="0"/>
              <w:adjustRightInd w:val="0"/>
              <w:rPr>
                <w:rFonts w:ascii="Segoe UI" w:hAnsi="Segoe UI" w:cs="Segoe UI"/>
              </w:rPr>
            </w:pPr>
            <w:r w:rsidRPr="00D85C35">
              <w:rPr>
                <w:rFonts w:ascii="Segoe UI" w:hAnsi="Segoe UI" w:cs="Segoe UI"/>
              </w:rPr>
              <w:t>Duncan Ford</w:t>
            </w:r>
            <w:r w:rsidR="00824B33" w:rsidRPr="00D85C35">
              <w:rPr>
                <w:rFonts w:ascii="Segoe UI" w:hAnsi="Segoe UI" w:cs="Segoe UI"/>
              </w:rPr>
              <w:t xml:space="preserve"> (Provider Collaboratives Lead (Eating Disorders)</w:t>
            </w:r>
          </w:p>
        </w:tc>
        <w:tc>
          <w:tcPr>
            <w:tcW w:w="906" w:type="pct"/>
            <w:shd w:val="clear" w:color="auto" w:fill="auto"/>
            <w:vAlign w:val="center"/>
          </w:tcPr>
          <w:p w14:paraId="048BA45C" w14:textId="16128A8D" w:rsidR="005A57AD" w:rsidRPr="00D85C35" w:rsidRDefault="00C00287" w:rsidP="00911ED4">
            <w:pPr>
              <w:autoSpaceDE w:val="0"/>
              <w:autoSpaceDN w:val="0"/>
              <w:adjustRightInd w:val="0"/>
              <w:jc w:val="center"/>
              <w:rPr>
                <w:rFonts w:ascii="Segoe UI" w:hAnsi="Segoe UI" w:cs="Segoe UI"/>
              </w:rPr>
            </w:pPr>
            <w:r w:rsidRPr="00D85C35">
              <w:rPr>
                <w:rFonts w:ascii="Segoe UI" w:hAnsi="Segoe UI" w:cs="Segoe UI"/>
              </w:rPr>
              <w:t>1/6</w:t>
            </w:r>
            <w:r w:rsidR="00F918A5" w:rsidRPr="00D85C35">
              <w:rPr>
                <w:rFonts w:ascii="Segoe UI" w:hAnsi="Segoe UI" w:cs="Segoe UI"/>
              </w:rPr>
              <w:t>*</w:t>
            </w:r>
          </w:p>
        </w:tc>
      </w:tr>
      <w:tr w:rsidR="00D85C35" w:rsidRPr="00D85C35" w14:paraId="57FBE0A5" w14:textId="77777777" w:rsidTr="0016000D">
        <w:trPr>
          <w:trHeight w:val="403"/>
          <w:jc w:val="center"/>
        </w:trPr>
        <w:tc>
          <w:tcPr>
            <w:tcW w:w="4094" w:type="pct"/>
            <w:shd w:val="clear" w:color="auto" w:fill="auto"/>
            <w:vAlign w:val="center"/>
          </w:tcPr>
          <w:p w14:paraId="1C191F23" w14:textId="1E7DD237" w:rsidR="005A57AD" w:rsidRPr="00D85C35" w:rsidRDefault="0010136B" w:rsidP="00DF0F73">
            <w:pPr>
              <w:autoSpaceDE w:val="0"/>
              <w:autoSpaceDN w:val="0"/>
              <w:adjustRightInd w:val="0"/>
              <w:rPr>
                <w:rFonts w:ascii="Segoe UI" w:hAnsi="Segoe UI" w:cs="Segoe UI"/>
              </w:rPr>
            </w:pPr>
            <w:r w:rsidRPr="00D85C35">
              <w:rPr>
                <w:rFonts w:ascii="Segoe UI" w:hAnsi="Segoe UI" w:cs="Segoe UI"/>
              </w:rPr>
              <w:t>Alison Gordon (Head of Financial Management)</w:t>
            </w:r>
          </w:p>
        </w:tc>
        <w:tc>
          <w:tcPr>
            <w:tcW w:w="906" w:type="pct"/>
            <w:shd w:val="clear" w:color="auto" w:fill="auto"/>
            <w:vAlign w:val="center"/>
          </w:tcPr>
          <w:p w14:paraId="0ACC3AE4" w14:textId="6059FEA4" w:rsidR="005A57AD" w:rsidRPr="00D85C35" w:rsidRDefault="00C00287" w:rsidP="00911ED4">
            <w:pPr>
              <w:autoSpaceDE w:val="0"/>
              <w:autoSpaceDN w:val="0"/>
              <w:adjustRightInd w:val="0"/>
              <w:jc w:val="center"/>
              <w:rPr>
                <w:rFonts w:ascii="Segoe UI" w:hAnsi="Segoe UI" w:cs="Segoe UI"/>
              </w:rPr>
            </w:pPr>
            <w:r w:rsidRPr="00D85C35">
              <w:rPr>
                <w:rFonts w:ascii="Segoe UI" w:hAnsi="Segoe UI" w:cs="Segoe UI"/>
              </w:rPr>
              <w:t>1/6</w:t>
            </w:r>
            <w:r w:rsidR="00F918A5" w:rsidRPr="00D85C35">
              <w:rPr>
                <w:rFonts w:ascii="Segoe UI" w:hAnsi="Segoe UI" w:cs="Segoe UI"/>
              </w:rPr>
              <w:t>*</w:t>
            </w:r>
          </w:p>
        </w:tc>
      </w:tr>
      <w:tr w:rsidR="00D85C35" w:rsidRPr="00D85C35" w14:paraId="6A588702" w14:textId="77777777" w:rsidTr="0016000D">
        <w:trPr>
          <w:trHeight w:val="403"/>
          <w:jc w:val="center"/>
        </w:trPr>
        <w:tc>
          <w:tcPr>
            <w:tcW w:w="4094" w:type="pct"/>
            <w:shd w:val="clear" w:color="auto" w:fill="auto"/>
            <w:vAlign w:val="center"/>
          </w:tcPr>
          <w:p w14:paraId="4207BC22" w14:textId="3F0862F5" w:rsidR="0010136B" w:rsidRPr="00D85C35" w:rsidRDefault="004764E9" w:rsidP="00DF0F73">
            <w:pPr>
              <w:autoSpaceDE w:val="0"/>
              <w:autoSpaceDN w:val="0"/>
              <w:adjustRightInd w:val="0"/>
              <w:rPr>
                <w:rFonts w:ascii="Segoe UI" w:hAnsi="Segoe UI" w:cs="Segoe UI"/>
              </w:rPr>
            </w:pPr>
            <w:r w:rsidRPr="00D85C35">
              <w:rPr>
                <w:rFonts w:ascii="Segoe UI" w:hAnsi="Segoe UI" w:cs="Segoe UI"/>
              </w:rPr>
              <w:t>Mark Hancock</w:t>
            </w:r>
            <w:r w:rsidR="00482D0A" w:rsidRPr="00D85C35">
              <w:rPr>
                <w:rFonts w:ascii="Segoe UI" w:hAnsi="Segoe UI" w:cs="Segoe UI"/>
              </w:rPr>
              <w:t xml:space="preserve"> (Medical Director)</w:t>
            </w:r>
          </w:p>
        </w:tc>
        <w:tc>
          <w:tcPr>
            <w:tcW w:w="906" w:type="pct"/>
            <w:shd w:val="clear" w:color="auto" w:fill="auto"/>
            <w:vAlign w:val="center"/>
          </w:tcPr>
          <w:p w14:paraId="3DC9308E" w14:textId="778AB4FD" w:rsidR="0010136B" w:rsidRPr="00D85C35" w:rsidRDefault="00C00287" w:rsidP="00911ED4">
            <w:pPr>
              <w:autoSpaceDE w:val="0"/>
              <w:autoSpaceDN w:val="0"/>
              <w:adjustRightInd w:val="0"/>
              <w:jc w:val="center"/>
              <w:rPr>
                <w:rFonts w:ascii="Segoe UI" w:hAnsi="Segoe UI" w:cs="Segoe UI"/>
              </w:rPr>
            </w:pPr>
            <w:r w:rsidRPr="00D85C35">
              <w:rPr>
                <w:rFonts w:ascii="Segoe UI" w:hAnsi="Segoe UI" w:cs="Segoe UI"/>
              </w:rPr>
              <w:t>1/6</w:t>
            </w:r>
            <w:r w:rsidR="00F918A5" w:rsidRPr="00D85C35">
              <w:rPr>
                <w:rFonts w:ascii="Segoe UI" w:hAnsi="Segoe UI" w:cs="Segoe UI"/>
              </w:rPr>
              <w:t>*</w:t>
            </w:r>
          </w:p>
        </w:tc>
      </w:tr>
      <w:tr w:rsidR="00D85C35" w:rsidRPr="00D85C35" w14:paraId="720BC488" w14:textId="77777777" w:rsidTr="00446354">
        <w:trPr>
          <w:trHeight w:val="403"/>
          <w:jc w:val="center"/>
        </w:trPr>
        <w:tc>
          <w:tcPr>
            <w:tcW w:w="4094" w:type="pct"/>
            <w:vAlign w:val="center"/>
          </w:tcPr>
          <w:p w14:paraId="5A4C9D59" w14:textId="4BACEA3B" w:rsidR="00426881" w:rsidRPr="00D85C35" w:rsidRDefault="004764E9" w:rsidP="00DF0F73">
            <w:pPr>
              <w:autoSpaceDE w:val="0"/>
              <w:autoSpaceDN w:val="0"/>
              <w:adjustRightInd w:val="0"/>
              <w:rPr>
                <w:rFonts w:ascii="Segoe UI" w:hAnsi="Segoe UI" w:cs="Segoe UI"/>
              </w:rPr>
            </w:pPr>
            <w:r w:rsidRPr="00D85C35">
              <w:rPr>
                <w:rFonts w:ascii="Segoe UI" w:hAnsi="Segoe UI" w:cs="Segoe UI"/>
              </w:rPr>
              <w:t>Will Harper</w:t>
            </w:r>
            <w:r w:rsidR="00E4031E" w:rsidRPr="00D85C35">
              <w:rPr>
                <w:rFonts w:ascii="Segoe UI" w:hAnsi="Segoe UI" w:cs="Segoe UI"/>
              </w:rPr>
              <w:t xml:space="preserve"> (Head of IT)</w:t>
            </w:r>
          </w:p>
        </w:tc>
        <w:tc>
          <w:tcPr>
            <w:tcW w:w="906" w:type="pct"/>
            <w:vAlign w:val="center"/>
          </w:tcPr>
          <w:p w14:paraId="483D484E" w14:textId="1F4E3ED4" w:rsidR="00426881" w:rsidRPr="00D85C35" w:rsidRDefault="00C00287" w:rsidP="004E45F7">
            <w:pPr>
              <w:autoSpaceDE w:val="0"/>
              <w:autoSpaceDN w:val="0"/>
              <w:adjustRightInd w:val="0"/>
              <w:jc w:val="center"/>
              <w:rPr>
                <w:rFonts w:ascii="Segoe UI" w:hAnsi="Segoe UI" w:cs="Segoe UI"/>
              </w:rPr>
            </w:pPr>
            <w:r w:rsidRPr="00D85C35">
              <w:rPr>
                <w:rFonts w:ascii="Segoe UI" w:hAnsi="Segoe UI" w:cs="Segoe UI"/>
              </w:rPr>
              <w:t>1/6</w:t>
            </w:r>
            <w:r w:rsidR="00F918A5" w:rsidRPr="00D85C35">
              <w:rPr>
                <w:rFonts w:ascii="Segoe UI" w:hAnsi="Segoe UI" w:cs="Segoe UI"/>
              </w:rPr>
              <w:t>*</w:t>
            </w:r>
          </w:p>
        </w:tc>
      </w:tr>
      <w:tr w:rsidR="00D85C35" w:rsidRPr="00D85C35" w14:paraId="52BD8007" w14:textId="77777777" w:rsidTr="00446354">
        <w:trPr>
          <w:trHeight w:val="403"/>
          <w:jc w:val="center"/>
        </w:trPr>
        <w:tc>
          <w:tcPr>
            <w:tcW w:w="4094" w:type="pct"/>
            <w:vAlign w:val="center"/>
          </w:tcPr>
          <w:p w14:paraId="487F7A56" w14:textId="6D090B94" w:rsidR="00426881" w:rsidRPr="00D85C35" w:rsidRDefault="004764E9" w:rsidP="00DF0F73">
            <w:pPr>
              <w:autoSpaceDE w:val="0"/>
              <w:autoSpaceDN w:val="0"/>
              <w:adjustRightInd w:val="0"/>
              <w:rPr>
                <w:rFonts w:ascii="Segoe UI" w:hAnsi="Segoe UI" w:cs="Segoe UI"/>
              </w:rPr>
            </w:pPr>
            <w:r w:rsidRPr="00D85C35">
              <w:rPr>
                <w:rFonts w:ascii="Segoe UI" w:hAnsi="Segoe UI" w:cs="Segoe UI"/>
              </w:rPr>
              <w:t>Neil McLaughlin (Trust Solicitor &amp; Risk Manager)</w:t>
            </w:r>
          </w:p>
        </w:tc>
        <w:tc>
          <w:tcPr>
            <w:tcW w:w="906" w:type="pct"/>
            <w:vAlign w:val="center"/>
          </w:tcPr>
          <w:p w14:paraId="5D85027E" w14:textId="17CD1AAB" w:rsidR="00426881" w:rsidRPr="00D85C35" w:rsidRDefault="00EF65DE" w:rsidP="004E45F7">
            <w:pPr>
              <w:autoSpaceDE w:val="0"/>
              <w:autoSpaceDN w:val="0"/>
              <w:adjustRightInd w:val="0"/>
              <w:jc w:val="center"/>
              <w:rPr>
                <w:rFonts w:ascii="Segoe UI" w:hAnsi="Segoe UI" w:cs="Segoe UI"/>
              </w:rPr>
            </w:pPr>
            <w:r w:rsidRPr="00D85C35">
              <w:rPr>
                <w:rFonts w:ascii="Segoe UI" w:hAnsi="Segoe UI" w:cs="Segoe UI"/>
              </w:rPr>
              <w:t>1/6</w:t>
            </w:r>
            <w:r w:rsidR="00F918A5" w:rsidRPr="00D85C35">
              <w:rPr>
                <w:rFonts w:ascii="Segoe UI" w:hAnsi="Segoe UI" w:cs="Segoe UI"/>
              </w:rPr>
              <w:t>*</w:t>
            </w:r>
          </w:p>
        </w:tc>
      </w:tr>
      <w:tr w:rsidR="00D85C35" w:rsidRPr="00D85C35" w14:paraId="0E99BBDB" w14:textId="77777777" w:rsidTr="00446354">
        <w:trPr>
          <w:trHeight w:val="403"/>
          <w:jc w:val="center"/>
        </w:trPr>
        <w:tc>
          <w:tcPr>
            <w:tcW w:w="4094" w:type="pct"/>
            <w:vAlign w:val="center"/>
          </w:tcPr>
          <w:p w14:paraId="4AE567BB" w14:textId="31593887" w:rsidR="00426881" w:rsidRPr="00D85C35" w:rsidRDefault="004764E9" w:rsidP="00DF0F73">
            <w:pPr>
              <w:autoSpaceDE w:val="0"/>
              <w:autoSpaceDN w:val="0"/>
              <w:adjustRightInd w:val="0"/>
              <w:rPr>
                <w:rFonts w:ascii="Segoe UI" w:hAnsi="Segoe UI" w:cs="Segoe UI"/>
              </w:rPr>
            </w:pPr>
            <w:r w:rsidRPr="00D85C35">
              <w:rPr>
                <w:rFonts w:ascii="Segoe UI" w:hAnsi="Segoe UI" w:cs="Segoe UI"/>
              </w:rPr>
              <w:t>Aroop Mozumder</w:t>
            </w:r>
            <w:r w:rsidR="009F2325" w:rsidRPr="00D85C35">
              <w:rPr>
                <w:rFonts w:ascii="Segoe UI" w:hAnsi="Segoe UI" w:cs="Segoe UI"/>
              </w:rPr>
              <w:t xml:space="preserve"> (Non-Executive Director)</w:t>
            </w:r>
          </w:p>
        </w:tc>
        <w:tc>
          <w:tcPr>
            <w:tcW w:w="906" w:type="pct"/>
            <w:vAlign w:val="center"/>
          </w:tcPr>
          <w:p w14:paraId="5DC94CF2" w14:textId="2C746231" w:rsidR="00426881" w:rsidRPr="00D85C35" w:rsidRDefault="00EF65DE" w:rsidP="004E45F7">
            <w:pPr>
              <w:autoSpaceDE w:val="0"/>
              <w:autoSpaceDN w:val="0"/>
              <w:adjustRightInd w:val="0"/>
              <w:jc w:val="center"/>
              <w:rPr>
                <w:rFonts w:ascii="Segoe UI" w:hAnsi="Segoe UI" w:cs="Segoe UI"/>
              </w:rPr>
            </w:pPr>
            <w:r w:rsidRPr="00D85C35">
              <w:rPr>
                <w:rFonts w:ascii="Segoe UI" w:hAnsi="Segoe UI" w:cs="Segoe UI"/>
              </w:rPr>
              <w:t>0/</w:t>
            </w:r>
            <w:r w:rsidR="0096078C" w:rsidRPr="00D85C35">
              <w:rPr>
                <w:rFonts w:ascii="Segoe UI" w:hAnsi="Segoe UI" w:cs="Segoe UI"/>
              </w:rPr>
              <w:t>1</w:t>
            </w:r>
            <w:r w:rsidR="00FE6AAE" w:rsidRPr="00D85C35">
              <w:rPr>
                <w:rFonts w:ascii="Segoe UI" w:hAnsi="Segoe UI" w:cs="Segoe UI"/>
              </w:rPr>
              <w:t>*</w:t>
            </w:r>
            <w:r w:rsidR="00F72A39" w:rsidRPr="00D85C35">
              <w:rPr>
                <w:rFonts w:ascii="Segoe UI" w:hAnsi="Segoe UI" w:cs="Segoe UI"/>
              </w:rPr>
              <w:t>*</w:t>
            </w:r>
          </w:p>
        </w:tc>
      </w:tr>
      <w:tr w:rsidR="00D85C35" w:rsidRPr="00D85C35" w14:paraId="17278251" w14:textId="77777777" w:rsidTr="00446354">
        <w:trPr>
          <w:trHeight w:val="403"/>
          <w:jc w:val="center"/>
        </w:trPr>
        <w:tc>
          <w:tcPr>
            <w:tcW w:w="4094" w:type="pct"/>
            <w:vAlign w:val="center"/>
          </w:tcPr>
          <w:p w14:paraId="06660641" w14:textId="3F440BE9" w:rsidR="003A206E" w:rsidRPr="00D85C35" w:rsidRDefault="004764E9" w:rsidP="00DF0F73">
            <w:pPr>
              <w:autoSpaceDE w:val="0"/>
              <w:autoSpaceDN w:val="0"/>
              <w:adjustRightInd w:val="0"/>
              <w:rPr>
                <w:rFonts w:ascii="Segoe UI" w:hAnsi="Segoe UI" w:cs="Segoe UI"/>
              </w:rPr>
            </w:pPr>
            <w:r w:rsidRPr="00D85C35">
              <w:rPr>
                <w:rFonts w:ascii="Segoe UI" w:hAnsi="Segoe UI" w:cs="Segoe UI"/>
              </w:rPr>
              <w:t>Paul Pattison</w:t>
            </w:r>
            <w:r w:rsidR="003465D2" w:rsidRPr="00D85C35">
              <w:rPr>
                <w:rFonts w:ascii="Segoe UI" w:hAnsi="Segoe UI" w:cs="Segoe UI"/>
              </w:rPr>
              <w:t xml:space="preserve"> (Senior Directorate Accountant)</w:t>
            </w:r>
          </w:p>
        </w:tc>
        <w:tc>
          <w:tcPr>
            <w:tcW w:w="906" w:type="pct"/>
            <w:vAlign w:val="center"/>
          </w:tcPr>
          <w:p w14:paraId="130A8F48" w14:textId="3C410540" w:rsidR="003A206E" w:rsidRPr="00D85C35" w:rsidRDefault="0055598B" w:rsidP="004E45F7">
            <w:pPr>
              <w:autoSpaceDE w:val="0"/>
              <w:autoSpaceDN w:val="0"/>
              <w:adjustRightInd w:val="0"/>
              <w:jc w:val="center"/>
              <w:rPr>
                <w:rFonts w:ascii="Segoe UI" w:hAnsi="Segoe UI" w:cs="Segoe UI"/>
              </w:rPr>
            </w:pPr>
            <w:r w:rsidRPr="00D85C35">
              <w:rPr>
                <w:rFonts w:ascii="Segoe UI" w:hAnsi="Segoe UI" w:cs="Segoe UI"/>
              </w:rPr>
              <w:t>3</w:t>
            </w:r>
            <w:r w:rsidR="00EF65DE" w:rsidRPr="00D85C35">
              <w:rPr>
                <w:rFonts w:ascii="Segoe UI" w:hAnsi="Segoe UI" w:cs="Segoe UI"/>
              </w:rPr>
              <w:t>/6</w:t>
            </w:r>
            <w:r w:rsidR="00FE6AAE" w:rsidRPr="00D85C35">
              <w:rPr>
                <w:rFonts w:ascii="Segoe UI" w:hAnsi="Segoe UI" w:cs="Segoe UI"/>
              </w:rPr>
              <w:t>*</w:t>
            </w:r>
          </w:p>
        </w:tc>
      </w:tr>
      <w:tr w:rsidR="00D85C35" w:rsidRPr="00D85C35" w14:paraId="17B69864" w14:textId="77777777" w:rsidTr="00446354">
        <w:trPr>
          <w:trHeight w:val="403"/>
          <w:jc w:val="center"/>
        </w:trPr>
        <w:tc>
          <w:tcPr>
            <w:tcW w:w="4094" w:type="pct"/>
            <w:vAlign w:val="center"/>
          </w:tcPr>
          <w:p w14:paraId="2E411C58" w14:textId="6FFF1CAD" w:rsidR="00F161F6" w:rsidRPr="00D85C35" w:rsidRDefault="004764E9" w:rsidP="00DF0F73">
            <w:pPr>
              <w:autoSpaceDE w:val="0"/>
              <w:autoSpaceDN w:val="0"/>
              <w:adjustRightInd w:val="0"/>
              <w:rPr>
                <w:rFonts w:ascii="Segoe UI" w:hAnsi="Segoe UI" w:cs="Segoe UI"/>
              </w:rPr>
            </w:pPr>
            <w:r w:rsidRPr="00D85C35">
              <w:rPr>
                <w:rFonts w:ascii="Segoe UI" w:hAnsi="Segoe UI" w:cs="Segoe UI"/>
              </w:rPr>
              <w:t>Debbie Richards (</w:t>
            </w:r>
            <w:r w:rsidR="00861C54" w:rsidRPr="00D85C35">
              <w:rPr>
                <w:rFonts w:ascii="Segoe UI" w:hAnsi="Segoe UI" w:cs="Segoe UI"/>
              </w:rPr>
              <w:t>Executive Managing Director for Mental Health and LD&amp;A Service</w:t>
            </w:r>
            <w:r w:rsidR="00112B47" w:rsidRPr="00D85C35">
              <w:rPr>
                <w:rFonts w:ascii="Segoe UI" w:hAnsi="Segoe UI" w:cs="Segoe UI"/>
              </w:rPr>
              <w:t xml:space="preserve"> </w:t>
            </w:r>
            <w:r w:rsidRPr="00D85C35">
              <w:rPr>
                <w:rFonts w:ascii="Segoe UI" w:hAnsi="Segoe UI" w:cs="Segoe UI"/>
              </w:rPr>
              <w:t>)</w:t>
            </w:r>
          </w:p>
        </w:tc>
        <w:tc>
          <w:tcPr>
            <w:tcW w:w="906" w:type="pct"/>
            <w:vAlign w:val="center"/>
          </w:tcPr>
          <w:p w14:paraId="12E93583" w14:textId="3DE950A2" w:rsidR="00F161F6" w:rsidRPr="00D85C35" w:rsidRDefault="00EF745D" w:rsidP="004E45F7">
            <w:pPr>
              <w:autoSpaceDE w:val="0"/>
              <w:autoSpaceDN w:val="0"/>
              <w:adjustRightInd w:val="0"/>
              <w:jc w:val="center"/>
              <w:rPr>
                <w:rFonts w:ascii="Segoe UI" w:hAnsi="Segoe UI" w:cs="Segoe UI"/>
              </w:rPr>
            </w:pPr>
            <w:r w:rsidRPr="00D85C35">
              <w:rPr>
                <w:rFonts w:ascii="Segoe UI" w:hAnsi="Segoe UI" w:cs="Segoe UI"/>
              </w:rPr>
              <w:t>2</w:t>
            </w:r>
            <w:r w:rsidR="00EF65DE" w:rsidRPr="00D85C35">
              <w:rPr>
                <w:rFonts w:ascii="Segoe UI" w:hAnsi="Segoe UI" w:cs="Segoe UI"/>
              </w:rPr>
              <w:t>/6</w:t>
            </w:r>
            <w:r w:rsidR="00FE6AAE" w:rsidRPr="00D85C35">
              <w:rPr>
                <w:rFonts w:ascii="Segoe UI" w:hAnsi="Segoe UI" w:cs="Segoe UI"/>
              </w:rPr>
              <w:t>*</w:t>
            </w:r>
          </w:p>
        </w:tc>
      </w:tr>
      <w:tr w:rsidR="00D85C35" w:rsidRPr="00D85C35" w14:paraId="0D4222B6" w14:textId="77777777" w:rsidTr="00446354">
        <w:trPr>
          <w:trHeight w:val="403"/>
          <w:jc w:val="center"/>
        </w:trPr>
        <w:tc>
          <w:tcPr>
            <w:tcW w:w="4094" w:type="pct"/>
            <w:vAlign w:val="center"/>
          </w:tcPr>
          <w:p w14:paraId="3C62C5AE" w14:textId="0D7A678F" w:rsidR="00112B47" w:rsidRPr="00D85C35" w:rsidRDefault="00112B47" w:rsidP="00112B47">
            <w:pPr>
              <w:autoSpaceDE w:val="0"/>
              <w:autoSpaceDN w:val="0"/>
              <w:adjustRightInd w:val="0"/>
              <w:rPr>
                <w:rFonts w:ascii="Segoe UI" w:hAnsi="Segoe UI" w:cs="Segoe UI"/>
              </w:rPr>
            </w:pPr>
            <w:r w:rsidRPr="00D85C35">
              <w:rPr>
                <w:rFonts w:ascii="Segoe UI" w:hAnsi="Segoe UI" w:cs="Segoe UI"/>
              </w:rPr>
              <w:t>Kerry Rogers (Director of Corporate Affairs &amp; Company Secretary)</w:t>
            </w:r>
          </w:p>
        </w:tc>
        <w:tc>
          <w:tcPr>
            <w:tcW w:w="906" w:type="pct"/>
            <w:vAlign w:val="center"/>
          </w:tcPr>
          <w:p w14:paraId="34466FF7" w14:textId="109B2F5B" w:rsidR="00112B47" w:rsidRPr="00D85C35" w:rsidRDefault="00EF745D" w:rsidP="00112B47">
            <w:pPr>
              <w:autoSpaceDE w:val="0"/>
              <w:autoSpaceDN w:val="0"/>
              <w:adjustRightInd w:val="0"/>
              <w:jc w:val="center"/>
              <w:rPr>
                <w:rFonts w:ascii="Segoe UI" w:hAnsi="Segoe UI" w:cs="Segoe UI"/>
              </w:rPr>
            </w:pPr>
            <w:r w:rsidRPr="00D85C35">
              <w:rPr>
                <w:rFonts w:ascii="Segoe UI" w:hAnsi="Segoe UI" w:cs="Segoe UI"/>
              </w:rPr>
              <w:t>5</w:t>
            </w:r>
            <w:r w:rsidR="00EF65DE" w:rsidRPr="00D85C35">
              <w:rPr>
                <w:rFonts w:ascii="Segoe UI" w:hAnsi="Segoe UI" w:cs="Segoe UI"/>
              </w:rPr>
              <w:t>/</w:t>
            </w:r>
            <w:r w:rsidRPr="00D85C35">
              <w:rPr>
                <w:rFonts w:ascii="Segoe UI" w:hAnsi="Segoe UI" w:cs="Segoe UI"/>
              </w:rPr>
              <w:t>7</w:t>
            </w:r>
            <w:r w:rsidR="00F72A39" w:rsidRPr="00D85C35">
              <w:rPr>
                <w:rFonts w:ascii="Segoe UI" w:hAnsi="Segoe UI" w:cs="Segoe UI"/>
              </w:rPr>
              <w:t>**</w:t>
            </w:r>
          </w:p>
        </w:tc>
      </w:tr>
      <w:tr w:rsidR="00D85C35" w:rsidRPr="00D85C35" w14:paraId="19CEA040" w14:textId="77777777" w:rsidTr="00446354">
        <w:trPr>
          <w:trHeight w:val="403"/>
          <w:jc w:val="center"/>
        </w:trPr>
        <w:tc>
          <w:tcPr>
            <w:tcW w:w="4094" w:type="pct"/>
            <w:vAlign w:val="center"/>
          </w:tcPr>
          <w:p w14:paraId="15428443" w14:textId="643A8436" w:rsidR="00112B47" w:rsidRPr="00D85C35" w:rsidRDefault="00112B47" w:rsidP="00112B47">
            <w:pPr>
              <w:autoSpaceDE w:val="0"/>
              <w:autoSpaceDN w:val="0"/>
              <w:adjustRightInd w:val="0"/>
              <w:rPr>
                <w:rFonts w:ascii="Segoe UI" w:hAnsi="Segoe UI" w:cs="Segoe UI"/>
              </w:rPr>
            </w:pPr>
            <w:r w:rsidRPr="00D85C35">
              <w:rPr>
                <w:rFonts w:ascii="Segoe UI" w:hAnsi="Segoe UI" w:cs="Segoe UI"/>
              </w:rPr>
              <w:t>Mohinder Sawhney</w:t>
            </w:r>
            <w:r w:rsidR="009F2325" w:rsidRPr="00D85C35">
              <w:rPr>
                <w:rFonts w:ascii="Segoe UI" w:hAnsi="Segoe UI" w:cs="Segoe UI"/>
              </w:rPr>
              <w:t xml:space="preserve"> (Non-Executive Director)</w:t>
            </w:r>
          </w:p>
        </w:tc>
        <w:tc>
          <w:tcPr>
            <w:tcW w:w="906" w:type="pct"/>
            <w:vAlign w:val="center"/>
          </w:tcPr>
          <w:p w14:paraId="33D8A8C0" w14:textId="163F616C" w:rsidR="00112B47" w:rsidRPr="00D85C35" w:rsidRDefault="002D6B04" w:rsidP="00112B47">
            <w:pPr>
              <w:autoSpaceDE w:val="0"/>
              <w:autoSpaceDN w:val="0"/>
              <w:adjustRightInd w:val="0"/>
              <w:jc w:val="center"/>
              <w:rPr>
                <w:rFonts w:ascii="Segoe UI" w:hAnsi="Segoe UI" w:cs="Segoe UI"/>
              </w:rPr>
            </w:pPr>
            <w:r w:rsidRPr="00D85C35">
              <w:rPr>
                <w:rFonts w:ascii="Segoe UI" w:hAnsi="Segoe UI" w:cs="Segoe UI"/>
              </w:rPr>
              <w:t>2</w:t>
            </w:r>
            <w:r w:rsidR="00EF65DE" w:rsidRPr="00D85C35">
              <w:rPr>
                <w:rFonts w:ascii="Segoe UI" w:hAnsi="Segoe UI" w:cs="Segoe UI"/>
              </w:rPr>
              <w:t>/</w:t>
            </w:r>
            <w:r w:rsidRPr="00D85C35">
              <w:rPr>
                <w:rFonts w:ascii="Segoe UI" w:hAnsi="Segoe UI" w:cs="Segoe UI"/>
              </w:rPr>
              <w:t>3</w:t>
            </w:r>
            <w:r w:rsidR="004E0A5F" w:rsidRPr="00D85C35">
              <w:rPr>
                <w:rFonts w:ascii="Segoe UI" w:hAnsi="Segoe UI" w:cs="Segoe UI"/>
              </w:rPr>
              <w:t>**</w:t>
            </w:r>
          </w:p>
        </w:tc>
      </w:tr>
      <w:tr w:rsidR="00D85C35" w:rsidRPr="00D85C35" w14:paraId="2E92DB32" w14:textId="77777777" w:rsidTr="00446354">
        <w:trPr>
          <w:trHeight w:val="403"/>
          <w:jc w:val="center"/>
        </w:trPr>
        <w:tc>
          <w:tcPr>
            <w:tcW w:w="4094" w:type="pct"/>
            <w:vAlign w:val="center"/>
          </w:tcPr>
          <w:p w14:paraId="56EC9DA8" w14:textId="23EA3AFD" w:rsidR="00112B47" w:rsidRPr="00D85C35" w:rsidRDefault="00112B47" w:rsidP="00112B47">
            <w:pPr>
              <w:autoSpaceDE w:val="0"/>
              <w:autoSpaceDN w:val="0"/>
              <w:adjustRightInd w:val="0"/>
              <w:rPr>
                <w:rFonts w:ascii="Segoe UI" w:hAnsi="Segoe UI" w:cs="Segoe UI"/>
              </w:rPr>
            </w:pPr>
            <w:r w:rsidRPr="00D85C35">
              <w:rPr>
                <w:rFonts w:ascii="Segoe UI" w:hAnsi="Segoe UI" w:cs="Segoe UI"/>
              </w:rPr>
              <w:t>Andrea Shand</w:t>
            </w:r>
            <w:r w:rsidR="004B6612" w:rsidRPr="00D85C35">
              <w:rPr>
                <w:rFonts w:ascii="Segoe UI" w:hAnsi="Segoe UI" w:cs="Segoe UI"/>
              </w:rPr>
              <w:t xml:space="preserve"> (Head of Service CAMHS and ED </w:t>
            </w:r>
            <w:r w:rsidR="00856B2C" w:rsidRPr="00D85C35">
              <w:rPr>
                <w:rFonts w:ascii="Segoe UI" w:hAnsi="Segoe UI" w:cs="Segoe UI"/>
              </w:rPr>
              <w:t>Transformation</w:t>
            </w:r>
            <w:r w:rsidR="004B6612" w:rsidRPr="00D85C35">
              <w:rPr>
                <w:rFonts w:ascii="Segoe UI" w:hAnsi="Segoe UI" w:cs="Segoe UI"/>
              </w:rPr>
              <w:t>)</w:t>
            </w:r>
          </w:p>
        </w:tc>
        <w:tc>
          <w:tcPr>
            <w:tcW w:w="906" w:type="pct"/>
            <w:vAlign w:val="center"/>
          </w:tcPr>
          <w:p w14:paraId="4E690933" w14:textId="223F4AC3" w:rsidR="00112B47" w:rsidRPr="00D85C35" w:rsidRDefault="002D6B04" w:rsidP="00112B47">
            <w:pPr>
              <w:autoSpaceDE w:val="0"/>
              <w:autoSpaceDN w:val="0"/>
              <w:adjustRightInd w:val="0"/>
              <w:jc w:val="center"/>
              <w:rPr>
                <w:rFonts w:ascii="Segoe UI" w:hAnsi="Segoe UI" w:cs="Segoe UI"/>
              </w:rPr>
            </w:pPr>
            <w:r w:rsidRPr="00D85C35">
              <w:rPr>
                <w:rFonts w:ascii="Segoe UI" w:hAnsi="Segoe UI" w:cs="Segoe UI"/>
              </w:rPr>
              <w:t>2</w:t>
            </w:r>
            <w:r w:rsidR="00EF65DE" w:rsidRPr="00D85C35">
              <w:rPr>
                <w:rFonts w:ascii="Segoe UI" w:hAnsi="Segoe UI" w:cs="Segoe UI"/>
              </w:rPr>
              <w:t>/6</w:t>
            </w:r>
            <w:r w:rsidR="00FE6AAE" w:rsidRPr="00D85C35">
              <w:rPr>
                <w:rFonts w:ascii="Segoe UI" w:hAnsi="Segoe UI" w:cs="Segoe UI"/>
              </w:rPr>
              <w:t>*</w:t>
            </w:r>
          </w:p>
        </w:tc>
      </w:tr>
      <w:tr w:rsidR="00D85C35" w:rsidRPr="00D85C35" w14:paraId="4FAEA2FA" w14:textId="77777777" w:rsidTr="00446354">
        <w:trPr>
          <w:trHeight w:val="403"/>
          <w:jc w:val="center"/>
        </w:trPr>
        <w:tc>
          <w:tcPr>
            <w:tcW w:w="4094" w:type="pct"/>
            <w:vAlign w:val="center"/>
          </w:tcPr>
          <w:p w14:paraId="086D2483" w14:textId="354303FC" w:rsidR="00112B47" w:rsidRPr="00D85C35" w:rsidRDefault="00112B47" w:rsidP="00112B47">
            <w:pPr>
              <w:autoSpaceDE w:val="0"/>
              <w:autoSpaceDN w:val="0"/>
              <w:adjustRightInd w:val="0"/>
              <w:rPr>
                <w:rFonts w:ascii="Segoe UI" w:hAnsi="Segoe UI" w:cs="Segoe UI"/>
              </w:rPr>
            </w:pPr>
            <w:r w:rsidRPr="00D85C35">
              <w:rPr>
                <w:rFonts w:ascii="Segoe UI" w:hAnsi="Segoe UI" w:cs="Segoe UI"/>
              </w:rPr>
              <w:t>Hannah Smith (Assistant Trust Secretary)</w:t>
            </w:r>
          </w:p>
        </w:tc>
        <w:tc>
          <w:tcPr>
            <w:tcW w:w="906" w:type="pct"/>
            <w:vAlign w:val="center"/>
          </w:tcPr>
          <w:p w14:paraId="5E1E68FD" w14:textId="4B60D1E5" w:rsidR="00112B47" w:rsidRPr="00D85C35" w:rsidRDefault="00AF1D8F" w:rsidP="00112B47">
            <w:pPr>
              <w:autoSpaceDE w:val="0"/>
              <w:autoSpaceDN w:val="0"/>
              <w:adjustRightInd w:val="0"/>
              <w:jc w:val="center"/>
              <w:rPr>
                <w:rFonts w:ascii="Segoe UI" w:hAnsi="Segoe UI" w:cs="Segoe UI"/>
              </w:rPr>
            </w:pPr>
            <w:r w:rsidRPr="00D85C35">
              <w:rPr>
                <w:rFonts w:ascii="Segoe UI" w:hAnsi="Segoe UI" w:cs="Segoe UI"/>
              </w:rPr>
              <w:t>5</w:t>
            </w:r>
            <w:r w:rsidR="002A7CD6" w:rsidRPr="00D85C35">
              <w:rPr>
                <w:rFonts w:ascii="Segoe UI" w:hAnsi="Segoe UI" w:cs="Segoe UI"/>
              </w:rPr>
              <w:t>/</w:t>
            </w:r>
            <w:r w:rsidRPr="00D85C35">
              <w:rPr>
                <w:rFonts w:ascii="Segoe UI" w:hAnsi="Segoe UI" w:cs="Segoe UI"/>
              </w:rPr>
              <w:t>7</w:t>
            </w:r>
            <w:r w:rsidR="004E0A5F" w:rsidRPr="00D85C35">
              <w:rPr>
                <w:rFonts w:ascii="Segoe UI" w:hAnsi="Segoe UI" w:cs="Segoe UI"/>
              </w:rPr>
              <w:t>**</w:t>
            </w:r>
          </w:p>
        </w:tc>
      </w:tr>
      <w:tr w:rsidR="00D85C35" w:rsidRPr="00D85C35" w14:paraId="11C9A316" w14:textId="77777777" w:rsidTr="00446354">
        <w:trPr>
          <w:trHeight w:val="403"/>
          <w:jc w:val="center"/>
        </w:trPr>
        <w:tc>
          <w:tcPr>
            <w:tcW w:w="4094" w:type="pct"/>
            <w:vAlign w:val="center"/>
          </w:tcPr>
          <w:p w14:paraId="37A35EC0" w14:textId="14EA2CC6" w:rsidR="00112B47" w:rsidRPr="00D85C35" w:rsidRDefault="00112B47" w:rsidP="00112B47">
            <w:pPr>
              <w:autoSpaceDE w:val="0"/>
              <w:autoSpaceDN w:val="0"/>
              <w:adjustRightInd w:val="0"/>
              <w:rPr>
                <w:rFonts w:ascii="Segoe UI" w:hAnsi="Segoe UI" w:cs="Segoe UI"/>
              </w:rPr>
            </w:pPr>
            <w:r w:rsidRPr="00D85C35">
              <w:rPr>
                <w:rFonts w:ascii="Segoe UI" w:hAnsi="Segoe UI" w:cs="Segoe UI"/>
              </w:rPr>
              <w:t>Monika Trzaskowska</w:t>
            </w:r>
            <w:r w:rsidR="00E4031E" w:rsidRPr="00D85C35">
              <w:rPr>
                <w:rFonts w:ascii="Segoe UI" w:hAnsi="Segoe UI" w:cs="Segoe UI"/>
              </w:rPr>
              <w:t xml:space="preserve"> (Technical Project Manager)</w:t>
            </w:r>
          </w:p>
        </w:tc>
        <w:tc>
          <w:tcPr>
            <w:tcW w:w="906" w:type="pct"/>
            <w:vAlign w:val="center"/>
          </w:tcPr>
          <w:p w14:paraId="1176B34F" w14:textId="025AE418" w:rsidR="00112B47" w:rsidRPr="00D85C35" w:rsidRDefault="002A7CD6" w:rsidP="00112B47">
            <w:pPr>
              <w:autoSpaceDE w:val="0"/>
              <w:autoSpaceDN w:val="0"/>
              <w:adjustRightInd w:val="0"/>
              <w:jc w:val="center"/>
              <w:rPr>
                <w:rFonts w:ascii="Segoe UI" w:hAnsi="Segoe UI" w:cs="Segoe UI"/>
              </w:rPr>
            </w:pPr>
            <w:r w:rsidRPr="00D85C35">
              <w:rPr>
                <w:rFonts w:ascii="Segoe UI" w:hAnsi="Segoe UI" w:cs="Segoe UI"/>
              </w:rPr>
              <w:t>1/6</w:t>
            </w:r>
            <w:r w:rsidR="00FE6AAE" w:rsidRPr="00D85C35">
              <w:rPr>
                <w:rFonts w:ascii="Segoe UI" w:hAnsi="Segoe UI" w:cs="Segoe UI"/>
              </w:rPr>
              <w:t>*</w:t>
            </w:r>
          </w:p>
        </w:tc>
      </w:tr>
      <w:tr w:rsidR="00D85C35" w:rsidRPr="00D85C35" w14:paraId="0CA2DE4F" w14:textId="77777777" w:rsidTr="00446354">
        <w:trPr>
          <w:trHeight w:val="403"/>
          <w:jc w:val="center"/>
        </w:trPr>
        <w:tc>
          <w:tcPr>
            <w:tcW w:w="4094" w:type="pct"/>
            <w:vAlign w:val="center"/>
          </w:tcPr>
          <w:p w14:paraId="00DE19F2" w14:textId="45B1FF6C" w:rsidR="00112B47" w:rsidRPr="00D85C35" w:rsidRDefault="00112B47" w:rsidP="00112B47">
            <w:pPr>
              <w:autoSpaceDE w:val="0"/>
              <w:autoSpaceDN w:val="0"/>
              <w:adjustRightInd w:val="0"/>
              <w:rPr>
                <w:rFonts w:ascii="Segoe UI" w:hAnsi="Segoe UI" w:cs="Segoe UI"/>
              </w:rPr>
            </w:pPr>
            <w:r w:rsidRPr="00D85C35">
              <w:rPr>
                <w:rFonts w:ascii="Segoe UI" w:hAnsi="Segoe UI" w:cs="Segoe UI"/>
              </w:rPr>
              <w:t>Paul Vincent</w:t>
            </w:r>
            <w:r w:rsidR="00457E0B" w:rsidRPr="00D85C35">
              <w:rPr>
                <w:rFonts w:ascii="Segoe UI" w:hAnsi="Segoe UI" w:cs="Segoe UI"/>
              </w:rPr>
              <w:t xml:space="preserve"> (Head of Costing)</w:t>
            </w:r>
          </w:p>
        </w:tc>
        <w:tc>
          <w:tcPr>
            <w:tcW w:w="906" w:type="pct"/>
            <w:vAlign w:val="center"/>
          </w:tcPr>
          <w:p w14:paraId="639600A0" w14:textId="73ED16AD" w:rsidR="00112B47" w:rsidRPr="00D85C35" w:rsidRDefault="002A7CD6" w:rsidP="00112B47">
            <w:pPr>
              <w:autoSpaceDE w:val="0"/>
              <w:autoSpaceDN w:val="0"/>
              <w:adjustRightInd w:val="0"/>
              <w:jc w:val="center"/>
              <w:rPr>
                <w:rFonts w:ascii="Segoe UI" w:hAnsi="Segoe UI" w:cs="Segoe UI"/>
              </w:rPr>
            </w:pPr>
            <w:r w:rsidRPr="00D85C35">
              <w:rPr>
                <w:rFonts w:ascii="Segoe UI" w:hAnsi="Segoe UI" w:cs="Segoe UI"/>
              </w:rPr>
              <w:t>1/6</w:t>
            </w:r>
            <w:r w:rsidR="00FE6AAE" w:rsidRPr="00D85C35">
              <w:rPr>
                <w:rFonts w:ascii="Segoe UI" w:hAnsi="Segoe UI" w:cs="Segoe UI"/>
              </w:rPr>
              <w:t>*</w:t>
            </w:r>
          </w:p>
        </w:tc>
      </w:tr>
      <w:tr w:rsidR="00D85C35" w:rsidRPr="00D85C35" w14:paraId="35225345" w14:textId="77777777" w:rsidTr="00446354">
        <w:trPr>
          <w:trHeight w:val="403"/>
          <w:jc w:val="center"/>
        </w:trPr>
        <w:tc>
          <w:tcPr>
            <w:tcW w:w="4094" w:type="pct"/>
            <w:vAlign w:val="center"/>
          </w:tcPr>
          <w:p w14:paraId="05B14119" w14:textId="5A3223E0" w:rsidR="00112B47" w:rsidRPr="00D85C35" w:rsidRDefault="00112B47" w:rsidP="00112B47">
            <w:pPr>
              <w:autoSpaceDE w:val="0"/>
              <w:autoSpaceDN w:val="0"/>
              <w:adjustRightInd w:val="0"/>
              <w:rPr>
                <w:rFonts w:ascii="Segoe UI" w:hAnsi="Segoe UI" w:cs="Segoe UI"/>
              </w:rPr>
            </w:pPr>
            <w:r w:rsidRPr="00D85C35">
              <w:rPr>
                <w:rFonts w:ascii="Segoe UI" w:hAnsi="Segoe UI" w:cs="Segoe UI"/>
              </w:rPr>
              <w:t>Martyn Ward (Director of Strategy &amp; Chief Information Officer)</w:t>
            </w:r>
          </w:p>
        </w:tc>
        <w:tc>
          <w:tcPr>
            <w:tcW w:w="906" w:type="pct"/>
            <w:vAlign w:val="center"/>
          </w:tcPr>
          <w:p w14:paraId="7C1B0F2E" w14:textId="3F30805D" w:rsidR="00112B47" w:rsidRPr="00D85C35" w:rsidRDefault="007E005E" w:rsidP="00112B47">
            <w:pPr>
              <w:autoSpaceDE w:val="0"/>
              <w:autoSpaceDN w:val="0"/>
              <w:adjustRightInd w:val="0"/>
              <w:jc w:val="center"/>
              <w:rPr>
                <w:rFonts w:ascii="Segoe UI" w:hAnsi="Segoe UI" w:cs="Segoe UI"/>
              </w:rPr>
            </w:pPr>
            <w:r w:rsidRPr="00D85C35">
              <w:rPr>
                <w:rFonts w:ascii="Segoe UI" w:hAnsi="Segoe UI" w:cs="Segoe UI"/>
              </w:rPr>
              <w:t>5</w:t>
            </w:r>
            <w:r w:rsidR="002A7CD6" w:rsidRPr="00D85C35">
              <w:rPr>
                <w:rFonts w:ascii="Segoe UI" w:hAnsi="Segoe UI" w:cs="Segoe UI"/>
              </w:rPr>
              <w:t>/6</w:t>
            </w:r>
          </w:p>
        </w:tc>
      </w:tr>
      <w:tr w:rsidR="00D85C35" w:rsidRPr="00D85C35" w14:paraId="44CB80FD" w14:textId="77777777" w:rsidTr="00446354">
        <w:trPr>
          <w:trHeight w:val="403"/>
          <w:jc w:val="center"/>
        </w:trPr>
        <w:tc>
          <w:tcPr>
            <w:tcW w:w="4094" w:type="pct"/>
            <w:vAlign w:val="center"/>
          </w:tcPr>
          <w:p w14:paraId="477D0F92" w14:textId="31A240E7" w:rsidR="00112B47" w:rsidRPr="00D85C35" w:rsidRDefault="00112B47" w:rsidP="00112B47">
            <w:pPr>
              <w:autoSpaceDE w:val="0"/>
              <w:autoSpaceDN w:val="0"/>
              <w:adjustRightInd w:val="0"/>
              <w:rPr>
                <w:rFonts w:ascii="Segoe UI" w:hAnsi="Segoe UI" w:cs="Segoe UI"/>
              </w:rPr>
            </w:pPr>
            <w:r w:rsidRPr="00D85C35">
              <w:rPr>
                <w:rFonts w:ascii="Segoe UI" w:hAnsi="Segoe UI" w:cs="Segoe UI"/>
              </w:rPr>
              <w:t>Christopher Watts</w:t>
            </w:r>
            <w:r w:rsidR="00E743BC" w:rsidRPr="00D85C35">
              <w:rPr>
                <w:rFonts w:ascii="Segoe UI" w:hAnsi="Segoe UI" w:cs="Segoe UI"/>
              </w:rPr>
              <w:t xml:space="preserve"> (Service Change Manager)</w:t>
            </w:r>
          </w:p>
        </w:tc>
        <w:tc>
          <w:tcPr>
            <w:tcW w:w="906" w:type="pct"/>
            <w:vAlign w:val="center"/>
          </w:tcPr>
          <w:p w14:paraId="23CB2EB4" w14:textId="698BE043" w:rsidR="00112B47" w:rsidRPr="00D85C35" w:rsidRDefault="002A7CD6" w:rsidP="00112B47">
            <w:pPr>
              <w:autoSpaceDE w:val="0"/>
              <w:autoSpaceDN w:val="0"/>
              <w:adjustRightInd w:val="0"/>
              <w:jc w:val="center"/>
              <w:rPr>
                <w:rFonts w:ascii="Segoe UI" w:hAnsi="Segoe UI" w:cs="Segoe UI"/>
              </w:rPr>
            </w:pPr>
            <w:r w:rsidRPr="00D85C35">
              <w:rPr>
                <w:rFonts w:ascii="Segoe UI" w:hAnsi="Segoe UI" w:cs="Segoe UI"/>
              </w:rPr>
              <w:t>1/6</w:t>
            </w:r>
            <w:r w:rsidR="00FE6AAE" w:rsidRPr="00D85C35">
              <w:rPr>
                <w:rFonts w:ascii="Segoe UI" w:hAnsi="Segoe UI" w:cs="Segoe UI"/>
              </w:rPr>
              <w:t>*</w:t>
            </w:r>
          </w:p>
        </w:tc>
      </w:tr>
      <w:tr w:rsidR="00D85C35" w:rsidRPr="00D85C35" w14:paraId="0AC7BB68" w14:textId="77777777" w:rsidTr="00446354">
        <w:trPr>
          <w:trHeight w:val="403"/>
          <w:jc w:val="center"/>
        </w:trPr>
        <w:tc>
          <w:tcPr>
            <w:tcW w:w="4094" w:type="pct"/>
            <w:vAlign w:val="center"/>
          </w:tcPr>
          <w:p w14:paraId="7252F797" w14:textId="0242CD16" w:rsidR="00C44EC7" w:rsidRPr="00D85C35" w:rsidRDefault="00F760F5" w:rsidP="00112B47">
            <w:pPr>
              <w:autoSpaceDE w:val="0"/>
              <w:autoSpaceDN w:val="0"/>
              <w:adjustRightInd w:val="0"/>
              <w:rPr>
                <w:rFonts w:ascii="Segoe UI" w:hAnsi="Segoe UI" w:cs="Segoe UI"/>
              </w:rPr>
            </w:pPr>
            <w:r w:rsidRPr="00D85C35">
              <w:rPr>
                <w:rFonts w:ascii="Segoe UI" w:hAnsi="Segoe UI" w:cs="Segoe UI"/>
              </w:rPr>
              <w:t>Lucy Weston (Non-Executive Director)</w:t>
            </w:r>
          </w:p>
        </w:tc>
        <w:tc>
          <w:tcPr>
            <w:tcW w:w="906" w:type="pct"/>
            <w:vAlign w:val="center"/>
          </w:tcPr>
          <w:p w14:paraId="73F14A99" w14:textId="05FA42D9" w:rsidR="00C44EC7" w:rsidRPr="00D85C35" w:rsidRDefault="00F760F5" w:rsidP="00112B47">
            <w:pPr>
              <w:autoSpaceDE w:val="0"/>
              <w:autoSpaceDN w:val="0"/>
              <w:adjustRightInd w:val="0"/>
              <w:jc w:val="center"/>
              <w:rPr>
                <w:rFonts w:ascii="Segoe UI" w:hAnsi="Segoe UI" w:cs="Segoe UI"/>
              </w:rPr>
            </w:pPr>
            <w:r w:rsidRPr="00D85C35">
              <w:rPr>
                <w:rFonts w:ascii="Segoe UI" w:hAnsi="Segoe UI" w:cs="Segoe UI"/>
              </w:rPr>
              <w:t>1/1**</w:t>
            </w:r>
          </w:p>
        </w:tc>
      </w:tr>
      <w:tr w:rsidR="00112B47" w:rsidRPr="00D85C35" w14:paraId="28D4BCA1" w14:textId="77777777" w:rsidTr="00446354">
        <w:trPr>
          <w:trHeight w:val="403"/>
          <w:jc w:val="center"/>
        </w:trPr>
        <w:tc>
          <w:tcPr>
            <w:tcW w:w="4094" w:type="pct"/>
            <w:vAlign w:val="center"/>
          </w:tcPr>
          <w:p w14:paraId="296F4EC5" w14:textId="3C349A20" w:rsidR="00112B47" w:rsidRPr="00D85C35" w:rsidRDefault="00112B47" w:rsidP="00112B47">
            <w:pPr>
              <w:autoSpaceDE w:val="0"/>
              <w:autoSpaceDN w:val="0"/>
              <w:adjustRightInd w:val="0"/>
              <w:rPr>
                <w:rFonts w:ascii="Segoe UI" w:hAnsi="Segoe UI" w:cs="Segoe UI"/>
              </w:rPr>
            </w:pPr>
            <w:r w:rsidRPr="00D85C35">
              <w:rPr>
                <w:rFonts w:ascii="Segoe UI" w:hAnsi="Segoe UI" w:cs="Segoe UI"/>
              </w:rPr>
              <w:t>Michael Williams (Financial Controller)</w:t>
            </w:r>
          </w:p>
        </w:tc>
        <w:tc>
          <w:tcPr>
            <w:tcW w:w="906" w:type="pct"/>
            <w:vAlign w:val="center"/>
          </w:tcPr>
          <w:p w14:paraId="2E2DA9B8" w14:textId="36274D05" w:rsidR="00112B47" w:rsidRPr="00D85C35" w:rsidRDefault="002A7CD6" w:rsidP="00112B47">
            <w:pPr>
              <w:autoSpaceDE w:val="0"/>
              <w:autoSpaceDN w:val="0"/>
              <w:adjustRightInd w:val="0"/>
              <w:jc w:val="center"/>
              <w:rPr>
                <w:rFonts w:ascii="Segoe UI" w:hAnsi="Segoe UI" w:cs="Segoe UI"/>
              </w:rPr>
            </w:pPr>
            <w:r w:rsidRPr="00D85C35">
              <w:rPr>
                <w:rFonts w:ascii="Segoe UI" w:hAnsi="Segoe UI" w:cs="Segoe UI"/>
              </w:rPr>
              <w:t>2/6</w:t>
            </w:r>
            <w:r w:rsidR="00FE6AAE" w:rsidRPr="00D85C35">
              <w:rPr>
                <w:rFonts w:ascii="Segoe UI" w:hAnsi="Segoe UI" w:cs="Segoe UI"/>
              </w:rPr>
              <w:t>*</w:t>
            </w:r>
          </w:p>
        </w:tc>
      </w:tr>
    </w:tbl>
    <w:p w14:paraId="276143CE" w14:textId="69F81E8F" w:rsidR="001F1EE1" w:rsidRPr="00D85C35" w:rsidRDefault="001F1EE1" w:rsidP="003E5AE3">
      <w:pPr>
        <w:jc w:val="both"/>
        <w:rPr>
          <w:rFonts w:ascii="Segoe UI" w:eastAsia="Times New Roman" w:hAnsi="Segoe UI" w:cs="Segoe UI"/>
          <w:sz w:val="24"/>
          <w:szCs w:val="24"/>
          <w:lang w:eastAsia="en-GB"/>
        </w:rPr>
      </w:pPr>
    </w:p>
    <w:p w14:paraId="6EB93D4C" w14:textId="55D11940" w:rsidR="00F918A5" w:rsidRPr="00D85C35" w:rsidRDefault="00F918A5" w:rsidP="003E5AE3">
      <w:pPr>
        <w:jc w:val="both"/>
        <w:rPr>
          <w:rFonts w:ascii="Segoe UI" w:eastAsia="Times New Roman" w:hAnsi="Segoe UI" w:cs="Segoe UI"/>
          <w:i/>
          <w:iCs/>
          <w:sz w:val="20"/>
          <w:szCs w:val="20"/>
          <w:lang w:eastAsia="en-GB"/>
        </w:rPr>
      </w:pPr>
      <w:r w:rsidRPr="00D85C35">
        <w:rPr>
          <w:rFonts w:ascii="Segoe UI" w:eastAsia="Times New Roman" w:hAnsi="Segoe UI" w:cs="Segoe UI"/>
          <w:i/>
          <w:iCs/>
          <w:sz w:val="20"/>
          <w:szCs w:val="20"/>
          <w:lang w:eastAsia="en-GB"/>
        </w:rPr>
        <w:t>*Attend</w:t>
      </w:r>
      <w:r w:rsidR="00AA4CBF">
        <w:rPr>
          <w:rFonts w:ascii="Segoe UI" w:eastAsia="Times New Roman" w:hAnsi="Segoe UI" w:cs="Segoe UI"/>
          <w:i/>
          <w:iCs/>
          <w:sz w:val="20"/>
          <w:szCs w:val="20"/>
          <w:lang w:eastAsia="en-GB"/>
        </w:rPr>
        <w:t>ed</w:t>
      </w:r>
      <w:r w:rsidRPr="00D85C35">
        <w:rPr>
          <w:rFonts w:ascii="Segoe UI" w:eastAsia="Times New Roman" w:hAnsi="Segoe UI" w:cs="Segoe UI"/>
          <w:i/>
          <w:iCs/>
          <w:sz w:val="20"/>
          <w:szCs w:val="20"/>
          <w:lang w:eastAsia="en-GB"/>
        </w:rPr>
        <w:t xml:space="preserve"> when invited to cover specific agenda items</w:t>
      </w:r>
    </w:p>
    <w:p w14:paraId="4FB969D9" w14:textId="7E15B6C1" w:rsidR="00D23D16" w:rsidRPr="00D85C35" w:rsidRDefault="00D23D16" w:rsidP="003E5AE3">
      <w:pPr>
        <w:jc w:val="both"/>
        <w:rPr>
          <w:rFonts w:ascii="Segoe UI" w:eastAsia="Times New Roman" w:hAnsi="Segoe UI" w:cs="Segoe UI"/>
          <w:i/>
          <w:iCs/>
          <w:sz w:val="20"/>
          <w:szCs w:val="20"/>
          <w:lang w:eastAsia="en-GB"/>
        </w:rPr>
      </w:pPr>
      <w:r w:rsidRPr="00D85C35">
        <w:rPr>
          <w:rFonts w:ascii="Segoe UI" w:eastAsia="Times New Roman" w:hAnsi="Segoe UI" w:cs="Segoe UI"/>
          <w:i/>
          <w:iCs/>
          <w:sz w:val="20"/>
          <w:szCs w:val="20"/>
          <w:lang w:eastAsia="en-GB"/>
        </w:rPr>
        <w:t xml:space="preserve">** </w:t>
      </w:r>
      <w:r w:rsidR="006B1A70">
        <w:rPr>
          <w:rFonts w:ascii="Segoe UI" w:eastAsia="Times New Roman" w:hAnsi="Segoe UI" w:cs="Segoe UI"/>
          <w:i/>
          <w:iCs/>
          <w:sz w:val="20"/>
          <w:szCs w:val="20"/>
          <w:lang w:eastAsia="en-GB"/>
        </w:rPr>
        <w:t>R</w:t>
      </w:r>
      <w:r w:rsidR="00CD75FE" w:rsidRPr="00D85C35">
        <w:rPr>
          <w:rFonts w:ascii="Segoe UI" w:eastAsia="Times New Roman" w:hAnsi="Segoe UI" w:cs="Segoe UI"/>
          <w:i/>
          <w:iCs/>
          <w:sz w:val="20"/>
          <w:szCs w:val="20"/>
          <w:lang w:eastAsia="en-GB"/>
        </w:rPr>
        <w:t>egular attendee</w:t>
      </w:r>
      <w:r w:rsidR="002A743A" w:rsidRPr="00D85C35">
        <w:rPr>
          <w:rFonts w:ascii="Segoe UI" w:eastAsia="Times New Roman" w:hAnsi="Segoe UI" w:cs="Segoe UI"/>
          <w:i/>
          <w:iCs/>
          <w:sz w:val="20"/>
          <w:szCs w:val="20"/>
          <w:lang w:eastAsia="en-GB"/>
        </w:rPr>
        <w:t xml:space="preserve"> of FIC or </w:t>
      </w:r>
      <w:r w:rsidR="001D08C6" w:rsidRPr="00D85C35">
        <w:rPr>
          <w:rFonts w:ascii="Segoe UI" w:eastAsia="Times New Roman" w:hAnsi="Segoe UI" w:cs="Segoe UI"/>
          <w:i/>
          <w:iCs/>
          <w:sz w:val="20"/>
          <w:szCs w:val="20"/>
          <w:lang w:eastAsia="en-GB"/>
        </w:rPr>
        <w:t xml:space="preserve">Member of </w:t>
      </w:r>
      <w:r w:rsidR="002A743A" w:rsidRPr="00D85C35">
        <w:rPr>
          <w:rFonts w:ascii="Segoe UI" w:eastAsia="Times New Roman" w:hAnsi="Segoe UI" w:cs="Segoe UI"/>
          <w:i/>
          <w:iCs/>
          <w:sz w:val="20"/>
          <w:szCs w:val="20"/>
          <w:lang w:eastAsia="en-GB"/>
        </w:rPr>
        <w:t xml:space="preserve">Audit </w:t>
      </w:r>
      <w:r w:rsidR="00210916" w:rsidRPr="00D85C35">
        <w:rPr>
          <w:rFonts w:ascii="Segoe UI" w:eastAsia="Times New Roman" w:hAnsi="Segoe UI" w:cs="Segoe UI"/>
          <w:i/>
          <w:iCs/>
          <w:sz w:val="20"/>
          <w:szCs w:val="20"/>
          <w:lang w:eastAsia="en-GB"/>
        </w:rPr>
        <w:t>Committee</w:t>
      </w:r>
      <w:r w:rsidR="001D08C6" w:rsidRPr="00D85C35">
        <w:rPr>
          <w:rFonts w:ascii="Segoe UI" w:eastAsia="Times New Roman" w:hAnsi="Segoe UI" w:cs="Segoe UI"/>
          <w:i/>
          <w:iCs/>
          <w:sz w:val="20"/>
          <w:szCs w:val="20"/>
          <w:lang w:eastAsia="en-GB"/>
        </w:rPr>
        <w:t xml:space="preserve"> </w:t>
      </w:r>
      <w:r w:rsidR="00210916" w:rsidRPr="00D85C35">
        <w:rPr>
          <w:rFonts w:ascii="Segoe UI" w:eastAsia="Times New Roman" w:hAnsi="Segoe UI" w:cs="Segoe UI"/>
          <w:i/>
          <w:iCs/>
          <w:sz w:val="20"/>
          <w:szCs w:val="20"/>
          <w:lang w:eastAsia="en-GB"/>
        </w:rPr>
        <w:t xml:space="preserve"> </w:t>
      </w:r>
      <w:r w:rsidR="002A743A" w:rsidRPr="00D85C35">
        <w:rPr>
          <w:rFonts w:ascii="Segoe UI" w:eastAsia="Times New Roman" w:hAnsi="Segoe UI" w:cs="Segoe UI"/>
          <w:i/>
          <w:iCs/>
          <w:sz w:val="20"/>
          <w:szCs w:val="20"/>
          <w:lang w:eastAsia="en-GB"/>
        </w:rPr>
        <w:t xml:space="preserve">who were required to attend the Extraordinary FIC with Audit </w:t>
      </w:r>
      <w:r w:rsidR="00210916" w:rsidRPr="00D85C35">
        <w:rPr>
          <w:rFonts w:ascii="Segoe UI" w:eastAsia="Times New Roman" w:hAnsi="Segoe UI" w:cs="Segoe UI"/>
          <w:i/>
          <w:iCs/>
          <w:sz w:val="20"/>
          <w:szCs w:val="20"/>
          <w:lang w:eastAsia="en-GB"/>
        </w:rPr>
        <w:t>19 January 2021</w:t>
      </w:r>
    </w:p>
    <w:p w14:paraId="50DDD9D7" w14:textId="77777777" w:rsidR="006463A1" w:rsidRPr="00D85C35" w:rsidRDefault="006463A1" w:rsidP="006714B0">
      <w:pPr>
        <w:jc w:val="both"/>
        <w:rPr>
          <w:rFonts w:ascii="Segoe UI" w:eastAsia="Times New Roman" w:hAnsi="Segoe UI" w:cs="Segoe UI"/>
          <w:sz w:val="24"/>
          <w:szCs w:val="24"/>
          <w:lang w:eastAsia="en-GB"/>
        </w:rPr>
      </w:pPr>
    </w:p>
    <w:p w14:paraId="296AB365" w14:textId="1ACA6161" w:rsidR="004402C6" w:rsidRPr="00D85C35" w:rsidRDefault="00A01416" w:rsidP="006714B0">
      <w:pPr>
        <w:jc w:val="both"/>
        <w:rPr>
          <w:rFonts w:ascii="Segoe UI" w:eastAsia="Times New Roman" w:hAnsi="Segoe UI" w:cs="Segoe UI"/>
          <w:sz w:val="24"/>
          <w:szCs w:val="24"/>
          <w:lang w:eastAsia="en-GB"/>
        </w:rPr>
      </w:pPr>
      <w:r w:rsidRPr="00D85C35">
        <w:rPr>
          <w:rFonts w:ascii="Segoe UI" w:eastAsia="Times New Roman" w:hAnsi="Segoe UI" w:cs="Segoe UI"/>
          <w:sz w:val="24"/>
          <w:szCs w:val="24"/>
          <w:lang w:eastAsia="en-GB"/>
        </w:rPr>
        <w:t>T</w:t>
      </w:r>
      <w:r w:rsidR="00DC2DDA" w:rsidRPr="00D85C35">
        <w:rPr>
          <w:rFonts w:ascii="Segoe UI" w:eastAsia="Times New Roman" w:hAnsi="Segoe UI" w:cs="Segoe UI"/>
          <w:sz w:val="24"/>
          <w:szCs w:val="24"/>
          <w:lang w:eastAsia="en-GB"/>
        </w:rPr>
        <w:t xml:space="preserve">he Assistant Trust Secretary or </w:t>
      </w:r>
      <w:r w:rsidR="004402C6" w:rsidRPr="00D85C35">
        <w:rPr>
          <w:rFonts w:ascii="Segoe UI" w:eastAsia="Times New Roman" w:hAnsi="Segoe UI" w:cs="Segoe UI"/>
          <w:sz w:val="24"/>
          <w:szCs w:val="24"/>
          <w:lang w:eastAsia="en-GB"/>
        </w:rPr>
        <w:t xml:space="preserve">the Corporate Governance Officer </w:t>
      </w:r>
      <w:r w:rsidR="00DD0247" w:rsidRPr="00D85C35">
        <w:rPr>
          <w:rFonts w:ascii="Segoe UI" w:eastAsia="Times New Roman" w:hAnsi="Segoe UI" w:cs="Segoe UI"/>
          <w:sz w:val="24"/>
          <w:szCs w:val="24"/>
          <w:lang w:eastAsia="en-GB"/>
        </w:rPr>
        <w:t>attended</w:t>
      </w:r>
      <w:r w:rsidR="004402C6" w:rsidRPr="00D85C35">
        <w:rPr>
          <w:rFonts w:ascii="Segoe UI" w:eastAsia="Times New Roman" w:hAnsi="Segoe UI" w:cs="Segoe UI"/>
          <w:sz w:val="24"/>
          <w:szCs w:val="24"/>
          <w:lang w:eastAsia="en-GB"/>
        </w:rPr>
        <w:t xml:space="preserve"> meetings during the reporting period to take a true and accurate record of the proceedings of the Committee.</w:t>
      </w:r>
      <w:r w:rsidRPr="00D85C35">
        <w:rPr>
          <w:rFonts w:ascii="Segoe UI" w:eastAsia="Times New Roman" w:hAnsi="Segoe UI" w:cs="Segoe UI"/>
          <w:sz w:val="24"/>
          <w:szCs w:val="24"/>
          <w:lang w:eastAsia="en-GB"/>
        </w:rPr>
        <w:t xml:space="preserve">  </w:t>
      </w:r>
    </w:p>
    <w:p w14:paraId="3F6B9E0E" w14:textId="5C296929" w:rsidR="003C0621" w:rsidRPr="00D85C35" w:rsidRDefault="003C0621" w:rsidP="003E5AE3">
      <w:pPr>
        <w:jc w:val="both"/>
        <w:rPr>
          <w:rFonts w:ascii="Segoe UI" w:eastAsia="Times New Roman" w:hAnsi="Segoe UI" w:cs="Segoe UI"/>
          <w:sz w:val="24"/>
          <w:szCs w:val="24"/>
          <w:lang w:eastAsia="en-GB"/>
        </w:rPr>
      </w:pPr>
    </w:p>
    <w:p w14:paraId="778E0A95" w14:textId="0A6978EE" w:rsidR="002C3C7F" w:rsidRPr="00D85C35" w:rsidRDefault="00016D94" w:rsidP="003E5AE3">
      <w:pPr>
        <w:jc w:val="both"/>
        <w:rPr>
          <w:rFonts w:ascii="Segoe UI" w:eastAsia="Times New Roman" w:hAnsi="Segoe UI" w:cs="Segoe UI"/>
          <w:sz w:val="24"/>
          <w:szCs w:val="24"/>
          <w:lang w:eastAsia="en-GB"/>
        </w:rPr>
      </w:pPr>
      <w:r w:rsidRPr="00D85C35">
        <w:rPr>
          <w:rFonts w:ascii="Segoe UI" w:eastAsia="Times New Roman" w:hAnsi="Segoe UI" w:cs="Segoe UI"/>
          <w:sz w:val="24"/>
          <w:szCs w:val="24"/>
          <w:lang w:eastAsia="en-GB"/>
        </w:rPr>
        <w:t>During th</w:t>
      </w:r>
      <w:r w:rsidR="002C3C7F" w:rsidRPr="00D85C35">
        <w:rPr>
          <w:rFonts w:ascii="Segoe UI" w:eastAsia="Times New Roman" w:hAnsi="Segoe UI" w:cs="Segoe UI"/>
          <w:sz w:val="24"/>
          <w:szCs w:val="24"/>
          <w:lang w:eastAsia="en-GB"/>
        </w:rPr>
        <w:t>e reporting</w:t>
      </w:r>
      <w:r w:rsidRPr="00D85C35">
        <w:rPr>
          <w:rFonts w:ascii="Segoe UI" w:eastAsia="Times New Roman" w:hAnsi="Segoe UI" w:cs="Segoe UI"/>
          <w:sz w:val="24"/>
          <w:szCs w:val="24"/>
          <w:lang w:eastAsia="en-GB"/>
        </w:rPr>
        <w:t xml:space="preserve"> period, the following also attended to observe meetings:</w:t>
      </w:r>
      <w:r w:rsidR="000C6CCD" w:rsidRPr="00D85C35">
        <w:rPr>
          <w:rFonts w:ascii="Segoe UI" w:eastAsia="Times New Roman" w:hAnsi="Segoe UI" w:cs="Segoe UI"/>
          <w:sz w:val="24"/>
          <w:szCs w:val="24"/>
          <w:lang w:eastAsia="en-GB"/>
        </w:rPr>
        <w:t xml:space="preserve"> </w:t>
      </w:r>
    </w:p>
    <w:p w14:paraId="396C3F88" w14:textId="77777777" w:rsidR="00FA118B" w:rsidRPr="00D85C35" w:rsidRDefault="00FA118B" w:rsidP="003E5AE3">
      <w:pPr>
        <w:jc w:val="both"/>
        <w:rPr>
          <w:rFonts w:ascii="Segoe UI" w:eastAsia="Times New Roman" w:hAnsi="Segoe UI" w:cs="Segoe UI"/>
          <w:sz w:val="24"/>
          <w:szCs w:val="24"/>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1"/>
        <w:gridCol w:w="1955"/>
      </w:tblGrid>
      <w:tr w:rsidR="00D85C35" w:rsidRPr="00D85C35" w14:paraId="4E472E45" w14:textId="77777777" w:rsidTr="00446354">
        <w:trPr>
          <w:trHeight w:val="403"/>
          <w:jc w:val="center"/>
        </w:trPr>
        <w:tc>
          <w:tcPr>
            <w:tcW w:w="3916" w:type="pct"/>
            <w:shd w:val="clear" w:color="auto" w:fill="D9D9D9" w:themeFill="background1" w:themeFillShade="D9"/>
            <w:vAlign w:val="center"/>
          </w:tcPr>
          <w:p w14:paraId="76398B2A" w14:textId="07194F94" w:rsidR="00FA118B" w:rsidRPr="00D85C35" w:rsidRDefault="00FA118B" w:rsidP="004E45F7">
            <w:pPr>
              <w:autoSpaceDE w:val="0"/>
              <w:autoSpaceDN w:val="0"/>
              <w:adjustRightInd w:val="0"/>
              <w:jc w:val="center"/>
              <w:rPr>
                <w:rFonts w:ascii="Segoe UI" w:hAnsi="Segoe UI" w:cs="Segoe UI"/>
              </w:rPr>
            </w:pPr>
            <w:r w:rsidRPr="00D85C35">
              <w:rPr>
                <w:rFonts w:ascii="Segoe UI" w:hAnsi="Segoe UI" w:cs="Segoe UI"/>
                <w:b/>
                <w:bCs/>
              </w:rPr>
              <w:t>Observer</w:t>
            </w:r>
          </w:p>
        </w:tc>
        <w:tc>
          <w:tcPr>
            <w:tcW w:w="1084" w:type="pct"/>
            <w:shd w:val="clear" w:color="auto" w:fill="D9D9D9" w:themeFill="background1" w:themeFillShade="D9"/>
            <w:vAlign w:val="center"/>
          </w:tcPr>
          <w:p w14:paraId="189CB136" w14:textId="77777777" w:rsidR="00FA118B" w:rsidRPr="00D85C35" w:rsidRDefault="00FA118B" w:rsidP="004E45F7">
            <w:pPr>
              <w:autoSpaceDE w:val="0"/>
              <w:autoSpaceDN w:val="0"/>
              <w:adjustRightInd w:val="0"/>
              <w:jc w:val="center"/>
              <w:rPr>
                <w:rFonts w:ascii="Segoe UI" w:hAnsi="Segoe UI" w:cs="Segoe UI"/>
              </w:rPr>
            </w:pPr>
            <w:r w:rsidRPr="00D85C35">
              <w:rPr>
                <w:rFonts w:ascii="Segoe UI" w:hAnsi="Segoe UI" w:cs="Segoe UI"/>
                <w:b/>
                <w:bCs/>
              </w:rPr>
              <w:t>Attendance</w:t>
            </w:r>
          </w:p>
        </w:tc>
      </w:tr>
      <w:tr w:rsidR="00D85C35" w:rsidRPr="00D85C35" w14:paraId="34683017" w14:textId="77777777" w:rsidTr="00446354">
        <w:trPr>
          <w:trHeight w:val="403"/>
          <w:jc w:val="center"/>
        </w:trPr>
        <w:tc>
          <w:tcPr>
            <w:tcW w:w="3916" w:type="pct"/>
            <w:vAlign w:val="center"/>
          </w:tcPr>
          <w:p w14:paraId="1BC6FC1D" w14:textId="500F595C" w:rsidR="00FA118B" w:rsidRPr="00D85C35" w:rsidRDefault="00112B47" w:rsidP="004E45F7">
            <w:pPr>
              <w:autoSpaceDE w:val="0"/>
              <w:autoSpaceDN w:val="0"/>
              <w:adjustRightInd w:val="0"/>
              <w:rPr>
                <w:rFonts w:ascii="Segoe UI" w:hAnsi="Segoe UI" w:cs="Segoe UI"/>
              </w:rPr>
            </w:pPr>
            <w:r w:rsidRPr="00D85C35">
              <w:rPr>
                <w:rFonts w:ascii="Segoe UI" w:hAnsi="Segoe UI" w:cs="Segoe UI"/>
              </w:rPr>
              <w:t>Mark Byrne</w:t>
            </w:r>
            <w:r w:rsidR="006144CB" w:rsidRPr="00D85C35">
              <w:rPr>
                <w:rFonts w:ascii="Segoe UI" w:hAnsi="Segoe UI" w:cs="Segoe UI"/>
              </w:rPr>
              <w:t xml:space="preserve"> (General Manager, Oxford Pharmacy Store)</w:t>
            </w:r>
          </w:p>
        </w:tc>
        <w:tc>
          <w:tcPr>
            <w:tcW w:w="1084" w:type="pct"/>
            <w:vAlign w:val="center"/>
          </w:tcPr>
          <w:p w14:paraId="3BC29F5B" w14:textId="150339D8" w:rsidR="00FA118B" w:rsidRPr="00D85C35" w:rsidRDefault="00FA118B" w:rsidP="004E45F7">
            <w:pPr>
              <w:autoSpaceDE w:val="0"/>
              <w:autoSpaceDN w:val="0"/>
              <w:adjustRightInd w:val="0"/>
              <w:jc w:val="center"/>
              <w:rPr>
                <w:rFonts w:ascii="Segoe UI" w:hAnsi="Segoe UI" w:cs="Segoe UI"/>
              </w:rPr>
            </w:pPr>
            <w:r w:rsidRPr="00D85C35">
              <w:rPr>
                <w:rFonts w:ascii="Segoe UI" w:hAnsi="Segoe UI" w:cs="Segoe UI"/>
              </w:rPr>
              <w:t>1/6</w:t>
            </w:r>
          </w:p>
        </w:tc>
      </w:tr>
      <w:tr w:rsidR="00112B47" w:rsidRPr="00D85C35" w14:paraId="1E988639" w14:textId="77777777" w:rsidTr="00446354">
        <w:trPr>
          <w:trHeight w:val="403"/>
          <w:jc w:val="center"/>
        </w:trPr>
        <w:tc>
          <w:tcPr>
            <w:tcW w:w="3916" w:type="pct"/>
            <w:vAlign w:val="center"/>
          </w:tcPr>
          <w:p w14:paraId="72982D53" w14:textId="499AA137" w:rsidR="00112B47" w:rsidRPr="00D85C35" w:rsidRDefault="00112B47" w:rsidP="004E45F7">
            <w:pPr>
              <w:autoSpaceDE w:val="0"/>
              <w:autoSpaceDN w:val="0"/>
              <w:adjustRightInd w:val="0"/>
              <w:rPr>
                <w:rFonts w:ascii="Segoe UI" w:eastAsia="Times New Roman" w:hAnsi="Segoe UI" w:cs="Segoe UI"/>
                <w:lang w:eastAsia="en-GB"/>
              </w:rPr>
            </w:pPr>
            <w:r w:rsidRPr="00D85C35">
              <w:rPr>
                <w:rFonts w:ascii="Segoe UI" w:eastAsia="Times New Roman" w:hAnsi="Segoe UI" w:cs="Segoe UI"/>
                <w:lang w:eastAsia="en-GB"/>
              </w:rPr>
              <w:t>Chris Roberts</w:t>
            </w:r>
            <w:r w:rsidR="006144CB" w:rsidRPr="00D85C35">
              <w:rPr>
                <w:rFonts w:ascii="Segoe UI" w:eastAsia="Times New Roman" w:hAnsi="Segoe UI" w:cs="Segoe UI"/>
                <w:lang w:eastAsia="en-GB"/>
              </w:rPr>
              <w:t xml:space="preserve"> (Lead Governor)</w:t>
            </w:r>
          </w:p>
        </w:tc>
        <w:tc>
          <w:tcPr>
            <w:tcW w:w="1084" w:type="pct"/>
            <w:vAlign w:val="center"/>
          </w:tcPr>
          <w:p w14:paraId="530FC229" w14:textId="45EE4CD7" w:rsidR="00112B47" w:rsidRPr="00D85C35" w:rsidRDefault="00112B47" w:rsidP="004E45F7">
            <w:pPr>
              <w:autoSpaceDE w:val="0"/>
              <w:autoSpaceDN w:val="0"/>
              <w:adjustRightInd w:val="0"/>
              <w:jc w:val="center"/>
              <w:rPr>
                <w:rFonts w:ascii="Segoe UI" w:hAnsi="Segoe UI" w:cs="Segoe UI"/>
              </w:rPr>
            </w:pPr>
            <w:r w:rsidRPr="00D85C35">
              <w:rPr>
                <w:rFonts w:ascii="Segoe UI" w:hAnsi="Segoe UI" w:cs="Segoe UI"/>
              </w:rPr>
              <w:t>1/6</w:t>
            </w:r>
          </w:p>
        </w:tc>
      </w:tr>
    </w:tbl>
    <w:p w14:paraId="4CE7F897" w14:textId="77777777" w:rsidR="003B26D9" w:rsidRPr="00D85C35" w:rsidRDefault="003B26D9" w:rsidP="003E5AE3">
      <w:pPr>
        <w:jc w:val="both"/>
        <w:rPr>
          <w:rFonts w:ascii="Segoe UI" w:eastAsia="Times New Roman" w:hAnsi="Segoe UI" w:cs="Segoe UI"/>
          <w:sz w:val="24"/>
          <w:szCs w:val="24"/>
          <w:lang w:eastAsia="en-GB"/>
        </w:rPr>
      </w:pPr>
    </w:p>
    <w:p w14:paraId="393BD5AE" w14:textId="77777777" w:rsidR="00A741BD" w:rsidRPr="00D85C35" w:rsidRDefault="00A741BD">
      <w:pPr>
        <w:rPr>
          <w:rFonts w:ascii="Segoe UI" w:eastAsia="Times New Roman" w:hAnsi="Segoe UI" w:cs="Segoe UI"/>
          <w:b/>
          <w:bCs/>
          <w:sz w:val="24"/>
          <w:szCs w:val="24"/>
          <w:lang w:eastAsia="en-GB"/>
        </w:rPr>
      </w:pPr>
      <w:r w:rsidRPr="00D85C35">
        <w:rPr>
          <w:rFonts w:ascii="Segoe UI" w:hAnsi="Segoe UI" w:cs="Segoe UI"/>
          <w:b/>
          <w:bCs/>
        </w:rPr>
        <w:br w:type="page"/>
      </w:r>
    </w:p>
    <w:p w14:paraId="782AD7A3" w14:textId="38D407CB" w:rsidR="003B26D9" w:rsidRPr="00D85C35" w:rsidRDefault="003B26D9" w:rsidP="00D16396">
      <w:pPr>
        <w:pStyle w:val="ListParagraph"/>
        <w:numPr>
          <w:ilvl w:val="0"/>
          <w:numId w:val="3"/>
        </w:numPr>
        <w:spacing w:after="120"/>
        <w:jc w:val="both"/>
        <w:rPr>
          <w:rFonts w:ascii="Segoe UI" w:hAnsi="Segoe UI" w:cs="Segoe UI"/>
          <w:b/>
          <w:bCs/>
        </w:rPr>
      </w:pPr>
      <w:r w:rsidRPr="00D85C35">
        <w:rPr>
          <w:rFonts w:ascii="Segoe UI" w:hAnsi="Segoe UI" w:cs="Segoe UI"/>
          <w:b/>
          <w:bCs/>
        </w:rPr>
        <w:lastRenderedPageBreak/>
        <w:t>Business transacted by the Committee</w:t>
      </w:r>
    </w:p>
    <w:p w14:paraId="68416E33" w14:textId="27DA9691" w:rsidR="003B26D9" w:rsidRPr="00D85C35" w:rsidRDefault="003B26D9" w:rsidP="00D16396">
      <w:pPr>
        <w:jc w:val="both"/>
        <w:rPr>
          <w:rFonts w:ascii="Segoe UI" w:eastAsia="Times New Roman" w:hAnsi="Segoe UI" w:cs="Segoe UI"/>
          <w:sz w:val="24"/>
          <w:szCs w:val="24"/>
          <w:lang w:eastAsia="en-GB"/>
        </w:rPr>
      </w:pPr>
      <w:r w:rsidRPr="00D85C35">
        <w:rPr>
          <w:rFonts w:ascii="Segoe UI" w:eastAsia="Times New Roman" w:hAnsi="Segoe UI" w:cs="Segoe UI"/>
          <w:sz w:val="24"/>
          <w:szCs w:val="24"/>
          <w:lang w:eastAsia="en-GB"/>
        </w:rPr>
        <w:t>Set out below is the remit of the Committee together with a report on the business transacted over the reporting period 01 April 20</w:t>
      </w:r>
      <w:r w:rsidR="00784C98" w:rsidRPr="00D85C35">
        <w:rPr>
          <w:rFonts w:ascii="Segoe UI" w:eastAsia="Times New Roman" w:hAnsi="Segoe UI" w:cs="Segoe UI"/>
          <w:sz w:val="24"/>
          <w:szCs w:val="24"/>
          <w:lang w:eastAsia="en-GB"/>
        </w:rPr>
        <w:t>20</w:t>
      </w:r>
      <w:r w:rsidRPr="00D85C35">
        <w:rPr>
          <w:rFonts w:ascii="Segoe UI" w:eastAsia="Times New Roman" w:hAnsi="Segoe UI" w:cs="Segoe UI"/>
          <w:sz w:val="24"/>
          <w:szCs w:val="24"/>
          <w:lang w:eastAsia="en-GB"/>
        </w:rPr>
        <w:t xml:space="preserve"> to 31 March 202</w:t>
      </w:r>
      <w:r w:rsidR="00784C98" w:rsidRPr="00D85C35">
        <w:rPr>
          <w:rFonts w:ascii="Segoe UI" w:eastAsia="Times New Roman" w:hAnsi="Segoe UI" w:cs="Segoe UI"/>
          <w:sz w:val="24"/>
          <w:szCs w:val="24"/>
          <w:lang w:eastAsia="en-GB"/>
        </w:rPr>
        <w:t>1</w:t>
      </w:r>
      <w:r w:rsidRPr="00D85C35">
        <w:rPr>
          <w:rFonts w:ascii="Segoe UI" w:eastAsia="Times New Roman" w:hAnsi="Segoe UI" w:cs="Segoe UI"/>
          <w:sz w:val="24"/>
          <w:szCs w:val="24"/>
          <w:lang w:eastAsia="en-GB"/>
        </w:rPr>
        <w:t>.</w:t>
      </w:r>
    </w:p>
    <w:p w14:paraId="10CACD6C" w14:textId="77777777" w:rsidR="000A50EB" w:rsidRPr="00D85C35" w:rsidRDefault="000A50EB" w:rsidP="00D16396">
      <w:pPr>
        <w:jc w:val="both"/>
        <w:rPr>
          <w:rFonts w:ascii="Segoe UI" w:eastAsia="Times New Roman" w:hAnsi="Segoe UI" w:cs="Segoe UI"/>
          <w:sz w:val="24"/>
          <w:szCs w:val="24"/>
          <w:lang w:eastAsia="en-GB"/>
        </w:rPr>
      </w:pPr>
    </w:p>
    <w:p w14:paraId="3DFB336F" w14:textId="6BEE6CF2" w:rsidR="0000518B" w:rsidRPr="00D85C35" w:rsidRDefault="0000518B" w:rsidP="00D16396">
      <w:pPr>
        <w:pStyle w:val="ListParagraph"/>
        <w:numPr>
          <w:ilvl w:val="1"/>
          <w:numId w:val="3"/>
        </w:numPr>
        <w:spacing w:after="120"/>
        <w:jc w:val="both"/>
        <w:rPr>
          <w:rFonts w:ascii="Segoe UI" w:hAnsi="Segoe UI" w:cs="Segoe UI"/>
          <w:b/>
          <w:bCs/>
        </w:rPr>
      </w:pPr>
      <w:r w:rsidRPr="00D85C35">
        <w:rPr>
          <w:rFonts w:ascii="Segoe UI" w:hAnsi="Segoe UI" w:cs="Segoe UI"/>
          <w:b/>
          <w:bCs/>
        </w:rPr>
        <w:t>Consider and approve all capital expenditure proposals, acquisitions, and disposals within the authorities delegated to the Committee by the Board of Directors, under the Trust’s Scheme of Delegation:</w:t>
      </w:r>
    </w:p>
    <w:p w14:paraId="68F0F6F3" w14:textId="77777777" w:rsidR="0000518B" w:rsidRPr="00D85C35" w:rsidRDefault="0000518B" w:rsidP="00D16396">
      <w:pPr>
        <w:pStyle w:val="ListParagraph"/>
        <w:numPr>
          <w:ilvl w:val="0"/>
          <w:numId w:val="21"/>
        </w:numPr>
        <w:spacing w:after="120"/>
        <w:jc w:val="both"/>
        <w:rPr>
          <w:rFonts w:ascii="Segoe UI" w:hAnsi="Segoe UI" w:cs="Segoe UI"/>
          <w:b/>
          <w:bCs/>
        </w:rPr>
      </w:pPr>
      <w:r w:rsidRPr="00D85C35">
        <w:rPr>
          <w:rFonts w:ascii="Segoe UI" w:hAnsi="Segoe UI" w:cs="Segoe UI"/>
          <w:b/>
          <w:bCs/>
        </w:rPr>
        <w:t xml:space="preserve">critically scrutinise all business cases over £500k; </w:t>
      </w:r>
    </w:p>
    <w:p w14:paraId="2657C14E" w14:textId="77777777" w:rsidR="00AF7A8F" w:rsidRPr="00D85C35" w:rsidRDefault="0000518B" w:rsidP="00D16396">
      <w:pPr>
        <w:pStyle w:val="ListParagraph"/>
        <w:numPr>
          <w:ilvl w:val="0"/>
          <w:numId w:val="21"/>
        </w:numPr>
        <w:spacing w:after="120"/>
        <w:jc w:val="both"/>
        <w:rPr>
          <w:rFonts w:ascii="Segoe UI" w:hAnsi="Segoe UI" w:cs="Segoe UI"/>
          <w:b/>
          <w:bCs/>
        </w:rPr>
      </w:pPr>
      <w:r w:rsidRPr="00D85C35">
        <w:rPr>
          <w:rFonts w:ascii="Segoe UI" w:hAnsi="Segoe UI" w:cs="Segoe UI"/>
          <w:b/>
          <w:bCs/>
        </w:rPr>
        <w:t>approve business cases (over £500 less than £2m); and</w:t>
      </w:r>
    </w:p>
    <w:p w14:paraId="477FF614" w14:textId="6F12D5DA" w:rsidR="003B26D9" w:rsidRPr="00D85C35" w:rsidRDefault="0000518B" w:rsidP="00D16396">
      <w:pPr>
        <w:pStyle w:val="ListParagraph"/>
        <w:numPr>
          <w:ilvl w:val="0"/>
          <w:numId w:val="21"/>
        </w:numPr>
        <w:spacing w:after="120"/>
        <w:jc w:val="both"/>
        <w:rPr>
          <w:rFonts w:ascii="Segoe UI" w:hAnsi="Segoe UI" w:cs="Segoe UI"/>
          <w:b/>
          <w:bCs/>
        </w:rPr>
      </w:pPr>
      <w:r w:rsidRPr="00D85C35">
        <w:rPr>
          <w:rFonts w:ascii="Segoe UI" w:hAnsi="Segoe UI" w:cs="Segoe UI"/>
          <w:b/>
          <w:bCs/>
        </w:rPr>
        <w:t>make recommendations to the Board of Directors on approval over £2m.</w:t>
      </w:r>
    </w:p>
    <w:p w14:paraId="3B482316" w14:textId="77777777" w:rsidR="00226924" w:rsidRPr="00D85C35" w:rsidRDefault="00226924" w:rsidP="00C41E01">
      <w:pPr>
        <w:spacing w:after="120"/>
        <w:jc w:val="both"/>
        <w:rPr>
          <w:rFonts w:ascii="Segoe UI" w:eastAsia="Times New Roman" w:hAnsi="Segoe UI" w:cs="Segoe UI"/>
          <w:sz w:val="24"/>
          <w:szCs w:val="24"/>
          <w:u w:val="single"/>
          <w:lang w:eastAsia="en-GB"/>
        </w:rPr>
      </w:pPr>
    </w:p>
    <w:p w14:paraId="3D092B90" w14:textId="3D10684C" w:rsidR="00C41E01" w:rsidRPr="00D85C35" w:rsidRDefault="00C41E01" w:rsidP="00C41E01">
      <w:pPr>
        <w:spacing w:after="120"/>
        <w:jc w:val="both"/>
        <w:rPr>
          <w:rFonts w:ascii="Segoe UI" w:eastAsia="Times New Roman" w:hAnsi="Segoe UI" w:cs="Segoe UI"/>
          <w:sz w:val="24"/>
          <w:szCs w:val="24"/>
          <w:u w:val="single"/>
          <w:lang w:eastAsia="en-GB"/>
        </w:rPr>
      </w:pPr>
      <w:r w:rsidRPr="00D85C35">
        <w:rPr>
          <w:rFonts w:ascii="Segoe UI" w:eastAsia="Times New Roman" w:hAnsi="Segoe UI" w:cs="Segoe UI"/>
          <w:sz w:val="24"/>
          <w:szCs w:val="24"/>
          <w:u w:val="single"/>
          <w:lang w:eastAsia="en-GB"/>
        </w:rPr>
        <w:t>Warneford Foundation Strategic Outline Case</w:t>
      </w:r>
      <w:r w:rsidR="00226924" w:rsidRPr="00D85C35">
        <w:rPr>
          <w:rFonts w:ascii="Segoe UI" w:eastAsia="Times New Roman" w:hAnsi="Segoe UI" w:cs="Segoe UI"/>
          <w:sz w:val="24"/>
          <w:szCs w:val="24"/>
          <w:u w:val="single"/>
          <w:lang w:eastAsia="en-GB"/>
        </w:rPr>
        <w:t xml:space="preserve"> (</w:t>
      </w:r>
      <w:r w:rsidR="00226924" w:rsidRPr="00AA0084">
        <w:rPr>
          <w:rFonts w:ascii="Segoe UI" w:eastAsia="Times New Roman" w:hAnsi="Segoe UI" w:cs="Segoe UI"/>
          <w:b/>
          <w:bCs/>
          <w:sz w:val="24"/>
          <w:szCs w:val="24"/>
          <w:u w:val="single"/>
          <w:lang w:eastAsia="en-GB"/>
        </w:rPr>
        <w:t>SOC</w:t>
      </w:r>
      <w:r w:rsidR="00226924" w:rsidRPr="00D85C35">
        <w:rPr>
          <w:rFonts w:ascii="Segoe UI" w:eastAsia="Times New Roman" w:hAnsi="Segoe UI" w:cs="Segoe UI"/>
          <w:sz w:val="24"/>
          <w:szCs w:val="24"/>
          <w:u w:val="single"/>
          <w:lang w:eastAsia="en-GB"/>
        </w:rPr>
        <w:t>)</w:t>
      </w:r>
      <w:r w:rsidR="008B67F7" w:rsidRPr="00D85C35">
        <w:rPr>
          <w:rFonts w:ascii="Segoe UI" w:eastAsia="Times New Roman" w:hAnsi="Segoe UI" w:cs="Segoe UI"/>
          <w:sz w:val="24"/>
          <w:szCs w:val="24"/>
          <w:u w:val="single"/>
          <w:lang w:eastAsia="en-GB"/>
        </w:rPr>
        <w:t xml:space="preserve">      </w:t>
      </w:r>
    </w:p>
    <w:p w14:paraId="78BF1195" w14:textId="565EE17E" w:rsidR="003C6C95" w:rsidRPr="00D85C35" w:rsidRDefault="003C6C95" w:rsidP="003C6C95">
      <w:pPr>
        <w:jc w:val="both"/>
        <w:rPr>
          <w:rFonts w:ascii="Segoe UI" w:hAnsi="Segoe UI" w:cs="Segoe UI"/>
          <w:sz w:val="24"/>
          <w:szCs w:val="24"/>
        </w:rPr>
      </w:pPr>
    </w:p>
    <w:p w14:paraId="54E770A5" w14:textId="3DF9EAB4" w:rsidR="003C6C95" w:rsidRPr="00D85C35" w:rsidRDefault="00996995" w:rsidP="003C6C95">
      <w:pPr>
        <w:jc w:val="both"/>
        <w:rPr>
          <w:rFonts w:ascii="Segoe UI" w:hAnsi="Segoe UI" w:cs="Segoe UI"/>
          <w:sz w:val="24"/>
          <w:szCs w:val="24"/>
        </w:rPr>
      </w:pPr>
      <w:r w:rsidRPr="00D85C35">
        <w:rPr>
          <w:rFonts w:ascii="Segoe UI" w:hAnsi="Segoe UI" w:cs="Segoe UI"/>
          <w:sz w:val="24"/>
          <w:szCs w:val="24"/>
        </w:rPr>
        <w:t>During the reporting period the Committee discussed the</w:t>
      </w:r>
      <w:r w:rsidR="00BA5995" w:rsidRPr="00D85C35">
        <w:rPr>
          <w:rFonts w:ascii="Segoe UI" w:hAnsi="Segoe UI" w:cs="Segoe UI"/>
          <w:sz w:val="24"/>
          <w:szCs w:val="24"/>
        </w:rPr>
        <w:t xml:space="preserve"> Warneford project</w:t>
      </w:r>
      <w:r w:rsidR="00E950DE" w:rsidRPr="00D85C35">
        <w:rPr>
          <w:rFonts w:ascii="Segoe UI" w:hAnsi="Segoe UI" w:cs="Segoe UI"/>
          <w:sz w:val="24"/>
          <w:szCs w:val="24"/>
        </w:rPr>
        <w:t xml:space="preserve"> </w:t>
      </w:r>
      <w:r w:rsidR="00450F06" w:rsidRPr="00D85C35">
        <w:rPr>
          <w:rFonts w:ascii="Segoe UI" w:hAnsi="Segoe UI" w:cs="Segoe UI"/>
          <w:sz w:val="24"/>
          <w:szCs w:val="24"/>
        </w:rPr>
        <w:t xml:space="preserve">at each meeting </w:t>
      </w:r>
      <w:r w:rsidR="00FA2BA3" w:rsidRPr="00D85C35">
        <w:rPr>
          <w:rFonts w:ascii="Segoe UI" w:hAnsi="Segoe UI" w:cs="Segoe UI"/>
          <w:sz w:val="24"/>
          <w:szCs w:val="24"/>
        </w:rPr>
        <w:t xml:space="preserve">to </w:t>
      </w:r>
      <w:r w:rsidR="00450F06" w:rsidRPr="00D85C35">
        <w:rPr>
          <w:rFonts w:ascii="Segoe UI" w:hAnsi="Segoe UI" w:cs="Segoe UI"/>
          <w:sz w:val="24"/>
          <w:szCs w:val="24"/>
        </w:rPr>
        <w:t xml:space="preserve">ensure situations and options were constantly being reviewed </w:t>
      </w:r>
      <w:r w:rsidR="00C632EB" w:rsidRPr="00D85C35">
        <w:rPr>
          <w:rFonts w:ascii="Segoe UI" w:hAnsi="Segoe UI" w:cs="Segoe UI"/>
          <w:sz w:val="24"/>
          <w:szCs w:val="24"/>
        </w:rPr>
        <w:t>f</w:t>
      </w:r>
      <w:r w:rsidR="001107CB" w:rsidRPr="00D85C35">
        <w:rPr>
          <w:rFonts w:ascii="Segoe UI" w:hAnsi="Segoe UI" w:cs="Segoe UI"/>
          <w:sz w:val="24"/>
          <w:szCs w:val="24"/>
        </w:rPr>
        <w:t xml:space="preserve">or the SOC to </w:t>
      </w:r>
      <w:r w:rsidR="00A1564F" w:rsidRPr="00D85C35">
        <w:rPr>
          <w:rFonts w:ascii="Segoe UI" w:hAnsi="Segoe UI" w:cs="Segoe UI"/>
          <w:sz w:val="24"/>
          <w:szCs w:val="24"/>
        </w:rPr>
        <w:t xml:space="preserve">be amended and adapted when necessary. </w:t>
      </w:r>
      <w:r w:rsidR="00BA5995" w:rsidRPr="00D85C35">
        <w:rPr>
          <w:rFonts w:ascii="Segoe UI" w:hAnsi="Segoe UI" w:cs="Segoe UI"/>
          <w:sz w:val="24"/>
          <w:szCs w:val="24"/>
        </w:rPr>
        <w:t xml:space="preserve"> </w:t>
      </w:r>
      <w:r w:rsidR="002B09EF" w:rsidRPr="00D85C35">
        <w:rPr>
          <w:rFonts w:ascii="Segoe UI" w:hAnsi="Segoe UI" w:cs="Segoe UI"/>
          <w:sz w:val="24"/>
          <w:szCs w:val="24"/>
        </w:rPr>
        <w:t>T</w:t>
      </w:r>
      <w:r w:rsidR="00C13767" w:rsidRPr="00D85C35">
        <w:rPr>
          <w:rFonts w:ascii="Segoe UI" w:hAnsi="Segoe UI" w:cs="Segoe UI"/>
          <w:sz w:val="24"/>
          <w:szCs w:val="24"/>
        </w:rPr>
        <w:t>he Director of Finance</w:t>
      </w:r>
      <w:r w:rsidR="00B075C8" w:rsidRPr="00D85C35">
        <w:rPr>
          <w:rFonts w:ascii="Segoe UI" w:hAnsi="Segoe UI" w:cs="Segoe UI"/>
          <w:sz w:val="24"/>
          <w:szCs w:val="24"/>
        </w:rPr>
        <w:t>, in May 2020,</w:t>
      </w:r>
      <w:r w:rsidR="00C13767" w:rsidRPr="00D85C35">
        <w:rPr>
          <w:rFonts w:ascii="Segoe UI" w:hAnsi="Segoe UI" w:cs="Segoe UI"/>
          <w:sz w:val="24"/>
          <w:szCs w:val="24"/>
        </w:rPr>
        <w:t xml:space="preserve"> </w:t>
      </w:r>
      <w:r w:rsidR="003C4D5C" w:rsidRPr="00D85C35">
        <w:rPr>
          <w:rFonts w:ascii="Segoe UI" w:hAnsi="Segoe UI" w:cs="Segoe UI"/>
          <w:sz w:val="24"/>
          <w:szCs w:val="24"/>
        </w:rPr>
        <w:t xml:space="preserve">stated </w:t>
      </w:r>
      <w:r w:rsidR="00527F00" w:rsidRPr="00D85C35">
        <w:rPr>
          <w:rFonts w:ascii="Segoe UI" w:hAnsi="Segoe UI" w:cs="Segoe UI"/>
          <w:sz w:val="24"/>
          <w:szCs w:val="24"/>
        </w:rPr>
        <w:t xml:space="preserve">the Trust were </w:t>
      </w:r>
      <w:r w:rsidR="006E2E58" w:rsidRPr="00D85C35">
        <w:rPr>
          <w:rFonts w:ascii="Segoe UI" w:hAnsi="Segoe UI" w:cs="Segoe UI"/>
          <w:sz w:val="24"/>
          <w:szCs w:val="24"/>
        </w:rPr>
        <w:t>perusing</w:t>
      </w:r>
      <w:r w:rsidR="00A055DE" w:rsidRPr="00D85C35">
        <w:rPr>
          <w:rFonts w:ascii="Segoe UI" w:hAnsi="Segoe UI" w:cs="Segoe UI"/>
          <w:sz w:val="24"/>
          <w:szCs w:val="24"/>
        </w:rPr>
        <w:t xml:space="preserve"> a </w:t>
      </w:r>
      <w:r w:rsidR="000B3FE8" w:rsidRPr="00D85C35">
        <w:rPr>
          <w:rFonts w:ascii="Segoe UI" w:hAnsi="Segoe UI" w:cs="Segoe UI"/>
          <w:sz w:val="24"/>
          <w:szCs w:val="24"/>
        </w:rPr>
        <w:t>M</w:t>
      </w:r>
      <w:r w:rsidR="00A055DE" w:rsidRPr="00D85C35">
        <w:rPr>
          <w:rFonts w:ascii="Segoe UI" w:hAnsi="Segoe UI" w:cs="Segoe UI"/>
          <w:sz w:val="24"/>
          <w:szCs w:val="24"/>
        </w:rPr>
        <w:t xml:space="preserve">ental </w:t>
      </w:r>
      <w:r w:rsidR="000B3FE8" w:rsidRPr="00D85C35">
        <w:rPr>
          <w:rFonts w:ascii="Segoe UI" w:hAnsi="Segoe UI" w:cs="Segoe UI"/>
          <w:sz w:val="24"/>
          <w:szCs w:val="24"/>
        </w:rPr>
        <w:t>H</w:t>
      </w:r>
      <w:r w:rsidR="00A055DE" w:rsidRPr="00D85C35">
        <w:rPr>
          <w:rFonts w:ascii="Segoe UI" w:hAnsi="Segoe UI" w:cs="Segoe UI"/>
          <w:sz w:val="24"/>
          <w:szCs w:val="24"/>
        </w:rPr>
        <w:t xml:space="preserve">ealth bid for the Trust to be considered for </w:t>
      </w:r>
      <w:r w:rsidR="006E2E58" w:rsidRPr="00D85C35">
        <w:rPr>
          <w:rFonts w:ascii="Segoe UI" w:hAnsi="Segoe UI" w:cs="Segoe UI"/>
          <w:sz w:val="24"/>
          <w:szCs w:val="24"/>
        </w:rPr>
        <w:t xml:space="preserve">central funding </w:t>
      </w:r>
      <w:r w:rsidR="00AF623E" w:rsidRPr="00D85C35">
        <w:rPr>
          <w:rFonts w:ascii="Segoe UI" w:hAnsi="Segoe UI" w:cs="Segoe UI"/>
          <w:sz w:val="24"/>
          <w:szCs w:val="24"/>
        </w:rPr>
        <w:t xml:space="preserve">for the scheme. </w:t>
      </w:r>
    </w:p>
    <w:p w14:paraId="1B95E36F" w14:textId="06EB3D3C" w:rsidR="00D32D41" w:rsidRPr="00D85C35" w:rsidRDefault="00D32D41" w:rsidP="003C6C95">
      <w:pPr>
        <w:jc w:val="both"/>
        <w:rPr>
          <w:rFonts w:ascii="Segoe UI" w:hAnsi="Segoe UI" w:cs="Segoe UI"/>
          <w:sz w:val="24"/>
          <w:szCs w:val="24"/>
        </w:rPr>
      </w:pPr>
    </w:p>
    <w:p w14:paraId="4DD95CCE" w14:textId="7F6CD107" w:rsidR="003C6C95" w:rsidRPr="00D85C35" w:rsidRDefault="00D32D41" w:rsidP="003C6C95">
      <w:pPr>
        <w:jc w:val="both"/>
        <w:rPr>
          <w:rFonts w:ascii="Segoe UI" w:eastAsia="Times New Roman" w:hAnsi="Segoe UI" w:cs="Segoe UI"/>
          <w:sz w:val="24"/>
          <w:szCs w:val="24"/>
        </w:rPr>
      </w:pPr>
      <w:r w:rsidRPr="00D85C35">
        <w:rPr>
          <w:rFonts w:ascii="Segoe UI" w:hAnsi="Segoe UI" w:cs="Segoe UI"/>
          <w:sz w:val="24"/>
          <w:szCs w:val="24"/>
        </w:rPr>
        <w:t xml:space="preserve">In July 2020, </w:t>
      </w:r>
      <w:r w:rsidR="00C35BB2" w:rsidRPr="00D85C35">
        <w:rPr>
          <w:rFonts w:ascii="Segoe UI" w:hAnsi="Segoe UI" w:cs="Segoe UI"/>
          <w:sz w:val="24"/>
          <w:szCs w:val="24"/>
        </w:rPr>
        <w:t xml:space="preserve">the Director of Finance </w:t>
      </w:r>
      <w:r w:rsidRPr="00D85C35">
        <w:rPr>
          <w:rFonts w:ascii="Segoe UI" w:hAnsi="Segoe UI" w:cs="Segoe UI"/>
          <w:sz w:val="24"/>
          <w:szCs w:val="24"/>
        </w:rPr>
        <w:t xml:space="preserve">outlined </w:t>
      </w:r>
      <w:r w:rsidR="00C35BB2" w:rsidRPr="00D85C35">
        <w:rPr>
          <w:rFonts w:ascii="Segoe UI" w:hAnsi="Segoe UI" w:cs="Segoe UI"/>
          <w:sz w:val="24"/>
          <w:szCs w:val="24"/>
        </w:rPr>
        <w:t xml:space="preserve">proposals for the </w:t>
      </w:r>
      <w:r w:rsidR="00130164" w:rsidRPr="00D85C35">
        <w:rPr>
          <w:rFonts w:ascii="Segoe UI" w:hAnsi="Segoe UI" w:cs="Segoe UI"/>
          <w:sz w:val="24"/>
          <w:szCs w:val="24"/>
        </w:rPr>
        <w:t>transport plan would be included in the SOC programme</w:t>
      </w:r>
      <w:r w:rsidR="006B274B" w:rsidRPr="00D85C35">
        <w:rPr>
          <w:rFonts w:ascii="Segoe UI" w:hAnsi="Segoe UI" w:cs="Segoe UI"/>
          <w:sz w:val="24"/>
          <w:szCs w:val="24"/>
        </w:rPr>
        <w:t>, and in September</w:t>
      </w:r>
      <w:r w:rsidR="000427F8" w:rsidRPr="00D85C35">
        <w:rPr>
          <w:rFonts w:ascii="Segoe UI" w:hAnsi="Segoe UI" w:cs="Segoe UI"/>
          <w:sz w:val="24"/>
          <w:szCs w:val="24"/>
        </w:rPr>
        <w:t xml:space="preserve"> </w:t>
      </w:r>
      <w:r w:rsidR="0043704C" w:rsidRPr="00D85C35">
        <w:rPr>
          <w:rFonts w:ascii="Segoe UI" w:hAnsi="Segoe UI" w:cs="Segoe UI"/>
          <w:sz w:val="24"/>
          <w:szCs w:val="24"/>
        </w:rPr>
        <w:t>informed</w:t>
      </w:r>
      <w:r w:rsidR="000C70C5" w:rsidRPr="00D85C35">
        <w:rPr>
          <w:rFonts w:ascii="Segoe UI" w:hAnsi="Segoe UI" w:cs="Segoe UI"/>
          <w:sz w:val="24"/>
          <w:szCs w:val="24"/>
        </w:rPr>
        <w:t xml:space="preserve"> </w:t>
      </w:r>
      <w:r w:rsidR="00A102B7" w:rsidRPr="00D85C35">
        <w:rPr>
          <w:rFonts w:ascii="Segoe UI" w:eastAsia="Times New Roman" w:hAnsi="Segoe UI" w:cs="Segoe UI"/>
          <w:sz w:val="24"/>
          <w:szCs w:val="24"/>
        </w:rPr>
        <w:t xml:space="preserve"> planning was on hold until matters were progressed in relation to: funding for the hospital; agreement on any joint venture arrangements; valuation of the land; and a programme</w:t>
      </w:r>
      <w:r w:rsidR="00FB59FE">
        <w:rPr>
          <w:rFonts w:ascii="Segoe UI" w:eastAsia="Times New Roman" w:hAnsi="Segoe UI" w:cs="Segoe UI"/>
          <w:sz w:val="24"/>
          <w:szCs w:val="24"/>
        </w:rPr>
        <w:t xml:space="preserve"> </w:t>
      </w:r>
      <w:r w:rsidR="00A102B7" w:rsidRPr="00D85C35">
        <w:rPr>
          <w:rFonts w:ascii="Segoe UI" w:eastAsia="Times New Roman" w:hAnsi="Segoe UI" w:cs="Segoe UI"/>
          <w:sz w:val="24"/>
          <w:szCs w:val="24"/>
        </w:rPr>
        <w:t>signed off by all parties</w:t>
      </w:r>
      <w:r w:rsidR="008C3E6A" w:rsidRPr="00D85C35">
        <w:rPr>
          <w:rFonts w:ascii="Segoe UI" w:eastAsia="Times New Roman" w:hAnsi="Segoe UI" w:cs="Segoe UI"/>
          <w:sz w:val="24"/>
          <w:szCs w:val="24"/>
        </w:rPr>
        <w:t xml:space="preserve">. </w:t>
      </w:r>
      <w:r w:rsidR="00A102B7" w:rsidRPr="00D85C35">
        <w:rPr>
          <w:rFonts w:ascii="Segoe UI" w:eastAsia="Times New Roman" w:hAnsi="Segoe UI" w:cs="Segoe UI"/>
          <w:sz w:val="24"/>
          <w:szCs w:val="24"/>
        </w:rPr>
        <w:t xml:space="preserve">The project </w:t>
      </w:r>
      <w:r w:rsidR="001345FE">
        <w:rPr>
          <w:rFonts w:ascii="Segoe UI" w:eastAsia="Times New Roman" w:hAnsi="Segoe UI" w:cs="Segoe UI"/>
          <w:sz w:val="24"/>
          <w:szCs w:val="24"/>
        </w:rPr>
        <w:t>maintained</w:t>
      </w:r>
      <w:r w:rsidR="00A102B7" w:rsidRPr="00D85C35">
        <w:rPr>
          <w:rFonts w:ascii="Segoe UI" w:eastAsia="Times New Roman" w:hAnsi="Segoe UI" w:cs="Segoe UI"/>
          <w:sz w:val="24"/>
          <w:szCs w:val="24"/>
        </w:rPr>
        <w:t xml:space="preserve"> support from the Minister for Mental Health, NHS England</w:t>
      </w:r>
      <w:r w:rsidR="009E0EB0" w:rsidRPr="00D85C35">
        <w:rPr>
          <w:rFonts w:ascii="Segoe UI" w:eastAsia="Times New Roman" w:hAnsi="Segoe UI" w:cs="Segoe UI"/>
          <w:sz w:val="24"/>
          <w:szCs w:val="24"/>
        </w:rPr>
        <w:t>,</w:t>
      </w:r>
      <w:r w:rsidR="00A102B7" w:rsidRPr="00D85C35">
        <w:rPr>
          <w:rFonts w:ascii="Segoe UI" w:eastAsia="Times New Roman" w:hAnsi="Segoe UI" w:cs="Segoe UI"/>
          <w:sz w:val="24"/>
          <w:szCs w:val="24"/>
        </w:rPr>
        <w:t xml:space="preserve"> and commissioners. </w:t>
      </w:r>
      <w:r w:rsidR="00924429" w:rsidRPr="00D85C35">
        <w:rPr>
          <w:rFonts w:ascii="Segoe UI" w:eastAsia="Times New Roman" w:hAnsi="Segoe UI" w:cs="Segoe UI"/>
          <w:sz w:val="24"/>
          <w:szCs w:val="24"/>
        </w:rPr>
        <w:t xml:space="preserve">An update paper went to the Board meeting in private on </w:t>
      </w:r>
      <w:r w:rsidR="007F79A0" w:rsidRPr="00D85C35">
        <w:rPr>
          <w:rFonts w:ascii="Segoe UI" w:eastAsia="Times New Roman" w:hAnsi="Segoe UI" w:cs="Segoe UI"/>
          <w:sz w:val="24"/>
          <w:szCs w:val="24"/>
        </w:rPr>
        <w:t xml:space="preserve">26 November 2020. </w:t>
      </w:r>
      <w:r w:rsidR="00633B24" w:rsidRPr="00D85C35">
        <w:rPr>
          <w:rFonts w:ascii="Segoe UI" w:eastAsia="Times New Roman" w:hAnsi="Segoe UI" w:cs="Segoe UI"/>
          <w:sz w:val="24"/>
          <w:szCs w:val="24"/>
        </w:rPr>
        <w:t xml:space="preserve">The following meetings took place to </w:t>
      </w:r>
      <w:r w:rsidR="00EB0E75" w:rsidRPr="00D85C35">
        <w:rPr>
          <w:rFonts w:ascii="Segoe UI" w:eastAsia="Times New Roman" w:hAnsi="Segoe UI" w:cs="Segoe UI"/>
          <w:sz w:val="24"/>
          <w:szCs w:val="24"/>
        </w:rPr>
        <w:t xml:space="preserve">discuss the Warneford project: </w:t>
      </w:r>
      <w:r w:rsidR="007F79A0" w:rsidRPr="00D85C35">
        <w:rPr>
          <w:rFonts w:ascii="Segoe UI" w:eastAsia="Times New Roman" w:hAnsi="Segoe UI" w:cs="Segoe UI"/>
          <w:sz w:val="24"/>
          <w:szCs w:val="24"/>
        </w:rPr>
        <w:t xml:space="preserve">Extraordinary FIC with Audit Committee </w:t>
      </w:r>
      <w:r w:rsidR="00F33729" w:rsidRPr="00D85C35">
        <w:rPr>
          <w:rFonts w:ascii="Segoe UI" w:eastAsia="Times New Roman" w:hAnsi="Segoe UI" w:cs="Segoe UI"/>
          <w:sz w:val="24"/>
          <w:szCs w:val="24"/>
        </w:rPr>
        <w:t>19 January 2021</w:t>
      </w:r>
      <w:r w:rsidR="00EB0E75" w:rsidRPr="00D85C35">
        <w:rPr>
          <w:rFonts w:ascii="Segoe UI" w:eastAsia="Times New Roman" w:hAnsi="Segoe UI" w:cs="Segoe UI"/>
          <w:sz w:val="24"/>
          <w:szCs w:val="24"/>
        </w:rPr>
        <w:t>;</w:t>
      </w:r>
      <w:r w:rsidR="00E45B0F" w:rsidRPr="00D85C35">
        <w:rPr>
          <w:rFonts w:ascii="Segoe UI" w:eastAsia="Times New Roman" w:hAnsi="Segoe UI" w:cs="Segoe UI"/>
          <w:sz w:val="24"/>
          <w:szCs w:val="24"/>
        </w:rPr>
        <w:t xml:space="preserve"> and </w:t>
      </w:r>
      <w:r w:rsidR="00270035" w:rsidRPr="00D85C35">
        <w:rPr>
          <w:rFonts w:ascii="Segoe UI" w:eastAsia="Times New Roman" w:hAnsi="Segoe UI" w:cs="Segoe UI"/>
          <w:sz w:val="24"/>
          <w:szCs w:val="24"/>
        </w:rPr>
        <w:t>Extraordinary Board meeting in private 26 February 2021.</w:t>
      </w:r>
    </w:p>
    <w:p w14:paraId="6C47B40A" w14:textId="15D2D826" w:rsidR="000062BB" w:rsidRPr="00D85C35" w:rsidRDefault="000062BB" w:rsidP="003C6C95">
      <w:pPr>
        <w:jc w:val="both"/>
        <w:rPr>
          <w:rFonts w:ascii="Segoe UI" w:eastAsia="Times New Roman" w:hAnsi="Segoe UI" w:cs="Segoe UI"/>
          <w:sz w:val="24"/>
          <w:szCs w:val="24"/>
        </w:rPr>
      </w:pPr>
    </w:p>
    <w:p w14:paraId="425EC0ED" w14:textId="6D6E32CB" w:rsidR="008B55F1" w:rsidRPr="00D85C35" w:rsidRDefault="008B55F1" w:rsidP="00D16396">
      <w:pPr>
        <w:jc w:val="both"/>
        <w:rPr>
          <w:rFonts w:ascii="Segoe UI" w:eastAsia="Times New Roman" w:hAnsi="Segoe UI" w:cs="Segoe UI"/>
          <w:sz w:val="24"/>
          <w:szCs w:val="24"/>
          <w:lang w:eastAsia="en-GB"/>
        </w:rPr>
      </w:pPr>
    </w:p>
    <w:p w14:paraId="677232C6" w14:textId="204F58E5" w:rsidR="00447AA5" w:rsidRPr="00D85C35" w:rsidRDefault="000C00D6" w:rsidP="00D16396">
      <w:pPr>
        <w:pStyle w:val="ListParagraph"/>
        <w:numPr>
          <w:ilvl w:val="1"/>
          <w:numId w:val="3"/>
        </w:numPr>
        <w:spacing w:after="120"/>
        <w:jc w:val="both"/>
        <w:rPr>
          <w:rFonts w:ascii="Segoe UI" w:hAnsi="Segoe UI" w:cs="Segoe UI"/>
          <w:b/>
          <w:bCs/>
        </w:rPr>
      </w:pPr>
      <w:r w:rsidRPr="00D85C35">
        <w:rPr>
          <w:rFonts w:ascii="Segoe UI" w:hAnsi="Segoe UI" w:cs="Segoe UI"/>
          <w:b/>
          <w:bCs/>
        </w:rPr>
        <w:t xml:space="preserve">Approve all </w:t>
      </w:r>
      <w:r w:rsidR="00F92608" w:rsidRPr="00D85C35">
        <w:rPr>
          <w:rFonts w:ascii="Segoe UI" w:hAnsi="Segoe UI" w:cs="Segoe UI"/>
          <w:b/>
          <w:bCs/>
        </w:rPr>
        <w:t>Project Initiation Documents (</w:t>
      </w:r>
      <w:r w:rsidRPr="00D85C35">
        <w:rPr>
          <w:rFonts w:ascii="Segoe UI" w:hAnsi="Segoe UI" w:cs="Segoe UI"/>
          <w:b/>
          <w:bCs/>
        </w:rPr>
        <w:t>PIDs</w:t>
      </w:r>
      <w:r w:rsidR="00F92608" w:rsidRPr="00D85C35">
        <w:rPr>
          <w:rFonts w:ascii="Segoe UI" w:hAnsi="Segoe UI" w:cs="Segoe UI"/>
          <w:b/>
          <w:bCs/>
        </w:rPr>
        <w:t>)</w:t>
      </w:r>
      <w:r w:rsidRPr="00D85C35">
        <w:rPr>
          <w:rFonts w:ascii="Segoe UI" w:hAnsi="Segoe UI" w:cs="Segoe UI"/>
          <w:b/>
          <w:bCs/>
        </w:rPr>
        <w:t xml:space="preserve"> for schemes over £2m.</w:t>
      </w:r>
    </w:p>
    <w:p w14:paraId="4525B9C1" w14:textId="1F288485" w:rsidR="000C00D6" w:rsidRPr="00D85C35" w:rsidRDefault="00FE188A" w:rsidP="00D16396">
      <w:pPr>
        <w:jc w:val="both"/>
        <w:rPr>
          <w:rFonts w:ascii="Segoe UI" w:eastAsia="Times New Roman" w:hAnsi="Segoe UI" w:cs="Segoe UI"/>
          <w:sz w:val="24"/>
          <w:szCs w:val="24"/>
          <w:lang w:eastAsia="en-GB"/>
        </w:rPr>
      </w:pPr>
      <w:r w:rsidRPr="00D85C35">
        <w:rPr>
          <w:rFonts w:ascii="Segoe UI" w:eastAsia="Times New Roman" w:hAnsi="Segoe UI" w:cs="Segoe UI"/>
          <w:sz w:val="24"/>
          <w:szCs w:val="24"/>
          <w:lang w:eastAsia="en-GB"/>
        </w:rPr>
        <w:t>No PIDs for schemes over £2million were received.</w:t>
      </w:r>
    </w:p>
    <w:p w14:paraId="133339F9" w14:textId="6C807FCA" w:rsidR="00F92608" w:rsidRPr="00D85C35" w:rsidRDefault="00F92608" w:rsidP="00D16396">
      <w:pPr>
        <w:jc w:val="both"/>
        <w:rPr>
          <w:rFonts w:ascii="Segoe UI" w:eastAsia="Times New Roman" w:hAnsi="Segoe UI" w:cs="Segoe UI"/>
          <w:sz w:val="24"/>
          <w:szCs w:val="24"/>
          <w:lang w:eastAsia="en-GB"/>
        </w:rPr>
      </w:pPr>
    </w:p>
    <w:p w14:paraId="5470D865" w14:textId="4B25252E" w:rsidR="00F92608" w:rsidRPr="00D85C35" w:rsidRDefault="004F7F50" w:rsidP="00D16396">
      <w:pPr>
        <w:pStyle w:val="ListParagraph"/>
        <w:numPr>
          <w:ilvl w:val="1"/>
          <w:numId w:val="3"/>
        </w:numPr>
        <w:spacing w:after="120"/>
        <w:jc w:val="both"/>
        <w:rPr>
          <w:rFonts w:ascii="Segoe UI" w:hAnsi="Segoe UI" w:cs="Segoe UI"/>
          <w:b/>
          <w:bCs/>
        </w:rPr>
      </w:pPr>
      <w:r w:rsidRPr="00D85C35">
        <w:rPr>
          <w:rFonts w:ascii="Segoe UI" w:hAnsi="Segoe UI" w:cs="Segoe UI"/>
          <w:b/>
          <w:bCs/>
        </w:rPr>
        <w:t>Approval of any forecast variation of £100-£500k of the approved budget for a capital development in line with the Budgetary Control policy.</w:t>
      </w:r>
    </w:p>
    <w:p w14:paraId="702A9272" w14:textId="3EA595C3" w:rsidR="00406974" w:rsidRPr="00D85C35" w:rsidRDefault="007A37B0" w:rsidP="00D16396">
      <w:pPr>
        <w:jc w:val="both"/>
        <w:rPr>
          <w:rFonts w:ascii="Segoe UI" w:hAnsi="Segoe UI" w:cs="Segoe UI"/>
          <w:sz w:val="24"/>
          <w:szCs w:val="24"/>
          <w:lang w:eastAsia="en-GB"/>
        </w:rPr>
      </w:pPr>
      <w:r w:rsidRPr="00D85C35">
        <w:rPr>
          <w:rFonts w:ascii="Segoe UI" w:hAnsi="Segoe UI" w:cs="Segoe UI"/>
          <w:sz w:val="24"/>
          <w:szCs w:val="24"/>
          <w:lang w:eastAsia="en-GB"/>
        </w:rPr>
        <w:t xml:space="preserve">The Director of Finance presented Capital Programme Financial Update Reports at </w:t>
      </w:r>
      <w:r w:rsidR="004232CA" w:rsidRPr="00D85C35">
        <w:rPr>
          <w:rFonts w:ascii="Segoe UI" w:hAnsi="Segoe UI" w:cs="Segoe UI"/>
          <w:sz w:val="24"/>
          <w:szCs w:val="24"/>
          <w:lang w:eastAsia="en-GB"/>
        </w:rPr>
        <w:t>every</w:t>
      </w:r>
      <w:r w:rsidRPr="00D85C35">
        <w:rPr>
          <w:rFonts w:ascii="Segoe UI" w:hAnsi="Segoe UI" w:cs="Segoe UI"/>
          <w:sz w:val="24"/>
          <w:szCs w:val="24"/>
          <w:lang w:eastAsia="en-GB"/>
        </w:rPr>
        <w:t xml:space="preserve"> meeting which provided actual results and a forecast of capital expenditure to the end of the financial year. </w:t>
      </w:r>
    </w:p>
    <w:p w14:paraId="32B9AA74" w14:textId="17CCF704" w:rsidR="000B14B3" w:rsidRPr="00D85C35" w:rsidRDefault="000B14B3" w:rsidP="00D16396">
      <w:pPr>
        <w:jc w:val="both"/>
        <w:rPr>
          <w:rFonts w:ascii="Segoe UI" w:hAnsi="Segoe UI" w:cs="Segoe UI"/>
          <w:sz w:val="24"/>
          <w:szCs w:val="24"/>
          <w:lang w:eastAsia="en-GB"/>
        </w:rPr>
      </w:pPr>
    </w:p>
    <w:p w14:paraId="17633F8B" w14:textId="558986EB" w:rsidR="000A21BE" w:rsidRPr="00D85C35" w:rsidRDefault="000A21BE" w:rsidP="00D16396">
      <w:pPr>
        <w:jc w:val="both"/>
        <w:rPr>
          <w:rFonts w:ascii="Segoe UI" w:hAnsi="Segoe UI" w:cs="Segoe UI"/>
          <w:sz w:val="24"/>
          <w:szCs w:val="24"/>
          <w:lang w:eastAsia="en-GB"/>
        </w:rPr>
      </w:pPr>
    </w:p>
    <w:p w14:paraId="1809D3E5" w14:textId="6E6343F9" w:rsidR="000A21BE" w:rsidRPr="00D85C35" w:rsidRDefault="00F72DDC" w:rsidP="00D16396">
      <w:pPr>
        <w:jc w:val="both"/>
        <w:rPr>
          <w:rFonts w:ascii="Segoe UI" w:hAnsi="Segoe UI" w:cs="Segoe UI"/>
          <w:sz w:val="24"/>
          <w:szCs w:val="24"/>
          <w:lang w:eastAsia="en-GB"/>
        </w:rPr>
      </w:pPr>
      <w:r w:rsidRPr="00D85C35">
        <w:rPr>
          <w:rFonts w:ascii="Segoe UI" w:hAnsi="Segoe UI" w:cs="Segoe UI"/>
          <w:sz w:val="24"/>
          <w:szCs w:val="24"/>
          <w:lang w:eastAsia="en-GB"/>
        </w:rPr>
        <w:t>In May 2020, the Director of Finance</w:t>
      </w:r>
      <w:r w:rsidR="00772204" w:rsidRPr="00D85C35">
        <w:rPr>
          <w:rFonts w:ascii="Segoe UI" w:hAnsi="Segoe UI" w:cs="Segoe UI"/>
          <w:sz w:val="24"/>
          <w:szCs w:val="24"/>
          <w:lang w:eastAsia="en-GB"/>
        </w:rPr>
        <w:t xml:space="preserve"> stated a revised Capital Programme FY20 </w:t>
      </w:r>
      <w:r w:rsidR="007073E5" w:rsidRPr="00D85C35">
        <w:rPr>
          <w:rFonts w:ascii="Segoe UI" w:hAnsi="Segoe UI" w:cs="Segoe UI"/>
          <w:sz w:val="24"/>
          <w:szCs w:val="24"/>
          <w:lang w:eastAsia="en-GB"/>
        </w:rPr>
        <w:t>had been submitted to NHSI in April 2020</w:t>
      </w:r>
      <w:r w:rsidR="002D1C71" w:rsidRPr="00D85C35">
        <w:rPr>
          <w:rFonts w:ascii="Segoe UI" w:hAnsi="Segoe UI" w:cs="Segoe UI"/>
          <w:sz w:val="24"/>
          <w:szCs w:val="24"/>
          <w:lang w:eastAsia="en-GB"/>
        </w:rPr>
        <w:t xml:space="preserve">, </w:t>
      </w:r>
      <w:r w:rsidR="001C4125" w:rsidRPr="00D85C35">
        <w:rPr>
          <w:rFonts w:ascii="Segoe UI" w:hAnsi="Segoe UI" w:cs="Segoe UI"/>
          <w:sz w:val="24"/>
          <w:szCs w:val="24"/>
          <w:lang w:eastAsia="en-GB"/>
        </w:rPr>
        <w:t xml:space="preserve">which included a capital investment of £17.6 million, </w:t>
      </w:r>
      <w:r w:rsidR="000D0DC5" w:rsidRPr="00D85C35">
        <w:rPr>
          <w:rFonts w:ascii="Segoe UI" w:hAnsi="Segoe UI" w:cs="Segoe UI"/>
          <w:sz w:val="24"/>
          <w:szCs w:val="24"/>
          <w:lang w:eastAsia="en-GB"/>
        </w:rPr>
        <w:t xml:space="preserve">and </w:t>
      </w:r>
      <w:r w:rsidR="008B1160" w:rsidRPr="00D85C35">
        <w:rPr>
          <w:rFonts w:ascii="Segoe UI" w:hAnsi="Segoe UI" w:cs="Segoe UI"/>
          <w:sz w:val="24"/>
          <w:szCs w:val="24"/>
          <w:lang w:eastAsia="en-GB"/>
        </w:rPr>
        <w:t xml:space="preserve">projected </w:t>
      </w:r>
      <w:r w:rsidR="000D0DC5" w:rsidRPr="00D85C35">
        <w:rPr>
          <w:rFonts w:ascii="Segoe UI" w:hAnsi="Segoe UI" w:cs="Segoe UI"/>
          <w:sz w:val="24"/>
          <w:szCs w:val="24"/>
          <w:lang w:eastAsia="en-GB"/>
        </w:rPr>
        <w:t xml:space="preserve">a </w:t>
      </w:r>
      <w:r w:rsidR="008B1160" w:rsidRPr="00D85C35">
        <w:rPr>
          <w:rFonts w:ascii="Segoe UI" w:hAnsi="Segoe UI" w:cs="Segoe UI"/>
          <w:sz w:val="24"/>
          <w:szCs w:val="24"/>
          <w:lang w:eastAsia="en-GB"/>
        </w:rPr>
        <w:t>slippage of circa £6 million</w:t>
      </w:r>
      <w:r w:rsidR="00A22C2D" w:rsidRPr="00D85C35">
        <w:rPr>
          <w:rFonts w:ascii="Segoe UI" w:hAnsi="Segoe UI" w:cs="Segoe UI"/>
          <w:sz w:val="24"/>
          <w:szCs w:val="24"/>
          <w:lang w:eastAsia="en-GB"/>
        </w:rPr>
        <w:t xml:space="preserve"> from schemes being carried forward to FY21 plan.</w:t>
      </w:r>
      <w:r w:rsidR="005E3510" w:rsidRPr="00D85C35">
        <w:rPr>
          <w:rFonts w:ascii="Segoe UI" w:hAnsi="Segoe UI" w:cs="Segoe UI"/>
          <w:sz w:val="24"/>
          <w:szCs w:val="24"/>
          <w:lang w:eastAsia="en-GB"/>
        </w:rPr>
        <w:t xml:space="preserve"> </w:t>
      </w:r>
    </w:p>
    <w:p w14:paraId="121B6C0C" w14:textId="410CB65E" w:rsidR="00B57427" w:rsidRPr="00D85C35" w:rsidRDefault="00B57427" w:rsidP="00D16396">
      <w:pPr>
        <w:jc w:val="both"/>
        <w:rPr>
          <w:rFonts w:ascii="Segoe UI" w:hAnsi="Segoe UI" w:cs="Segoe UI"/>
          <w:sz w:val="24"/>
          <w:szCs w:val="24"/>
          <w:lang w:eastAsia="en-GB"/>
        </w:rPr>
      </w:pPr>
    </w:p>
    <w:p w14:paraId="1FBCFBDB" w14:textId="0D85BB9D" w:rsidR="00B57427" w:rsidRPr="00D85C35" w:rsidRDefault="00B57427" w:rsidP="00D16396">
      <w:pPr>
        <w:jc w:val="both"/>
        <w:rPr>
          <w:rFonts w:ascii="Segoe UI" w:hAnsi="Segoe UI" w:cs="Segoe UI"/>
          <w:sz w:val="24"/>
          <w:szCs w:val="24"/>
          <w:lang w:eastAsia="en-GB"/>
        </w:rPr>
      </w:pPr>
      <w:r w:rsidRPr="00D85C35">
        <w:rPr>
          <w:rFonts w:ascii="Segoe UI" w:hAnsi="Segoe UI" w:cs="Segoe UI"/>
          <w:sz w:val="24"/>
          <w:szCs w:val="24"/>
          <w:lang w:eastAsia="en-GB"/>
        </w:rPr>
        <w:t xml:space="preserve">At the July 2020 meeting the </w:t>
      </w:r>
      <w:r w:rsidR="0073142E">
        <w:rPr>
          <w:rFonts w:ascii="Segoe UI" w:hAnsi="Segoe UI" w:cs="Segoe UI"/>
          <w:sz w:val="24"/>
          <w:szCs w:val="24"/>
          <w:lang w:eastAsia="en-GB"/>
        </w:rPr>
        <w:t xml:space="preserve">Financial Controller </w:t>
      </w:r>
      <w:r w:rsidRPr="00D85C35">
        <w:rPr>
          <w:rFonts w:ascii="Segoe UI" w:hAnsi="Segoe UI" w:cs="Segoe UI"/>
          <w:sz w:val="24"/>
          <w:szCs w:val="24"/>
          <w:lang w:eastAsia="en-GB"/>
        </w:rPr>
        <w:t xml:space="preserve"> reported a revised FY21 plan</w:t>
      </w:r>
      <w:r w:rsidR="00BF793C" w:rsidRPr="00D85C35">
        <w:rPr>
          <w:rFonts w:ascii="Segoe UI" w:hAnsi="Segoe UI" w:cs="Segoe UI"/>
          <w:sz w:val="24"/>
          <w:szCs w:val="24"/>
          <w:lang w:eastAsia="en-GB"/>
        </w:rPr>
        <w:t xml:space="preserve"> of £21.8 million</w:t>
      </w:r>
      <w:r w:rsidRPr="00D85C35">
        <w:rPr>
          <w:rFonts w:ascii="Segoe UI" w:hAnsi="Segoe UI" w:cs="Segoe UI"/>
          <w:sz w:val="24"/>
          <w:szCs w:val="24"/>
          <w:lang w:eastAsia="en-GB"/>
        </w:rPr>
        <w:t xml:space="preserve"> had been submitted to NHSI in May 2020</w:t>
      </w:r>
      <w:r w:rsidR="00CD04ED" w:rsidRPr="00D85C35">
        <w:rPr>
          <w:rFonts w:ascii="Segoe UI" w:hAnsi="Segoe UI" w:cs="Segoe UI"/>
          <w:sz w:val="24"/>
          <w:szCs w:val="24"/>
          <w:lang w:eastAsia="en-GB"/>
        </w:rPr>
        <w:t>. This was</w:t>
      </w:r>
      <w:r w:rsidR="000D0DC5" w:rsidRPr="00D85C35">
        <w:rPr>
          <w:rFonts w:ascii="Segoe UI" w:hAnsi="Segoe UI" w:cs="Segoe UI"/>
          <w:sz w:val="24"/>
          <w:szCs w:val="24"/>
          <w:lang w:eastAsia="en-GB"/>
        </w:rPr>
        <w:t xml:space="preserve"> a £1.75 million decrease</w:t>
      </w:r>
      <w:r w:rsidR="00ED7D2D" w:rsidRPr="00D85C35">
        <w:rPr>
          <w:rFonts w:ascii="Segoe UI" w:hAnsi="Segoe UI" w:cs="Segoe UI"/>
          <w:sz w:val="24"/>
          <w:szCs w:val="24"/>
          <w:lang w:eastAsia="en-GB"/>
        </w:rPr>
        <w:t xml:space="preserve"> from the original Capital Plan, and the variance was due to re-alignment of funds with B</w:t>
      </w:r>
      <w:r w:rsidR="00F3452B">
        <w:rPr>
          <w:rFonts w:ascii="Segoe UI" w:hAnsi="Segoe UI" w:cs="Segoe UI"/>
          <w:sz w:val="24"/>
          <w:szCs w:val="24"/>
          <w:lang w:eastAsia="en-GB"/>
        </w:rPr>
        <w:t>uckinghamshire, Oxfordshire and Berkshire Integrated Care System (</w:t>
      </w:r>
      <w:r w:rsidR="00F3452B" w:rsidRPr="00F3452B">
        <w:rPr>
          <w:rFonts w:ascii="Segoe UI" w:hAnsi="Segoe UI" w:cs="Segoe UI"/>
          <w:b/>
          <w:bCs/>
          <w:sz w:val="24"/>
          <w:szCs w:val="24"/>
          <w:lang w:eastAsia="en-GB"/>
        </w:rPr>
        <w:t>B</w:t>
      </w:r>
      <w:r w:rsidR="00ED7D2D" w:rsidRPr="00F3452B">
        <w:rPr>
          <w:rFonts w:ascii="Segoe UI" w:hAnsi="Segoe UI" w:cs="Segoe UI"/>
          <w:b/>
          <w:bCs/>
          <w:sz w:val="24"/>
          <w:szCs w:val="24"/>
          <w:lang w:eastAsia="en-GB"/>
        </w:rPr>
        <w:t>OB ICS</w:t>
      </w:r>
      <w:r w:rsidR="00F3452B">
        <w:rPr>
          <w:rFonts w:ascii="Segoe UI" w:hAnsi="Segoe UI" w:cs="Segoe UI"/>
          <w:sz w:val="24"/>
          <w:szCs w:val="24"/>
          <w:lang w:eastAsia="en-GB"/>
        </w:rPr>
        <w:t>)</w:t>
      </w:r>
      <w:r w:rsidR="00605535" w:rsidRPr="00D85C35">
        <w:rPr>
          <w:rFonts w:ascii="Segoe UI" w:hAnsi="Segoe UI" w:cs="Segoe UI"/>
          <w:sz w:val="24"/>
          <w:szCs w:val="24"/>
          <w:lang w:eastAsia="en-GB"/>
        </w:rPr>
        <w:t>, and Mental Health funding received in FY20.</w:t>
      </w:r>
    </w:p>
    <w:p w14:paraId="42E10058" w14:textId="4CD7017E" w:rsidR="007338A1" w:rsidRPr="00D85C35" w:rsidRDefault="007338A1" w:rsidP="00D16396">
      <w:pPr>
        <w:jc w:val="both"/>
        <w:rPr>
          <w:rFonts w:ascii="Segoe UI" w:hAnsi="Segoe UI" w:cs="Segoe UI"/>
          <w:sz w:val="24"/>
          <w:szCs w:val="24"/>
          <w:lang w:eastAsia="en-GB"/>
        </w:rPr>
      </w:pPr>
    </w:p>
    <w:p w14:paraId="6F610A39" w14:textId="6F73F606" w:rsidR="007338A1" w:rsidRPr="00D85C35" w:rsidRDefault="007338A1" w:rsidP="00D16396">
      <w:pPr>
        <w:jc w:val="both"/>
        <w:rPr>
          <w:rFonts w:ascii="Segoe UI" w:hAnsi="Segoe UI" w:cs="Segoe UI"/>
          <w:sz w:val="24"/>
          <w:szCs w:val="24"/>
          <w:lang w:eastAsia="en-GB"/>
        </w:rPr>
      </w:pPr>
      <w:r w:rsidRPr="00D85C35">
        <w:rPr>
          <w:rFonts w:ascii="Segoe UI" w:hAnsi="Segoe UI" w:cs="Segoe UI"/>
          <w:sz w:val="24"/>
          <w:szCs w:val="24"/>
          <w:lang w:eastAsia="en-GB"/>
        </w:rPr>
        <w:t>The Director of Finance reported in November 2020 th</w:t>
      </w:r>
      <w:r w:rsidR="0074516E" w:rsidRPr="00D85C35">
        <w:rPr>
          <w:rFonts w:ascii="Segoe UI" w:hAnsi="Segoe UI" w:cs="Segoe UI"/>
          <w:sz w:val="24"/>
          <w:szCs w:val="24"/>
          <w:lang w:eastAsia="en-GB"/>
        </w:rPr>
        <w:t xml:space="preserve">at FY21 plans had been put on hold as the </w:t>
      </w:r>
      <w:r w:rsidR="0065715A" w:rsidRPr="00D85C35">
        <w:rPr>
          <w:rFonts w:ascii="Segoe UI" w:hAnsi="Segoe UI" w:cs="Segoe UI"/>
          <w:sz w:val="24"/>
          <w:szCs w:val="24"/>
          <w:lang w:eastAsia="en-GB"/>
        </w:rPr>
        <w:t>Trust was in receipt of block payments and top up payment</w:t>
      </w:r>
      <w:r w:rsidR="0071188E" w:rsidRPr="00D85C35">
        <w:rPr>
          <w:rFonts w:ascii="Segoe UI" w:hAnsi="Segoe UI" w:cs="Segoe UI"/>
          <w:sz w:val="24"/>
          <w:szCs w:val="24"/>
          <w:lang w:eastAsia="en-GB"/>
        </w:rPr>
        <w:t>s</w:t>
      </w:r>
      <w:r w:rsidR="0065715A" w:rsidRPr="00D85C35">
        <w:rPr>
          <w:rFonts w:ascii="Segoe UI" w:hAnsi="Segoe UI" w:cs="Segoe UI"/>
          <w:sz w:val="24"/>
          <w:szCs w:val="24"/>
          <w:lang w:eastAsia="en-GB"/>
        </w:rPr>
        <w:t xml:space="preserve"> to achieve break</w:t>
      </w:r>
      <w:r w:rsidR="0071188E" w:rsidRPr="00D85C35">
        <w:rPr>
          <w:rFonts w:ascii="Segoe UI" w:hAnsi="Segoe UI" w:cs="Segoe UI"/>
          <w:sz w:val="24"/>
          <w:szCs w:val="24"/>
          <w:lang w:eastAsia="en-GB"/>
        </w:rPr>
        <w:t xml:space="preserve">even status, the </w:t>
      </w:r>
      <w:r w:rsidR="0074516E" w:rsidRPr="00D85C35">
        <w:rPr>
          <w:rFonts w:ascii="Segoe UI" w:hAnsi="Segoe UI" w:cs="Segoe UI"/>
          <w:sz w:val="24"/>
          <w:szCs w:val="24"/>
          <w:lang w:eastAsia="en-GB"/>
        </w:rPr>
        <w:t xml:space="preserve">financial regime </w:t>
      </w:r>
      <w:r w:rsidR="0071188E" w:rsidRPr="00D85C35">
        <w:rPr>
          <w:rFonts w:ascii="Segoe UI" w:hAnsi="Segoe UI" w:cs="Segoe UI"/>
          <w:sz w:val="24"/>
          <w:szCs w:val="24"/>
          <w:lang w:eastAsia="en-GB"/>
        </w:rPr>
        <w:t>in place owing to the pandemic.</w:t>
      </w:r>
    </w:p>
    <w:p w14:paraId="4EB246A1" w14:textId="284C7178" w:rsidR="00847FA8" w:rsidRPr="00D85C35" w:rsidRDefault="00847FA8" w:rsidP="00D16396">
      <w:pPr>
        <w:jc w:val="both"/>
        <w:rPr>
          <w:rFonts w:ascii="Segoe UI" w:hAnsi="Segoe UI" w:cs="Segoe UI"/>
          <w:sz w:val="24"/>
          <w:szCs w:val="24"/>
          <w:lang w:eastAsia="en-GB"/>
        </w:rPr>
      </w:pPr>
    </w:p>
    <w:p w14:paraId="17A9E06A" w14:textId="13F269AB" w:rsidR="00847FA8" w:rsidRPr="00D85C35" w:rsidRDefault="00D75627" w:rsidP="00D16396">
      <w:pPr>
        <w:jc w:val="both"/>
        <w:rPr>
          <w:rFonts w:ascii="Segoe UI" w:hAnsi="Segoe UI" w:cs="Segoe UI"/>
          <w:sz w:val="24"/>
          <w:szCs w:val="24"/>
          <w:lang w:eastAsia="en-GB"/>
        </w:rPr>
      </w:pPr>
      <w:r w:rsidRPr="00D85C35">
        <w:rPr>
          <w:rFonts w:ascii="Segoe UI" w:hAnsi="Segoe UI" w:cs="Segoe UI"/>
          <w:sz w:val="24"/>
          <w:szCs w:val="24"/>
          <w:lang w:eastAsia="en-GB"/>
        </w:rPr>
        <w:t xml:space="preserve">At the January 2021 meeting the Director of Finance reported </w:t>
      </w:r>
      <w:r w:rsidR="00AE7314" w:rsidRPr="00D85C35">
        <w:rPr>
          <w:rFonts w:ascii="Segoe UI" w:hAnsi="Segoe UI" w:cs="Segoe UI"/>
          <w:sz w:val="24"/>
          <w:szCs w:val="24"/>
          <w:lang w:eastAsia="en-GB"/>
        </w:rPr>
        <w:t xml:space="preserve">the block payment regime </w:t>
      </w:r>
      <w:r w:rsidR="0055119C" w:rsidRPr="00D85C35">
        <w:rPr>
          <w:rFonts w:ascii="Segoe UI" w:hAnsi="Segoe UI" w:cs="Segoe UI"/>
          <w:sz w:val="24"/>
          <w:szCs w:val="24"/>
          <w:lang w:eastAsia="en-GB"/>
        </w:rPr>
        <w:t>was likely to be continued to the end of Q1 in FY22</w:t>
      </w:r>
      <w:r w:rsidR="009A5EFC" w:rsidRPr="00D85C35">
        <w:rPr>
          <w:rFonts w:ascii="Segoe UI" w:hAnsi="Segoe UI" w:cs="Segoe UI"/>
          <w:sz w:val="24"/>
          <w:szCs w:val="24"/>
          <w:lang w:eastAsia="en-GB"/>
        </w:rPr>
        <w:t>.  He noted efficiency gains set by NHS/E</w:t>
      </w:r>
      <w:r w:rsidR="00EB3144" w:rsidRPr="00D85C35">
        <w:rPr>
          <w:rFonts w:ascii="Segoe UI" w:hAnsi="Segoe UI" w:cs="Segoe UI"/>
          <w:sz w:val="24"/>
          <w:szCs w:val="24"/>
          <w:lang w:eastAsia="en-GB"/>
        </w:rPr>
        <w:t xml:space="preserve"> were to be recovered by 2023/4.</w:t>
      </w:r>
    </w:p>
    <w:p w14:paraId="766400CC" w14:textId="77777777" w:rsidR="004F7F50" w:rsidRPr="00D85C35" w:rsidRDefault="004F7F50" w:rsidP="00D16396">
      <w:pPr>
        <w:jc w:val="both"/>
        <w:rPr>
          <w:rFonts w:ascii="Segoe UI" w:hAnsi="Segoe UI" w:cs="Segoe UI"/>
          <w:sz w:val="24"/>
          <w:szCs w:val="24"/>
          <w:lang w:eastAsia="en-GB"/>
        </w:rPr>
      </w:pPr>
    </w:p>
    <w:p w14:paraId="197126CB" w14:textId="0CABA87A" w:rsidR="000C00D6" w:rsidRDefault="00D85C75" w:rsidP="00D16396">
      <w:pPr>
        <w:pStyle w:val="ListParagraph"/>
        <w:numPr>
          <w:ilvl w:val="1"/>
          <w:numId w:val="3"/>
        </w:numPr>
        <w:spacing w:after="120"/>
        <w:jc w:val="both"/>
        <w:rPr>
          <w:rFonts w:ascii="Segoe UI" w:hAnsi="Segoe UI" w:cs="Segoe UI"/>
          <w:b/>
          <w:bCs/>
        </w:rPr>
      </w:pPr>
      <w:r w:rsidRPr="00D85C35">
        <w:rPr>
          <w:rFonts w:ascii="Segoe UI" w:hAnsi="Segoe UI" w:cs="Segoe UI"/>
          <w:b/>
          <w:bCs/>
        </w:rPr>
        <w:t>Critically review the Financial Strategy (the Long Term Financial Plan), Estates Strategy and ICT Strategy (delivery against the Global Digital Exemplar programme) with a recommendation to the Board of Directors on approval. Receive annual progress reports on the anniversary of their approval and review recommendations on variations to strategy. Approve supporting strategies relating to these key strategies.</w:t>
      </w:r>
    </w:p>
    <w:p w14:paraId="306AFB68" w14:textId="77777777" w:rsidR="005F0E41" w:rsidRPr="00D85C35" w:rsidRDefault="005F0E41" w:rsidP="005F0E41">
      <w:pPr>
        <w:pStyle w:val="ListParagraph"/>
        <w:spacing w:after="120"/>
        <w:ind w:left="576"/>
        <w:jc w:val="both"/>
        <w:rPr>
          <w:rFonts w:ascii="Segoe UI" w:hAnsi="Segoe UI" w:cs="Segoe UI"/>
          <w:b/>
          <w:bCs/>
        </w:rPr>
      </w:pPr>
    </w:p>
    <w:p w14:paraId="5F1BC676" w14:textId="3D482A2F" w:rsidR="00CA24D1" w:rsidRPr="00D85C35" w:rsidRDefault="00895D41" w:rsidP="00D16396">
      <w:pPr>
        <w:spacing w:after="120"/>
        <w:jc w:val="both"/>
        <w:rPr>
          <w:rFonts w:ascii="Segoe UI" w:eastAsia="Times New Roman" w:hAnsi="Segoe UI" w:cs="Segoe UI"/>
          <w:sz w:val="24"/>
          <w:szCs w:val="24"/>
          <w:u w:val="single"/>
          <w:lang w:eastAsia="en-GB"/>
        </w:rPr>
      </w:pPr>
      <w:r w:rsidRPr="00D85C35">
        <w:rPr>
          <w:rFonts w:ascii="Segoe UI" w:eastAsia="Times New Roman" w:hAnsi="Segoe UI" w:cs="Segoe UI"/>
          <w:sz w:val="24"/>
          <w:szCs w:val="24"/>
          <w:u w:val="single"/>
          <w:lang w:eastAsia="en-GB"/>
        </w:rPr>
        <w:t>Financial Strategy (the Long Term Financial Plan)</w:t>
      </w:r>
    </w:p>
    <w:p w14:paraId="09C519C4" w14:textId="2EC7D914" w:rsidR="003178DF" w:rsidRPr="00D85C35" w:rsidRDefault="00CA24D1" w:rsidP="00D16396">
      <w:pPr>
        <w:spacing w:after="120"/>
        <w:jc w:val="both"/>
        <w:rPr>
          <w:rFonts w:ascii="Segoe UI" w:eastAsia="Times New Roman" w:hAnsi="Segoe UI" w:cs="Segoe UI"/>
          <w:sz w:val="24"/>
          <w:szCs w:val="24"/>
          <w:lang w:eastAsia="en-GB"/>
        </w:rPr>
      </w:pPr>
      <w:r w:rsidRPr="00D85C35">
        <w:rPr>
          <w:rFonts w:ascii="Segoe UI" w:eastAsia="Times New Roman" w:hAnsi="Segoe UI" w:cs="Segoe UI"/>
          <w:sz w:val="24"/>
          <w:szCs w:val="24"/>
          <w:lang w:eastAsia="en-GB"/>
        </w:rPr>
        <w:t>In November 2020, the Director of Finance</w:t>
      </w:r>
      <w:r w:rsidR="004B4F84" w:rsidRPr="00D85C35">
        <w:rPr>
          <w:rFonts w:ascii="Segoe UI" w:eastAsia="Times New Roman" w:hAnsi="Segoe UI" w:cs="Segoe UI"/>
          <w:sz w:val="24"/>
          <w:szCs w:val="24"/>
          <w:lang w:eastAsia="en-GB"/>
        </w:rPr>
        <w:t xml:space="preserve"> presented an update on the YTD financial position</w:t>
      </w:r>
      <w:r w:rsidR="005260DD" w:rsidRPr="00D85C35">
        <w:rPr>
          <w:rFonts w:ascii="Segoe UI" w:eastAsia="Times New Roman" w:hAnsi="Segoe UI" w:cs="Segoe UI"/>
          <w:sz w:val="24"/>
          <w:szCs w:val="24"/>
          <w:lang w:eastAsia="en-GB"/>
        </w:rPr>
        <w:t xml:space="preserve">. </w:t>
      </w:r>
      <w:r w:rsidR="00997D6E" w:rsidRPr="00D85C35">
        <w:rPr>
          <w:rFonts w:ascii="Segoe UI" w:eastAsia="Times New Roman" w:hAnsi="Segoe UI" w:cs="Segoe UI"/>
          <w:sz w:val="24"/>
          <w:szCs w:val="24"/>
          <w:lang w:eastAsia="en-GB"/>
        </w:rPr>
        <w:t>T</w:t>
      </w:r>
      <w:r w:rsidR="0055280E" w:rsidRPr="00D85C35">
        <w:rPr>
          <w:rFonts w:ascii="Segoe UI" w:eastAsia="Times New Roman" w:hAnsi="Segoe UI" w:cs="Segoe UI"/>
          <w:sz w:val="24"/>
          <w:szCs w:val="24"/>
          <w:lang w:eastAsia="en-GB"/>
        </w:rPr>
        <w:t>he FY21 plans had been put on hold</w:t>
      </w:r>
      <w:r w:rsidR="00D83850" w:rsidRPr="00D85C35">
        <w:rPr>
          <w:rFonts w:ascii="Segoe UI" w:eastAsia="Times New Roman" w:hAnsi="Segoe UI" w:cs="Segoe UI"/>
          <w:sz w:val="24"/>
          <w:szCs w:val="24"/>
          <w:lang w:eastAsia="en-GB"/>
        </w:rPr>
        <w:t xml:space="preserve"> </w:t>
      </w:r>
      <w:r w:rsidR="0074222C" w:rsidRPr="00D85C35">
        <w:rPr>
          <w:rFonts w:ascii="Segoe UI" w:eastAsia="Times New Roman" w:hAnsi="Segoe UI" w:cs="Segoe UI"/>
          <w:sz w:val="24"/>
          <w:szCs w:val="24"/>
          <w:lang w:eastAsia="en-GB"/>
        </w:rPr>
        <w:t>as</w:t>
      </w:r>
      <w:r w:rsidR="0006378A" w:rsidRPr="00D85C35">
        <w:rPr>
          <w:rFonts w:ascii="Segoe UI" w:eastAsia="Times New Roman" w:hAnsi="Segoe UI" w:cs="Segoe UI"/>
          <w:sz w:val="24"/>
          <w:szCs w:val="24"/>
          <w:lang w:eastAsia="en-GB"/>
        </w:rPr>
        <w:t xml:space="preserve"> the </w:t>
      </w:r>
      <w:r w:rsidR="00D83850" w:rsidRPr="00D85C35">
        <w:rPr>
          <w:rFonts w:ascii="Segoe UI" w:eastAsia="Times New Roman" w:hAnsi="Segoe UI" w:cs="Segoe UI"/>
          <w:sz w:val="24"/>
          <w:szCs w:val="24"/>
          <w:lang w:eastAsia="en-GB"/>
        </w:rPr>
        <w:t xml:space="preserve">financial regime </w:t>
      </w:r>
      <w:r w:rsidR="0032686A" w:rsidRPr="00D85C35">
        <w:rPr>
          <w:rFonts w:ascii="Segoe UI" w:eastAsia="Times New Roman" w:hAnsi="Segoe UI" w:cs="Segoe UI"/>
          <w:sz w:val="24"/>
          <w:szCs w:val="24"/>
          <w:lang w:eastAsia="en-GB"/>
        </w:rPr>
        <w:t>had</w:t>
      </w:r>
      <w:r w:rsidR="00B0602F" w:rsidRPr="00D85C35">
        <w:rPr>
          <w:rFonts w:ascii="Segoe UI" w:eastAsia="Times New Roman" w:hAnsi="Segoe UI" w:cs="Segoe UI"/>
          <w:sz w:val="24"/>
          <w:szCs w:val="24"/>
          <w:lang w:eastAsia="en-GB"/>
        </w:rPr>
        <w:t xml:space="preserve"> </w:t>
      </w:r>
      <w:r w:rsidR="0032686A" w:rsidRPr="00D85C35">
        <w:rPr>
          <w:rFonts w:ascii="Segoe UI" w:eastAsia="Times New Roman" w:hAnsi="Segoe UI" w:cs="Segoe UI"/>
          <w:sz w:val="24"/>
          <w:szCs w:val="24"/>
          <w:lang w:eastAsia="en-GB"/>
        </w:rPr>
        <w:t xml:space="preserve"> </w:t>
      </w:r>
      <w:r w:rsidR="003178DF" w:rsidRPr="00D85C35">
        <w:rPr>
          <w:rFonts w:ascii="Segoe UI" w:eastAsia="Times New Roman" w:hAnsi="Segoe UI" w:cs="Segoe UI"/>
          <w:sz w:val="24"/>
          <w:szCs w:val="24"/>
          <w:lang w:eastAsia="en-GB"/>
        </w:rPr>
        <w:t xml:space="preserve">been </w:t>
      </w:r>
      <w:r w:rsidR="00541A14" w:rsidRPr="00D85C35">
        <w:rPr>
          <w:rFonts w:ascii="Segoe UI" w:eastAsia="Times New Roman" w:hAnsi="Segoe UI" w:cs="Segoe UI"/>
          <w:sz w:val="24"/>
          <w:szCs w:val="24"/>
          <w:lang w:eastAsia="en-GB"/>
        </w:rPr>
        <w:t>changed owing to the pandemic</w:t>
      </w:r>
      <w:r w:rsidR="003178DF" w:rsidRPr="00D85C35">
        <w:rPr>
          <w:rFonts w:ascii="Segoe UI" w:eastAsia="Times New Roman" w:hAnsi="Segoe UI" w:cs="Segoe UI"/>
          <w:sz w:val="24"/>
          <w:szCs w:val="24"/>
          <w:lang w:eastAsia="en-GB"/>
        </w:rPr>
        <w:t xml:space="preserve">. The Trust </w:t>
      </w:r>
      <w:r w:rsidR="007E6C56" w:rsidRPr="00D85C35">
        <w:rPr>
          <w:rFonts w:ascii="Segoe UI" w:eastAsia="Times New Roman" w:hAnsi="Segoe UI" w:cs="Segoe UI"/>
          <w:sz w:val="24"/>
          <w:szCs w:val="24"/>
          <w:lang w:eastAsia="en-GB"/>
        </w:rPr>
        <w:t xml:space="preserve">received its revenue </w:t>
      </w:r>
      <w:r w:rsidR="003178DF" w:rsidRPr="00D85C35">
        <w:rPr>
          <w:rFonts w:ascii="Segoe UI" w:eastAsia="Times New Roman" w:hAnsi="Segoe UI" w:cs="Segoe UI"/>
          <w:sz w:val="24"/>
          <w:szCs w:val="24"/>
          <w:lang w:eastAsia="en-GB"/>
        </w:rPr>
        <w:t xml:space="preserve"> </w:t>
      </w:r>
      <w:r w:rsidR="007E6C56" w:rsidRPr="00D85C35">
        <w:rPr>
          <w:rFonts w:ascii="Segoe UI" w:eastAsia="Times New Roman" w:hAnsi="Segoe UI" w:cs="Segoe UI"/>
          <w:sz w:val="24"/>
          <w:szCs w:val="24"/>
          <w:lang w:eastAsia="en-GB"/>
        </w:rPr>
        <w:t>via a system of</w:t>
      </w:r>
      <w:r w:rsidR="003178DF" w:rsidRPr="00D85C35">
        <w:rPr>
          <w:rFonts w:ascii="Segoe UI" w:eastAsia="Times New Roman" w:hAnsi="Segoe UI" w:cs="Segoe UI"/>
          <w:sz w:val="24"/>
          <w:szCs w:val="24"/>
          <w:lang w:eastAsia="en-GB"/>
        </w:rPr>
        <w:t xml:space="preserve"> block </w:t>
      </w:r>
      <w:r w:rsidR="007E6C56" w:rsidRPr="00D85C35">
        <w:rPr>
          <w:rFonts w:ascii="Segoe UI" w:eastAsia="Times New Roman" w:hAnsi="Segoe UI" w:cs="Segoe UI"/>
          <w:sz w:val="24"/>
          <w:szCs w:val="24"/>
          <w:lang w:eastAsia="en-GB"/>
        </w:rPr>
        <w:t xml:space="preserve">payments and top up payments </w:t>
      </w:r>
      <w:r w:rsidR="005A5C28" w:rsidRPr="00D85C35">
        <w:rPr>
          <w:rFonts w:ascii="Segoe UI" w:eastAsia="Times New Roman" w:hAnsi="Segoe UI" w:cs="Segoe UI"/>
          <w:sz w:val="24"/>
          <w:szCs w:val="24"/>
          <w:lang w:eastAsia="en-GB"/>
        </w:rPr>
        <w:t>to achieve break even</w:t>
      </w:r>
      <w:r w:rsidR="004828D7" w:rsidRPr="00D85C35">
        <w:rPr>
          <w:rFonts w:ascii="Segoe UI" w:eastAsia="Times New Roman" w:hAnsi="Segoe UI" w:cs="Segoe UI"/>
          <w:sz w:val="24"/>
          <w:szCs w:val="24"/>
          <w:lang w:eastAsia="en-GB"/>
        </w:rPr>
        <w:t xml:space="preserve">. </w:t>
      </w:r>
      <w:r w:rsidR="000239DF" w:rsidRPr="00D85C35">
        <w:rPr>
          <w:rFonts w:ascii="Segoe UI" w:eastAsia="Times New Roman" w:hAnsi="Segoe UI" w:cs="Segoe UI"/>
          <w:sz w:val="24"/>
          <w:szCs w:val="24"/>
          <w:lang w:eastAsia="en-GB"/>
        </w:rPr>
        <w:t xml:space="preserve"> </w:t>
      </w:r>
      <w:r w:rsidR="00747C7F" w:rsidRPr="00D85C35">
        <w:rPr>
          <w:rFonts w:ascii="Segoe UI" w:eastAsia="Times New Roman" w:hAnsi="Segoe UI" w:cs="Segoe UI"/>
          <w:sz w:val="24"/>
          <w:szCs w:val="24"/>
          <w:lang w:eastAsia="en-GB"/>
        </w:rPr>
        <w:t>It was noted the underlying</w:t>
      </w:r>
      <w:r w:rsidR="00673BE7" w:rsidRPr="00D85C35">
        <w:rPr>
          <w:rFonts w:ascii="Segoe UI" w:eastAsia="Times New Roman" w:hAnsi="Segoe UI" w:cs="Segoe UI"/>
          <w:sz w:val="24"/>
          <w:szCs w:val="24"/>
          <w:lang w:eastAsia="en-GB"/>
        </w:rPr>
        <w:t xml:space="preserve"> deficit figure of £74,000 was in </w:t>
      </w:r>
      <w:r w:rsidR="0053367B" w:rsidRPr="00D85C35">
        <w:rPr>
          <w:rFonts w:ascii="Segoe UI" w:eastAsia="Times New Roman" w:hAnsi="Segoe UI" w:cs="Segoe UI"/>
          <w:sz w:val="24"/>
          <w:szCs w:val="24"/>
          <w:lang w:eastAsia="en-GB"/>
        </w:rPr>
        <w:t xml:space="preserve">line with the FY21 plan, and </w:t>
      </w:r>
      <w:r w:rsidR="004828D7" w:rsidRPr="00D85C35">
        <w:rPr>
          <w:rFonts w:ascii="Segoe UI" w:eastAsia="Times New Roman" w:hAnsi="Segoe UI" w:cs="Segoe UI"/>
          <w:sz w:val="24"/>
          <w:szCs w:val="24"/>
          <w:lang w:eastAsia="en-GB"/>
        </w:rPr>
        <w:t xml:space="preserve">a </w:t>
      </w:r>
      <w:r w:rsidR="0053367B" w:rsidRPr="00D85C35">
        <w:rPr>
          <w:rFonts w:ascii="Segoe UI" w:eastAsia="Times New Roman" w:hAnsi="Segoe UI" w:cs="Segoe UI"/>
          <w:sz w:val="24"/>
          <w:szCs w:val="24"/>
          <w:lang w:eastAsia="en-GB"/>
        </w:rPr>
        <w:t>revised second half of the year financial plan for months</w:t>
      </w:r>
      <w:r w:rsidR="0000389F" w:rsidRPr="00D85C35">
        <w:rPr>
          <w:rFonts w:ascii="Segoe UI" w:eastAsia="Times New Roman" w:hAnsi="Segoe UI" w:cs="Segoe UI"/>
          <w:sz w:val="24"/>
          <w:szCs w:val="24"/>
          <w:lang w:eastAsia="en-GB"/>
        </w:rPr>
        <w:t xml:space="preserve"> 7 – 12 had been submitted to BOB ICS,</w:t>
      </w:r>
      <w:r w:rsidR="004828D7" w:rsidRPr="00D85C35">
        <w:rPr>
          <w:rFonts w:ascii="Segoe UI" w:eastAsia="Times New Roman" w:hAnsi="Segoe UI" w:cs="Segoe UI"/>
          <w:sz w:val="24"/>
          <w:szCs w:val="24"/>
          <w:lang w:eastAsia="en-GB"/>
        </w:rPr>
        <w:t xml:space="preserve"> and to NHS</w:t>
      </w:r>
      <w:r w:rsidR="005F0E41">
        <w:rPr>
          <w:rFonts w:ascii="Segoe UI" w:eastAsia="Times New Roman" w:hAnsi="Segoe UI" w:cs="Segoe UI"/>
          <w:sz w:val="24"/>
          <w:szCs w:val="24"/>
          <w:lang w:eastAsia="en-GB"/>
        </w:rPr>
        <w:t xml:space="preserve"> England</w:t>
      </w:r>
      <w:r w:rsidR="0079598E">
        <w:rPr>
          <w:rFonts w:ascii="Segoe UI" w:eastAsia="Times New Roman" w:hAnsi="Segoe UI" w:cs="Segoe UI"/>
          <w:sz w:val="24"/>
          <w:szCs w:val="24"/>
          <w:lang w:eastAsia="en-GB"/>
        </w:rPr>
        <w:t xml:space="preserve">/Improvement </w:t>
      </w:r>
      <w:r w:rsidR="009A7C5E">
        <w:rPr>
          <w:rFonts w:ascii="Segoe UI" w:eastAsia="Times New Roman" w:hAnsi="Segoe UI" w:cs="Segoe UI"/>
          <w:sz w:val="24"/>
          <w:szCs w:val="24"/>
          <w:lang w:eastAsia="en-GB"/>
        </w:rPr>
        <w:t>(</w:t>
      </w:r>
      <w:r w:rsidR="0079598E" w:rsidRPr="009A7C5E">
        <w:rPr>
          <w:rFonts w:ascii="Segoe UI" w:eastAsia="Times New Roman" w:hAnsi="Segoe UI" w:cs="Segoe UI"/>
          <w:b/>
          <w:bCs/>
          <w:sz w:val="24"/>
          <w:szCs w:val="24"/>
          <w:lang w:eastAsia="en-GB"/>
        </w:rPr>
        <w:t xml:space="preserve">NHS </w:t>
      </w:r>
      <w:r w:rsidR="004828D7" w:rsidRPr="009A7C5E">
        <w:rPr>
          <w:rFonts w:ascii="Segoe UI" w:eastAsia="Times New Roman" w:hAnsi="Segoe UI" w:cs="Segoe UI"/>
          <w:b/>
          <w:bCs/>
          <w:sz w:val="24"/>
          <w:szCs w:val="24"/>
          <w:lang w:eastAsia="en-GB"/>
        </w:rPr>
        <w:t>E/I</w:t>
      </w:r>
      <w:r w:rsidR="009A7C5E">
        <w:rPr>
          <w:rFonts w:ascii="Segoe UI" w:eastAsia="Times New Roman" w:hAnsi="Segoe UI" w:cs="Segoe UI"/>
          <w:sz w:val="24"/>
          <w:szCs w:val="24"/>
          <w:lang w:eastAsia="en-GB"/>
        </w:rPr>
        <w:t>)</w:t>
      </w:r>
      <w:r w:rsidR="004828D7" w:rsidRPr="00D85C35">
        <w:rPr>
          <w:rFonts w:ascii="Segoe UI" w:eastAsia="Times New Roman" w:hAnsi="Segoe UI" w:cs="Segoe UI"/>
          <w:sz w:val="24"/>
          <w:szCs w:val="24"/>
          <w:lang w:eastAsia="en-GB"/>
        </w:rPr>
        <w:t>.</w:t>
      </w:r>
      <w:r w:rsidR="009133D3">
        <w:rPr>
          <w:rFonts w:ascii="Segoe UI" w:eastAsia="Times New Roman" w:hAnsi="Segoe UI" w:cs="Segoe UI"/>
          <w:sz w:val="24"/>
          <w:szCs w:val="24"/>
          <w:lang w:eastAsia="en-GB"/>
        </w:rPr>
        <w:t xml:space="preserve"> It was noted that Mental Health Investment Standard monies outstanding at been received from the Oxfordshire Clinical Commissioning Group (</w:t>
      </w:r>
      <w:r w:rsidR="009133D3" w:rsidRPr="009133D3">
        <w:rPr>
          <w:rFonts w:ascii="Segoe UI" w:eastAsia="Times New Roman" w:hAnsi="Segoe UI" w:cs="Segoe UI"/>
          <w:b/>
          <w:bCs/>
          <w:sz w:val="24"/>
          <w:szCs w:val="24"/>
          <w:lang w:eastAsia="en-GB"/>
        </w:rPr>
        <w:t>OCCG</w:t>
      </w:r>
      <w:r w:rsidR="009133D3">
        <w:rPr>
          <w:rFonts w:ascii="Segoe UI" w:eastAsia="Times New Roman" w:hAnsi="Segoe UI" w:cs="Segoe UI"/>
          <w:sz w:val="24"/>
          <w:szCs w:val="24"/>
          <w:lang w:eastAsia="en-GB"/>
        </w:rPr>
        <w:t>)</w:t>
      </w:r>
    </w:p>
    <w:p w14:paraId="6F40F82C" w14:textId="48C531E7" w:rsidR="003625DD" w:rsidRPr="00D85C35" w:rsidRDefault="00B3271A" w:rsidP="00D16396">
      <w:pPr>
        <w:jc w:val="both"/>
        <w:rPr>
          <w:rFonts w:ascii="Segoe UI" w:hAnsi="Segoe UI" w:cs="Segoe UI"/>
          <w:sz w:val="24"/>
          <w:szCs w:val="24"/>
          <w:lang w:eastAsia="en-GB"/>
        </w:rPr>
      </w:pPr>
      <w:r w:rsidRPr="00D85C35">
        <w:rPr>
          <w:rFonts w:ascii="Segoe UI" w:hAnsi="Segoe UI" w:cs="Segoe UI"/>
          <w:sz w:val="24"/>
          <w:szCs w:val="24"/>
          <w:lang w:eastAsia="en-GB"/>
        </w:rPr>
        <w:t xml:space="preserve">The Deputy Director of Finance in March </w:t>
      </w:r>
      <w:r w:rsidR="00BA7A13" w:rsidRPr="00D85C35">
        <w:rPr>
          <w:rFonts w:ascii="Segoe UI" w:hAnsi="Segoe UI" w:cs="Segoe UI"/>
          <w:sz w:val="24"/>
          <w:szCs w:val="24"/>
          <w:lang w:eastAsia="en-GB"/>
        </w:rPr>
        <w:t xml:space="preserve">2021 </w:t>
      </w:r>
      <w:r w:rsidRPr="00D85C35">
        <w:rPr>
          <w:rFonts w:ascii="Segoe UI" w:hAnsi="Segoe UI" w:cs="Segoe UI"/>
          <w:sz w:val="24"/>
          <w:szCs w:val="24"/>
          <w:lang w:eastAsia="en-GB"/>
        </w:rPr>
        <w:t>stated the F</w:t>
      </w:r>
      <w:r w:rsidR="00A75D87" w:rsidRPr="00D85C35">
        <w:rPr>
          <w:rFonts w:ascii="Segoe UI" w:hAnsi="Segoe UI" w:cs="Segoe UI"/>
          <w:sz w:val="24"/>
          <w:szCs w:val="24"/>
          <w:lang w:eastAsia="en-GB"/>
        </w:rPr>
        <w:t xml:space="preserve">inancial plan for FY22 estimated a net deficit </w:t>
      </w:r>
      <w:r w:rsidR="00306E23" w:rsidRPr="00D85C35">
        <w:rPr>
          <w:rFonts w:ascii="Segoe UI" w:hAnsi="Segoe UI" w:cs="Segoe UI"/>
          <w:sz w:val="24"/>
          <w:szCs w:val="24"/>
          <w:lang w:eastAsia="en-GB"/>
        </w:rPr>
        <w:t>£1.8 million and</w:t>
      </w:r>
      <w:r w:rsidR="00E02FAF" w:rsidRPr="00D85C35">
        <w:rPr>
          <w:rFonts w:ascii="Segoe UI" w:hAnsi="Segoe UI" w:cs="Segoe UI"/>
          <w:sz w:val="24"/>
          <w:szCs w:val="24"/>
          <w:lang w:eastAsia="en-GB"/>
        </w:rPr>
        <w:t xml:space="preserve"> </w:t>
      </w:r>
      <w:r w:rsidR="00221F5E">
        <w:rPr>
          <w:rFonts w:ascii="Segoe UI" w:hAnsi="Segoe UI" w:cs="Segoe UI"/>
          <w:sz w:val="24"/>
          <w:szCs w:val="24"/>
          <w:lang w:eastAsia="en-GB"/>
        </w:rPr>
        <w:t xml:space="preserve">remained fluid </w:t>
      </w:r>
      <w:r w:rsidR="000D1A2E" w:rsidRPr="00D85C35">
        <w:rPr>
          <w:rFonts w:ascii="Segoe UI" w:hAnsi="Segoe UI" w:cs="Segoe UI"/>
          <w:sz w:val="24"/>
          <w:szCs w:val="24"/>
          <w:lang w:eastAsia="en-GB"/>
        </w:rPr>
        <w:t>as there were still uncertainties around</w:t>
      </w:r>
      <w:r w:rsidR="00BA7A13" w:rsidRPr="00D85C35">
        <w:rPr>
          <w:rFonts w:ascii="Segoe UI" w:hAnsi="Segoe UI" w:cs="Segoe UI"/>
          <w:sz w:val="24"/>
          <w:szCs w:val="24"/>
          <w:lang w:eastAsia="en-GB"/>
        </w:rPr>
        <w:t xml:space="preserve"> revenue processes.</w:t>
      </w:r>
      <w:r w:rsidR="00150D4A" w:rsidRPr="00D85C35">
        <w:rPr>
          <w:rFonts w:ascii="Segoe UI" w:hAnsi="Segoe UI" w:cs="Segoe UI"/>
          <w:sz w:val="24"/>
          <w:szCs w:val="24"/>
          <w:lang w:eastAsia="en-GB"/>
        </w:rPr>
        <w:t xml:space="preserve"> </w:t>
      </w:r>
    </w:p>
    <w:p w14:paraId="33B48990" w14:textId="77777777" w:rsidR="003625DD" w:rsidRPr="00D85C35" w:rsidRDefault="003625DD" w:rsidP="00D16396">
      <w:pPr>
        <w:jc w:val="both"/>
        <w:rPr>
          <w:rFonts w:ascii="Segoe UI" w:hAnsi="Segoe UI" w:cs="Segoe UI"/>
          <w:sz w:val="24"/>
          <w:szCs w:val="24"/>
          <w:lang w:eastAsia="en-GB"/>
        </w:rPr>
      </w:pPr>
    </w:p>
    <w:p w14:paraId="044B130A" w14:textId="523365DC" w:rsidR="00D85C75" w:rsidRPr="00D85C35" w:rsidRDefault="00FF65BE" w:rsidP="00D16396">
      <w:pPr>
        <w:spacing w:after="120"/>
        <w:jc w:val="both"/>
        <w:rPr>
          <w:rFonts w:ascii="Segoe UI" w:eastAsia="Times New Roman" w:hAnsi="Segoe UI" w:cs="Segoe UI"/>
          <w:sz w:val="24"/>
          <w:szCs w:val="24"/>
          <w:u w:val="single"/>
          <w:lang w:eastAsia="en-GB"/>
        </w:rPr>
      </w:pPr>
      <w:r w:rsidRPr="00D85C35">
        <w:rPr>
          <w:rFonts w:ascii="Segoe UI" w:eastAsia="Times New Roman" w:hAnsi="Segoe UI" w:cs="Segoe UI"/>
          <w:sz w:val="24"/>
          <w:szCs w:val="24"/>
          <w:u w:val="single"/>
          <w:lang w:eastAsia="en-GB"/>
        </w:rPr>
        <w:lastRenderedPageBreak/>
        <w:t>Estates Strategy</w:t>
      </w:r>
    </w:p>
    <w:p w14:paraId="74169043" w14:textId="7D13ECB2" w:rsidR="0099671B" w:rsidRPr="00D85C35" w:rsidRDefault="003C6AF0" w:rsidP="00D16396">
      <w:pPr>
        <w:jc w:val="both"/>
        <w:rPr>
          <w:rFonts w:ascii="Segoe UI" w:hAnsi="Segoe UI" w:cs="Segoe UI"/>
          <w:sz w:val="24"/>
          <w:szCs w:val="24"/>
          <w:lang w:eastAsia="en-GB"/>
        </w:rPr>
      </w:pPr>
      <w:r w:rsidRPr="00D85C35">
        <w:rPr>
          <w:rFonts w:ascii="Segoe UI" w:hAnsi="Segoe UI" w:cs="Segoe UI"/>
          <w:sz w:val="24"/>
          <w:szCs w:val="24"/>
          <w:lang w:eastAsia="en-GB"/>
        </w:rPr>
        <w:t xml:space="preserve">An update of </w:t>
      </w:r>
      <w:r w:rsidR="001F08BA" w:rsidRPr="00D85C35">
        <w:rPr>
          <w:rFonts w:ascii="Segoe UI" w:hAnsi="Segoe UI" w:cs="Segoe UI"/>
          <w:sz w:val="24"/>
          <w:szCs w:val="24"/>
          <w:lang w:eastAsia="en-GB"/>
        </w:rPr>
        <w:t xml:space="preserve">Estates projects was presented at all meetings. </w:t>
      </w:r>
      <w:r w:rsidR="00F50CA1" w:rsidRPr="00D85C35">
        <w:rPr>
          <w:rFonts w:ascii="Segoe UI" w:hAnsi="Segoe UI" w:cs="Segoe UI"/>
          <w:sz w:val="24"/>
          <w:szCs w:val="24"/>
          <w:lang w:eastAsia="en-GB"/>
        </w:rPr>
        <w:t>The Director of Estates</w:t>
      </w:r>
      <w:r w:rsidR="007E2C8D" w:rsidRPr="00D85C35">
        <w:rPr>
          <w:rFonts w:ascii="Segoe UI" w:hAnsi="Segoe UI" w:cs="Segoe UI"/>
          <w:sz w:val="24"/>
          <w:szCs w:val="24"/>
          <w:lang w:eastAsia="en-GB"/>
        </w:rPr>
        <w:t xml:space="preserve"> </w:t>
      </w:r>
      <w:r w:rsidR="007708F9" w:rsidRPr="00D85C35">
        <w:rPr>
          <w:rFonts w:ascii="Segoe UI" w:hAnsi="Segoe UI" w:cs="Segoe UI"/>
          <w:sz w:val="24"/>
          <w:szCs w:val="24"/>
          <w:lang w:eastAsia="en-GB"/>
        </w:rPr>
        <w:t xml:space="preserve">gave an update on the Trust’s Estate Strategy in November, </w:t>
      </w:r>
      <w:r w:rsidR="00ED1E31" w:rsidRPr="00D85C35">
        <w:rPr>
          <w:rFonts w:ascii="Segoe UI" w:hAnsi="Segoe UI" w:cs="Segoe UI"/>
          <w:sz w:val="24"/>
          <w:szCs w:val="24"/>
          <w:lang w:eastAsia="en-GB"/>
        </w:rPr>
        <w:t xml:space="preserve">highlighting </w:t>
      </w:r>
      <w:r w:rsidR="007E2C8D" w:rsidRPr="00D85C35">
        <w:rPr>
          <w:rFonts w:ascii="Segoe UI" w:hAnsi="Segoe UI" w:cs="Segoe UI"/>
          <w:sz w:val="24"/>
          <w:szCs w:val="24"/>
          <w:lang w:eastAsia="en-GB"/>
        </w:rPr>
        <w:t xml:space="preserve">the most likely major </w:t>
      </w:r>
      <w:r w:rsidR="0044119A" w:rsidRPr="00D85C35">
        <w:rPr>
          <w:rFonts w:ascii="Segoe UI" w:hAnsi="Segoe UI" w:cs="Segoe UI"/>
          <w:sz w:val="24"/>
          <w:szCs w:val="24"/>
          <w:lang w:eastAsia="en-GB"/>
        </w:rPr>
        <w:t>project</w:t>
      </w:r>
      <w:r w:rsidR="009A55EA" w:rsidRPr="00D85C35">
        <w:rPr>
          <w:rFonts w:ascii="Segoe UI" w:hAnsi="Segoe UI" w:cs="Segoe UI"/>
          <w:sz w:val="24"/>
          <w:szCs w:val="24"/>
          <w:lang w:eastAsia="en-GB"/>
        </w:rPr>
        <w:t>s for development.  The Trust Estate Strat</w:t>
      </w:r>
      <w:r w:rsidR="005218B9" w:rsidRPr="00D85C35">
        <w:rPr>
          <w:rFonts w:ascii="Segoe UI" w:hAnsi="Segoe UI" w:cs="Segoe UI"/>
          <w:sz w:val="24"/>
          <w:szCs w:val="24"/>
          <w:lang w:eastAsia="en-GB"/>
        </w:rPr>
        <w:t xml:space="preserve">egy was drawn up in 2017 </w:t>
      </w:r>
      <w:r w:rsidR="00D25F86" w:rsidRPr="00D85C35">
        <w:rPr>
          <w:rFonts w:ascii="Segoe UI" w:hAnsi="Segoe UI" w:cs="Segoe UI"/>
          <w:sz w:val="24"/>
          <w:szCs w:val="24"/>
          <w:lang w:eastAsia="en-GB"/>
        </w:rPr>
        <w:t xml:space="preserve">– 2035 </w:t>
      </w:r>
      <w:r w:rsidR="005218B9" w:rsidRPr="00D85C35">
        <w:rPr>
          <w:rFonts w:ascii="Segoe UI" w:hAnsi="Segoe UI" w:cs="Segoe UI"/>
          <w:sz w:val="24"/>
          <w:szCs w:val="24"/>
          <w:lang w:eastAsia="en-GB"/>
        </w:rPr>
        <w:t xml:space="preserve">and </w:t>
      </w:r>
      <w:r w:rsidR="0001198C" w:rsidRPr="00D85C35">
        <w:rPr>
          <w:rFonts w:ascii="Segoe UI" w:hAnsi="Segoe UI" w:cs="Segoe UI"/>
          <w:sz w:val="24"/>
          <w:szCs w:val="24"/>
          <w:lang w:eastAsia="en-GB"/>
        </w:rPr>
        <w:t>set out how the estate was to be developed and managed</w:t>
      </w:r>
      <w:r w:rsidR="00D25F86" w:rsidRPr="00D85C35">
        <w:rPr>
          <w:rFonts w:ascii="Segoe UI" w:hAnsi="Segoe UI" w:cs="Segoe UI"/>
          <w:sz w:val="24"/>
          <w:szCs w:val="24"/>
          <w:lang w:eastAsia="en-GB"/>
        </w:rPr>
        <w:t>.</w:t>
      </w:r>
      <w:r w:rsidR="00703372" w:rsidRPr="00D85C35">
        <w:rPr>
          <w:rFonts w:ascii="Segoe UI" w:hAnsi="Segoe UI" w:cs="Segoe UI"/>
          <w:sz w:val="24"/>
          <w:szCs w:val="24"/>
          <w:lang w:eastAsia="en-GB"/>
        </w:rPr>
        <w:t xml:space="preserve">  It was noted the Trust had complied well with </w:t>
      </w:r>
      <w:r w:rsidR="00D5373D" w:rsidRPr="00D85C35">
        <w:rPr>
          <w:rFonts w:ascii="Segoe UI" w:hAnsi="Segoe UI" w:cs="Segoe UI"/>
          <w:sz w:val="24"/>
          <w:szCs w:val="24"/>
          <w:lang w:eastAsia="en-GB"/>
        </w:rPr>
        <w:t xml:space="preserve">the Estates Strategy </w:t>
      </w:r>
      <w:r w:rsidR="000A56EE" w:rsidRPr="00D85C35">
        <w:rPr>
          <w:rFonts w:ascii="Segoe UI" w:hAnsi="Segoe UI" w:cs="Segoe UI"/>
          <w:sz w:val="24"/>
          <w:szCs w:val="24"/>
          <w:lang w:eastAsia="en-GB"/>
        </w:rPr>
        <w:t>commitments</w:t>
      </w:r>
      <w:r w:rsidR="00D5373D" w:rsidRPr="00D85C35">
        <w:rPr>
          <w:rFonts w:ascii="Segoe UI" w:hAnsi="Segoe UI" w:cs="Segoe UI"/>
          <w:sz w:val="24"/>
          <w:szCs w:val="24"/>
          <w:lang w:eastAsia="en-GB"/>
        </w:rPr>
        <w:t xml:space="preserve"> pertaining to: Statue</w:t>
      </w:r>
      <w:r w:rsidR="00BF2AEF" w:rsidRPr="00D85C35">
        <w:rPr>
          <w:rFonts w:ascii="Segoe UI" w:hAnsi="Segoe UI" w:cs="Segoe UI"/>
          <w:sz w:val="24"/>
          <w:szCs w:val="24"/>
          <w:lang w:eastAsia="en-GB"/>
        </w:rPr>
        <w:t>s</w:t>
      </w:r>
      <w:r w:rsidR="00D5373D" w:rsidRPr="00D85C35">
        <w:rPr>
          <w:rFonts w:ascii="Segoe UI" w:hAnsi="Segoe UI" w:cs="Segoe UI"/>
          <w:sz w:val="24"/>
          <w:szCs w:val="24"/>
          <w:lang w:eastAsia="en-GB"/>
        </w:rPr>
        <w:t xml:space="preserve">, sustainability, and safe and secure premises; and </w:t>
      </w:r>
      <w:r w:rsidR="0099671B" w:rsidRPr="00D85C35">
        <w:rPr>
          <w:rFonts w:ascii="Segoe UI" w:hAnsi="Segoe UI" w:cs="Segoe UI"/>
          <w:sz w:val="24"/>
          <w:szCs w:val="24"/>
          <w:lang w:eastAsia="en-GB"/>
        </w:rPr>
        <w:t>cost effectiveness, efficient use of space and of the estate.</w:t>
      </w:r>
      <w:r w:rsidR="00535C43" w:rsidRPr="00D85C35">
        <w:rPr>
          <w:rFonts w:ascii="Segoe UI" w:hAnsi="Segoe UI" w:cs="Segoe UI"/>
          <w:sz w:val="24"/>
          <w:szCs w:val="24"/>
          <w:lang w:eastAsia="en-GB"/>
        </w:rPr>
        <w:t xml:space="preserve"> It was noted in March 2021 </w:t>
      </w:r>
      <w:r w:rsidR="00EF54F2" w:rsidRPr="00D85C35">
        <w:rPr>
          <w:rFonts w:ascii="Segoe UI" w:hAnsi="Segoe UI" w:cs="Segoe UI"/>
          <w:sz w:val="24"/>
          <w:szCs w:val="24"/>
          <w:lang w:eastAsia="en-GB"/>
        </w:rPr>
        <w:t xml:space="preserve">that changes to the physical estate to accommodate new ways of working post pandemic were being </w:t>
      </w:r>
      <w:r w:rsidR="008D5F04" w:rsidRPr="00D85C35">
        <w:rPr>
          <w:rFonts w:ascii="Segoe UI" w:hAnsi="Segoe UI" w:cs="Segoe UI"/>
          <w:sz w:val="24"/>
          <w:szCs w:val="24"/>
          <w:lang w:eastAsia="en-GB"/>
        </w:rPr>
        <w:t>reviewed as part of a Recovery and Surge response Group</w:t>
      </w:r>
      <w:r w:rsidR="00AA6D8B" w:rsidRPr="00D85C35">
        <w:rPr>
          <w:rFonts w:ascii="Segoe UI" w:hAnsi="Segoe UI" w:cs="Segoe UI"/>
          <w:sz w:val="24"/>
          <w:szCs w:val="24"/>
          <w:lang w:eastAsia="en-GB"/>
        </w:rPr>
        <w:t xml:space="preserve"> set up to</w:t>
      </w:r>
      <w:r w:rsidR="00EB281C" w:rsidRPr="00D85C35">
        <w:rPr>
          <w:rFonts w:ascii="Segoe UI" w:hAnsi="Segoe UI" w:cs="Segoe UI"/>
          <w:sz w:val="24"/>
          <w:szCs w:val="24"/>
          <w:lang w:eastAsia="en-GB"/>
        </w:rPr>
        <w:t xml:space="preserve"> utilise </w:t>
      </w:r>
      <w:r w:rsidR="008E5CBB" w:rsidRPr="00D85C35">
        <w:rPr>
          <w:rFonts w:ascii="Segoe UI" w:hAnsi="Segoe UI" w:cs="Segoe UI"/>
          <w:sz w:val="24"/>
          <w:szCs w:val="24"/>
          <w:lang w:eastAsia="en-GB"/>
        </w:rPr>
        <w:t xml:space="preserve">new ways of working that </w:t>
      </w:r>
      <w:r w:rsidR="00004C77">
        <w:rPr>
          <w:rFonts w:ascii="Segoe UI" w:hAnsi="Segoe UI" w:cs="Segoe UI"/>
          <w:sz w:val="24"/>
          <w:szCs w:val="24"/>
          <w:lang w:eastAsia="en-GB"/>
        </w:rPr>
        <w:t xml:space="preserve">had arisen </w:t>
      </w:r>
      <w:r w:rsidR="00CD15C9" w:rsidRPr="00D85C35">
        <w:rPr>
          <w:rFonts w:ascii="Segoe UI" w:hAnsi="Segoe UI" w:cs="Segoe UI"/>
          <w:sz w:val="24"/>
          <w:szCs w:val="24"/>
          <w:lang w:eastAsia="en-GB"/>
        </w:rPr>
        <w:t>in response to the pandemic</w:t>
      </w:r>
      <w:r w:rsidR="00A31D63">
        <w:rPr>
          <w:rFonts w:ascii="Segoe UI" w:hAnsi="Segoe UI" w:cs="Segoe UI"/>
          <w:sz w:val="24"/>
          <w:szCs w:val="24"/>
          <w:lang w:eastAsia="en-GB"/>
        </w:rPr>
        <w:t xml:space="preserve"> and was led by the Director of</w:t>
      </w:r>
      <w:r w:rsidR="00963890">
        <w:rPr>
          <w:rFonts w:ascii="Segoe UI" w:hAnsi="Segoe UI" w:cs="Segoe UI"/>
          <w:sz w:val="24"/>
          <w:szCs w:val="24"/>
          <w:lang w:eastAsia="en-GB"/>
        </w:rPr>
        <w:t xml:space="preserve"> </w:t>
      </w:r>
      <w:r w:rsidR="00A82E65">
        <w:rPr>
          <w:rFonts w:ascii="Segoe UI" w:hAnsi="Segoe UI" w:cs="Segoe UI"/>
          <w:sz w:val="24"/>
          <w:szCs w:val="24"/>
          <w:lang w:eastAsia="en-GB"/>
        </w:rPr>
        <w:t>Strategy and Chief Information Officer.</w:t>
      </w:r>
    </w:p>
    <w:p w14:paraId="1CCCD212" w14:textId="3636EC5E" w:rsidR="0083180C" w:rsidRPr="00D85C35" w:rsidRDefault="00ED1E31" w:rsidP="00D16396">
      <w:pPr>
        <w:jc w:val="both"/>
        <w:rPr>
          <w:rFonts w:ascii="Segoe UI" w:hAnsi="Segoe UI" w:cs="Segoe UI"/>
          <w:sz w:val="24"/>
          <w:szCs w:val="24"/>
          <w:lang w:eastAsia="en-GB"/>
        </w:rPr>
      </w:pPr>
      <w:r w:rsidRPr="00D85C35">
        <w:rPr>
          <w:rFonts w:ascii="Segoe UI" w:hAnsi="Segoe UI" w:cs="Segoe UI"/>
          <w:sz w:val="24"/>
          <w:szCs w:val="24"/>
          <w:lang w:eastAsia="en-GB"/>
        </w:rPr>
        <w:t xml:space="preserve"> </w:t>
      </w:r>
    </w:p>
    <w:p w14:paraId="5F7940B4" w14:textId="7EA249F1" w:rsidR="00CA4CD6" w:rsidRPr="00D85C35" w:rsidRDefault="00CA4CD6" w:rsidP="00D16396">
      <w:pPr>
        <w:spacing w:after="120"/>
        <w:jc w:val="both"/>
        <w:rPr>
          <w:rFonts w:ascii="Segoe UI" w:eastAsia="Times New Roman" w:hAnsi="Segoe UI" w:cs="Segoe UI"/>
          <w:sz w:val="24"/>
          <w:szCs w:val="24"/>
          <w:u w:val="single"/>
          <w:lang w:eastAsia="en-GB"/>
        </w:rPr>
      </w:pPr>
      <w:r w:rsidRPr="00D85C35">
        <w:rPr>
          <w:rFonts w:ascii="Segoe UI" w:eastAsia="Times New Roman" w:hAnsi="Segoe UI" w:cs="Segoe UI"/>
          <w:sz w:val="24"/>
          <w:szCs w:val="24"/>
          <w:u w:val="single"/>
          <w:lang w:eastAsia="en-GB"/>
        </w:rPr>
        <w:t xml:space="preserve">ICT Strategy (delivery against the </w:t>
      </w:r>
      <w:r w:rsidR="003A3EAA" w:rsidRPr="00D85C35">
        <w:rPr>
          <w:rFonts w:ascii="Segoe UI" w:eastAsia="Times New Roman" w:hAnsi="Segoe UI" w:cs="Segoe UI"/>
          <w:sz w:val="24"/>
          <w:szCs w:val="24"/>
          <w:u w:val="single"/>
          <w:lang w:eastAsia="en-GB"/>
        </w:rPr>
        <w:t>GDE</w:t>
      </w:r>
      <w:r w:rsidRPr="00D85C35">
        <w:rPr>
          <w:rFonts w:ascii="Segoe UI" w:eastAsia="Times New Roman" w:hAnsi="Segoe UI" w:cs="Segoe UI"/>
          <w:sz w:val="24"/>
          <w:szCs w:val="24"/>
          <w:u w:val="single"/>
          <w:lang w:eastAsia="en-GB"/>
        </w:rPr>
        <w:t xml:space="preserve"> programme)</w:t>
      </w:r>
    </w:p>
    <w:p w14:paraId="598017BC" w14:textId="7B4319B5" w:rsidR="002F35A3" w:rsidRPr="00D85C35" w:rsidRDefault="00B27816" w:rsidP="00D16396">
      <w:pPr>
        <w:jc w:val="both"/>
        <w:rPr>
          <w:rFonts w:ascii="Segoe UI" w:hAnsi="Segoe UI" w:cs="Segoe UI"/>
          <w:sz w:val="24"/>
          <w:szCs w:val="24"/>
        </w:rPr>
      </w:pPr>
      <w:r w:rsidRPr="00D85C35">
        <w:rPr>
          <w:rFonts w:ascii="Segoe UI" w:hAnsi="Segoe UI" w:cs="Segoe UI"/>
          <w:sz w:val="24"/>
          <w:szCs w:val="24"/>
        </w:rPr>
        <w:t xml:space="preserve">During the reporting period, the Committee </w:t>
      </w:r>
      <w:r w:rsidR="004B5F8D" w:rsidRPr="00D85C35">
        <w:rPr>
          <w:rFonts w:ascii="Segoe UI" w:hAnsi="Segoe UI" w:cs="Segoe UI"/>
          <w:sz w:val="24"/>
          <w:szCs w:val="24"/>
        </w:rPr>
        <w:t>received updates</w:t>
      </w:r>
      <w:r w:rsidR="006A2835" w:rsidRPr="00D85C35">
        <w:rPr>
          <w:rFonts w:ascii="Segoe UI" w:hAnsi="Segoe UI" w:cs="Segoe UI"/>
          <w:sz w:val="24"/>
          <w:szCs w:val="24"/>
        </w:rPr>
        <w:t xml:space="preserve"> on </w:t>
      </w:r>
      <w:r w:rsidR="002F35A3" w:rsidRPr="00D85C35">
        <w:rPr>
          <w:rFonts w:ascii="Segoe UI" w:hAnsi="Segoe UI" w:cs="Segoe UI"/>
          <w:sz w:val="24"/>
          <w:szCs w:val="24"/>
        </w:rPr>
        <w:t>the IM&amp;T department’s financial position</w:t>
      </w:r>
      <w:r w:rsidR="004B5F8D" w:rsidRPr="00D85C35">
        <w:rPr>
          <w:rFonts w:ascii="Segoe UI" w:hAnsi="Segoe UI" w:cs="Segoe UI"/>
          <w:sz w:val="24"/>
          <w:szCs w:val="24"/>
        </w:rPr>
        <w:t>,</w:t>
      </w:r>
      <w:r w:rsidR="002F35A3" w:rsidRPr="00D85C35">
        <w:rPr>
          <w:rFonts w:ascii="Segoe UI" w:hAnsi="Segoe UI" w:cs="Segoe UI"/>
          <w:sz w:val="24"/>
          <w:szCs w:val="24"/>
        </w:rPr>
        <w:t xml:space="preserve"> including</w:t>
      </w:r>
      <w:r w:rsidR="004B5F8D" w:rsidRPr="00D85C35">
        <w:rPr>
          <w:rFonts w:ascii="Segoe UI" w:hAnsi="Segoe UI" w:cs="Segoe UI"/>
          <w:sz w:val="24"/>
          <w:szCs w:val="24"/>
        </w:rPr>
        <w:t xml:space="preserve"> </w:t>
      </w:r>
      <w:r w:rsidR="002F35A3" w:rsidRPr="00D85C35">
        <w:rPr>
          <w:rFonts w:ascii="Segoe UI" w:hAnsi="Segoe UI" w:cs="Segoe UI"/>
          <w:sz w:val="24"/>
          <w:szCs w:val="24"/>
        </w:rPr>
        <w:t>GDE expenditure</w:t>
      </w:r>
      <w:r w:rsidR="004B5F8D" w:rsidRPr="00D85C35">
        <w:rPr>
          <w:rFonts w:ascii="Segoe UI" w:hAnsi="Segoe UI" w:cs="Segoe UI"/>
          <w:sz w:val="24"/>
          <w:szCs w:val="24"/>
        </w:rPr>
        <w:t>, as set out below in Section 2.5.</w:t>
      </w:r>
    </w:p>
    <w:p w14:paraId="087A2083" w14:textId="77777777" w:rsidR="002F35A3" w:rsidRPr="00D85C35" w:rsidRDefault="002F35A3" w:rsidP="00D16396">
      <w:pPr>
        <w:jc w:val="both"/>
        <w:rPr>
          <w:rFonts w:ascii="Segoe UI" w:hAnsi="Segoe UI" w:cs="Segoe UI"/>
          <w:sz w:val="24"/>
          <w:szCs w:val="24"/>
        </w:rPr>
      </w:pPr>
    </w:p>
    <w:p w14:paraId="5B4C489B" w14:textId="49786F10" w:rsidR="00E34CD1" w:rsidRPr="00D85C35" w:rsidRDefault="00E34CD1" w:rsidP="00D16396">
      <w:pPr>
        <w:spacing w:after="120"/>
        <w:jc w:val="both"/>
        <w:rPr>
          <w:rFonts w:ascii="Segoe UI" w:eastAsia="Times New Roman" w:hAnsi="Segoe UI" w:cs="Segoe UI"/>
          <w:sz w:val="24"/>
          <w:szCs w:val="24"/>
          <w:u w:val="single"/>
          <w:lang w:eastAsia="en-GB"/>
        </w:rPr>
      </w:pPr>
      <w:r w:rsidRPr="00D85C35">
        <w:rPr>
          <w:rFonts w:ascii="Segoe UI" w:eastAsia="Times New Roman" w:hAnsi="Segoe UI" w:cs="Segoe UI"/>
          <w:sz w:val="24"/>
          <w:szCs w:val="24"/>
          <w:u w:val="single"/>
          <w:lang w:eastAsia="en-GB"/>
        </w:rPr>
        <w:t>Procurement Strategy</w:t>
      </w:r>
    </w:p>
    <w:p w14:paraId="2EF19E1C" w14:textId="68FBAA64" w:rsidR="007E79F0" w:rsidRPr="00D85C35" w:rsidRDefault="000831C0" w:rsidP="00D16396">
      <w:pPr>
        <w:jc w:val="both"/>
        <w:rPr>
          <w:rFonts w:ascii="Segoe UI" w:hAnsi="Segoe UI" w:cs="Segoe UI"/>
          <w:sz w:val="24"/>
          <w:szCs w:val="24"/>
        </w:rPr>
      </w:pPr>
      <w:r w:rsidRPr="00D85C35">
        <w:rPr>
          <w:rFonts w:ascii="Segoe UI" w:hAnsi="Segoe UI" w:cs="Segoe UI"/>
          <w:sz w:val="24"/>
          <w:szCs w:val="24"/>
        </w:rPr>
        <w:t xml:space="preserve">A procurement update was presented in May 2020 </w:t>
      </w:r>
      <w:r w:rsidR="009C6BD7" w:rsidRPr="00D85C35">
        <w:rPr>
          <w:rFonts w:ascii="Segoe UI" w:hAnsi="Segoe UI" w:cs="Segoe UI"/>
          <w:sz w:val="24"/>
          <w:szCs w:val="24"/>
        </w:rPr>
        <w:t xml:space="preserve">that </w:t>
      </w:r>
      <w:r w:rsidR="00B64738" w:rsidRPr="00D85C35">
        <w:rPr>
          <w:rFonts w:ascii="Segoe UI" w:hAnsi="Segoe UI" w:cs="Segoe UI"/>
          <w:sz w:val="24"/>
          <w:szCs w:val="24"/>
        </w:rPr>
        <w:t>cover</w:t>
      </w:r>
      <w:r w:rsidR="00E14EB7" w:rsidRPr="00D85C35">
        <w:rPr>
          <w:rFonts w:ascii="Segoe UI" w:hAnsi="Segoe UI" w:cs="Segoe UI"/>
          <w:sz w:val="24"/>
          <w:szCs w:val="24"/>
        </w:rPr>
        <w:t>ed</w:t>
      </w:r>
      <w:r w:rsidR="009C6BD7" w:rsidRPr="00D85C35">
        <w:rPr>
          <w:rFonts w:ascii="Segoe UI" w:hAnsi="Segoe UI" w:cs="Segoe UI"/>
          <w:sz w:val="24"/>
          <w:szCs w:val="24"/>
        </w:rPr>
        <w:t xml:space="preserve"> key changes being made in response to </w:t>
      </w:r>
      <w:r w:rsidR="00303CFD" w:rsidRPr="00D85C35">
        <w:rPr>
          <w:rFonts w:ascii="Segoe UI" w:hAnsi="Segoe UI" w:cs="Segoe UI"/>
          <w:sz w:val="24"/>
          <w:szCs w:val="24"/>
        </w:rPr>
        <w:t>the pandemic.</w:t>
      </w:r>
      <w:r w:rsidR="00E14EB7" w:rsidRPr="00D85C35">
        <w:rPr>
          <w:rFonts w:ascii="Segoe UI" w:hAnsi="Segoe UI" w:cs="Segoe UI"/>
          <w:sz w:val="24"/>
          <w:szCs w:val="24"/>
        </w:rPr>
        <w:t xml:space="preserve"> These were notably</w:t>
      </w:r>
      <w:r w:rsidR="009C2CA9" w:rsidRPr="00D85C35">
        <w:rPr>
          <w:rFonts w:ascii="Segoe UI" w:hAnsi="Segoe UI" w:cs="Segoe UI"/>
          <w:sz w:val="24"/>
          <w:szCs w:val="24"/>
        </w:rPr>
        <w:t xml:space="preserve"> with Mental Health Investment, Transformation funding and C</w:t>
      </w:r>
      <w:r w:rsidR="00DD1C1A">
        <w:rPr>
          <w:rFonts w:ascii="Segoe UI" w:hAnsi="Segoe UI" w:cs="Segoe UI"/>
          <w:sz w:val="24"/>
          <w:szCs w:val="24"/>
        </w:rPr>
        <w:t>ost Improvement Programmes (</w:t>
      </w:r>
      <w:r w:rsidR="00DD1C1A" w:rsidRPr="00DD1C1A">
        <w:rPr>
          <w:rFonts w:ascii="Segoe UI" w:hAnsi="Segoe UI" w:cs="Segoe UI"/>
          <w:b/>
          <w:bCs/>
          <w:sz w:val="24"/>
          <w:szCs w:val="24"/>
        </w:rPr>
        <w:t>C</w:t>
      </w:r>
      <w:r w:rsidR="009C2CA9" w:rsidRPr="00DD1C1A">
        <w:rPr>
          <w:rFonts w:ascii="Segoe UI" w:hAnsi="Segoe UI" w:cs="Segoe UI"/>
          <w:b/>
          <w:bCs/>
          <w:sz w:val="24"/>
          <w:szCs w:val="24"/>
        </w:rPr>
        <w:t>IP</w:t>
      </w:r>
      <w:r w:rsidR="00DD1C1A">
        <w:rPr>
          <w:rFonts w:ascii="Segoe UI" w:hAnsi="Segoe UI" w:cs="Segoe UI"/>
          <w:sz w:val="24"/>
          <w:szCs w:val="24"/>
        </w:rPr>
        <w:t>)</w:t>
      </w:r>
      <w:r w:rsidR="009C2CA9" w:rsidRPr="00D85C35">
        <w:rPr>
          <w:rFonts w:ascii="Segoe UI" w:hAnsi="Segoe UI" w:cs="Segoe UI"/>
          <w:sz w:val="24"/>
          <w:szCs w:val="24"/>
        </w:rPr>
        <w:t xml:space="preserve"> delivery.</w:t>
      </w:r>
      <w:r w:rsidR="008D3860" w:rsidRPr="00D85C35">
        <w:rPr>
          <w:rFonts w:ascii="Segoe UI" w:hAnsi="Segoe UI" w:cs="Segoe UI"/>
          <w:sz w:val="24"/>
          <w:szCs w:val="24"/>
        </w:rPr>
        <w:t xml:space="preserve"> A</w:t>
      </w:r>
      <w:r w:rsidR="00AE62D5" w:rsidRPr="00D85C35">
        <w:rPr>
          <w:rFonts w:ascii="Segoe UI" w:hAnsi="Segoe UI" w:cs="Segoe UI"/>
          <w:sz w:val="24"/>
          <w:szCs w:val="24"/>
        </w:rPr>
        <w:t xml:space="preserve"> procurement </w:t>
      </w:r>
      <w:r w:rsidR="008D3860" w:rsidRPr="00D85C35">
        <w:rPr>
          <w:rFonts w:ascii="Segoe UI" w:hAnsi="Segoe UI" w:cs="Segoe UI"/>
          <w:sz w:val="24"/>
          <w:szCs w:val="24"/>
        </w:rPr>
        <w:t xml:space="preserve">update </w:t>
      </w:r>
      <w:r w:rsidR="00AE62D5" w:rsidRPr="00D85C35">
        <w:rPr>
          <w:rFonts w:ascii="Segoe UI" w:hAnsi="Segoe UI" w:cs="Segoe UI"/>
          <w:sz w:val="24"/>
          <w:szCs w:val="24"/>
        </w:rPr>
        <w:t xml:space="preserve">was delivered </w:t>
      </w:r>
      <w:r w:rsidR="008D3860" w:rsidRPr="00D85C35">
        <w:rPr>
          <w:rFonts w:ascii="Segoe UI" w:hAnsi="Segoe UI" w:cs="Segoe UI"/>
          <w:sz w:val="24"/>
          <w:szCs w:val="24"/>
        </w:rPr>
        <w:t xml:space="preserve">in September </w:t>
      </w:r>
      <w:r w:rsidR="00AE62D5" w:rsidRPr="00D85C35">
        <w:rPr>
          <w:rFonts w:ascii="Segoe UI" w:hAnsi="Segoe UI" w:cs="Segoe UI"/>
          <w:sz w:val="24"/>
          <w:szCs w:val="24"/>
        </w:rPr>
        <w:t>2020 covering</w:t>
      </w:r>
      <w:r w:rsidR="00445A05">
        <w:rPr>
          <w:rFonts w:ascii="Segoe UI" w:hAnsi="Segoe UI" w:cs="Segoe UI"/>
          <w:sz w:val="24"/>
          <w:szCs w:val="24"/>
        </w:rPr>
        <w:t>:</w:t>
      </w:r>
      <w:r w:rsidR="00AE62D5" w:rsidRPr="00D85C35">
        <w:rPr>
          <w:rFonts w:ascii="Segoe UI" w:hAnsi="Segoe UI" w:cs="Segoe UI"/>
          <w:sz w:val="24"/>
          <w:szCs w:val="24"/>
        </w:rPr>
        <w:t xml:space="preserve"> local </w:t>
      </w:r>
      <w:r w:rsidR="005278E2" w:rsidRPr="00D85C35">
        <w:rPr>
          <w:rFonts w:ascii="Segoe UI" w:hAnsi="Segoe UI" w:cs="Segoe UI"/>
          <w:sz w:val="24"/>
          <w:szCs w:val="24"/>
        </w:rPr>
        <w:t xml:space="preserve">developments (COVID and </w:t>
      </w:r>
      <w:r w:rsidR="00637E8A" w:rsidRPr="00D85C35">
        <w:rPr>
          <w:rFonts w:ascii="Segoe UI" w:hAnsi="Segoe UI" w:cs="Segoe UI"/>
          <w:sz w:val="24"/>
          <w:szCs w:val="24"/>
        </w:rPr>
        <w:t>PPE</w:t>
      </w:r>
      <w:r w:rsidR="005278E2" w:rsidRPr="00D85C35">
        <w:rPr>
          <w:rFonts w:ascii="Segoe UI" w:hAnsi="Segoe UI" w:cs="Segoe UI"/>
          <w:sz w:val="24"/>
          <w:szCs w:val="24"/>
        </w:rPr>
        <w:t>, E-Procurement system</w:t>
      </w:r>
      <w:r w:rsidR="00637E8A" w:rsidRPr="00D85C35">
        <w:rPr>
          <w:rFonts w:ascii="Segoe UI" w:hAnsi="Segoe UI" w:cs="Segoe UI"/>
          <w:sz w:val="24"/>
          <w:szCs w:val="24"/>
        </w:rPr>
        <w:t xml:space="preserve"> </w:t>
      </w:r>
      <w:r w:rsidR="00AE62D5" w:rsidRPr="00D85C35">
        <w:rPr>
          <w:rFonts w:ascii="Segoe UI" w:hAnsi="Segoe UI" w:cs="Segoe UI"/>
          <w:sz w:val="24"/>
          <w:szCs w:val="24"/>
        </w:rPr>
        <w:t>and</w:t>
      </w:r>
      <w:r w:rsidR="00637E8A" w:rsidRPr="00D85C35">
        <w:rPr>
          <w:rFonts w:ascii="Segoe UI" w:hAnsi="Segoe UI" w:cs="Segoe UI"/>
          <w:sz w:val="24"/>
          <w:szCs w:val="24"/>
        </w:rPr>
        <w:t xml:space="preserve"> Procurement team)</w:t>
      </w:r>
      <w:r w:rsidR="00895254" w:rsidRPr="00D85C35">
        <w:rPr>
          <w:rFonts w:ascii="Segoe UI" w:hAnsi="Segoe UI" w:cs="Segoe UI"/>
          <w:sz w:val="24"/>
          <w:szCs w:val="24"/>
        </w:rPr>
        <w:t xml:space="preserve">;  </w:t>
      </w:r>
      <w:r w:rsidR="00AE62D5" w:rsidRPr="00D85C35">
        <w:rPr>
          <w:rFonts w:ascii="Segoe UI" w:hAnsi="Segoe UI" w:cs="Segoe UI"/>
          <w:sz w:val="24"/>
          <w:szCs w:val="24"/>
        </w:rPr>
        <w:t xml:space="preserve"> national developments</w:t>
      </w:r>
      <w:r w:rsidR="00895254" w:rsidRPr="00D85C35">
        <w:rPr>
          <w:rFonts w:ascii="Segoe UI" w:hAnsi="Segoe UI" w:cs="Segoe UI"/>
          <w:sz w:val="24"/>
          <w:szCs w:val="24"/>
        </w:rPr>
        <w:t xml:space="preserve"> (Covid-19,</w:t>
      </w:r>
      <w:r w:rsidR="004A0D77" w:rsidRPr="00D85C35">
        <w:rPr>
          <w:rFonts w:ascii="Segoe UI" w:hAnsi="Segoe UI" w:cs="Segoe UI"/>
          <w:sz w:val="24"/>
          <w:szCs w:val="24"/>
        </w:rPr>
        <w:t xml:space="preserve"> Brexit</w:t>
      </w:r>
      <w:r w:rsidR="00022507" w:rsidRPr="00D85C35">
        <w:rPr>
          <w:rFonts w:ascii="Segoe UI" w:hAnsi="Segoe UI" w:cs="Segoe UI"/>
          <w:sz w:val="24"/>
          <w:szCs w:val="24"/>
        </w:rPr>
        <w:t>, Procurement Target Operating Model Design PTOMD)</w:t>
      </w:r>
      <w:r w:rsidR="008F7813">
        <w:rPr>
          <w:rFonts w:ascii="Segoe UI" w:hAnsi="Segoe UI" w:cs="Segoe UI"/>
          <w:sz w:val="24"/>
          <w:szCs w:val="24"/>
        </w:rPr>
        <w:t>;</w:t>
      </w:r>
      <w:r w:rsidR="00C05D98" w:rsidRPr="00D85C35">
        <w:rPr>
          <w:rFonts w:ascii="Segoe UI" w:hAnsi="Segoe UI" w:cs="Segoe UI"/>
          <w:sz w:val="24"/>
          <w:szCs w:val="24"/>
        </w:rPr>
        <w:t xml:space="preserve"> key performance indicators</w:t>
      </w:r>
      <w:r w:rsidR="008F7813">
        <w:rPr>
          <w:rFonts w:ascii="Segoe UI" w:hAnsi="Segoe UI" w:cs="Segoe UI"/>
          <w:sz w:val="24"/>
          <w:szCs w:val="24"/>
        </w:rPr>
        <w:t>;</w:t>
      </w:r>
      <w:r w:rsidR="00C05D98" w:rsidRPr="00D85C35">
        <w:rPr>
          <w:rFonts w:ascii="Segoe UI" w:hAnsi="Segoe UI" w:cs="Segoe UI"/>
          <w:sz w:val="24"/>
          <w:szCs w:val="24"/>
        </w:rPr>
        <w:t xml:space="preserve"> operations team projects</w:t>
      </w:r>
      <w:r w:rsidR="008F7813">
        <w:rPr>
          <w:rFonts w:ascii="Segoe UI" w:hAnsi="Segoe UI" w:cs="Segoe UI"/>
          <w:sz w:val="24"/>
          <w:szCs w:val="24"/>
        </w:rPr>
        <w:t>;</w:t>
      </w:r>
      <w:r w:rsidR="00C05D98" w:rsidRPr="00D85C35">
        <w:rPr>
          <w:rFonts w:ascii="Segoe UI" w:hAnsi="Segoe UI" w:cs="Segoe UI"/>
          <w:sz w:val="24"/>
          <w:szCs w:val="24"/>
        </w:rPr>
        <w:t xml:space="preserve"> and strategic team competitive tenders workplan.</w:t>
      </w:r>
    </w:p>
    <w:p w14:paraId="530466FF" w14:textId="4F0C4D15" w:rsidR="00A4488B" w:rsidRPr="00D85C35" w:rsidRDefault="00A4488B" w:rsidP="00D16396">
      <w:pPr>
        <w:jc w:val="both"/>
        <w:rPr>
          <w:rFonts w:ascii="Segoe UI" w:hAnsi="Segoe UI" w:cs="Segoe UI"/>
          <w:bCs/>
          <w:sz w:val="24"/>
          <w:szCs w:val="24"/>
        </w:rPr>
      </w:pPr>
    </w:p>
    <w:p w14:paraId="1F6D100E" w14:textId="26CBC644" w:rsidR="00D85C75" w:rsidRPr="00D85C35" w:rsidRDefault="00DA6DEB" w:rsidP="00D16396">
      <w:pPr>
        <w:pStyle w:val="ListParagraph"/>
        <w:numPr>
          <w:ilvl w:val="1"/>
          <w:numId w:val="3"/>
        </w:numPr>
        <w:spacing w:after="120"/>
        <w:jc w:val="both"/>
        <w:rPr>
          <w:rFonts w:ascii="Segoe UI" w:hAnsi="Segoe UI" w:cs="Segoe UI"/>
          <w:b/>
          <w:bCs/>
        </w:rPr>
      </w:pPr>
      <w:r w:rsidRPr="00D85C35">
        <w:rPr>
          <w:rFonts w:ascii="Segoe UI" w:hAnsi="Segoe UI" w:cs="Segoe UI"/>
          <w:b/>
          <w:bCs/>
        </w:rPr>
        <w:t>Oversight of aggregate financial risk across the portfolio of financial reporting, including Estates, Information Management &amp; Technology and other investments.</w:t>
      </w:r>
    </w:p>
    <w:p w14:paraId="30A99F2D" w14:textId="0A9E4024" w:rsidR="002F34AC" w:rsidRPr="00D85C35" w:rsidRDefault="002F34AC" w:rsidP="00D16396">
      <w:pPr>
        <w:jc w:val="both"/>
        <w:rPr>
          <w:rFonts w:ascii="Segoe UI" w:hAnsi="Segoe UI" w:cs="Segoe UI"/>
          <w:bCs/>
          <w:sz w:val="24"/>
          <w:szCs w:val="24"/>
        </w:rPr>
      </w:pPr>
    </w:p>
    <w:p w14:paraId="1E5C2F6B" w14:textId="09EC4E24" w:rsidR="006274E7" w:rsidRPr="00D85C35" w:rsidRDefault="001967B9" w:rsidP="001967B9">
      <w:pPr>
        <w:jc w:val="both"/>
        <w:rPr>
          <w:rFonts w:ascii="Segoe UI" w:hAnsi="Segoe UI" w:cs="Segoe UI"/>
          <w:bCs/>
          <w:sz w:val="24"/>
          <w:szCs w:val="24"/>
        </w:rPr>
      </w:pPr>
      <w:r w:rsidRPr="00D85C35">
        <w:rPr>
          <w:rFonts w:ascii="Segoe UI" w:hAnsi="Segoe UI" w:cs="Segoe UI"/>
          <w:bCs/>
          <w:sz w:val="24"/>
          <w:szCs w:val="24"/>
        </w:rPr>
        <w:t xml:space="preserve">In </w:t>
      </w:r>
      <w:r w:rsidR="00F25986" w:rsidRPr="00D85C35">
        <w:rPr>
          <w:rFonts w:ascii="Segoe UI" w:hAnsi="Segoe UI" w:cs="Segoe UI"/>
          <w:bCs/>
          <w:sz w:val="24"/>
          <w:szCs w:val="24"/>
        </w:rPr>
        <w:t>July 2020</w:t>
      </w:r>
      <w:r w:rsidRPr="00D85C35">
        <w:rPr>
          <w:rFonts w:ascii="Segoe UI" w:hAnsi="Segoe UI" w:cs="Segoe UI"/>
          <w:bCs/>
          <w:sz w:val="24"/>
          <w:szCs w:val="24"/>
        </w:rPr>
        <w:t xml:space="preserve">, the Director of Strategy </w:t>
      </w:r>
      <w:r w:rsidR="008F7813">
        <w:rPr>
          <w:rFonts w:ascii="Segoe UI" w:hAnsi="Segoe UI" w:cs="Segoe UI"/>
          <w:bCs/>
          <w:sz w:val="24"/>
          <w:szCs w:val="24"/>
        </w:rPr>
        <w:t>and</w:t>
      </w:r>
      <w:r w:rsidRPr="00D85C35">
        <w:rPr>
          <w:rFonts w:ascii="Segoe UI" w:hAnsi="Segoe UI" w:cs="Segoe UI"/>
          <w:bCs/>
          <w:sz w:val="24"/>
          <w:szCs w:val="24"/>
        </w:rPr>
        <w:t xml:space="preserve"> Chief Information Officer presented the</w:t>
      </w:r>
      <w:r w:rsidR="00FA66DB" w:rsidRPr="00D85C35">
        <w:rPr>
          <w:rFonts w:ascii="Segoe UI" w:hAnsi="Segoe UI" w:cs="Segoe UI"/>
          <w:bCs/>
          <w:sz w:val="24"/>
          <w:szCs w:val="24"/>
        </w:rPr>
        <w:t xml:space="preserve"> IM&amp;T Status </w:t>
      </w:r>
      <w:r w:rsidR="002D10AB" w:rsidRPr="00D85C35">
        <w:rPr>
          <w:rFonts w:ascii="Segoe UI" w:hAnsi="Segoe UI" w:cs="Segoe UI"/>
          <w:bCs/>
          <w:sz w:val="24"/>
          <w:szCs w:val="24"/>
        </w:rPr>
        <w:t xml:space="preserve">Report for IM&amp;T </w:t>
      </w:r>
      <w:r w:rsidR="00F95001" w:rsidRPr="00D85C35">
        <w:rPr>
          <w:rFonts w:ascii="Segoe UI" w:hAnsi="Segoe UI" w:cs="Segoe UI"/>
          <w:bCs/>
          <w:sz w:val="24"/>
          <w:szCs w:val="24"/>
        </w:rPr>
        <w:t xml:space="preserve">Departments </w:t>
      </w:r>
      <w:r w:rsidR="00EC333A" w:rsidRPr="00D85C35">
        <w:rPr>
          <w:rFonts w:ascii="Segoe UI" w:hAnsi="Segoe UI" w:cs="Segoe UI"/>
          <w:bCs/>
          <w:sz w:val="24"/>
          <w:szCs w:val="24"/>
        </w:rPr>
        <w:t>financial position and</w:t>
      </w:r>
      <w:r w:rsidR="00C15BC3" w:rsidRPr="00D85C35">
        <w:rPr>
          <w:rFonts w:ascii="Segoe UI" w:hAnsi="Segoe UI" w:cs="Segoe UI"/>
          <w:bCs/>
          <w:sz w:val="24"/>
          <w:szCs w:val="24"/>
        </w:rPr>
        <w:t xml:space="preserve"> </w:t>
      </w:r>
      <w:r w:rsidR="00C60D1F" w:rsidRPr="00D85C35">
        <w:rPr>
          <w:rFonts w:ascii="Segoe UI" w:hAnsi="Segoe UI" w:cs="Segoe UI"/>
          <w:bCs/>
          <w:sz w:val="24"/>
          <w:szCs w:val="24"/>
        </w:rPr>
        <w:t xml:space="preserve">budget </w:t>
      </w:r>
      <w:r w:rsidR="001A0873" w:rsidRPr="00D85C35">
        <w:rPr>
          <w:rFonts w:ascii="Segoe UI" w:hAnsi="Segoe UI" w:cs="Segoe UI"/>
          <w:bCs/>
          <w:sz w:val="24"/>
          <w:szCs w:val="24"/>
        </w:rPr>
        <w:t xml:space="preserve">capital plan </w:t>
      </w:r>
      <w:r w:rsidR="00C60D1F" w:rsidRPr="00D85C35">
        <w:rPr>
          <w:rFonts w:ascii="Segoe UI" w:hAnsi="Segoe UI" w:cs="Segoe UI"/>
          <w:bCs/>
          <w:sz w:val="24"/>
          <w:szCs w:val="24"/>
        </w:rPr>
        <w:t xml:space="preserve"> for the next 5 years</w:t>
      </w:r>
      <w:r w:rsidR="0034058F" w:rsidRPr="00D85C35">
        <w:rPr>
          <w:rFonts w:ascii="Segoe UI" w:hAnsi="Segoe UI" w:cs="Segoe UI"/>
          <w:bCs/>
          <w:sz w:val="24"/>
          <w:szCs w:val="24"/>
        </w:rPr>
        <w:t>.</w:t>
      </w:r>
      <w:r w:rsidR="00424EF7" w:rsidRPr="00D85C35">
        <w:rPr>
          <w:rFonts w:ascii="Segoe UI" w:hAnsi="Segoe UI" w:cs="Segoe UI"/>
          <w:bCs/>
          <w:sz w:val="24"/>
          <w:szCs w:val="24"/>
        </w:rPr>
        <w:t xml:space="preserve"> The status update included:</w:t>
      </w:r>
      <w:r w:rsidR="00DB593D" w:rsidRPr="00D85C35">
        <w:rPr>
          <w:rFonts w:ascii="Segoe UI" w:hAnsi="Segoe UI" w:cs="Segoe UI"/>
          <w:bCs/>
          <w:sz w:val="24"/>
          <w:szCs w:val="24"/>
        </w:rPr>
        <w:t xml:space="preserve"> </w:t>
      </w:r>
      <w:r w:rsidR="00AE36DB" w:rsidRPr="00D85C35">
        <w:rPr>
          <w:rFonts w:ascii="Segoe UI" w:hAnsi="Segoe UI" w:cs="Segoe UI"/>
          <w:bCs/>
          <w:sz w:val="24"/>
          <w:szCs w:val="24"/>
        </w:rPr>
        <w:t>GDE expenditure</w:t>
      </w:r>
      <w:r w:rsidR="00B66D78" w:rsidRPr="00D85C35">
        <w:rPr>
          <w:rFonts w:ascii="Segoe UI" w:hAnsi="Segoe UI" w:cs="Segoe UI"/>
          <w:bCs/>
          <w:sz w:val="24"/>
          <w:szCs w:val="24"/>
        </w:rPr>
        <w:t>, and priority strategic developments for FY21.</w:t>
      </w:r>
      <w:r w:rsidR="00AB40DF" w:rsidRPr="00D85C35">
        <w:rPr>
          <w:rFonts w:ascii="Segoe UI" w:hAnsi="Segoe UI" w:cs="Segoe UI"/>
          <w:bCs/>
          <w:sz w:val="24"/>
          <w:szCs w:val="24"/>
        </w:rPr>
        <w:t xml:space="preserve"> </w:t>
      </w:r>
      <w:r w:rsidR="009420C4" w:rsidRPr="00D85C35">
        <w:rPr>
          <w:rFonts w:ascii="Segoe UI" w:hAnsi="Segoe UI" w:cs="Segoe UI"/>
          <w:bCs/>
          <w:sz w:val="24"/>
          <w:szCs w:val="24"/>
        </w:rPr>
        <w:t>He highlighted key risks were</w:t>
      </w:r>
      <w:r w:rsidR="00D2543B" w:rsidRPr="00D85C35">
        <w:rPr>
          <w:rFonts w:ascii="Segoe UI" w:hAnsi="Segoe UI" w:cs="Segoe UI"/>
          <w:bCs/>
          <w:sz w:val="24"/>
          <w:szCs w:val="24"/>
        </w:rPr>
        <w:t xml:space="preserve">: </w:t>
      </w:r>
      <w:r w:rsidR="003D7535" w:rsidRPr="00D85C35">
        <w:rPr>
          <w:rFonts w:ascii="Segoe UI" w:hAnsi="Segoe UI" w:cs="Segoe UI"/>
          <w:bCs/>
          <w:sz w:val="24"/>
          <w:szCs w:val="24"/>
        </w:rPr>
        <w:t xml:space="preserve">cyber security; clinical portal </w:t>
      </w:r>
      <w:r w:rsidR="009C080C" w:rsidRPr="00D85C35">
        <w:rPr>
          <w:rFonts w:ascii="Segoe UI" w:hAnsi="Segoe UI" w:cs="Segoe UI"/>
          <w:bCs/>
          <w:sz w:val="24"/>
          <w:szCs w:val="24"/>
        </w:rPr>
        <w:t>functionality; delay to patient portal</w:t>
      </w:r>
      <w:r w:rsidR="00DA3023" w:rsidRPr="00D85C35">
        <w:rPr>
          <w:rFonts w:ascii="Segoe UI" w:hAnsi="Segoe UI" w:cs="Segoe UI"/>
          <w:bCs/>
          <w:sz w:val="24"/>
          <w:szCs w:val="24"/>
        </w:rPr>
        <w:t>; integration between systems;</w:t>
      </w:r>
      <w:r w:rsidR="00853EBF" w:rsidRPr="00D85C35">
        <w:rPr>
          <w:rFonts w:ascii="Segoe UI" w:hAnsi="Segoe UI" w:cs="Segoe UI"/>
          <w:bCs/>
          <w:sz w:val="24"/>
          <w:szCs w:val="24"/>
        </w:rPr>
        <w:t xml:space="preserve"> maintenance </w:t>
      </w:r>
      <w:r w:rsidR="00F61DD4" w:rsidRPr="00D85C35">
        <w:rPr>
          <w:rFonts w:ascii="Segoe UI" w:hAnsi="Segoe UI" w:cs="Segoe UI"/>
          <w:bCs/>
          <w:sz w:val="24"/>
          <w:szCs w:val="24"/>
        </w:rPr>
        <w:t>of IT estate; network capacity</w:t>
      </w:r>
      <w:r w:rsidR="00AA0633" w:rsidRPr="00D85C35">
        <w:rPr>
          <w:rFonts w:ascii="Segoe UI" w:hAnsi="Segoe UI" w:cs="Segoe UI"/>
          <w:bCs/>
          <w:sz w:val="24"/>
          <w:szCs w:val="24"/>
        </w:rPr>
        <w:t xml:space="preserve"> and age of equipment; and MHA system.</w:t>
      </w:r>
    </w:p>
    <w:p w14:paraId="1F3ADF35" w14:textId="3091A961" w:rsidR="00730A9F" w:rsidRPr="00D85C35" w:rsidRDefault="00730A9F" w:rsidP="001967B9">
      <w:pPr>
        <w:jc w:val="both"/>
        <w:rPr>
          <w:rFonts w:ascii="Segoe UI" w:hAnsi="Segoe UI" w:cs="Segoe UI"/>
          <w:bCs/>
          <w:sz w:val="24"/>
          <w:szCs w:val="24"/>
        </w:rPr>
      </w:pPr>
    </w:p>
    <w:p w14:paraId="4C3211B2" w14:textId="753B1554" w:rsidR="00CB753E" w:rsidRPr="00D85C35" w:rsidRDefault="00730A9F" w:rsidP="001967B9">
      <w:pPr>
        <w:jc w:val="both"/>
        <w:rPr>
          <w:rFonts w:ascii="Segoe UI" w:hAnsi="Segoe UI" w:cs="Segoe UI"/>
          <w:sz w:val="24"/>
          <w:szCs w:val="24"/>
        </w:rPr>
      </w:pPr>
      <w:r w:rsidRPr="00D85C35">
        <w:rPr>
          <w:rFonts w:ascii="Segoe UI" w:hAnsi="Segoe UI" w:cs="Segoe UI"/>
          <w:sz w:val="24"/>
          <w:szCs w:val="24"/>
        </w:rPr>
        <w:t xml:space="preserve">In September 2020 the procurement and implementation of an </w:t>
      </w:r>
      <w:r w:rsidR="001A5C5E" w:rsidRPr="00D85C35">
        <w:rPr>
          <w:rFonts w:ascii="Segoe UI" w:hAnsi="Segoe UI" w:cs="Segoe UI"/>
          <w:sz w:val="24"/>
          <w:szCs w:val="24"/>
        </w:rPr>
        <w:t>El</w:t>
      </w:r>
      <w:r w:rsidR="002D2AF2" w:rsidRPr="00D85C35">
        <w:rPr>
          <w:rFonts w:ascii="Segoe UI" w:hAnsi="Segoe UI" w:cs="Segoe UI"/>
          <w:sz w:val="24"/>
          <w:szCs w:val="24"/>
        </w:rPr>
        <w:t xml:space="preserve">ectronic Prescribing and Medicines Administration system </w:t>
      </w:r>
      <w:r w:rsidRPr="00D85C35">
        <w:rPr>
          <w:rFonts w:ascii="Segoe UI" w:hAnsi="Segoe UI" w:cs="Segoe UI"/>
          <w:sz w:val="24"/>
          <w:szCs w:val="24"/>
        </w:rPr>
        <w:t xml:space="preserve">ePMA solution was approved </w:t>
      </w:r>
      <w:r w:rsidR="003A33CB" w:rsidRPr="00D85C35">
        <w:rPr>
          <w:rFonts w:ascii="Segoe UI" w:hAnsi="Segoe UI" w:cs="Segoe UI"/>
          <w:sz w:val="24"/>
          <w:szCs w:val="24"/>
        </w:rPr>
        <w:t xml:space="preserve">by the Committee </w:t>
      </w:r>
      <w:r w:rsidRPr="00D85C35">
        <w:rPr>
          <w:rFonts w:ascii="Segoe UI" w:hAnsi="Segoe UI" w:cs="Segoe UI"/>
          <w:sz w:val="24"/>
          <w:szCs w:val="24"/>
        </w:rPr>
        <w:lastRenderedPageBreak/>
        <w:t>as part of a consortium with capital sources proposed from GDE, P</w:t>
      </w:r>
      <w:r w:rsidR="00125B01">
        <w:rPr>
          <w:rFonts w:ascii="Segoe UI" w:hAnsi="Segoe UI" w:cs="Segoe UI"/>
          <w:sz w:val="24"/>
          <w:szCs w:val="24"/>
        </w:rPr>
        <w:t xml:space="preserve">ublic Dividend </w:t>
      </w:r>
      <w:r w:rsidR="00D42054">
        <w:rPr>
          <w:rFonts w:ascii="Segoe UI" w:hAnsi="Segoe UI" w:cs="Segoe UI"/>
          <w:sz w:val="24"/>
          <w:szCs w:val="24"/>
        </w:rPr>
        <w:t>Capital (</w:t>
      </w:r>
      <w:r w:rsidR="00D42054" w:rsidRPr="00D42054">
        <w:rPr>
          <w:rFonts w:ascii="Segoe UI" w:hAnsi="Segoe UI" w:cs="Segoe UI"/>
          <w:b/>
          <w:bCs/>
          <w:sz w:val="24"/>
          <w:szCs w:val="24"/>
        </w:rPr>
        <w:t>P</w:t>
      </w:r>
      <w:r w:rsidRPr="00D42054">
        <w:rPr>
          <w:rFonts w:ascii="Segoe UI" w:hAnsi="Segoe UI" w:cs="Segoe UI"/>
          <w:b/>
          <w:bCs/>
          <w:sz w:val="24"/>
          <w:szCs w:val="24"/>
        </w:rPr>
        <w:t>DC</w:t>
      </w:r>
      <w:r w:rsidR="00D42054">
        <w:rPr>
          <w:rFonts w:ascii="Segoe UI" w:hAnsi="Segoe UI" w:cs="Segoe UI"/>
          <w:sz w:val="24"/>
          <w:szCs w:val="24"/>
        </w:rPr>
        <w:t>)</w:t>
      </w:r>
      <w:r w:rsidRPr="00D85C35">
        <w:rPr>
          <w:rFonts w:ascii="Segoe UI" w:hAnsi="Segoe UI" w:cs="Segoe UI"/>
          <w:sz w:val="24"/>
          <w:szCs w:val="24"/>
        </w:rPr>
        <w:t xml:space="preserve"> funding, Trust match-funding and capital pipeline allocations.</w:t>
      </w:r>
      <w:r w:rsidR="007D0CD2" w:rsidRPr="00D85C35">
        <w:rPr>
          <w:rFonts w:ascii="Segoe UI" w:hAnsi="Segoe UI" w:cs="Segoe UI"/>
          <w:sz w:val="24"/>
          <w:szCs w:val="24"/>
        </w:rPr>
        <w:t xml:space="preserve"> </w:t>
      </w:r>
      <w:r w:rsidR="0039316D" w:rsidRPr="00D85C35">
        <w:rPr>
          <w:rFonts w:ascii="Segoe UI" w:hAnsi="Segoe UI" w:cs="Segoe UI"/>
          <w:sz w:val="24"/>
          <w:szCs w:val="24"/>
        </w:rPr>
        <w:t xml:space="preserve">The Committee </w:t>
      </w:r>
      <w:r w:rsidR="007D0CD2" w:rsidRPr="00D85C35">
        <w:rPr>
          <w:rFonts w:ascii="Segoe UI" w:hAnsi="Segoe UI" w:cs="Segoe UI"/>
          <w:sz w:val="24"/>
          <w:szCs w:val="24"/>
        </w:rPr>
        <w:t xml:space="preserve">also </w:t>
      </w:r>
      <w:r w:rsidR="0039316D" w:rsidRPr="00D85C35">
        <w:rPr>
          <w:rFonts w:ascii="Segoe UI" w:hAnsi="Segoe UI" w:cs="Segoe UI"/>
          <w:sz w:val="24"/>
          <w:szCs w:val="24"/>
        </w:rPr>
        <w:t>approved the Data</w:t>
      </w:r>
      <w:r w:rsidR="00A452AC" w:rsidRPr="00D85C35">
        <w:rPr>
          <w:rFonts w:ascii="Segoe UI" w:hAnsi="Segoe UI" w:cs="Segoe UI"/>
          <w:sz w:val="24"/>
          <w:szCs w:val="24"/>
        </w:rPr>
        <w:t xml:space="preserve"> Centre Business Case</w:t>
      </w:r>
      <w:r w:rsidR="007D0CD2" w:rsidRPr="00D85C35">
        <w:rPr>
          <w:rFonts w:ascii="Segoe UI" w:hAnsi="Segoe UI" w:cs="Segoe UI"/>
          <w:sz w:val="24"/>
          <w:szCs w:val="24"/>
        </w:rPr>
        <w:t>.</w:t>
      </w:r>
    </w:p>
    <w:p w14:paraId="4240B556" w14:textId="77777777" w:rsidR="003A33CB" w:rsidRPr="00D85C35" w:rsidRDefault="003A33CB" w:rsidP="001967B9">
      <w:pPr>
        <w:jc w:val="both"/>
        <w:rPr>
          <w:rFonts w:ascii="Segoe UI" w:hAnsi="Segoe UI" w:cs="Segoe UI"/>
          <w:bCs/>
          <w:sz w:val="24"/>
          <w:szCs w:val="24"/>
        </w:rPr>
      </w:pPr>
    </w:p>
    <w:p w14:paraId="7C3A9182" w14:textId="17E0D749" w:rsidR="00AE66D0" w:rsidRPr="00D85C35" w:rsidRDefault="002D5D58" w:rsidP="00AE66D0">
      <w:pPr>
        <w:spacing w:after="160" w:line="259" w:lineRule="auto"/>
        <w:jc w:val="both"/>
        <w:rPr>
          <w:rFonts w:ascii="Segoe UI" w:hAnsi="Segoe UI" w:cs="Segoe UI"/>
          <w:sz w:val="24"/>
          <w:szCs w:val="24"/>
        </w:rPr>
      </w:pPr>
      <w:r w:rsidRPr="00D85C35">
        <w:rPr>
          <w:rFonts w:ascii="Segoe UI" w:hAnsi="Segoe UI" w:cs="Segoe UI"/>
          <w:sz w:val="24"/>
          <w:szCs w:val="24"/>
        </w:rPr>
        <w:t>I</w:t>
      </w:r>
      <w:r w:rsidR="004246FB" w:rsidRPr="00D85C35">
        <w:rPr>
          <w:rFonts w:ascii="Segoe UI" w:hAnsi="Segoe UI" w:cs="Segoe UI"/>
          <w:sz w:val="24"/>
          <w:szCs w:val="24"/>
        </w:rPr>
        <w:t>n January 2021 t</w:t>
      </w:r>
      <w:r w:rsidR="00AE66D0" w:rsidRPr="00D85C35">
        <w:rPr>
          <w:rFonts w:ascii="Segoe UI" w:hAnsi="Segoe UI" w:cs="Segoe UI"/>
          <w:sz w:val="24"/>
          <w:szCs w:val="24"/>
        </w:rPr>
        <w:t xml:space="preserve">he Director of Strategy </w:t>
      </w:r>
      <w:r w:rsidR="00D42054">
        <w:rPr>
          <w:rFonts w:ascii="Segoe UI" w:hAnsi="Segoe UI" w:cs="Segoe UI"/>
          <w:sz w:val="24"/>
          <w:szCs w:val="24"/>
        </w:rPr>
        <w:t>and</w:t>
      </w:r>
      <w:r w:rsidR="00AE66D0" w:rsidRPr="00D85C35">
        <w:rPr>
          <w:rFonts w:ascii="Segoe UI" w:hAnsi="Segoe UI" w:cs="Segoe UI"/>
          <w:sz w:val="24"/>
          <w:szCs w:val="24"/>
        </w:rPr>
        <w:t xml:space="preserve"> Chief Information Officer </w:t>
      </w:r>
      <w:r w:rsidR="00C06826" w:rsidRPr="00D85C35">
        <w:rPr>
          <w:rFonts w:ascii="Segoe UI" w:hAnsi="Segoe UI" w:cs="Segoe UI"/>
          <w:sz w:val="24"/>
          <w:szCs w:val="24"/>
        </w:rPr>
        <w:t xml:space="preserve">reported the remaining </w:t>
      </w:r>
      <w:r w:rsidR="00AE66D0" w:rsidRPr="00D85C35">
        <w:rPr>
          <w:rFonts w:ascii="Segoe UI" w:hAnsi="Segoe UI" w:cs="Segoe UI"/>
          <w:sz w:val="24"/>
          <w:szCs w:val="24"/>
        </w:rPr>
        <w:t xml:space="preserve"> £1.465 million of GDE funding </w:t>
      </w:r>
      <w:r w:rsidR="00786534" w:rsidRPr="00D85C35">
        <w:rPr>
          <w:rFonts w:ascii="Segoe UI" w:hAnsi="Segoe UI" w:cs="Segoe UI"/>
          <w:sz w:val="24"/>
          <w:szCs w:val="24"/>
        </w:rPr>
        <w:t>would be invested</w:t>
      </w:r>
      <w:r w:rsidR="004E3823" w:rsidRPr="00D85C35">
        <w:rPr>
          <w:rFonts w:ascii="Segoe UI" w:hAnsi="Segoe UI" w:cs="Segoe UI"/>
          <w:sz w:val="24"/>
          <w:szCs w:val="24"/>
        </w:rPr>
        <w:t xml:space="preserve"> </w:t>
      </w:r>
      <w:r w:rsidR="00AE66D0" w:rsidRPr="00D85C35">
        <w:rPr>
          <w:rFonts w:ascii="Segoe UI" w:hAnsi="Segoe UI" w:cs="Segoe UI"/>
          <w:sz w:val="24"/>
          <w:szCs w:val="24"/>
        </w:rPr>
        <w:t>in the purchase of an Electronic Prescribing and Medicines Administration System (</w:t>
      </w:r>
      <w:r w:rsidR="00AE66D0" w:rsidRPr="00D42054">
        <w:rPr>
          <w:rFonts w:ascii="Segoe UI" w:hAnsi="Segoe UI" w:cs="Segoe UI"/>
          <w:b/>
          <w:bCs/>
          <w:sz w:val="24"/>
          <w:szCs w:val="24"/>
        </w:rPr>
        <w:t>ePMA</w:t>
      </w:r>
      <w:r w:rsidR="00AE66D0" w:rsidRPr="00D85C35">
        <w:rPr>
          <w:rFonts w:ascii="Segoe UI" w:hAnsi="Segoe UI" w:cs="Segoe UI"/>
          <w:sz w:val="24"/>
          <w:szCs w:val="24"/>
        </w:rPr>
        <w:t>)</w:t>
      </w:r>
      <w:r w:rsidR="00685710" w:rsidRPr="00D85C35">
        <w:rPr>
          <w:rFonts w:ascii="Segoe UI" w:hAnsi="Segoe UI" w:cs="Segoe UI"/>
          <w:sz w:val="24"/>
          <w:szCs w:val="24"/>
        </w:rPr>
        <w:t xml:space="preserve">, and </w:t>
      </w:r>
      <w:r w:rsidR="00AE66D0" w:rsidRPr="00D85C35">
        <w:rPr>
          <w:rFonts w:ascii="Segoe UI" w:hAnsi="Segoe UI" w:cs="Segoe UI"/>
          <w:sz w:val="24"/>
          <w:szCs w:val="24"/>
        </w:rPr>
        <w:t>£2</w:t>
      </w:r>
      <w:r w:rsidR="00685710" w:rsidRPr="00D85C35">
        <w:rPr>
          <w:rFonts w:ascii="Segoe UI" w:hAnsi="Segoe UI" w:cs="Segoe UI"/>
          <w:sz w:val="24"/>
          <w:szCs w:val="24"/>
        </w:rPr>
        <w:t>.0</w:t>
      </w:r>
      <w:r w:rsidR="00AE66D0" w:rsidRPr="00D85C35">
        <w:rPr>
          <w:rFonts w:ascii="Segoe UI" w:hAnsi="Segoe UI" w:cs="Segoe UI"/>
          <w:sz w:val="24"/>
          <w:szCs w:val="24"/>
        </w:rPr>
        <w:t xml:space="preserve"> million of Trust Capital had gone towards supplementing GDE costs for ePMA</w:t>
      </w:r>
      <w:r w:rsidR="00685710" w:rsidRPr="00D85C35">
        <w:rPr>
          <w:rFonts w:ascii="Segoe UI" w:hAnsi="Segoe UI" w:cs="Segoe UI"/>
          <w:sz w:val="24"/>
          <w:szCs w:val="24"/>
        </w:rPr>
        <w:t>,</w:t>
      </w:r>
      <w:r w:rsidR="00AE66D0" w:rsidRPr="00D85C35">
        <w:rPr>
          <w:rFonts w:ascii="Segoe UI" w:hAnsi="Segoe UI" w:cs="Segoe UI"/>
          <w:sz w:val="24"/>
          <w:szCs w:val="24"/>
        </w:rPr>
        <w:t xml:space="preserve"> CareNotes system</w:t>
      </w:r>
      <w:r w:rsidR="00685710" w:rsidRPr="00D85C35">
        <w:rPr>
          <w:rFonts w:ascii="Segoe UI" w:hAnsi="Segoe UI" w:cs="Segoe UI"/>
          <w:sz w:val="24"/>
          <w:szCs w:val="24"/>
        </w:rPr>
        <w:t xml:space="preserve">, </w:t>
      </w:r>
      <w:r w:rsidR="00AE66D0" w:rsidRPr="00D85C35">
        <w:rPr>
          <w:rFonts w:ascii="Segoe UI" w:hAnsi="Segoe UI" w:cs="Segoe UI"/>
          <w:sz w:val="24"/>
          <w:szCs w:val="24"/>
        </w:rPr>
        <w:t>and data centre relocation.</w:t>
      </w:r>
      <w:r w:rsidR="008761B9" w:rsidRPr="00D85C35">
        <w:rPr>
          <w:rFonts w:ascii="Segoe UI" w:hAnsi="Segoe UI" w:cs="Segoe UI"/>
          <w:sz w:val="24"/>
          <w:szCs w:val="24"/>
        </w:rPr>
        <w:t xml:space="preserve"> An additional £1.0 million of funding had been received from </w:t>
      </w:r>
      <w:r w:rsidR="00AE66D0" w:rsidRPr="00D85C35">
        <w:rPr>
          <w:rFonts w:ascii="Segoe UI" w:hAnsi="Segoe UI" w:cs="Segoe UI"/>
          <w:sz w:val="24"/>
          <w:szCs w:val="24"/>
        </w:rPr>
        <w:t>Health System Led Investment Fund (</w:t>
      </w:r>
      <w:r w:rsidR="00AE66D0" w:rsidRPr="00D85C35">
        <w:rPr>
          <w:rFonts w:ascii="Segoe UI" w:hAnsi="Segoe UI" w:cs="Segoe UI"/>
          <w:b/>
          <w:bCs/>
          <w:sz w:val="24"/>
          <w:szCs w:val="24"/>
        </w:rPr>
        <w:t>HSLI</w:t>
      </w:r>
      <w:r w:rsidR="00AE66D0" w:rsidRPr="00D85C35">
        <w:rPr>
          <w:rFonts w:ascii="Segoe UI" w:hAnsi="Segoe UI" w:cs="Segoe UI"/>
          <w:sz w:val="24"/>
          <w:szCs w:val="24"/>
        </w:rPr>
        <w:t>)  in support of shared care records for mental health and social care data</w:t>
      </w:r>
      <w:r w:rsidR="00713CF4" w:rsidRPr="00D85C35">
        <w:rPr>
          <w:rFonts w:ascii="Segoe UI" w:hAnsi="Segoe UI" w:cs="Segoe UI"/>
          <w:sz w:val="24"/>
          <w:szCs w:val="24"/>
        </w:rPr>
        <w:t>.</w:t>
      </w:r>
    </w:p>
    <w:p w14:paraId="15AFBA89" w14:textId="2D257272" w:rsidR="004B5A20" w:rsidRPr="00D85C35" w:rsidRDefault="00F019F9" w:rsidP="00280CD3">
      <w:pPr>
        <w:spacing w:after="160" w:line="259" w:lineRule="auto"/>
        <w:jc w:val="both"/>
        <w:rPr>
          <w:rFonts w:ascii="Segoe UI" w:hAnsi="Segoe UI" w:cs="Segoe UI"/>
          <w:bCs/>
          <w:sz w:val="24"/>
          <w:szCs w:val="24"/>
        </w:rPr>
      </w:pPr>
      <w:r w:rsidRPr="00D85C35">
        <w:rPr>
          <w:rFonts w:ascii="Segoe UI" w:hAnsi="Segoe UI" w:cs="Segoe UI"/>
          <w:sz w:val="24"/>
          <w:szCs w:val="24"/>
        </w:rPr>
        <w:t>The Director of strategy  and Chief Information Officer presented the Trust’s Digital Strategy</w:t>
      </w:r>
      <w:r w:rsidR="008A0C1D">
        <w:rPr>
          <w:rFonts w:ascii="Segoe UI" w:hAnsi="Segoe UI" w:cs="Segoe UI"/>
          <w:sz w:val="24"/>
          <w:szCs w:val="24"/>
        </w:rPr>
        <w:t>, in March 2021,</w:t>
      </w:r>
      <w:r w:rsidRPr="00D85C35">
        <w:rPr>
          <w:rFonts w:ascii="Segoe UI" w:hAnsi="Segoe UI" w:cs="Segoe UI"/>
          <w:sz w:val="24"/>
          <w:szCs w:val="24"/>
        </w:rPr>
        <w:t xml:space="preserve"> </w:t>
      </w:r>
      <w:r w:rsidR="00280CD3" w:rsidRPr="00D85C35">
        <w:rPr>
          <w:rFonts w:ascii="Segoe UI" w:hAnsi="Segoe UI" w:cs="Segoe UI"/>
          <w:sz w:val="24"/>
          <w:szCs w:val="24"/>
        </w:rPr>
        <w:t xml:space="preserve">outlining </w:t>
      </w:r>
      <w:r w:rsidR="00AC1793" w:rsidRPr="00D85C35">
        <w:rPr>
          <w:rFonts w:ascii="Segoe UI" w:hAnsi="Segoe UI" w:cs="Segoe UI"/>
          <w:bCs/>
          <w:sz w:val="24"/>
          <w:szCs w:val="24"/>
        </w:rPr>
        <w:t>how the Trust will use digital services to support the delivery of its overarching strategi</w:t>
      </w:r>
      <w:r w:rsidR="00280CD3" w:rsidRPr="00D85C35">
        <w:rPr>
          <w:rFonts w:ascii="Segoe UI" w:hAnsi="Segoe UI" w:cs="Segoe UI"/>
          <w:bCs/>
          <w:sz w:val="24"/>
          <w:szCs w:val="24"/>
        </w:rPr>
        <w:t>c</w:t>
      </w:r>
      <w:r w:rsidR="00AC1793" w:rsidRPr="00D85C35">
        <w:rPr>
          <w:rFonts w:ascii="Segoe UI" w:hAnsi="Segoe UI" w:cs="Segoe UI"/>
          <w:bCs/>
          <w:sz w:val="24"/>
          <w:szCs w:val="24"/>
        </w:rPr>
        <w:t xml:space="preserve"> objectives</w:t>
      </w:r>
      <w:r w:rsidR="00280CD3" w:rsidRPr="00D85C35">
        <w:rPr>
          <w:rFonts w:ascii="Segoe UI" w:hAnsi="Segoe UI" w:cs="Segoe UI"/>
          <w:bCs/>
          <w:sz w:val="24"/>
          <w:szCs w:val="24"/>
        </w:rPr>
        <w:t xml:space="preserve"> </w:t>
      </w:r>
      <w:r w:rsidR="008A0C1D">
        <w:rPr>
          <w:rFonts w:ascii="Segoe UI" w:hAnsi="Segoe UI" w:cs="Segoe UI"/>
          <w:bCs/>
          <w:sz w:val="24"/>
          <w:szCs w:val="24"/>
        </w:rPr>
        <w:t>and was to be presented at</w:t>
      </w:r>
      <w:r w:rsidR="00280CD3" w:rsidRPr="00D85C35">
        <w:rPr>
          <w:rFonts w:ascii="Segoe UI" w:hAnsi="Segoe UI" w:cs="Segoe UI"/>
          <w:bCs/>
          <w:sz w:val="24"/>
          <w:szCs w:val="24"/>
        </w:rPr>
        <w:t xml:space="preserve"> </w:t>
      </w:r>
      <w:r w:rsidR="00AC1793" w:rsidRPr="00D85C35">
        <w:rPr>
          <w:rFonts w:ascii="Segoe UI" w:hAnsi="Segoe UI" w:cs="Segoe UI"/>
          <w:bCs/>
          <w:sz w:val="24"/>
          <w:szCs w:val="24"/>
        </w:rPr>
        <w:t xml:space="preserve">April </w:t>
      </w:r>
      <w:r w:rsidR="008A0C1D">
        <w:rPr>
          <w:rFonts w:ascii="Segoe UI" w:hAnsi="Segoe UI" w:cs="Segoe UI"/>
          <w:bCs/>
          <w:sz w:val="24"/>
          <w:szCs w:val="24"/>
        </w:rPr>
        <w:t xml:space="preserve">2021 </w:t>
      </w:r>
      <w:r w:rsidR="00B0592B" w:rsidRPr="00D85C35">
        <w:rPr>
          <w:rFonts w:ascii="Segoe UI" w:hAnsi="Segoe UI" w:cs="Segoe UI"/>
          <w:bCs/>
          <w:sz w:val="24"/>
          <w:szCs w:val="24"/>
        </w:rPr>
        <w:t xml:space="preserve">Board with </w:t>
      </w:r>
      <w:r w:rsidR="00AC1793" w:rsidRPr="00D85C35">
        <w:rPr>
          <w:rFonts w:ascii="Segoe UI" w:hAnsi="Segoe UI" w:cs="Segoe UI"/>
          <w:bCs/>
          <w:sz w:val="24"/>
          <w:szCs w:val="24"/>
        </w:rPr>
        <w:t>final si</w:t>
      </w:r>
      <w:r w:rsidR="00F748C1">
        <w:rPr>
          <w:rFonts w:ascii="Segoe UI" w:hAnsi="Segoe UI" w:cs="Segoe UI"/>
          <w:bCs/>
          <w:sz w:val="24"/>
          <w:szCs w:val="24"/>
        </w:rPr>
        <w:t>gn</w:t>
      </w:r>
      <w:r w:rsidR="00AC1793" w:rsidRPr="00D85C35">
        <w:rPr>
          <w:rFonts w:ascii="Segoe UI" w:hAnsi="Segoe UI" w:cs="Segoe UI"/>
          <w:bCs/>
          <w:sz w:val="24"/>
          <w:szCs w:val="24"/>
        </w:rPr>
        <w:t xml:space="preserve"> off expected </w:t>
      </w:r>
      <w:r w:rsidR="00B0592B" w:rsidRPr="00D85C35">
        <w:rPr>
          <w:rFonts w:ascii="Segoe UI" w:hAnsi="Segoe UI" w:cs="Segoe UI"/>
          <w:bCs/>
          <w:sz w:val="24"/>
          <w:szCs w:val="24"/>
        </w:rPr>
        <w:t xml:space="preserve">in </w:t>
      </w:r>
      <w:r w:rsidR="00AC1793" w:rsidRPr="00D85C35">
        <w:rPr>
          <w:rFonts w:ascii="Segoe UI" w:hAnsi="Segoe UI" w:cs="Segoe UI"/>
          <w:bCs/>
          <w:sz w:val="24"/>
          <w:szCs w:val="24"/>
        </w:rPr>
        <w:t>June 2021.</w:t>
      </w:r>
    </w:p>
    <w:p w14:paraId="5E6D4503" w14:textId="20FD686C" w:rsidR="003E5D34" w:rsidRPr="00D85C35" w:rsidRDefault="003E5D34" w:rsidP="004E7FEB">
      <w:pPr>
        <w:jc w:val="both"/>
        <w:rPr>
          <w:rFonts w:ascii="Segoe UI" w:hAnsi="Segoe UI" w:cs="Segoe UI"/>
          <w:bCs/>
        </w:rPr>
      </w:pPr>
    </w:p>
    <w:p w14:paraId="349BB307" w14:textId="77777777" w:rsidR="003E5D34" w:rsidRPr="00D85C35" w:rsidRDefault="003E5D34" w:rsidP="004E7FEB">
      <w:pPr>
        <w:jc w:val="both"/>
        <w:rPr>
          <w:rFonts w:ascii="Segoe UI" w:hAnsi="Segoe UI" w:cs="Segoe UI"/>
          <w:bCs/>
        </w:rPr>
      </w:pPr>
    </w:p>
    <w:p w14:paraId="65D5DCF9" w14:textId="6367006F" w:rsidR="00DA6DEB" w:rsidRPr="00D85C35" w:rsidRDefault="008854C4" w:rsidP="00D16396">
      <w:pPr>
        <w:pStyle w:val="ListParagraph"/>
        <w:numPr>
          <w:ilvl w:val="1"/>
          <w:numId w:val="3"/>
        </w:numPr>
        <w:spacing w:after="120"/>
        <w:jc w:val="both"/>
        <w:rPr>
          <w:rFonts w:ascii="Segoe UI" w:hAnsi="Segoe UI" w:cs="Segoe UI"/>
          <w:b/>
          <w:bCs/>
        </w:rPr>
      </w:pPr>
      <w:r w:rsidRPr="00D85C35">
        <w:rPr>
          <w:rFonts w:ascii="Segoe UI" w:hAnsi="Segoe UI" w:cs="Segoe UI"/>
          <w:b/>
          <w:bCs/>
        </w:rPr>
        <w:t>Annually review the Capital Programme and make a recommendation to the Board of Directors to approve.</w:t>
      </w:r>
    </w:p>
    <w:p w14:paraId="27F2CAE9" w14:textId="308F65E6" w:rsidR="002415F3" w:rsidRPr="00D85C35" w:rsidRDefault="00227EB4" w:rsidP="00227EB4">
      <w:pPr>
        <w:jc w:val="both"/>
        <w:rPr>
          <w:rFonts w:ascii="Segoe UI" w:hAnsi="Segoe UI" w:cs="Segoe UI"/>
          <w:bCs/>
          <w:sz w:val="24"/>
          <w:szCs w:val="24"/>
        </w:rPr>
      </w:pPr>
      <w:r w:rsidRPr="00D85C35">
        <w:rPr>
          <w:rFonts w:ascii="Segoe UI" w:hAnsi="Segoe UI" w:cs="Segoe UI"/>
          <w:bCs/>
          <w:sz w:val="24"/>
          <w:szCs w:val="24"/>
        </w:rPr>
        <w:t>Rolling updates on progress of the Capital Programme (Estates, IT</w:t>
      </w:r>
      <w:r w:rsidR="00F748C1">
        <w:rPr>
          <w:rFonts w:ascii="Segoe UI" w:hAnsi="Segoe UI" w:cs="Segoe UI"/>
          <w:bCs/>
          <w:sz w:val="24"/>
          <w:szCs w:val="24"/>
        </w:rPr>
        <w:t>,</w:t>
      </w:r>
      <w:r w:rsidRPr="00D85C35">
        <w:rPr>
          <w:rFonts w:ascii="Segoe UI" w:hAnsi="Segoe UI" w:cs="Segoe UI"/>
          <w:bCs/>
          <w:sz w:val="24"/>
          <w:szCs w:val="24"/>
        </w:rPr>
        <w:t xml:space="preserve"> and </w:t>
      </w:r>
      <w:r w:rsidR="00F748C1">
        <w:rPr>
          <w:rFonts w:ascii="Segoe UI" w:hAnsi="Segoe UI" w:cs="Segoe UI"/>
          <w:bCs/>
          <w:sz w:val="24"/>
          <w:szCs w:val="24"/>
        </w:rPr>
        <w:t>T</w:t>
      </w:r>
      <w:r w:rsidRPr="00D85C35">
        <w:rPr>
          <w:rFonts w:ascii="Segoe UI" w:hAnsi="Segoe UI" w:cs="Segoe UI"/>
          <w:bCs/>
          <w:sz w:val="24"/>
          <w:szCs w:val="24"/>
        </w:rPr>
        <w:t xml:space="preserve">ransformational </w:t>
      </w:r>
      <w:r w:rsidR="00F748C1">
        <w:rPr>
          <w:rFonts w:ascii="Segoe UI" w:hAnsi="Segoe UI" w:cs="Segoe UI"/>
          <w:bCs/>
          <w:sz w:val="24"/>
          <w:szCs w:val="24"/>
        </w:rPr>
        <w:t>P</w:t>
      </w:r>
      <w:r w:rsidRPr="00D85C35">
        <w:rPr>
          <w:rFonts w:ascii="Segoe UI" w:hAnsi="Segoe UI" w:cs="Segoe UI"/>
          <w:bCs/>
          <w:sz w:val="24"/>
          <w:szCs w:val="24"/>
        </w:rPr>
        <w:t>rojects) were presented to the Committee at every meeting during the reporting period.</w:t>
      </w:r>
      <w:r w:rsidR="002415F3" w:rsidRPr="00D85C35">
        <w:rPr>
          <w:rFonts w:ascii="Segoe UI" w:hAnsi="Segoe UI" w:cs="Segoe UI"/>
          <w:bCs/>
          <w:sz w:val="24"/>
          <w:szCs w:val="24"/>
        </w:rPr>
        <w:t xml:space="preserve"> </w:t>
      </w:r>
      <w:r w:rsidR="006B5DD7" w:rsidRPr="00D85C35">
        <w:rPr>
          <w:rFonts w:ascii="Segoe UI" w:hAnsi="Segoe UI" w:cs="Segoe UI"/>
          <w:bCs/>
          <w:sz w:val="24"/>
          <w:szCs w:val="24"/>
        </w:rPr>
        <w:t>A revised</w:t>
      </w:r>
      <w:r w:rsidR="00C60283" w:rsidRPr="00D85C35">
        <w:rPr>
          <w:rFonts w:ascii="Segoe UI" w:hAnsi="Segoe UI" w:cs="Segoe UI"/>
          <w:bCs/>
          <w:sz w:val="24"/>
          <w:szCs w:val="24"/>
        </w:rPr>
        <w:t xml:space="preserve"> FY21 Capital Programme Plan was submitted to NHSI in May </w:t>
      </w:r>
      <w:r w:rsidR="00751D84" w:rsidRPr="00D85C35">
        <w:rPr>
          <w:rFonts w:ascii="Segoe UI" w:hAnsi="Segoe UI" w:cs="Segoe UI"/>
          <w:bCs/>
          <w:sz w:val="24"/>
          <w:szCs w:val="24"/>
        </w:rPr>
        <w:t>2020 of £21.8</w:t>
      </w:r>
      <w:r w:rsidR="00251FDB" w:rsidRPr="00D85C35">
        <w:rPr>
          <w:rFonts w:ascii="Segoe UI" w:hAnsi="Segoe UI" w:cs="Segoe UI"/>
          <w:bCs/>
          <w:sz w:val="24"/>
          <w:szCs w:val="24"/>
        </w:rPr>
        <w:t xml:space="preserve"> </w:t>
      </w:r>
      <w:r w:rsidR="00751D84" w:rsidRPr="00D85C35">
        <w:rPr>
          <w:rFonts w:ascii="Segoe UI" w:hAnsi="Segoe UI" w:cs="Segoe UI"/>
          <w:bCs/>
          <w:sz w:val="24"/>
          <w:szCs w:val="24"/>
        </w:rPr>
        <w:t>m</w:t>
      </w:r>
      <w:r w:rsidR="00251FDB" w:rsidRPr="00D85C35">
        <w:rPr>
          <w:rFonts w:ascii="Segoe UI" w:hAnsi="Segoe UI" w:cs="Segoe UI"/>
          <w:bCs/>
          <w:sz w:val="24"/>
          <w:szCs w:val="24"/>
        </w:rPr>
        <w:t>illion</w:t>
      </w:r>
      <w:r w:rsidR="00751D84" w:rsidRPr="00D85C35">
        <w:rPr>
          <w:rFonts w:ascii="Segoe UI" w:hAnsi="Segoe UI" w:cs="Segoe UI"/>
          <w:bCs/>
          <w:sz w:val="24"/>
          <w:szCs w:val="24"/>
        </w:rPr>
        <w:t xml:space="preserve">, a decrease </w:t>
      </w:r>
      <w:r w:rsidR="00251FDB" w:rsidRPr="00D85C35">
        <w:rPr>
          <w:rFonts w:ascii="Segoe UI" w:hAnsi="Segoe UI" w:cs="Segoe UI"/>
          <w:bCs/>
          <w:sz w:val="24"/>
          <w:szCs w:val="24"/>
        </w:rPr>
        <w:t xml:space="preserve">of £1.75 million from the original </w:t>
      </w:r>
      <w:r w:rsidR="00810166" w:rsidRPr="00D85C35">
        <w:rPr>
          <w:rFonts w:ascii="Segoe UI" w:hAnsi="Segoe UI" w:cs="Segoe UI"/>
          <w:bCs/>
          <w:sz w:val="24"/>
          <w:szCs w:val="24"/>
        </w:rPr>
        <w:t xml:space="preserve"> capital plan with the variance being due to re-alignment of funds with BOB IC</w:t>
      </w:r>
      <w:r w:rsidR="00B0592B" w:rsidRPr="00D85C35">
        <w:rPr>
          <w:rFonts w:ascii="Segoe UI" w:hAnsi="Segoe UI" w:cs="Segoe UI"/>
          <w:bCs/>
          <w:sz w:val="24"/>
          <w:szCs w:val="24"/>
        </w:rPr>
        <w:t>S</w:t>
      </w:r>
      <w:r w:rsidR="000363BC" w:rsidRPr="00D85C35">
        <w:rPr>
          <w:rFonts w:ascii="Segoe UI" w:hAnsi="Segoe UI" w:cs="Segoe UI"/>
          <w:bCs/>
          <w:sz w:val="24"/>
          <w:szCs w:val="24"/>
        </w:rPr>
        <w:t xml:space="preserve"> and Mental Health funding received in FY20.</w:t>
      </w:r>
      <w:r w:rsidR="005B1B12" w:rsidRPr="00D85C35">
        <w:rPr>
          <w:rFonts w:ascii="Segoe UI" w:hAnsi="Segoe UI" w:cs="Segoe UI"/>
          <w:bCs/>
          <w:sz w:val="24"/>
          <w:szCs w:val="24"/>
        </w:rPr>
        <w:t xml:space="preserve"> </w:t>
      </w:r>
      <w:r w:rsidR="00270347" w:rsidRPr="00D85C35">
        <w:rPr>
          <w:rFonts w:ascii="Segoe UI" w:hAnsi="Segoe UI" w:cs="Segoe UI"/>
          <w:bCs/>
          <w:sz w:val="24"/>
          <w:szCs w:val="24"/>
        </w:rPr>
        <w:t xml:space="preserve">In July 2020 it was reported a new National </w:t>
      </w:r>
      <w:r w:rsidR="00B0592B" w:rsidRPr="00D85C35">
        <w:rPr>
          <w:rFonts w:ascii="Segoe UI" w:hAnsi="Segoe UI" w:cs="Segoe UI"/>
          <w:bCs/>
          <w:sz w:val="24"/>
          <w:szCs w:val="24"/>
        </w:rPr>
        <w:t>Capital</w:t>
      </w:r>
      <w:r w:rsidR="00270347" w:rsidRPr="00D85C35">
        <w:rPr>
          <w:rFonts w:ascii="Segoe UI" w:hAnsi="Segoe UI" w:cs="Segoe UI"/>
          <w:bCs/>
          <w:sz w:val="24"/>
          <w:szCs w:val="24"/>
        </w:rPr>
        <w:t xml:space="preserve"> </w:t>
      </w:r>
      <w:r w:rsidR="00F748C1">
        <w:rPr>
          <w:rFonts w:ascii="Segoe UI" w:hAnsi="Segoe UI" w:cs="Segoe UI"/>
          <w:bCs/>
          <w:sz w:val="24"/>
          <w:szCs w:val="24"/>
        </w:rPr>
        <w:t>r</w:t>
      </w:r>
      <w:r w:rsidR="00270347" w:rsidRPr="00D85C35">
        <w:rPr>
          <w:rFonts w:ascii="Segoe UI" w:hAnsi="Segoe UI" w:cs="Segoe UI"/>
          <w:bCs/>
          <w:sz w:val="24"/>
          <w:szCs w:val="24"/>
        </w:rPr>
        <w:t>egime had been introduced for FY21 with funds going directly to BOB ICS</w:t>
      </w:r>
      <w:r w:rsidR="001C0157" w:rsidRPr="00D85C35">
        <w:rPr>
          <w:rFonts w:ascii="Segoe UI" w:hAnsi="Segoe UI" w:cs="Segoe UI"/>
          <w:bCs/>
          <w:sz w:val="24"/>
          <w:szCs w:val="24"/>
        </w:rPr>
        <w:t xml:space="preserve"> who would allocate funds across organisations on a system-wide basis.</w:t>
      </w:r>
      <w:r w:rsidR="005A4961">
        <w:rPr>
          <w:rFonts w:ascii="Segoe UI" w:hAnsi="Segoe UI" w:cs="Segoe UI"/>
          <w:bCs/>
          <w:sz w:val="24"/>
          <w:szCs w:val="24"/>
        </w:rPr>
        <w:t xml:space="preserve">  FY21</w:t>
      </w:r>
      <w:r w:rsidR="006227B4">
        <w:rPr>
          <w:rFonts w:ascii="Segoe UI" w:hAnsi="Segoe UI" w:cs="Segoe UI"/>
          <w:bCs/>
          <w:sz w:val="24"/>
          <w:szCs w:val="24"/>
        </w:rPr>
        <w:t xml:space="preserve"> updates were reported at all Board meetings through the reporting period.</w:t>
      </w:r>
    </w:p>
    <w:p w14:paraId="120396E0" w14:textId="34BB6591" w:rsidR="00227EB4" w:rsidRPr="00D85C35" w:rsidRDefault="00227EB4" w:rsidP="00227EB4"/>
    <w:p w14:paraId="1EBAB27E" w14:textId="7B5E5B32" w:rsidR="00B821E9" w:rsidRPr="00D85C35" w:rsidRDefault="00B821E9" w:rsidP="00D16396">
      <w:pPr>
        <w:jc w:val="both"/>
        <w:rPr>
          <w:rFonts w:ascii="Segoe UI" w:hAnsi="Segoe UI" w:cs="Segoe UI"/>
          <w:sz w:val="24"/>
          <w:szCs w:val="24"/>
        </w:rPr>
      </w:pPr>
    </w:p>
    <w:p w14:paraId="7FBB7985" w14:textId="1E82F525" w:rsidR="008854C4" w:rsidRPr="00D85C35" w:rsidRDefault="003033E6" w:rsidP="00D16396">
      <w:pPr>
        <w:pStyle w:val="ListParagraph"/>
        <w:numPr>
          <w:ilvl w:val="1"/>
          <w:numId w:val="3"/>
        </w:numPr>
        <w:spacing w:after="120"/>
        <w:jc w:val="both"/>
        <w:rPr>
          <w:rFonts w:ascii="Segoe UI" w:hAnsi="Segoe UI" w:cs="Segoe UI"/>
          <w:b/>
          <w:bCs/>
        </w:rPr>
      </w:pPr>
      <w:r w:rsidRPr="00D85C35">
        <w:rPr>
          <w:rFonts w:ascii="Segoe UI" w:hAnsi="Segoe UI" w:cs="Segoe UI"/>
          <w:b/>
          <w:bCs/>
        </w:rPr>
        <w:t>Review the governance arrangements for the capital investment programme by request from the Audit Committee on the basis of a recommendation arising from an assurance report.</w:t>
      </w:r>
    </w:p>
    <w:p w14:paraId="2134F9D9" w14:textId="3A6F6AB6" w:rsidR="002660EA" w:rsidRPr="00D85C35" w:rsidRDefault="002660EA" w:rsidP="00D16396">
      <w:pPr>
        <w:jc w:val="both"/>
        <w:rPr>
          <w:rFonts w:ascii="Segoe UI" w:hAnsi="Segoe UI" w:cs="Segoe UI"/>
          <w:sz w:val="24"/>
          <w:szCs w:val="24"/>
        </w:rPr>
      </w:pPr>
      <w:r w:rsidRPr="00D85C35">
        <w:rPr>
          <w:rFonts w:ascii="Segoe UI" w:hAnsi="Segoe UI" w:cs="Segoe UI"/>
          <w:sz w:val="24"/>
          <w:szCs w:val="24"/>
        </w:rPr>
        <w:t xml:space="preserve">No requests for review were made by the Audit Committee in the reporting period but delivery of the capital investment programme was monitored as set out in </w:t>
      </w:r>
      <w:r w:rsidR="004B5F8D" w:rsidRPr="00D85C35">
        <w:rPr>
          <w:rFonts w:ascii="Segoe UI" w:hAnsi="Segoe UI" w:cs="Segoe UI"/>
          <w:sz w:val="24"/>
          <w:szCs w:val="24"/>
        </w:rPr>
        <w:t>S</w:t>
      </w:r>
      <w:r w:rsidRPr="00D85C35">
        <w:rPr>
          <w:rFonts w:ascii="Segoe UI" w:hAnsi="Segoe UI" w:cs="Segoe UI"/>
          <w:sz w:val="24"/>
          <w:szCs w:val="24"/>
        </w:rPr>
        <w:t xml:space="preserve">ection 2.8 below. </w:t>
      </w:r>
    </w:p>
    <w:p w14:paraId="76F4FBAD" w14:textId="77777777" w:rsidR="00951C23" w:rsidRPr="00D85C35" w:rsidRDefault="00951C23" w:rsidP="00D16396">
      <w:pPr>
        <w:jc w:val="both"/>
        <w:rPr>
          <w:rFonts w:ascii="Segoe UI" w:hAnsi="Segoe UI" w:cs="Segoe UI"/>
          <w:sz w:val="24"/>
          <w:szCs w:val="24"/>
        </w:rPr>
      </w:pPr>
    </w:p>
    <w:p w14:paraId="346EF79B" w14:textId="36457D80" w:rsidR="003033E6" w:rsidRPr="00D85C35" w:rsidRDefault="00480C28" w:rsidP="00D16396">
      <w:pPr>
        <w:pStyle w:val="ListParagraph"/>
        <w:numPr>
          <w:ilvl w:val="1"/>
          <w:numId w:val="3"/>
        </w:numPr>
        <w:spacing w:after="120"/>
        <w:jc w:val="both"/>
        <w:rPr>
          <w:rFonts w:ascii="Segoe UI" w:hAnsi="Segoe UI" w:cs="Segoe UI"/>
          <w:b/>
          <w:bCs/>
        </w:rPr>
      </w:pPr>
      <w:r w:rsidRPr="00D85C35">
        <w:rPr>
          <w:rFonts w:ascii="Segoe UI" w:hAnsi="Segoe UI" w:cs="Segoe UI"/>
          <w:b/>
          <w:bCs/>
        </w:rPr>
        <w:t>Monitor delivery of the capital investment programme through quarterly progress reports from the Capital Programme sub-committee.</w:t>
      </w:r>
    </w:p>
    <w:p w14:paraId="761439E6" w14:textId="77777777" w:rsidR="00975D6C" w:rsidRPr="00D85C35" w:rsidRDefault="00975D6C" w:rsidP="00D16396">
      <w:pPr>
        <w:jc w:val="both"/>
        <w:rPr>
          <w:rFonts w:ascii="Segoe UI" w:hAnsi="Segoe UI" w:cs="Segoe UI"/>
          <w:sz w:val="24"/>
          <w:szCs w:val="24"/>
        </w:rPr>
      </w:pPr>
    </w:p>
    <w:p w14:paraId="79732BE2" w14:textId="4FA6FE34" w:rsidR="00B20FC2" w:rsidRPr="00D85C35" w:rsidRDefault="00B20FC2" w:rsidP="00B20FC2">
      <w:pPr>
        <w:jc w:val="both"/>
        <w:rPr>
          <w:rFonts w:ascii="Segoe UI" w:hAnsi="Segoe UI" w:cs="Segoe UI"/>
          <w:sz w:val="24"/>
          <w:szCs w:val="24"/>
        </w:rPr>
      </w:pPr>
      <w:r w:rsidRPr="00D85C35">
        <w:rPr>
          <w:rFonts w:ascii="Segoe UI" w:hAnsi="Segoe UI" w:cs="Segoe UI"/>
          <w:sz w:val="24"/>
          <w:szCs w:val="24"/>
        </w:rPr>
        <w:lastRenderedPageBreak/>
        <w:t xml:space="preserve">The Committee received Capital Projects progress reports </w:t>
      </w:r>
      <w:r w:rsidR="00EA7F70" w:rsidRPr="00D85C35">
        <w:rPr>
          <w:rFonts w:ascii="Segoe UI" w:hAnsi="Segoe UI" w:cs="Segoe UI"/>
          <w:sz w:val="24"/>
          <w:szCs w:val="24"/>
        </w:rPr>
        <w:t>at all FIC</w:t>
      </w:r>
      <w:r w:rsidR="001F4182" w:rsidRPr="00D85C35">
        <w:rPr>
          <w:rFonts w:ascii="Segoe UI" w:hAnsi="Segoe UI" w:cs="Segoe UI"/>
          <w:sz w:val="24"/>
          <w:szCs w:val="24"/>
        </w:rPr>
        <w:t xml:space="preserve"> meetings</w:t>
      </w:r>
      <w:r w:rsidRPr="00D85C35">
        <w:rPr>
          <w:rFonts w:ascii="Segoe UI" w:hAnsi="Segoe UI" w:cs="Segoe UI"/>
          <w:sz w:val="24"/>
          <w:szCs w:val="24"/>
        </w:rPr>
        <w:t xml:space="preserve">. </w:t>
      </w:r>
      <w:r w:rsidR="001F4182" w:rsidRPr="00D85C35">
        <w:rPr>
          <w:rFonts w:ascii="Segoe UI" w:hAnsi="Segoe UI" w:cs="Segoe UI"/>
          <w:sz w:val="24"/>
          <w:szCs w:val="24"/>
        </w:rPr>
        <w:t>R</w:t>
      </w:r>
      <w:r w:rsidRPr="00D85C35">
        <w:rPr>
          <w:rFonts w:ascii="Segoe UI" w:hAnsi="Segoe UI" w:cs="Segoe UI"/>
          <w:sz w:val="24"/>
          <w:szCs w:val="24"/>
        </w:rPr>
        <w:t xml:space="preserve">eports outlined  progress made in delivering </w:t>
      </w:r>
      <w:r w:rsidR="007C252B" w:rsidRPr="00D85C35">
        <w:rPr>
          <w:rFonts w:ascii="Segoe UI" w:hAnsi="Segoe UI" w:cs="Segoe UI"/>
          <w:sz w:val="24"/>
          <w:szCs w:val="24"/>
        </w:rPr>
        <w:t xml:space="preserve">the </w:t>
      </w:r>
      <w:r w:rsidRPr="00D85C35">
        <w:rPr>
          <w:rFonts w:ascii="Segoe UI" w:hAnsi="Segoe UI" w:cs="Segoe UI"/>
          <w:sz w:val="24"/>
          <w:szCs w:val="24"/>
        </w:rPr>
        <w:t xml:space="preserve">Trust’s Capital Programme (Estates schemes) and </w:t>
      </w:r>
      <w:r w:rsidR="005D3896" w:rsidRPr="00D85C35">
        <w:rPr>
          <w:rFonts w:ascii="Segoe UI" w:hAnsi="Segoe UI" w:cs="Segoe UI"/>
          <w:sz w:val="24"/>
          <w:szCs w:val="24"/>
        </w:rPr>
        <w:t xml:space="preserve">were </w:t>
      </w:r>
      <w:r w:rsidRPr="00D85C35">
        <w:rPr>
          <w:rFonts w:ascii="Segoe UI" w:hAnsi="Segoe UI" w:cs="Segoe UI"/>
          <w:sz w:val="24"/>
          <w:szCs w:val="24"/>
        </w:rPr>
        <w:t>reviewed by the Capital Programme Sub-Committee.</w:t>
      </w:r>
    </w:p>
    <w:p w14:paraId="5472E2F0" w14:textId="77777777" w:rsidR="00D477F2" w:rsidRPr="00D85C35" w:rsidRDefault="00D477F2" w:rsidP="00B20FC2">
      <w:pPr>
        <w:jc w:val="both"/>
        <w:rPr>
          <w:rFonts w:ascii="Segoe UI" w:hAnsi="Segoe UI" w:cs="Segoe UI"/>
          <w:sz w:val="24"/>
          <w:szCs w:val="24"/>
        </w:rPr>
      </w:pPr>
    </w:p>
    <w:p w14:paraId="6F23E8CD" w14:textId="75FC8BE9" w:rsidR="00D477F2" w:rsidRDefault="00D477F2" w:rsidP="00D477F2">
      <w:pPr>
        <w:jc w:val="both"/>
        <w:rPr>
          <w:rFonts w:ascii="Segoe UI" w:hAnsi="Segoe UI" w:cs="Segoe UI"/>
          <w:sz w:val="24"/>
          <w:szCs w:val="24"/>
        </w:rPr>
      </w:pPr>
      <w:r w:rsidRPr="00D85C35">
        <w:rPr>
          <w:rFonts w:ascii="Segoe UI" w:hAnsi="Segoe UI" w:cs="Segoe UI"/>
          <w:sz w:val="24"/>
          <w:szCs w:val="24"/>
        </w:rPr>
        <w:t xml:space="preserve">In May 2020 the Director of Finance reported the Estates Capital plan for FY21 was £9.2 million, however in June 2020 following a review owing to the impact of the pandemic the operational capital plan for  FY21 would be £6.0 million as some projects would be delayed or not commence. </w:t>
      </w:r>
    </w:p>
    <w:p w14:paraId="74905C48" w14:textId="77777777" w:rsidR="00973C06" w:rsidRPr="00D85C35" w:rsidRDefault="00973C06" w:rsidP="00D477F2">
      <w:pPr>
        <w:jc w:val="both"/>
        <w:rPr>
          <w:rFonts w:ascii="Segoe UI" w:hAnsi="Segoe UI" w:cs="Segoe UI"/>
          <w:sz w:val="24"/>
          <w:szCs w:val="24"/>
        </w:rPr>
      </w:pPr>
    </w:p>
    <w:p w14:paraId="407CD472" w14:textId="78532595" w:rsidR="00D477F2" w:rsidRPr="00D85C35" w:rsidRDefault="00D477F2" w:rsidP="00D477F2">
      <w:pPr>
        <w:jc w:val="both"/>
        <w:rPr>
          <w:rFonts w:ascii="Segoe UI" w:hAnsi="Segoe UI" w:cs="Segoe UI"/>
          <w:sz w:val="24"/>
          <w:szCs w:val="24"/>
        </w:rPr>
      </w:pPr>
      <w:r w:rsidRPr="00D85C35">
        <w:rPr>
          <w:rFonts w:ascii="Segoe UI" w:hAnsi="Segoe UI" w:cs="Segoe UI"/>
          <w:sz w:val="24"/>
          <w:szCs w:val="24"/>
        </w:rPr>
        <w:t xml:space="preserve">The Director of Estates reported in September 2020 and November 2020 good progress had been made with projects being on plan. However, in January 2021 she reported there had been some slippage, owing to the ability to access wards </w:t>
      </w:r>
      <w:r w:rsidR="00973C06">
        <w:rPr>
          <w:rFonts w:ascii="Segoe UI" w:hAnsi="Segoe UI" w:cs="Segoe UI"/>
          <w:sz w:val="24"/>
          <w:szCs w:val="24"/>
        </w:rPr>
        <w:t>owing to infection prevention control</w:t>
      </w:r>
      <w:r w:rsidR="00FA01D0">
        <w:rPr>
          <w:rFonts w:ascii="Segoe UI" w:hAnsi="Segoe UI" w:cs="Segoe UI"/>
          <w:sz w:val="24"/>
          <w:szCs w:val="24"/>
        </w:rPr>
        <w:t xml:space="preserve"> </w:t>
      </w:r>
      <w:r w:rsidRPr="00D85C35">
        <w:rPr>
          <w:rFonts w:ascii="Segoe UI" w:hAnsi="Segoe UI" w:cs="Segoe UI"/>
          <w:sz w:val="24"/>
          <w:szCs w:val="24"/>
        </w:rPr>
        <w:t xml:space="preserve">in </w:t>
      </w:r>
      <w:r w:rsidR="00FA01D0">
        <w:rPr>
          <w:rFonts w:ascii="Segoe UI" w:hAnsi="Segoe UI" w:cs="Segoe UI"/>
          <w:sz w:val="24"/>
          <w:szCs w:val="24"/>
        </w:rPr>
        <w:t xml:space="preserve">response to </w:t>
      </w:r>
      <w:r w:rsidRPr="00D85C35">
        <w:rPr>
          <w:rFonts w:ascii="Segoe UI" w:hAnsi="Segoe UI" w:cs="Segoe UI"/>
          <w:sz w:val="24"/>
          <w:szCs w:val="24"/>
        </w:rPr>
        <w:t xml:space="preserve">the pandemic. </w:t>
      </w:r>
    </w:p>
    <w:p w14:paraId="0CAF69DC" w14:textId="77777777" w:rsidR="00D477F2" w:rsidRPr="00D85C35" w:rsidRDefault="00D477F2" w:rsidP="00D477F2">
      <w:pPr>
        <w:jc w:val="both"/>
        <w:rPr>
          <w:rFonts w:ascii="Segoe UI" w:hAnsi="Segoe UI" w:cs="Segoe UI"/>
          <w:sz w:val="24"/>
          <w:szCs w:val="24"/>
        </w:rPr>
      </w:pPr>
    </w:p>
    <w:p w14:paraId="05166DE0" w14:textId="31981482" w:rsidR="009B3065" w:rsidRPr="00D85C35" w:rsidRDefault="009B3065" w:rsidP="00B20FC2">
      <w:pPr>
        <w:jc w:val="both"/>
        <w:rPr>
          <w:rFonts w:ascii="Segoe UI" w:hAnsi="Segoe UI" w:cs="Segoe UI"/>
          <w:sz w:val="24"/>
          <w:szCs w:val="24"/>
        </w:rPr>
      </w:pPr>
      <w:r w:rsidRPr="00D85C35">
        <w:rPr>
          <w:rFonts w:ascii="Segoe UI" w:hAnsi="Segoe UI" w:cs="Segoe UI"/>
          <w:sz w:val="24"/>
          <w:szCs w:val="24"/>
        </w:rPr>
        <w:t xml:space="preserve">In March </w:t>
      </w:r>
      <w:r w:rsidR="00640758" w:rsidRPr="00D85C35">
        <w:rPr>
          <w:rFonts w:ascii="Segoe UI" w:hAnsi="Segoe UI" w:cs="Segoe UI"/>
          <w:sz w:val="24"/>
          <w:szCs w:val="24"/>
        </w:rPr>
        <w:t>2021 it was noted the new system of capital envelopes meant there was no longer the ability to carry underspend forward to the next financial year.</w:t>
      </w:r>
    </w:p>
    <w:p w14:paraId="52676C5F" w14:textId="77777777" w:rsidR="00B20FC2" w:rsidRPr="00D85C35" w:rsidRDefault="00B20FC2" w:rsidP="00B20FC2">
      <w:pPr>
        <w:jc w:val="both"/>
        <w:rPr>
          <w:rFonts w:ascii="Segoe UI" w:hAnsi="Segoe UI" w:cs="Segoe UI"/>
          <w:sz w:val="24"/>
          <w:szCs w:val="24"/>
        </w:rPr>
      </w:pPr>
    </w:p>
    <w:p w14:paraId="3FF54EFE" w14:textId="0970BE95" w:rsidR="00480C28" w:rsidRPr="00D85C35" w:rsidRDefault="00E74B90" w:rsidP="00D16396">
      <w:pPr>
        <w:pStyle w:val="ListParagraph"/>
        <w:numPr>
          <w:ilvl w:val="1"/>
          <w:numId w:val="3"/>
        </w:numPr>
        <w:spacing w:after="120"/>
        <w:jc w:val="both"/>
        <w:rPr>
          <w:rFonts w:ascii="Segoe UI" w:hAnsi="Segoe UI" w:cs="Segoe UI"/>
          <w:b/>
          <w:bCs/>
        </w:rPr>
      </w:pPr>
      <w:r w:rsidRPr="00D85C35">
        <w:rPr>
          <w:rFonts w:ascii="Segoe UI" w:hAnsi="Segoe UI" w:cs="Segoe UI"/>
          <w:b/>
          <w:bCs/>
        </w:rPr>
        <w:t>Consideration of evaluation reports for capital schemes over £2m.</w:t>
      </w:r>
    </w:p>
    <w:p w14:paraId="720B5252" w14:textId="4CB9B96B" w:rsidR="00E74B90" w:rsidRPr="00D85C35" w:rsidRDefault="00A01574" w:rsidP="00D16396">
      <w:pPr>
        <w:jc w:val="both"/>
        <w:rPr>
          <w:rFonts w:ascii="Segoe UI" w:hAnsi="Segoe UI" w:cs="Segoe UI"/>
          <w:sz w:val="24"/>
          <w:szCs w:val="24"/>
        </w:rPr>
      </w:pPr>
      <w:r w:rsidRPr="00D85C35">
        <w:rPr>
          <w:rFonts w:ascii="Segoe UI" w:hAnsi="Segoe UI" w:cs="Segoe UI"/>
          <w:sz w:val="24"/>
          <w:szCs w:val="24"/>
        </w:rPr>
        <w:t>No</w:t>
      </w:r>
      <w:r w:rsidR="006115C7" w:rsidRPr="00D85C35">
        <w:rPr>
          <w:rFonts w:ascii="Segoe UI" w:hAnsi="Segoe UI" w:cs="Segoe UI"/>
          <w:sz w:val="24"/>
          <w:szCs w:val="24"/>
        </w:rPr>
        <w:t xml:space="preserve">ne </w:t>
      </w:r>
      <w:r w:rsidRPr="00D85C35">
        <w:rPr>
          <w:rFonts w:ascii="Segoe UI" w:hAnsi="Segoe UI" w:cs="Segoe UI"/>
          <w:sz w:val="24"/>
          <w:szCs w:val="24"/>
        </w:rPr>
        <w:t>considered during the reporting period.</w:t>
      </w:r>
    </w:p>
    <w:p w14:paraId="6A05D823" w14:textId="5F5D95F7" w:rsidR="00AB4521" w:rsidRPr="00D85C35" w:rsidRDefault="00AB4521">
      <w:pPr>
        <w:rPr>
          <w:rFonts w:ascii="Segoe UI" w:eastAsia="Times New Roman" w:hAnsi="Segoe UI" w:cs="Segoe UI"/>
          <w:b/>
          <w:bCs/>
          <w:sz w:val="24"/>
          <w:szCs w:val="24"/>
          <w:lang w:eastAsia="en-GB"/>
        </w:rPr>
      </w:pPr>
    </w:p>
    <w:p w14:paraId="006DC6FA" w14:textId="2DE3F182" w:rsidR="00E74B90" w:rsidRPr="00D85C35" w:rsidRDefault="00C3588D" w:rsidP="00D16396">
      <w:pPr>
        <w:pStyle w:val="ListParagraph"/>
        <w:numPr>
          <w:ilvl w:val="1"/>
          <w:numId w:val="3"/>
        </w:numPr>
        <w:spacing w:after="120"/>
        <w:jc w:val="both"/>
        <w:rPr>
          <w:rFonts w:ascii="Segoe UI" w:hAnsi="Segoe UI" w:cs="Segoe UI"/>
          <w:b/>
          <w:bCs/>
        </w:rPr>
      </w:pPr>
      <w:r w:rsidRPr="00D85C35">
        <w:rPr>
          <w:rFonts w:ascii="Segoe UI" w:hAnsi="Segoe UI" w:cs="Segoe UI"/>
          <w:b/>
          <w:bCs/>
        </w:rPr>
        <w:t>Receive an annual report from the Capital Programme sub-committee on the performance of project delivery.</w:t>
      </w:r>
    </w:p>
    <w:p w14:paraId="1CB4D0C2" w14:textId="3023BF34" w:rsidR="00F13396" w:rsidRPr="00D85C35" w:rsidRDefault="008C4551" w:rsidP="00F13396">
      <w:pPr>
        <w:spacing w:after="120"/>
        <w:jc w:val="both"/>
        <w:rPr>
          <w:rFonts w:ascii="Segoe UI" w:hAnsi="Segoe UI" w:cs="Segoe UI"/>
          <w:sz w:val="24"/>
          <w:szCs w:val="24"/>
        </w:rPr>
      </w:pPr>
      <w:r w:rsidRPr="00D85C35">
        <w:rPr>
          <w:rFonts w:ascii="Segoe UI" w:hAnsi="Segoe UI" w:cs="Segoe UI"/>
          <w:sz w:val="24"/>
          <w:szCs w:val="24"/>
        </w:rPr>
        <w:t xml:space="preserve">An annual report has not been presented </w:t>
      </w:r>
      <w:r w:rsidR="00CB66A0" w:rsidRPr="00D85C35">
        <w:rPr>
          <w:rFonts w:ascii="Segoe UI" w:hAnsi="Segoe UI" w:cs="Segoe UI"/>
          <w:sz w:val="24"/>
          <w:szCs w:val="24"/>
        </w:rPr>
        <w:t>to the Committee owing to work pressures in response to the pandemic</w:t>
      </w:r>
      <w:r w:rsidR="0002331C">
        <w:rPr>
          <w:rFonts w:ascii="Segoe UI" w:hAnsi="Segoe UI" w:cs="Segoe UI"/>
          <w:sz w:val="24"/>
          <w:szCs w:val="24"/>
        </w:rPr>
        <w:t xml:space="preserve">, however </w:t>
      </w:r>
      <w:r w:rsidR="00CB66A0" w:rsidRPr="00D85C35">
        <w:rPr>
          <w:rFonts w:ascii="Segoe UI" w:hAnsi="Segoe UI" w:cs="Segoe UI"/>
          <w:sz w:val="24"/>
          <w:szCs w:val="24"/>
        </w:rPr>
        <w:t>a pr</w:t>
      </w:r>
      <w:r w:rsidR="003123C0" w:rsidRPr="00D85C35">
        <w:rPr>
          <w:rFonts w:ascii="Segoe UI" w:hAnsi="Segoe UI" w:cs="Segoe UI"/>
          <w:sz w:val="24"/>
          <w:szCs w:val="24"/>
        </w:rPr>
        <w:t>oject update had been received at each meeting.</w:t>
      </w:r>
    </w:p>
    <w:p w14:paraId="4F199C8F" w14:textId="2497EBC6" w:rsidR="00C3588D" w:rsidRPr="00D85C35" w:rsidRDefault="00C3588D" w:rsidP="00D16396">
      <w:pPr>
        <w:jc w:val="both"/>
        <w:rPr>
          <w:rFonts w:ascii="Segoe UI" w:hAnsi="Segoe UI" w:cs="Segoe UI"/>
          <w:sz w:val="24"/>
          <w:szCs w:val="24"/>
        </w:rPr>
      </w:pPr>
    </w:p>
    <w:p w14:paraId="6C2EBBAC" w14:textId="07F133F4" w:rsidR="00C3588D" w:rsidRPr="00D85C35" w:rsidRDefault="00383921" w:rsidP="00D16396">
      <w:pPr>
        <w:pStyle w:val="ListParagraph"/>
        <w:numPr>
          <w:ilvl w:val="1"/>
          <w:numId w:val="3"/>
        </w:numPr>
        <w:spacing w:after="120"/>
        <w:jc w:val="both"/>
        <w:rPr>
          <w:rFonts w:ascii="Segoe UI" w:hAnsi="Segoe UI" w:cs="Segoe UI"/>
          <w:b/>
          <w:bCs/>
        </w:rPr>
      </w:pPr>
      <w:r w:rsidRPr="00D85C35">
        <w:rPr>
          <w:rFonts w:ascii="Segoe UI" w:hAnsi="Segoe UI" w:cs="Segoe UI"/>
          <w:b/>
          <w:bCs/>
        </w:rPr>
        <w:t>Receive an annual report from the Director of Estates and Facilities on securing VFM.</w:t>
      </w:r>
    </w:p>
    <w:p w14:paraId="33BF94D5" w14:textId="5B7216BA" w:rsidR="00FD2739" w:rsidRPr="00D85C35" w:rsidRDefault="00FD2739" w:rsidP="00FD2739">
      <w:pPr>
        <w:jc w:val="both"/>
        <w:rPr>
          <w:rFonts w:ascii="Segoe UI" w:hAnsi="Segoe UI" w:cs="Segoe UI"/>
          <w:bCs/>
          <w:sz w:val="24"/>
          <w:szCs w:val="24"/>
        </w:rPr>
      </w:pPr>
      <w:r w:rsidRPr="00D85C35">
        <w:rPr>
          <w:rFonts w:ascii="Segoe UI" w:hAnsi="Segoe UI" w:cs="Segoe UI"/>
          <w:bCs/>
          <w:sz w:val="24"/>
          <w:szCs w:val="24"/>
        </w:rPr>
        <w:t>An annual report on securing VFM for FY</w:t>
      </w:r>
      <w:r w:rsidR="007F1B4A" w:rsidRPr="00D85C35">
        <w:rPr>
          <w:rFonts w:ascii="Segoe UI" w:hAnsi="Segoe UI" w:cs="Segoe UI"/>
          <w:bCs/>
          <w:sz w:val="24"/>
          <w:szCs w:val="24"/>
        </w:rPr>
        <w:t xml:space="preserve">20 </w:t>
      </w:r>
      <w:r w:rsidRPr="00D85C35">
        <w:rPr>
          <w:rFonts w:ascii="Segoe UI" w:hAnsi="Segoe UI" w:cs="Segoe UI"/>
          <w:bCs/>
          <w:sz w:val="24"/>
          <w:szCs w:val="24"/>
        </w:rPr>
        <w:t xml:space="preserve"> was included within the Capital Programme </w:t>
      </w:r>
      <w:r w:rsidR="00AB71B2" w:rsidRPr="00D85C35">
        <w:rPr>
          <w:rFonts w:ascii="Segoe UI" w:hAnsi="Segoe UI" w:cs="Segoe UI"/>
          <w:bCs/>
          <w:sz w:val="24"/>
          <w:szCs w:val="24"/>
        </w:rPr>
        <w:t>Board’s</w:t>
      </w:r>
      <w:r w:rsidRPr="00D85C35">
        <w:rPr>
          <w:rFonts w:ascii="Segoe UI" w:hAnsi="Segoe UI" w:cs="Segoe UI"/>
          <w:bCs/>
          <w:sz w:val="24"/>
          <w:szCs w:val="24"/>
        </w:rPr>
        <w:t xml:space="preserve">  Annual Report received by the Committee in </w:t>
      </w:r>
      <w:r w:rsidR="00AB71B2" w:rsidRPr="00D85C35">
        <w:rPr>
          <w:rFonts w:ascii="Segoe UI" w:hAnsi="Segoe UI" w:cs="Segoe UI"/>
          <w:bCs/>
          <w:sz w:val="24"/>
          <w:szCs w:val="24"/>
        </w:rPr>
        <w:t>November 2020.</w:t>
      </w:r>
      <w:r w:rsidR="00824C35" w:rsidRPr="00D85C35">
        <w:rPr>
          <w:rFonts w:ascii="Segoe UI" w:hAnsi="Segoe UI" w:cs="Segoe UI"/>
          <w:bCs/>
          <w:sz w:val="24"/>
          <w:szCs w:val="24"/>
        </w:rPr>
        <w:t xml:space="preserve"> </w:t>
      </w:r>
      <w:r w:rsidRPr="00D85C35">
        <w:rPr>
          <w:rFonts w:ascii="Segoe UI" w:hAnsi="Segoe UI" w:cs="Segoe UI"/>
          <w:bCs/>
          <w:sz w:val="24"/>
          <w:szCs w:val="24"/>
        </w:rPr>
        <w:t xml:space="preserve"> VFM was intrinsic to all capital investment projects and built into the procurement/tender process and the whole supply chain through collaborative working, negotiations, full stakeholder involvement and independent cost advice</w:t>
      </w:r>
      <w:r w:rsidR="0098511E" w:rsidRPr="00D85C35">
        <w:rPr>
          <w:rFonts w:ascii="Segoe UI" w:hAnsi="Segoe UI" w:cs="Segoe UI"/>
          <w:bCs/>
          <w:sz w:val="24"/>
          <w:szCs w:val="24"/>
        </w:rPr>
        <w:t>.</w:t>
      </w:r>
      <w:r w:rsidR="00F73893" w:rsidRPr="00D85C35">
        <w:rPr>
          <w:rFonts w:ascii="Segoe UI" w:hAnsi="Segoe UI" w:cs="Segoe UI"/>
          <w:bCs/>
          <w:sz w:val="24"/>
          <w:szCs w:val="24"/>
        </w:rPr>
        <w:t xml:space="preserve"> The eBravo system used </w:t>
      </w:r>
      <w:r w:rsidR="00FD4FD4">
        <w:rPr>
          <w:rFonts w:ascii="Segoe UI" w:hAnsi="Segoe UI" w:cs="Segoe UI"/>
          <w:bCs/>
          <w:sz w:val="24"/>
          <w:szCs w:val="24"/>
        </w:rPr>
        <w:t xml:space="preserve">by the Trust </w:t>
      </w:r>
      <w:r w:rsidR="00A22D10" w:rsidRPr="00D85C35">
        <w:rPr>
          <w:rFonts w:ascii="Segoe UI" w:hAnsi="Segoe UI" w:cs="Segoe UI"/>
          <w:bCs/>
          <w:sz w:val="24"/>
          <w:szCs w:val="24"/>
        </w:rPr>
        <w:t xml:space="preserve">gives </w:t>
      </w:r>
      <w:r w:rsidR="00EA6714" w:rsidRPr="00D85C35">
        <w:rPr>
          <w:rFonts w:ascii="Segoe UI" w:hAnsi="Segoe UI" w:cs="Segoe UI"/>
          <w:bCs/>
          <w:sz w:val="24"/>
          <w:szCs w:val="24"/>
        </w:rPr>
        <w:t xml:space="preserve">parity for all contractors </w:t>
      </w:r>
      <w:r w:rsidR="00200EE1" w:rsidRPr="00D85C35">
        <w:rPr>
          <w:rFonts w:ascii="Segoe UI" w:hAnsi="Segoe UI" w:cs="Segoe UI"/>
          <w:bCs/>
          <w:sz w:val="24"/>
          <w:szCs w:val="24"/>
        </w:rPr>
        <w:t xml:space="preserve">and </w:t>
      </w:r>
      <w:r w:rsidR="00066D48" w:rsidRPr="00D85C35">
        <w:rPr>
          <w:rFonts w:ascii="Segoe UI" w:hAnsi="Segoe UI" w:cs="Segoe UI"/>
          <w:bCs/>
          <w:sz w:val="24"/>
          <w:szCs w:val="24"/>
        </w:rPr>
        <w:t>ensures the Trust achieves maximum VFM</w:t>
      </w:r>
      <w:r w:rsidR="006C019B" w:rsidRPr="00D85C35">
        <w:rPr>
          <w:rFonts w:ascii="Segoe UI" w:hAnsi="Segoe UI" w:cs="Segoe UI"/>
          <w:bCs/>
          <w:sz w:val="24"/>
          <w:szCs w:val="24"/>
        </w:rPr>
        <w:t xml:space="preserve"> in the procurement</w:t>
      </w:r>
      <w:r w:rsidR="00A22D10" w:rsidRPr="00D85C35">
        <w:rPr>
          <w:rFonts w:ascii="Segoe UI" w:hAnsi="Segoe UI" w:cs="Segoe UI"/>
          <w:bCs/>
          <w:sz w:val="24"/>
          <w:szCs w:val="24"/>
        </w:rPr>
        <w:t xml:space="preserve"> and delivery </w:t>
      </w:r>
      <w:r w:rsidR="006C019B" w:rsidRPr="00D85C35">
        <w:rPr>
          <w:rFonts w:ascii="Segoe UI" w:hAnsi="Segoe UI" w:cs="Segoe UI"/>
          <w:bCs/>
          <w:sz w:val="24"/>
          <w:szCs w:val="24"/>
        </w:rPr>
        <w:t>process.</w:t>
      </w:r>
      <w:r w:rsidR="00726EDF" w:rsidRPr="00D85C35">
        <w:rPr>
          <w:rFonts w:ascii="Segoe UI" w:hAnsi="Segoe UI" w:cs="Segoe UI"/>
          <w:bCs/>
          <w:sz w:val="24"/>
          <w:szCs w:val="24"/>
        </w:rPr>
        <w:t xml:space="preserve"> A</w:t>
      </w:r>
      <w:r w:rsidR="005F3009" w:rsidRPr="00D85C35">
        <w:rPr>
          <w:rFonts w:ascii="Segoe UI" w:hAnsi="Segoe UI" w:cs="Segoe UI"/>
          <w:bCs/>
          <w:sz w:val="24"/>
          <w:szCs w:val="24"/>
        </w:rPr>
        <w:t xml:space="preserve"> price/quality matrix </w:t>
      </w:r>
      <w:r w:rsidR="005730D0" w:rsidRPr="00D85C35">
        <w:rPr>
          <w:rFonts w:ascii="Segoe UI" w:hAnsi="Segoe UI" w:cs="Segoe UI"/>
          <w:bCs/>
          <w:sz w:val="24"/>
          <w:szCs w:val="24"/>
        </w:rPr>
        <w:t xml:space="preserve">evaluates the best VFM tender. </w:t>
      </w:r>
      <w:r w:rsidR="00576739" w:rsidRPr="00D85C35">
        <w:rPr>
          <w:rFonts w:ascii="Segoe UI" w:hAnsi="Segoe UI" w:cs="Segoe UI"/>
          <w:bCs/>
          <w:sz w:val="24"/>
          <w:szCs w:val="24"/>
        </w:rPr>
        <w:t xml:space="preserve"> It was noted </w:t>
      </w:r>
      <w:r w:rsidR="00884B50" w:rsidRPr="00D85C35">
        <w:rPr>
          <w:rFonts w:ascii="Segoe UI" w:hAnsi="Segoe UI" w:cs="Segoe UI"/>
          <w:bCs/>
          <w:sz w:val="24"/>
          <w:szCs w:val="24"/>
        </w:rPr>
        <w:t xml:space="preserve">costs </w:t>
      </w:r>
      <w:r w:rsidR="009A1CE9" w:rsidRPr="00D85C35">
        <w:rPr>
          <w:rFonts w:ascii="Segoe UI" w:hAnsi="Segoe UI" w:cs="Segoe UI"/>
          <w:bCs/>
          <w:sz w:val="24"/>
          <w:szCs w:val="24"/>
        </w:rPr>
        <w:t xml:space="preserve">had </w:t>
      </w:r>
      <w:r w:rsidR="00884B50" w:rsidRPr="00D85C35">
        <w:rPr>
          <w:rFonts w:ascii="Segoe UI" w:hAnsi="Segoe UI" w:cs="Segoe UI"/>
          <w:bCs/>
          <w:sz w:val="24"/>
          <w:szCs w:val="24"/>
        </w:rPr>
        <w:t>been</w:t>
      </w:r>
      <w:r w:rsidR="009A1CE9" w:rsidRPr="00D85C35">
        <w:rPr>
          <w:rFonts w:ascii="Segoe UI" w:hAnsi="Segoe UI" w:cs="Segoe UI"/>
          <w:bCs/>
          <w:sz w:val="24"/>
          <w:szCs w:val="24"/>
        </w:rPr>
        <w:t xml:space="preserve"> </w:t>
      </w:r>
      <w:r w:rsidR="00884B50" w:rsidRPr="00D85C35">
        <w:rPr>
          <w:rFonts w:ascii="Segoe UI" w:hAnsi="Segoe UI" w:cs="Segoe UI"/>
          <w:bCs/>
          <w:sz w:val="24"/>
          <w:szCs w:val="24"/>
        </w:rPr>
        <w:t xml:space="preserve">managed </w:t>
      </w:r>
      <w:r w:rsidR="009A1CE9" w:rsidRPr="00D85C35">
        <w:rPr>
          <w:rFonts w:ascii="Segoe UI" w:hAnsi="Segoe UI" w:cs="Segoe UI"/>
          <w:bCs/>
          <w:sz w:val="24"/>
          <w:szCs w:val="24"/>
        </w:rPr>
        <w:t>effective</w:t>
      </w:r>
      <w:r w:rsidR="00884B50" w:rsidRPr="00D85C35">
        <w:rPr>
          <w:rFonts w:ascii="Segoe UI" w:hAnsi="Segoe UI" w:cs="Segoe UI"/>
          <w:bCs/>
          <w:sz w:val="24"/>
          <w:szCs w:val="24"/>
        </w:rPr>
        <w:t xml:space="preserve">ly, </w:t>
      </w:r>
      <w:r w:rsidR="00182C21" w:rsidRPr="00D85C35">
        <w:rPr>
          <w:rFonts w:ascii="Segoe UI" w:hAnsi="Segoe UI" w:cs="Segoe UI"/>
          <w:bCs/>
          <w:sz w:val="24"/>
          <w:szCs w:val="24"/>
        </w:rPr>
        <w:t xml:space="preserve">with identification of continued savings, reduced procurement times, </w:t>
      </w:r>
      <w:r w:rsidR="00E060E2" w:rsidRPr="00D85C35">
        <w:rPr>
          <w:rFonts w:ascii="Segoe UI" w:hAnsi="Segoe UI" w:cs="Segoe UI"/>
          <w:bCs/>
          <w:sz w:val="24"/>
          <w:szCs w:val="24"/>
        </w:rPr>
        <w:t>improved quality</w:t>
      </w:r>
      <w:r w:rsidR="00D623FF" w:rsidRPr="00D85C35">
        <w:rPr>
          <w:rFonts w:ascii="Segoe UI" w:hAnsi="Segoe UI" w:cs="Segoe UI"/>
          <w:bCs/>
          <w:sz w:val="24"/>
          <w:szCs w:val="24"/>
        </w:rPr>
        <w:t>,</w:t>
      </w:r>
      <w:r w:rsidR="00E060E2" w:rsidRPr="00D85C35">
        <w:rPr>
          <w:rFonts w:ascii="Segoe UI" w:hAnsi="Segoe UI" w:cs="Segoe UI"/>
          <w:bCs/>
          <w:sz w:val="24"/>
          <w:szCs w:val="24"/>
        </w:rPr>
        <w:t xml:space="preserve"> and defect-free handovers.</w:t>
      </w:r>
      <w:r w:rsidR="009A1CE9" w:rsidRPr="00D85C35">
        <w:rPr>
          <w:rFonts w:ascii="Segoe UI" w:hAnsi="Segoe UI" w:cs="Segoe UI"/>
          <w:bCs/>
          <w:sz w:val="24"/>
          <w:szCs w:val="24"/>
        </w:rPr>
        <w:t xml:space="preserve"> </w:t>
      </w:r>
    </w:p>
    <w:p w14:paraId="10C45969" w14:textId="4AD9F534" w:rsidR="00520BA5" w:rsidRPr="00D85C35" w:rsidRDefault="00520BA5" w:rsidP="00D16396">
      <w:pPr>
        <w:jc w:val="both"/>
        <w:rPr>
          <w:rFonts w:ascii="Segoe UI" w:hAnsi="Segoe UI" w:cs="Segoe UI"/>
          <w:bCs/>
          <w:sz w:val="24"/>
          <w:szCs w:val="24"/>
        </w:rPr>
      </w:pPr>
    </w:p>
    <w:p w14:paraId="7A9624FE" w14:textId="2145DE5D" w:rsidR="00A125A6" w:rsidRPr="00D85C35" w:rsidRDefault="00A125A6" w:rsidP="00D16396">
      <w:pPr>
        <w:pStyle w:val="ListParagraph"/>
        <w:numPr>
          <w:ilvl w:val="1"/>
          <w:numId w:val="3"/>
        </w:numPr>
        <w:spacing w:after="120"/>
        <w:jc w:val="both"/>
        <w:rPr>
          <w:rFonts w:ascii="Segoe UI" w:hAnsi="Segoe UI" w:cs="Segoe UI"/>
          <w:b/>
          <w:bCs/>
        </w:rPr>
      </w:pPr>
      <w:r w:rsidRPr="00D85C35">
        <w:rPr>
          <w:rFonts w:ascii="Segoe UI" w:hAnsi="Segoe UI" w:cs="Segoe UI"/>
          <w:b/>
          <w:bCs/>
        </w:rPr>
        <w:t>Approve any financing or use of financial instruments within its delegation.</w:t>
      </w:r>
    </w:p>
    <w:p w14:paraId="1070600B" w14:textId="4BA894A0" w:rsidR="00A125A6" w:rsidRPr="00D85C35" w:rsidRDefault="000C7341" w:rsidP="00D16396">
      <w:pPr>
        <w:jc w:val="both"/>
        <w:rPr>
          <w:rFonts w:ascii="Segoe UI" w:hAnsi="Segoe UI" w:cs="Segoe UI"/>
          <w:sz w:val="24"/>
          <w:szCs w:val="24"/>
        </w:rPr>
      </w:pPr>
      <w:r w:rsidRPr="00D85C35">
        <w:rPr>
          <w:rFonts w:ascii="Segoe UI" w:hAnsi="Segoe UI" w:cs="Segoe UI"/>
          <w:sz w:val="24"/>
          <w:szCs w:val="24"/>
        </w:rPr>
        <w:t>None during the reporting period.</w:t>
      </w:r>
    </w:p>
    <w:p w14:paraId="029AD87B" w14:textId="6297EB86" w:rsidR="00A125A6" w:rsidRPr="00D85C35" w:rsidRDefault="00A125A6" w:rsidP="00D16396">
      <w:pPr>
        <w:jc w:val="both"/>
        <w:rPr>
          <w:rFonts w:ascii="Segoe UI" w:hAnsi="Segoe UI" w:cs="Segoe UI"/>
          <w:sz w:val="24"/>
          <w:szCs w:val="24"/>
        </w:rPr>
      </w:pPr>
    </w:p>
    <w:p w14:paraId="2D479AF8" w14:textId="77777777" w:rsidR="001A0CFC" w:rsidRPr="00D85C35" w:rsidRDefault="009317A2" w:rsidP="00D16396">
      <w:pPr>
        <w:pStyle w:val="ListParagraph"/>
        <w:numPr>
          <w:ilvl w:val="1"/>
          <w:numId w:val="3"/>
        </w:numPr>
        <w:spacing w:after="120"/>
        <w:jc w:val="both"/>
        <w:rPr>
          <w:rFonts w:ascii="Segoe UI" w:hAnsi="Segoe UI" w:cs="Segoe UI"/>
          <w:b/>
          <w:bCs/>
        </w:rPr>
      </w:pPr>
      <w:r w:rsidRPr="00D85C35">
        <w:rPr>
          <w:rFonts w:ascii="Segoe UI" w:hAnsi="Segoe UI" w:cs="Segoe UI"/>
          <w:b/>
          <w:bCs/>
        </w:rPr>
        <w:t>Be empowered to delegate its authority to the Chairman or the Chief Executive within the limits contained in the Trust’s Scheme of Delegation.</w:t>
      </w:r>
    </w:p>
    <w:p w14:paraId="02F9B027" w14:textId="5E76BA01" w:rsidR="000C7341" w:rsidRPr="00D85C35" w:rsidRDefault="007C6B08" w:rsidP="00D16396">
      <w:pPr>
        <w:jc w:val="both"/>
        <w:rPr>
          <w:rFonts w:ascii="Segoe UI" w:hAnsi="Segoe UI" w:cs="Segoe UI"/>
          <w:sz w:val="24"/>
          <w:szCs w:val="24"/>
        </w:rPr>
      </w:pPr>
      <w:r w:rsidRPr="00D85C35">
        <w:rPr>
          <w:rFonts w:ascii="Segoe UI" w:hAnsi="Segoe UI" w:cs="Segoe UI"/>
          <w:sz w:val="24"/>
          <w:szCs w:val="24"/>
        </w:rPr>
        <w:t>No instances d</w:t>
      </w:r>
      <w:r w:rsidR="000C7341" w:rsidRPr="00D85C35">
        <w:rPr>
          <w:rFonts w:ascii="Segoe UI" w:hAnsi="Segoe UI" w:cs="Segoe UI"/>
          <w:sz w:val="24"/>
          <w:szCs w:val="24"/>
        </w:rPr>
        <w:t>uring the reporting period.</w:t>
      </w:r>
    </w:p>
    <w:p w14:paraId="52F647D5" w14:textId="77777777" w:rsidR="001A0CFC" w:rsidRPr="00D85C35" w:rsidRDefault="001A0CFC" w:rsidP="00D16396">
      <w:pPr>
        <w:jc w:val="both"/>
        <w:rPr>
          <w:rFonts w:ascii="Segoe UI" w:hAnsi="Segoe UI" w:cs="Segoe UI"/>
          <w:sz w:val="24"/>
          <w:szCs w:val="24"/>
        </w:rPr>
      </w:pPr>
    </w:p>
    <w:p w14:paraId="6C7B43B3" w14:textId="599C0EF2" w:rsidR="001A0CFC" w:rsidRPr="00D85C35" w:rsidRDefault="001A0CFC" w:rsidP="00D16396">
      <w:pPr>
        <w:pStyle w:val="ListParagraph"/>
        <w:numPr>
          <w:ilvl w:val="1"/>
          <w:numId w:val="3"/>
        </w:numPr>
        <w:spacing w:after="120"/>
        <w:jc w:val="both"/>
        <w:rPr>
          <w:rFonts w:ascii="Segoe UI" w:hAnsi="Segoe UI" w:cs="Segoe UI"/>
          <w:b/>
          <w:bCs/>
        </w:rPr>
      </w:pPr>
      <w:r w:rsidRPr="00D85C35">
        <w:rPr>
          <w:rFonts w:ascii="Segoe UI" w:hAnsi="Segoe UI" w:cs="Segoe UI"/>
          <w:b/>
          <w:bCs/>
        </w:rPr>
        <w:t xml:space="preserve">Discuss and review budgets and Strategic Plans for submission to the Board of Directors and recommend changes in financial strategy in the following areas: </w:t>
      </w:r>
    </w:p>
    <w:p w14:paraId="4FE125BC" w14:textId="77777777" w:rsidR="001A0CFC" w:rsidRPr="00D85C35" w:rsidRDefault="001A0CFC" w:rsidP="00D16396">
      <w:pPr>
        <w:pStyle w:val="ListParagraph"/>
        <w:numPr>
          <w:ilvl w:val="0"/>
          <w:numId w:val="21"/>
        </w:numPr>
        <w:spacing w:after="120"/>
        <w:jc w:val="both"/>
        <w:rPr>
          <w:rFonts w:ascii="Segoe UI" w:hAnsi="Segoe UI" w:cs="Segoe UI"/>
          <w:b/>
          <w:bCs/>
        </w:rPr>
      </w:pPr>
      <w:r w:rsidRPr="00D85C35">
        <w:rPr>
          <w:rFonts w:ascii="Segoe UI" w:hAnsi="Segoe UI" w:cs="Segoe UI"/>
          <w:b/>
          <w:bCs/>
        </w:rPr>
        <w:t>Resource management</w:t>
      </w:r>
    </w:p>
    <w:p w14:paraId="0B7172F2" w14:textId="77777777" w:rsidR="001A0CFC" w:rsidRPr="00D85C35" w:rsidRDefault="001A0CFC" w:rsidP="00D16396">
      <w:pPr>
        <w:pStyle w:val="ListParagraph"/>
        <w:numPr>
          <w:ilvl w:val="0"/>
          <w:numId w:val="21"/>
        </w:numPr>
        <w:spacing w:after="120"/>
        <w:jc w:val="both"/>
        <w:rPr>
          <w:rFonts w:ascii="Segoe UI" w:hAnsi="Segoe UI" w:cs="Segoe UI"/>
          <w:b/>
          <w:bCs/>
        </w:rPr>
      </w:pPr>
      <w:r w:rsidRPr="00D85C35">
        <w:rPr>
          <w:rFonts w:ascii="Segoe UI" w:hAnsi="Segoe UI" w:cs="Segoe UI"/>
          <w:b/>
          <w:bCs/>
        </w:rPr>
        <w:t>LDP</w:t>
      </w:r>
    </w:p>
    <w:p w14:paraId="1A5352A2" w14:textId="77777777" w:rsidR="001A0CFC" w:rsidRPr="00D85C35" w:rsidRDefault="001A0CFC" w:rsidP="00D16396">
      <w:pPr>
        <w:pStyle w:val="ListParagraph"/>
        <w:numPr>
          <w:ilvl w:val="0"/>
          <w:numId w:val="21"/>
        </w:numPr>
        <w:spacing w:after="120"/>
        <w:jc w:val="both"/>
        <w:rPr>
          <w:rFonts w:ascii="Segoe UI" w:hAnsi="Segoe UI" w:cs="Segoe UI"/>
          <w:b/>
          <w:bCs/>
        </w:rPr>
      </w:pPr>
      <w:r w:rsidRPr="00D85C35">
        <w:rPr>
          <w:rFonts w:ascii="Segoe UI" w:hAnsi="Segoe UI" w:cs="Segoe UI"/>
          <w:b/>
          <w:bCs/>
        </w:rPr>
        <w:t xml:space="preserve">capital structure </w:t>
      </w:r>
    </w:p>
    <w:p w14:paraId="0995C47B" w14:textId="77777777" w:rsidR="001A0CFC" w:rsidRPr="00D85C35" w:rsidRDefault="001A0CFC" w:rsidP="00D16396">
      <w:pPr>
        <w:pStyle w:val="ListParagraph"/>
        <w:numPr>
          <w:ilvl w:val="0"/>
          <w:numId w:val="21"/>
        </w:numPr>
        <w:spacing w:after="120"/>
        <w:jc w:val="both"/>
        <w:rPr>
          <w:rFonts w:ascii="Segoe UI" w:hAnsi="Segoe UI" w:cs="Segoe UI"/>
          <w:b/>
          <w:bCs/>
        </w:rPr>
      </w:pPr>
      <w:r w:rsidRPr="00D85C35">
        <w:rPr>
          <w:rFonts w:ascii="Segoe UI" w:hAnsi="Segoe UI" w:cs="Segoe UI"/>
          <w:b/>
          <w:bCs/>
        </w:rPr>
        <w:t xml:space="preserve">borrowing  </w:t>
      </w:r>
    </w:p>
    <w:p w14:paraId="519F5BEE" w14:textId="77777777" w:rsidR="001A0CFC" w:rsidRPr="00D85C35" w:rsidRDefault="001A0CFC" w:rsidP="00D16396">
      <w:pPr>
        <w:pStyle w:val="ListParagraph"/>
        <w:numPr>
          <w:ilvl w:val="0"/>
          <w:numId w:val="21"/>
        </w:numPr>
        <w:spacing w:after="120"/>
        <w:jc w:val="both"/>
        <w:rPr>
          <w:rFonts w:ascii="Segoe UI" w:hAnsi="Segoe UI" w:cs="Segoe UI"/>
          <w:b/>
          <w:bCs/>
        </w:rPr>
      </w:pPr>
      <w:r w:rsidRPr="00D85C35">
        <w:rPr>
          <w:rFonts w:ascii="Segoe UI" w:hAnsi="Segoe UI" w:cs="Segoe UI"/>
          <w:b/>
          <w:bCs/>
        </w:rPr>
        <w:t xml:space="preserve">interest exposure </w:t>
      </w:r>
    </w:p>
    <w:p w14:paraId="57EED8C7" w14:textId="77777777" w:rsidR="001A0CFC" w:rsidRPr="00D85C35" w:rsidRDefault="001A0CFC" w:rsidP="00D16396">
      <w:pPr>
        <w:pStyle w:val="ListParagraph"/>
        <w:numPr>
          <w:ilvl w:val="0"/>
          <w:numId w:val="21"/>
        </w:numPr>
        <w:spacing w:after="120"/>
        <w:jc w:val="both"/>
        <w:rPr>
          <w:rFonts w:ascii="Segoe UI" w:hAnsi="Segoe UI" w:cs="Segoe UI"/>
          <w:b/>
          <w:bCs/>
        </w:rPr>
      </w:pPr>
      <w:r w:rsidRPr="00D85C35">
        <w:rPr>
          <w:rFonts w:ascii="Segoe UI" w:hAnsi="Segoe UI" w:cs="Segoe UI"/>
          <w:b/>
          <w:bCs/>
        </w:rPr>
        <w:t>tax planning</w:t>
      </w:r>
    </w:p>
    <w:p w14:paraId="35D270F0" w14:textId="77777777" w:rsidR="009317A2" w:rsidRPr="00D85C35" w:rsidRDefault="001A0CFC" w:rsidP="00D16396">
      <w:pPr>
        <w:pStyle w:val="ListParagraph"/>
        <w:numPr>
          <w:ilvl w:val="0"/>
          <w:numId w:val="21"/>
        </w:numPr>
        <w:spacing w:after="120"/>
        <w:jc w:val="both"/>
        <w:rPr>
          <w:rFonts w:ascii="Segoe UI" w:hAnsi="Segoe UI" w:cs="Segoe UI"/>
          <w:b/>
          <w:bCs/>
        </w:rPr>
      </w:pPr>
      <w:r w:rsidRPr="00D85C35">
        <w:rPr>
          <w:rFonts w:ascii="Segoe UI" w:hAnsi="Segoe UI" w:cs="Segoe UI"/>
          <w:b/>
          <w:bCs/>
        </w:rPr>
        <w:t>Investment</w:t>
      </w:r>
    </w:p>
    <w:p w14:paraId="10509FC5" w14:textId="2B268E6E" w:rsidR="00A84465" w:rsidRPr="00D85C35" w:rsidRDefault="003F499E" w:rsidP="00A84465">
      <w:pPr>
        <w:jc w:val="both"/>
        <w:rPr>
          <w:rFonts w:ascii="Segoe UI" w:hAnsi="Segoe UI" w:cs="Segoe UI"/>
          <w:bCs/>
          <w:sz w:val="24"/>
          <w:szCs w:val="24"/>
        </w:rPr>
      </w:pPr>
      <w:r w:rsidRPr="00D85C35">
        <w:rPr>
          <w:rFonts w:ascii="Segoe UI" w:hAnsi="Segoe UI" w:cs="Segoe UI"/>
          <w:bCs/>
          <w:sz w:val="24"/>
          <w:szCs w:val="24"/>
        </w:rPr>
        <w:t>The Director of Finance provided oral update</w:t>
      </w:r>
      <w:r w:rsidR="00C8719C" w:rsidRPr="00D85C35">
        <w:rPr>
          <w:rFonts w:ascii="Segoe UI" w:hAnsi="Segoe UI" w:cs="Segoe UI"/>
          <w:bCs/>
          <w:sz w:val="24"/>
          <w:szCs w:val="24"/>
        </w:rPr>
        <w:t>s</w:t>
      </w:r>
      <w:r w:rsidRPr="00D85C35">
        <w:rPr>
          <w:rFonts w:ascii="Segoe UI" w:hAnsi="Segoe UI" w:cs="Segoe UI"/>
          <w:bCs/>
          <w:sz w:val="24"/>
          <w:szCs w:val="24"/>
        </w:rPr>
        <w:t xml:space="preserve"> to the Committee on the </w:t>
      </w:r>
      <w:r w:rsidR="006115C7" w:rsidRPr="00D85C35">
        <w:rPr>
          <w:rFonts w:ascii="Segoe UI" w:hAnsi="Segoe UI" w:cs="Segoe UI"/>
          <w:bCs/>
          <w:sz w:val="24"/>
          <w:szCs w:val="24"/>
        </w:rPr>
        <w:t>f</w:t>
      </w:r>
      <w:r w:rsidRPr="00D85C35">
        <w:rPr>
          <w:rFonts w:ascii="Segoe UI" w:hAnsi="Segoe UI" w:cs="Segoe UI"/>
          <w:bCs/>
          <w:sz w:val="24"/>
          <w:szCs w:val="24"/>
        </w:rPr>
        <w:t>inancial position and utilisation of reserves</w:t>
      </w:r>
      <w:r w:rsidR="00C8719C" w:rsidRPr="00D85C35">
        <w:rPr>
          <w:rFonts w:ascii="Segoe UI" w:hAnsi="Segoe UI" w:cs="Segoe UI"/>
          <w:bCs/>
          <w:sz w:val="24"/>
          <w:szCs w:val="24"/>
        </w:rPr>
        <w:t xml:space="preserve"> </w:t>
      </w:r>
      <w:r w:rsidR="00A35E8C">
        <w:rPr>
          <w:rFonts w:ascii="Segoe UI" w:hAnsi="Segoe UI" w:cs="Segoe UI"/>
          <w:bCs/>
          <w:sz w:val="24"/>
          <w:szCs w:val="24"/>
        </w:rPr>
        <w:t xml:space="preserve">at all </w:t>
      </w:r>
      <w:r w:rsidR="002A2A3A">
        <w:rPr>
          <w:rFonts w:ascii="Segoe UI" w:hAnsi="Segoe UI" w:cs="Segoe UI"/>
          <w:bCs/>
          <w:sz w:val="24"/>
          <w:szCs w:val="24"/>
        </w:rPr>
        <w:t>Committees.</w:t>
      </w:r>
      <w:r w:rsidR="00F803A6" w:rsidRPr="00D85C35">
        <w:rPr>
          <w:rFonts w:ascii="Segoe UI" w:hAnsi="Segoe UI" w:cs="Segoe UI"/>
          <w:bCs/>
          <w:sz w:val="24"/>
          <w:szCs w:val="24"/>
        </w:rPr>
        <w:t xml:space="preserve"> </w:t>
      </w:r>
      <w:r w:rsidR="006115C7" w:rsidRPr="00D85C35">
        <w:rPr>
          <w:rFonts w:ascii="Segoe UI" w:hAnsi="Segoe UI" w:cs="Segoe UI"/>
          <w:bCs/>
          <w:sz w:val="24"/>
          <w:szCs w:val="24"/>
        </w:rPr>
        <w:t xml:space="preserve">  </w:t>
      </w:r>
    </w:p>
    <w:p w14:paraId="5B5E63D4" w14:textId="77777777" w:rsidR="00EB4910" w:rsidRPr="00D85C35" w:rsidRDefault="00EB4910" w:rsidP="00EB4910">
      <w:pPr>
        <w:jc w:val="both"/>
        <w:rPr>
          <w:rFonts w:ascii="Segoe UI" w:hAnsi="Segoe UI" w:cs="Segoe UI"/>
          <w:b/>
          <w:bCs/>
          <w:sz w:val="24"/>
          <w:szCs w:val="24"/>
        </w:rPr>
      </w:pPr>
    </w:p>
    <w:p w14:paraId="7044D09C" w14:textId="475FE9C2" w:rsidR="00CF606F" w:rsidRPr="00D85C35" w:rsidRDefault="003C2E4C" w:rsidP="0074575F">
      <w:pPr>
        <w:jc w:val="both"/>
        <w:rPr>
          <w:rFonts w:ascii="Segoe UI" w:hAnsi="Segoe UI" w:cs="Segoe UI"/>
          <w:sz w:val="24"/>
          <w:szCs w:val="24"/>
        </w:rPr>
      </w:pPr>
      <w:r w:rsidRPr="00D85C35">
        <w:rPr>
          <w:rFonts w:ascii="Segoe UI" w:hAnsi="Segoe UI" w:cs="Segoe UI"/>
          <w:sz w:val="24"/>
          <w:szCs w:val="24"/>
        </w:rPr>
        <w:t xml:space="preserve">In July </w:t>
      </w:r>
      <w:r w:rsidR="00B13315" w:rsidRPr="00D85C35">
        <w:rPr>
          <w:rFonts w:ascii="Segoe UI" w:hAnsi="Segoe UI" w:cs="Segoe UI"/>
          <w:sz w:val="24"/>
          <w:szCs w:val="24"/>
        </w:rPr>
        <w:t xml:space="preserve">2020 </w:t>
      </w:r>
      <w:r w:rsidR="0038392F" w:rsidRPr="00D85C35">
        <w:rPr>
          <w:rFonts w:ascii="Segoe UI" w:hAnsi="Segoe UI" w:cs="Segoe UI"/>
          <w:sz w:val="24"/>
          <w:szCs w:val="24"/>
        </w:rPr>
        <w:t>The Director of Finance</w:t>
      </w:r>
      <w:r w:rsidR="00EB4910" w:rsidRPr="00D85C35">
        <w:rPr>
          <w:rFonts w:ascii="Segoe UI" w:hAnsi="Segoe UI" w:cs="Segoe UI"/>
          <w:sz w:val="24"/>
          <w:szCs w:val="24"/>
        </w:rPr>
        <w:t xml:space="preserve"> </w:t>
      </w:r>
      <w:r w:rsidR="00EA1975" w:rsidRPr="00D85C35">
        <w:rPr>
          <w:rFonts w:ascii="Segoe UI" w:hAnsi="Segoe UI" w:cs="Segoe UI"/>
          <w:sz w:val="24"/>
          <w:szCs w:val="24"/>
        </w:rPr>
        <w:t>updated</w:t>
      </w:r>
      <w:r w:rsidR="008C16F7" w:rsidRPr="00D85C35">
        <w:rPr>
          <w:rFonts w:ascii="Segoe UI" w:hAnsi="Segoe UI" w:cs="Segoe UI"/>
          <w:sz w:val="24"/>
          <w:szCs w:val="24"/>
        </w:rPr>
        <w:t xml:space="preserve"> the FY21 Plan and Budget </w:t>
      </w:r>
      <w:r w:rsidR="004B5D44" w:rsidRPr="00D85C35">
        <w:rPr>
          <w:rFonts w:ascii="Segoe UI" w:hAnsi="Segoe UI" w:cs="Segoe UI"/>
          <w:sz w:val="24"/>
          <w:szCs w:val="24"/>
        </w:rPr>
        <w:t xml:space="preserve">submitted in March </w:t>
      </w:r>
      <w:r w:rsidR="008C16F7" w:rsidRPr="00D85C35">
        <w:rPr>
          <w:rFonts w:ascii="Segoe UI" w:hAnsi="Segoe UI" w:cs="Segoe UI"/>
          <w:sz w:val="24"/>
          <w:szCs w:val="24"/>
        </w:rPr>
        <w:t>had been revi</w:t>
      </w:r>
      <w:r w:rsidR="004441FC" w:rsidRPr="00D85C35">
        <w:rPr>
          <w:rFonts w:ascii="Segoe UI" w:hAnsi="Segoe UI" w:cs="Segoe UI"/>
          <w:sz w:val="24"/>
          <w:szCs w:val="24"/>
        </w:rPr>
        <w:t>sited owing to</w:t>
      </w:r>
      <w:r w:rsidR="00EF2956" w:rsidRPr="00D85C35">
        <w:rPr>
          <w:rFonts w:ascii="Segoe UI" w:hAnsi="Segoe UI" w:cs="Segoe UI"/>
          <w:sz w:val="24"/>
          <w:szCs w:val="24"/>
        </w:rPr>
        <w:t xml:space="preserve"> changes </w:t>
      </w:r>
      <w:r w:rsidR="006A205F" w:rsidRPr="00D85C35">
        <w:rPr>
          <w:rFonts w:ascii="Segoe UI" w:hAnsi="Segoe UI" w:cs="Segoe UI"/>
          <w:sz w:val="24"/>
          <w:szCs w:val="24"/>
        </w:rPr>
        <w:t>arising from</w:t>
      </w:r>
      <w:r w:rsidR="00F629F6" w:rsidRPr="00D85C35">
        <w:rPr>
          <w:rFonts w:ascii="Segoe UI" w:hAnsi="Segoe UI" w:cs="Segoe UI"/>
          <w:sz w:val="24"/>
          <w:szCs w:val="24"/>
        </w:rPr>
        <w:t xml:space="preserve">: </w:t>
      </w:r>
      <w:r w:rsidR="00A258F0" w:rsidRPr="00D85C35">
        <w:rPr>
          <w:rFonts w:ascii="Segoe UI" w:hAnsi="Segoe UI" w:cs="Segoe UI"/>
          <w:sz w:val="24"/>
          <w:szCs w:val="24"/>
        </w:rPr>
        <w:t xml:space="preserve">a block payment </w:t>
      </w:r>
      <w:r w:rsidR="00BA5725" w:rsidRPr="00D85C35">
        <w:rPr>
          <w:rFonts w:ascii="Segoe UI" w:hAnsi="Segoe UI" w:cs="Segoe UI"/>
          <w:sz w:val="24"/>
          <w:szCs w:val="24"/>
        </w:rPr>
        <w:t>regime in response to the p</w:t>
      </w:r>
      <w:r w:rsidR="00EB4910" w:rsidRPr="00D85C35">
        <w:rPr>
          <w:rFonts w:ascii="Segoe UI" w:hAnsi="Segoe UI" w:cs="Segoe UI"/>
          <w:sz w:val="24"/>
          <w:szCs w:val="24"/>
        </w:rPr>
        <w:t>andemic</w:t>
      </w:r>
      <w:r w:rsidR="00A97582" w:rsidRPr="00D85C35">
        <w:rPr>
          <w:rFonts w:ascii="Segoe UI" w:hAnsi="Segoe UI" w:cs="Segoe UI"/>
          <w:sz w:val="24"/>
          <w:szCs w:val="24"/>
        </w:rPr>
        <w:t>;</w:t>
      </w:r>
      <w:r w:rsidR="0056339A" w:rsidRPr="00D85C35">
        <w:rPr>
          <w:rFonts w:ascii="Segoe UI" w:hAnsi="Segoe UI" w:cs="Segoe UI"/>
          <w:sz w:val="24"/>
          <w:szCs w:val="24"/>
        </w:rPr>
        <w:t xml:space="preserve"> an underlying deficit carried forward to FY21</w:t>
      </w:r>
      <w:r w:rsidR="00D2766C" w:rsidRPr="00D85C35">
        <w:rPr>
          <w:rFonts w:ascii="Segoe UI" w:hAnsi="Segoe UI" w:cs="Segoe UI"/>
          <w:sz w:val="24"/>
          <w:szCs w:val="24"/>
        </w:rPr>
        <w:t xml:space="preserve">; </w:t>
      </w:r>
      <w:r w:rsidR="00A84303" w:rsidRPr="00D85C35">
        <w:rPr>
          <w:rFonts w:ascii="Segoe UI" w:hAnsi="Segoe UI" w:cs="Segoe UI"/>
          <w:sz w:val="24"/>
          <w:szCs w:val="24"/>
        </w:rPr>
        <w:t xml:space="preserve">and </w:t>
      </w:r>
      <w:r w:rsidR="00D2766C" w:rsidRPr="00D85C35">
        <w:rPr>
          <w:rFonts w:ascii="Segoe UI" w:hAnsi="Segoe UI" w:cs="Segoe UI"/>
          <w:sz w:val="24"/>
          <w:szCs w:val="24"/>
        </w:rPr>
        <w:t>a commitment of £2 million to BOB ICS</w:t>
      </w:r>
      <w:r w:rsidR="00A84303" w:rsidRPr="00D85C35">
        <w:rPr>
          <w:rFonts w:ascii="Segoe UI" w:hAnsi="Segoe UI" w:cs="Segoe UI"/>
          <w:sz w:val="24"/>
          <w:szCs w:val="24"/>
        </w:rPr>
        <w:t xml:space="preserve"> in the revised plan.</w:t>
      </w:r>
      <w:r w:rsidR="00EB4910" w:rsidRPr="00D85C35">
        <w:rPr>
          <w:rFonts w:ascii="Segoe UI" w:hAnsi="Segoe UI" w:cs="Segoe UI"/>
          <w:sz w:val="24"/>
          <w:szCs w:val="24"/>
        </w:rPr>
        <w:t xml:space="preserve"> </w:t>
      </w:r>
    </w:p>
    <w:p w14:paraId="3EABA82C" w14:textId="77777777" w:rsidR="00CF606F" w:rsidRPr="00D85C35" w:rsidRDefault="00CF606F" w:rsidP="00034AA5">
      <w:pPr>
        <w:jc w:val="both"/>
        <w:rPr>
          <w:rFonts w:ascii="Segoe UI" w:eastAsia="Times New Roman" w:hAnsi="Segoe UI" w:cs="Segoe UI"/>
          <w:b/>
          <w:bCs/>
          <w:sz w:val="24"/>
          <w:szCs w:val="24"/>
        </w:rPr>
      </w:pPr>
    </w:p>
    <w:p w14:paraId="41E4A656" w14:textId="4FD139A5" w:rsidR="00E26BD7" w:rsidRPr="00D85C35" w:rsidRDefault="00FB1A06" w:rsidP="000C1494">
      <w:pPr>
        <w:jc w:val="both"/>
        <w:rPr>
          <w:rFonts w:ascii="Segoe UI" w:eastAsia="Times New Roman" w:hAnsi="Segoe UI" w:cs="Segoe UI"/>
          <w:sz w:val="24"/>
          <w:szCs w:val="24"/>
        </w:rPr>
      </w:pPr>
      <w:r w:rsidRPr="00D85C35">
        <w:rPr>
          <w:rFonts w:ascii="Segoe UI" w:eastAsia="Times New Roman" w:hAnsi="Segoe UI" w:cs="Segoe UI"/>
          <w:sz w:val="24"/>
          <w:szCs w:val="24"/>
        </w:rPr>
        <w:t>In September</w:t>
      </w:r>
      <w:r w:rsidR="00E83B02" w:rsidRPr="00D85C35">
        <w:rPr>
          <w:rFonts w:ascii="Segoe UI" w:eastAsia="Times New Roman" w:hAnsi="Segoe UI" w:cs="Segoe UI"/>
          <w:sz w:val="24"/>
          <w:szCs w:val="24"/>
        </w:rPr>
        <w:t xml:space="preserve"> 2020 </w:t>
      </w:r>
      <w:r w:rsidRPr="00D85C35">
        <w:rPr>
          <w:rFonts w:ascii="Segoe UI" w:eastAsia="Times New Roman" w:hAnsi="Segoe UI" w:cs="Segoe UI"/>
          <w:sz w:val="24"/>
          <w:szCs w:val="24"/>
        </w:rPr>
        <w:t xml:space="preserve"> </w:t>
      </w:r>
      <w:r w:rsidR="003839DB" w:rsidRPr="00D85C35">
        <w:rPr>
          <w:rFonts w:ascii="Segoe UI" w:eastAsia="Times New Roman" w:hAnsi="Segoe UI" w:cs="Segoe UI"/>
          <w:sz w:val="24"/>
          <w:szCs w:val="24"/>
        </w:rPr>
        <w:t>the Committee reviewed the approach</w:t>
      </w:r>
      <w:r w:rsidR="00E456CC" w:rsidRPr="00D85C35">
        <w:rPr>
          <w:rFonts w:ascii="Segoe UI" w:eastAsia="Times New Roman" w:hAnsi="Segoe UI" w:cs="Segoe UI"/>
          <w:sz w:val="24"/>
          <w:szCs w:val="24"/>
        </w:rPr>
        <w:t xml:space="preserve"> taken to operational budget setting,</w:t>
      </w:r>
      <w:r w:rsidR="001C1E47" w:rsidRPr="00D85C35">
        <w:rPr>
          <w:rFonts w:ascii="Segoe UI" w:eastAsia="Times New Roman" w:hAnsi="Segoe UI" w:cs="Segoe UI"/>
          <w:sz w:val="24"/>
          <w:szCs w:val="24"/>
        </w:rPr>
        <w:t xml:space="preserve"> and the financial </w:t>
      </w:r>
      <w:r w:rsidR="00F45574" w:rsidRPr="00D85C35">
        <w:rPr>
          <w:rFonts w:ascii="Segoe UI" w:eastAsia="Times New Roman" w:hAnsi="Segoe UI" w:cs="Segoe UI"/>
          <w:sz w:val="24"/>
          <w:szCs w:val="24"/>
        </w:rPr>
        <w:t xml:space="preserve">management  </w:t>
      </w:r>
      <w:r w:rsidR="00D64D00" w:rsidRPr="00D85C35">
        <w:rPr>
          <w:rFonts w:ascii="Segoe UI" w:eastAsia="Times New Roman" w:hAnsi="Segoe UI" w:cs="Segoe UI"/>
          <w:sz w:val="24"/>
          <w:szCs w:val="24"/>
        </w:rPr>
        <w:t>of delivery of an agreed budge</w:t>
      </w:r>
      <w:r w:rsidR="00571D81" w:rsidRPr="00D85C35">
        <w:rPr>
          <w:rFonts w:ascii="Segoe UI" w:eastAsia="Times New Roman" w:hAnsi="Segoe UI" w:cs="Segoe UI"/>
          <w:sz w:val="24"/>
          <w:szCs w:val="24"/>
        </w:rPr>
        <w:t>t</w:t>
      </w:r>
      <w:r w:rsidR="005E37C4" w:rsidRPr="00D85C35">
        <w:rPr>
          <w:rFonts w:ascii="Segoe UI" w:eastAsia="Times New Roman" w:hAnsi="Segoe UI" w:cs="Segoe UI"/>
          <w:sz w:val="24"/>
          <w:szCs w:val="24"/>
        </w:rPr>
        <w:t xml:space="preserve">. </w:t>
      </w:r>
      <w:r w:rsidR="0003049E" w:rsidRPr="00D85C35">
        <w:rPr>
          <w:rFonts w:ascii="Segoe UI" w:eastAsia="Times New Roman" w:hAnsi="Segoe UI" w:cs="Segoe UI"/>
          <w:sz w:val="24"/>
          <w:szCs w:val="24"/>
        </w:rPr>
        <w:t xml:space="preserve">Areas </w:t>
      </w:r>
      <w:r w:rsidR="005E37C4" w:rsidRPr="00D85C35">
        <w:rPr>
          <w:rFonts w:ascii="Segoe UI" w:eastAsia="Times New Roman" w:hAnsi="Segoe UI" w:cs="Segoe UI"/>
          <w:sz w:val="24"/>
          <w:szCs w:val="24"/>
        </w:rPr>
        <w:t xml:space="preserve"> </w:t>
      </w:r>
      <w:r w:rsidR="00CF7B0B" w:rsidRPr="00D85C35">
        <w:rPr>
          <w:rFonts w:ascii="Segoe UI" w:eastAsia="Times New Roman" w:hAnsi="Segoe UI" w:cs="Segoe UI"/>
          <w:sz w:val="24"/>
          <w:szCs w:val="24"/>
        </w:rPr>
        <w:t xml:space="preserve">discussed </w:t>
      </w:r>
      <w:r w:rsidR="005E37C4" w:rsidRPr="00D85C35">
        <w:rPr>
          <w:rFonts w:ascii="Segoe UI" w:eastAsia="Times New Roman" w:hAnsi="Segoe UI" w:cs="Segoe UI"/>
          <w:sz w:val="24"/>
          <w:szCs w:val="24"/>
        </w:rPr>
        <w:t xml:space="preserve">included </w:t>
      </w:r>
      <w:r w:rsidR="00D64D00" w:rsidRPr="00D85C35">
        <w:rPr>
          <w:rFonts w:ascii="Segoe UI" w:eastAsia="Times New Roman" w:hAnsi="Segoe UI" w:cs="Segoe UI"/>
          <w:sz w:val="24"/>
          <w:szCs w:val="24"/>
        </w:rPr>
        <w:t xml:space="preserve"> </w:t>
      </w:r>
      <w:r w:rsidR="00CF7B0B" w:rsidRPr="00D85C35">
        <w:rPr>
          <w:rFonts w:ascii="Segoe UI" w:eastAsia="Times New Roman" w:hAnsi="Segoe UI" w:cs="Segoe UI"/>
          <w:sz w:val="24"/>
          <w:szCs w:val="24"/>
        </w:rPr>
        <w:t xml:space="preserve">the </w:t>
      </w:r>
      <w:r w:rsidR="00D64D00" w:rsidRPr="00D85C35">
        <w:rPr>
          <w:rFonts w:ascii="Segoe UI" w:eastAsia="Times New Roman" w:hAnsi="Segoe UI" w:cs="Segoe UI"/>
          <w:sz w:val="24"/>
          <w:szCs w:val="24"/>
        </w:rPr>
        <w:t>challenges of financial performance, training, forecasting</w:t>
      </w:r>
      <w:r w:rsidR="00CF7B0B" w:rsidRPr="00D85C35">
        <w:rPr>
          <w:rFonts w:ascii="Segoe UI" w:eastAsia="Times New Roman" w:hAnsi="Segoe UI" w:cs="Segoe UI"/>
          <w:sz w:val="24"/>
          <w:szCs w:val="24"/>
        </w:rPr>
        <w:t xml:space="preserve">, </w:t>
      </w:r>
      <w:r w:rsidR="00D64D00" w:rsidRPr="00D85C35">
        <w:rPr>
          <w:rFonts w:ascii="Segoe UI" w:eastAsia="Times New Roman" w:hAnsi="Segoe UI" w:cs="Segoe UI"/>
          <w:sz w:val="24"/>
          <w:szCs w:val="24"/>
        </w:rPr>
        <w:t xml:space="preserve">  holding </w:t>
      </w:r>
      <w:r w:rsidR="00CF7B0B" w:rsidRPr="00D85C35">
        <w:rPr>
          <w:rFonts w:ascii="Segoe UI" w:eastAsia="Times New Roman" w:hAnsi="Segoe UI" w:cs="Segoe UI"/>
          <w:sz w:val="24"/>
          <w:szCs w:val="24"/>
        </w:rPr>
        <w:t>budget</w:t>
      </w:r>
      <w:r w:rsidR="005E7339" w:rsidRPr="00D85C35">
        <w:rPr>
          <w:rFonts w:ascii="Segoe UI" w:eastAsia="Times New Roman" w:hAnsi="Segoe UI" w:cs="Segoe UI"/>
          <w:sz w:val="24"/>
          <w:szCs w:val="24"/>
        </w:rPr>
        <w:t xml:space="preserve"> holders </w:t>
      </w:r>
      <w:r w:rsidR="00D64D00" w:rsidRPr="00D85C35">
        <w:rPr>
          <w:rFonts w:ascii="Segoe UI" w:eastAsia="Times New Roman" w:hAnsi="Segoe UI" w:cs="Segoe UI"/>
          <w:sz w:val="24"/>
          <w:szCs w:val="24"/>
        </w:rPr>
        <w:t xml:space="preserve">to account and escalation. </w:t>
      </w:r>
    </w:p>
    <w:p w14:paraId="289D5705" w14:textId="372019C2" w:rsidR="004B0C7B" w:rsidRPr="00D85C35" w:rsidRDefault="004B0C7B" w:rsidP="000C1494">
      <w:pPr>
        <w:jc w:val="both"/>
        <w:rPr>
          <w:rFonts w:ascii="Segoe UI" w:eastAsia="Times New Roman" w:hAnsi="Segoe UI" w:cs="Segoe UI"/>
          <w:sz w:val="24"/>
          <w:szCs w:val="24"/>
        </w:rPr>
      </w:pPr>
    </w:p>
    <w:p w14:paraId="51976E08" w14:textId="3AE887CC" w:rsidR="004B0C7B" w:rsidRPr="00D85C35" w:rsidRDefault="004B0C7B" w:rsidP="004B0C7B">
      <w:pPr>
        <w:spacing w:after="120"/>
        <w:jc w:val="both"/>
        <w:rPr>
          <w:rFonts w:ascii="Segoe UI" w:eastAsia="Times New Roman" w:hAnsi="Segoe UI" w:cs="Segoe UI"/>
          <w:sz w:val="24"/>
          <w:szCs w:val="24"/>
          <w:lang w:eastAsia="en-GB"/>
        </w:rPr>
      </w:pPr>
      <w:r w:rsidRPr="00D85C35">
        <w:rPr>
          <w:rFonts w:ascii="Segoe UI" w:eastAsia="Times New Roman" w:hAnsi="Segoe UI" w:cs="Segoe UI"/>
          <w:sz w:val="24"/>
          <w:szCs w:val="24"/>
          <w:lang w:eastAsia="en-GB"/>
        </w:rPr>
        <w:t>The Director of Finance</w:t>
      </w:r>
      <w:r w:rsidR="00DE4BF7" w:rsidRPr="00D85C35">
        <w:rPr>
          <w:rFonts w:ascii="Segoe UI" w:eastAsia="Times New Roman" w:hAnsi="Segoe UI" w:cs="Segoe UI"/>
          <w:sz w:val="24"/>
          <w:szCs w:val="24"/>
          <w:lang w:eastAsia="en-GB"/>
        </w:rPr>
        <w:t xml:space="preserve"> in September 2020 reported </w:t>
      </w:r>
      <w:r w:rsidRPr="00D85C35">
        <w:rPr>
          <w:rFonts w:ascii="Segoe UI" w:eastAsia="Times New Roman" w:hAnsi="Segoe UI" w:cs="Segoe UI"/>
          <w:sz w:val="24"/>
          <w:szCs w:val="24"/>
          <w:lang w:eastAsia="en-GB"/>
        </w:rPr>
        <w:t xml:space="preserve"> a revised second half of the year financial plan for months 7 – 12 had been submitted to BOB ICS, and to NHSE/I.</w:t>
      </w:r>
    </w:p>
    <w:p w14:paraId="6588F121" w14:textId="77777777" w:rsidR="004B0C7B" w:rsidRPr="00D85C35" w:rsidRDefault="004B0C7B" w:rsidP="000C1494">
      <w:pPr>
        <w:jc w:val="both"/>
        <w:rPr>
          <w:rFonts w:ascii="Segoe UI" w:eastAsia="Times New Roman" w:hAnsi="Segoe UI" w:cs="Segoe UI"/>
          <w:sz w:val="24"/>
          <w:szCs w:val="24"/>
        </w:rPr>
      </w:pPr>
    </w:p>
    <w:p w14:paraId="28D42A17" w14:textId="64013C92" w:rsidR="00E26BD7" w:rsidRPr="00D85C35" w:rsidRDefault="00CC6008" w:rsidP="000C1494">
      <w:pPr>
        <w:jc w:val="both"/>
        <w:rPr>
          <w:rFonts w:ascii="Segoe UI" w:eastAsia="Times New Roman" w:hAnsi="Segoe UI" w:cs="Segoe UI"/>
          <w:sz w:val="24"/>
          <w:szCs w:val="24"/>
        </w:rPr>
      </w:pPr>
      <w:r w:rsidRPr="00D85C35">
        <w:rPr>
          <w:rFonts w:ascii="Segoe UI" w:eastAsia="Times New Roman" w:hAnsi="Segoe UI" w:cs="Segoe UI"/>
          <w:sz w:val="24"/>
          <w:szCs w:val="24"/>
        </w:rPr>
        <w:t xml:space="preserve">In January </w:t>
      </w:r>
      <w:r w:rsidR="005E7339" w:rsidRPr="00D85C35">
        <w:rPr>
          <w:rFonts w:ascii="Segoe UI" w:eastAsia="Times New Roman" w:hAnsi="Segoe UI" w:cs="Segoe UI"/>
          <w:sz w:val="24"/>
          <w:szCs w:val="24"/>
        </w:rPr>
        <w:t>2021 the Committee were update</w:t>
      </w:r>
      <w:r w:rsidR="001B75A1">
        <w:rPr>
          <w:rFonts w:ascii="Segoe UI" w:eastAsia="Times New Roman" w:hAnsi="Segoe UI" w:cs="Segoe UI"/>
          <w:sz w:val="24"/>
          <w:szCs w:val="24"/>
        </w:rPr>
        <w:t>d</w:t>
      </w:r>
      <w:r w:rsidR="005E7339" w:rsidRPr="00D85C35">
        <w:rPr>
          <w:rFonts w:ascii="Segoe UI" w:eastAsia="Times New Roman" w:hAnsi="Segoe UI" w:cs="Segoe UI"/>
          <w:sz w:val="24"/>
          <w:szCs w:val="24"/>
        </w:rPr>
        <w:t xml:space="preserve"> the </w:t>
      </w:r>
      <w:r w:rsidR="00155257" w:rsidRPr="00D85C35">
        <w:rPr>
          <w:rFonts w:ascii="Segoe UI" w:eastAsia="Times New Roman" w:hAnsi="Segoe UI" w:cs="Segoe UI"/>
          <w:sz w:val="24"/>
          <w:szCs w:val="24"/>
        </w:rPr>
        <w:t xml:space="preserve">budget timeline </w:t>
      </w:r>
      <w:r w:rsidR="005E7339" w:rsidRPr="00D85C35">
        <w:rPr>
          <w:rFonts w:ascii="Segoe UI" w:eastAsia="Times New Roman" w:hAnsi="Segoe UI" w:cs="Segoe UI"/>
          <w:sz w:val="24"/>
          <w:szCs w:val="24"/>
        </w:rPr>
        <w:t>for FY22</w:t>
      </w:r>
      <w:r w:rsidR="005F052F" w:rsidRPr="00D85C35">
        <w:rPr>
          <w:rFonts w:ascii="Segoe UI" w:eastAsia="Times New Roman" w:hAnsi="Segoe UI" w:cs="Segoe UI"/>
          <w:sz w:val="24"/>
          <w:szCs w:val="24"/>
        </w:rPr>
        <w:t xml:space="preserve"> would be </w:t>
      </w:r>
      <w:r w:rsidR="00155257" w:rsidRPr="00D85C35">
        <w:rPr>
          <w:rFonts w:ascii="Segoe UI" w:eastAsia="Times New Roman" w:hAnsi="Segoe UI" w:cs="Segoe UI"/>
          <w:sz w:val="24"/>
          <w:szCs w:val="24"/>
        </w:rPr>
        <w:t xml:space="preserve"> for</w:t>
      </w:r>
      <w:r w:rsidR="00323AB2" w:rsidRPr="00D85C35">
        <w:rPr>
          <w:rFonts w:ascii="Segoe UI" w:eastAsia="Times New Roman" w:hAnsi="Segoe UI" w:cs="Segoe UI"/>
          <w:sz w:val="24"/>
          <w:szCs w:val="24"/>
        </w:rPr>
        <w:t xml:space="preserve"> final approval at April Board meeting.</w:t>
      </w:r>
    </w:p>
    <w:p w14:paraId="58D55EC6" w14:textId="77777777" w:rsidR="00791644" w:rsidRPr="00D85C35" w:rsidRDefault="00791644" w:rsidP="000C1494">
      <w:pPr>
        <w:jc w:val="both"/>
        <w:rPr>
          <w:rFonts w:ascii="Segoe UI" w:eastAsia="Times New Roman" w:hAnsi="Segoe UI" w:cs="Segoe UI"/>
          <w:sz w:val="24"/>
          <w:szCs w:val="24"/>
        </w:rPr>
      </w:pPr>
    </w:p>
    <w:p w14:paraId="49ABF612" w14:textId="4FE5D269" w:rsidR="00034AA5" w:rsidRPr="00D85C35" w:rsidRDefault="00EA2085" w:rsidP="000C1494">
      <w:pPr>
        <w:jc w:val="both"/>
        <w:rPr>
          <w:rFonts w:ascii="Segoe UI" w:eastAsia="Times New Roman" w:hAnsi="Segoe UI" w:cs="Segoe UI"/>
          <w:sz w:val="24"/>
          <w:szCs w:val="24"/>
        </w:rPr>
      </w:pPr>
      <w:r w:rsidRPr="00D85C35">
        <w:rPr>
          <w:rFonts w:ascii="Segoe UI" w:eastAsia="Times New Roman" w:hAnsi="Segoe UI" w:cs="Segoe UI"/>
          <w:sz w:val="24"/>
          <w:szCs w:val="24"/>
        </w:rPr>
        <w:t xml:space="preserve">In March 2021 the Deputy Director of Finance reported </w:t>
      </w:r>
      <w:r w:rsidR="00A40E31" w:rsidRPr="00D85C35">
        <w:rPr>
          <w:rFonts w:ascii="Segoe UI" w:eastAsia="Times New Roman" w:hAnsi="Segoe UI" w:cs="Segoe UI"/>
          <w:sz w:val="24"/>
          <w:szCs w:val="24"/>
        </w:rPr>
        <w:t>funding uncertainties would continue into the next financial year</w:t>
      </w:r>
      <w:r w:rsidR="00682A88" w:rsidRPr="00D85C35">
        <w:rPr>
          <w:rFonts w:ascii="Segoe UI" w:eastAsia="Times New Roman" w:hAnsi="Segoe UI" w:cs="Segoe UI"/>
          <w:sz w:val="24"/>
          <w:szCs w:val="24"/>
        </w:rPr>
        <w:t xml:space="preserve"> with an estimated net deficit </w:t>
      </w:r>
      <w:r w:rsidR="00E164C4" w:rsidRPr="00D85C35">
        <w:rPr>
          <w:rFonts w:ascii="Segoe UI" w:eastAsia="Times New Roman" w:hAnsi="Segoe UI" w:cs="Segoe UI"/>
          <w:sz w:val="24"/>
          <w:szCs w:val="24"/>
        </w:rPr>
        <w:t xml:space="preserve">for FY22 </w:t>
      </w:r>
      <w:r w:rsidR="00682A88" w:rsidRPr="00D85C35">
        <w:rPr>
          <w:rFonts w:ascii="Segoe UI" w:eastAsia="Times New Roman" w:hAnsi="Segoe UI" w:cs="Segoe UI"/>
          <w:sz w:val="24"/>
          <w:szCs w:val="24"/>
        </w:rPr>
        <w:t>of £1.8 million</w:t>
      </w:r>
      <w:r w:rsidR="00E164C4" w:rsidRPr="00D85C35">
        <w:rPr>
          <w:rFonts w:ascii="Segoe UI" w:eastAsia="Times New Roman" w:hAnsi="Segoe UI" w:cs="Segoe UI"/>
          <w:sz w:val="24"/>
          <w:szCs w:val="24"/>
        </w:rPr>
        <w:t xml:space="preserve"> due to a shortfall in specialist commissioning</w:t>
      </w:r>
      <w:r w:rsidR="00F458BB" w:rsidRPr="00D85C35">
        <w:rPr>
          <w:rFonts w:ascii="Segoe UI" w:eastAsia="Times New Roman" w:hAnsi="Segoe UI" w:cs="Segoe UI"/>
          <w:sz w:val="24"/>
          <w:szCs w:val="24"/>
        </w:rPr>
        <w:t xml:space="preserve"> around new care models and extra packages of care.</w:t>
      </w:r>
    </w:p>
    <w:p w14:paraId="17E4EA2F" w14:textId="77777777" w:rsidR="000C1494" w:rsidRPr="00D85C35" w:rsidRDefault="000C1494" w:rsidP="00A84465">
      <w:pPr>
        <w:jc w:val="both"/>
        <w:rPr>
          <w:rFonts w:ascii="Segoe UI" w:hAnsi="Segoe UI" w:cs="Segoe UI"/>
          <w:bCs/>
          <w:sz w:val="24"/>
          <w:szCs w:val="24"/>
        </w:rPr>
      </w:pPr>
    </w:p>
    <w:p w14:paraId="0CF05208" w14:textId="523C7C33" w:rsidR="002B347D" w:rsidRPr="00D85C35" w:rsidRDefault="002B347D" w:rsidP="00D16396">
      <w:pPr>
        <w:pStyle w:val="ListParagraph"/>
        <w:numPr>
          <w:ilvl w:val="1"/>
          <w:numId w:val="3"/>
        </w:numPr>
        <w:spacing w:after="120"/>
        <w:jc w:val="both"/>
        <w:rPr>
          <w:rFonts w:ascii="Segoe UI" w:hAnsi="Segoe UI" w:cs="Segoe UI"/>
          <w:b/>
          <w:bCs/>
        </w:rPr>
      </w:pPr>
      <w:r w:rsidRPr="00D85C35">
        <w:rPr>
          <w:rFonts w:ascii="Segoe UI" w:hAnsi="Segoe UI" w:cs="Segoe UI"/>
          <w:b/>
          <w:bCs/>
        </w:rPr>
        <w:lastRenderedPageBreak/>
        <w:t>Review compliance with financing agreements and covenants and the operation of treasury management policies including</w:t>
      </w:r>
      <w:r w:rsidR="00D8179C" w:rsidRPr="00D85C35">
        <w:rPr>
          <w:rFonts w:ascii="Segoe UI" w:hAnsi="Segoe UI" w:cs="Segoe UI"/>
          <w:b/>
          <w:bCs/>
        </w:rPr>
        <w:t>:</w:t>
      </w:r>
    </w:p>
    <w:p w14:paraId="7A87C61C" w14:textId="77777777" w:rsidR="002B347D" w:rsidRPr="00D85C35" w:rsidRDefault="002B347D" w:rsidP="00D16396">
      <w:pPr>
        <w:pStyle w:val="ListParagraph"/>
        <w:numPr>
          <w:ilvl w:val="0"/>
          <w:numId w:val="21"/>
        </w:numPr>
        <w:spacing w:after="120"/>
        <w:jc w:val="both"/>
        <w:rPr>
          <w:rFonts w:ascii="Segoe UI" w:hAnsi="Segoe UI" w:cs="Segoe UI"/>
          <w:b/>
          <w:bCs/>
        </w:rPr>
      </w:pPr>
      <w:r w:rsidRPr="00D85C35">
        <w:rPr>
          <w:rFonts w:ascii="Segoe UI" w:hAnsi="Segoe UI" w:cs="Segoe UI"/>
          <w:b/>
          <w:bCs/>
        </w:rPr>
        <w:t xml:space="preserve"> setting benchmarks for assessing the Treasury function’s performance, and annually reviews performance against those benchmarks; and</w:t>
      </w:r>
    </w:p>
    <w:p w14:paraId="5F25D169" w14:textId="0AD16E7C" w:rsidR="001A0CFC" w:rsidRPr="00D85C35" w:rsidRDefault="002B347D" w:rsidP="00D16396">
      <w:pPr>
        <w:pStyle w:val="ListParagraph"/>
        <w:numPr>
          <w:ilvl w:val="0"/>
          <w:numId w:val="21"/>
        </w:numPr>
        <w:spacing w:after="120"/>
        <w:jc w:val="both"/>
        <w:rPr>
          <w:rFonts w:ascii="Segoe UI" w:hAnsi="Segoe UI" w:cs="Segoe UI"/>
          <w:b/>
          <w:bCs/>
        </w:rPr>
      </w:pPr>
      <w:r w:rsidRPr="00D85C35">
        <w:rPr>
          <w:rFonts w:ascii="Segoe UI" w:hAnsi="Segoe UI" w:cs="Segoe UI"/>
          <w:b/>
          <w:bCs/>
        </w:rPr>
        <w:t>reviewing a market testing exercise performed annually by the Finance Department covering the permitted investment institutions adopted by the Trust.</w:t>
      </w:r>
    </w:p>
    <w:p w14:paraId="109CB540" w14:textId="66E201AF" w:rsidR="008540A2" w:rsidRPr="00D85C35" w:rsidRDefault="008540A2" w:rsidP="00D16396">
      <w:pPr>
        <w:jc w:val="both"/>
        <w:rPr>
          <w:rFonts w:ascii="Segoe UI" w:hAnsi="Segoe UI" w:cs="Segoe UI"/>
          <w:sz w:val="24"/>
          <w:szCs w:val="24"/>
        </w:rPr>
      </w:pPr>
    </w:p>
    <w:p w14:paraId="07678193" w14:textId="64C3AAE4" w:rsidR="008540A2" w:rsidRPr="00D85C35" w:rsidRDefault="009A67A5" w:rsidP="00D16396">
      <w:pPr>
        <w:jc w:val="both"/>
        <w:rPr>
          <w:rFonts w:ascii="Segoe UI" w:hAnsi="Segoe UI" w:cs="Segoe UI"/>
          <w:sz w:val="24"/>
          <w:szCs w:val="24"/>
        </w:rPr>
      </w:pPr>
      <w:r w:rsidRPr="00D85C35">
        <w:rPr>
          <w:rFonts w:ascii="Segoe UI" w:hAnsi="Segoe UI" w:cs="Segoe UI"/>
          <w:sz w:val="24"/>
          <w:szCs w:val="24"/>
        </w:rPr>
        <w:t>The Treasury Management Policy was approved by the Committee in</w:t>
      </w:r>
      <w:r w:rsidR="00F938E4" w:rsidRPr="00D85C35">
        <w:rPr>
          <w:rFonts w:ascii="Segoe UI" w:hAnsi="Segoe UI" w:cs="Segoe UI"/>
          <w:sz w:val="24"/>
          <w:szCs w:val="24"/>
        </w:rPr>
        <w:t xml:space="preserve"> September 202</w:t>
      </w:r>
      <w:r w:rsidR="009F03EF" w:rsidRPr="00D85C35">
        <w:rPr>
          <w:rFonts w:ascii="Segoe UI" w:hAnsi="Segoe UI" w:cs="Segoe UI"/>
          <w:sz w:val="24"/>
          <w:szCs w:val="24"/>
        </w:rPr>
        <w:t xml:space="preserve">0 </w:t>
      </w:r>
      <w:r w:rsidR="002965CA" w:rsidRPr="00D85C35">
        <w:rPr>
          <w:rFonts w:ascii="Segoe UI" w:hAnsi="Segoe UI" w:cs="Segoe UI"/>
          <w:sz w:val="24"/>
          <w:szCs w:val="24"/>
        </w:rPr>
        <w:t xml:space="preserve">following </w:t>
      </w:r>
      <w:r w:rsidR="00C7571B" w:rsidRPr="00D85C35">
        <w:rPr>
          <w:rFonts w:ascii="Segoe UI" w:hAnsi="Segoe UI" w:cs="Segoe UI"/>
          <w:sz w:val="24"/>
          <w:szCs w:val="24"/>
        </w:rPr>
        <w:t xml:space="preserve">an update </w:t>
      </w:r>
      <w:r w:rsidR="002965CA" w:rsidRPr="00D85C35">
        <w:rPr>
          <w:rFonts w:ascii="Segoe UI" w:hAnsi="Segoe UI" w:cs="Segoe UI"/>
          <w:sz w:val="24"/>
          <w:szCs w:val="24"/>
        </w:rPr>
        <w:t>as part of the annual review process</w:t>
      </w:r>
      <w:r w:rsidR="00C7571B" w:rsidRPr="00D85C35">
        <w:rPr>
          <w:rFonts w:ascii="Segoe UI" w:hAnsi="Segoe UI" w:cs="Segoe UI"/>
          <w:sz w:val="24"/>
          <w:szCs w:val="24"/>
        </w:rPr>
        <w:t>.</w:t>
      </w:r>
    </w:p>
    <w:p w14:paraId="79E17AEE" w14:textId="5A35EAFB" w:rsidR="00E663D0" w:rsidRPr="00D85C35" w:rsidRDefault="00E663D0" w:rsidP="00D16396">
      <w:pPr>
        <w:jc w:val="both"/>
        <w:rPr>
          <w:rFonts w:ascii="Segoe UI" w:hAnsi="Segoe UI" w:cs="Segoe UI"/>
          <w:sz w:val="24"/>
          <w:szCs w:val="24"/>
        </w:rPr>
      </w:pPr>
    </w:p>
    <w:p w14:paraId="1739B18E" w14:textId="7DD51DA3" w:rsidR="008C6BA1" w:rsidRPr="00D85C35" w:rsidRDefault="008C6BA1" w:rsidP="00D16396">
      <w:pPr>
        <w:jc w:val="both"/>
        <w:rPr>
          <w:rFonts w:ascii="Segoe UI" w:hAnsi="Segoe UI" w:cs="Segoe UI"/>
          <w:sz w:val="24"/>
          <w:szCs w:val="24"/>
        </w:rPr>
      </w:pPr>
      <w:r w:rsidRPr="00D85C35">
        <w:rPr>
          <w:rFonts w:ascii="Segoe UI" w:hAnsi="Segoe UI" w:cs="Segoe UI"/>
          <w:sz w:val="24"/>
          <w:szCs w:val="24"/>
        </w:rPr>
        <w:t xml:space="preserve">In </w:t>
      </w:r>
      <w:r w:rsidR="00D72133" w:rsidRPr="00D85C35">
        <w:rPr>
          <w:rFonts w:ascii="Segoe UI" w:hAnsi="Segoe UI" w:cs="Segoe UI"/>
          <w:sz w:val="24"/>
          <w:szCs w:val="24"/>
        </w:rPr>
        <w:t>November</w:t>
      </w:r>
      <w:r w:rsidR="004F15C2" w:rsidRPr="00D85C35">
        <w:rPr>
          <w:rFonts w:ascii="Segoe UI" w:hAnsi="Segoe UI" w:cs="Segoe UI"/>
          <w:sz w:val="24"/>
          <w:szCs w:val="24"/>
        </w:rPr>
        <w:t xml:space="preserve"> 2020</w:t>
      </w:r>
      <w:r w:rsidR="00746659" w:rsidRPr="00D85C35">
        <w:rPr>
          <w:rFonts w:ascii="Segoe UI" w:hAnsi="Segoe UI" w:cs="Segoe UI"/>
          <w:sz w:val="24"/>
          <w:szCs w:val="24"/>
        </w:rPr>
        <w:t xml:space="preserve"> the Committee </w:t>
      </w:r>
      <w:r w:rsidR="003923E6" w:rsidRPr="00D85C35">
        <w:rPr>
          <w:rFonts w:ascii="Segoe UI" w:hAnsi="Segoe UI" w:cs="Segoe UI"/>
          <w:sz w:val="24"/>
          <w:szCs w:val="24"/>
        </w:rPr>
        <w:t xml:space="preserve">approved </w:t>
      </w:r>
      <w:r w:rsidR="005F0CF3" w:rsidRPr="00D85C35">
        <w:rPr>
          <w:rFonts w:ascii="Segoe UI" w:hAnsi="Segoe UI" w:cs="Segoe UI"/>
          <w:sz w:val="24"/>
          <w:szCs w:val="24"/>
        </w:rPr>
        <w:t xml:space="preserve">the annual review of the </w:t>
      </w:r>
      <w:r w:rsidR="003923E6" w:rsidRPr="00D85C35">
        <w:rPr>
          <w:rFonts w:ascii="Segoe UI" w:hAnsi="Segoe UI" w:cs="Segoe UI"/>
          <w:sz w:val="24"/>
          <w:szCs w:val="24"/>
        </w:rPr>
        <w:t xml:space="preserve"> </w:t>
      </w:r>
      <w:r w:rsidR="00746659" w:rsidRPr="00D85C35">
        <w:rPr>
          <w:rFonts w:ascii="Segoe UI" w:hAnsi="Segoe UI" w:cs="Segoe UI"/>
          <w:sz w:val="24"/>
          <w:szCs w:val="24"/>
        </w:rPr>
        <w:t>Investment Policy</w:t>
      </w:r>
      <w:r w:rsidR="00CC5B25" w:rsidRPr="00D85C35">
        <w:rPr>
          <w:rFonts w:ascii="Segoe UI" w:hAnsi="Segoe UI" w:cs="Segoe UI"/>
          <w:sz w:val="24"/>
          <w:szCs w:val="24"/>
        </w:rPr>
        <w:t>.</w:t>
      </w:r>
    </w:p>
    <w:p w14:paraId="0F7C53F7" w14:textId="2FADD165" w:rsidR="008735BE" w:rsidRPr="00D85C35" w:rsidRDefault="008735BE" w:rsidP="00D16396">
      <w:pPr>
        <w:jc w:val="both"/>
        <w:rPr>
          <w:rFonts w:ascii="Segoe UI" w:hAnsi="Segoe UI" w:cs="Segoe UI"/>
          <w:sz w:val="24"/>
          <w:szCs w:val="24"/>
        </w:rPr>
      </w:pPr>
    </w:p>
    <w:p w14:paraId="0CBF9318" w14:textId="056DF2BA" w:rsidR="002B347D" w:rsidRPr="00D85C35" w:rsidRDefault="00E259AE" w:rsidP="00D16396">
      <w:pPr>
        <w:pStyle w:val="ListParagraph"/>
        <w:numPr>
          <w:ilvl w:val="1"/>
          <w:numId w:val="3"/>
        </w:numPr>
        <w:spacing w:after="120"/>
        <w:jc w:val="both"/>
        <w:rPr>
          <w:rFonts w:ascii="Segoe UI" w:hAnsi="Segoe UI" w:cs="Segoe UI"/>
          <w:b/>
          <w:bCs/>
        </w:rPr>
      </w:pPr>
      <w:r w:rsidRPr="00D85C35">
        <w:rPr>
          <w:rFonts w:ascii="Segoe UI" w:hAnsi="Segoe UI" w:cs="Segoe UI"/>
          <w:b/>
          <w:bCs/>
        </w:rPr>
        <w:t>Consider any changes to accounting policies before the Audit Committee scrutinises the statutory accounts.</w:t>
      </w:r>
    </w:p>
    <w:p w14:paraId="43425337" w14:textId="4FF2C8BB" w:rsidR="00E259AE" w:rsidRPr="00D85C35" w:rsidRDefault="0097798F" w:rsidP="00D16396">
      <w:pPr>
        <w:jc w:val="both"/>
        <w:rPr>
          <w:rFonts w:ascii="Segoe UI" w:hAnsi="Segoe UI" w:cs="Segoe UI"/>
          <w:sz w:val="24"/>
          <w:szCs w:val="24"/>
        </w:rPr>
      </w:pPr>
      <w:r w:rsidRPr="00D85C35">
        <w:rPr>
          <w:rFonts w:ascii="Segoe UI" w:hAnsi="Segoe UI" w:cs="Segoe UI"/>
          <w:sz w:val="24"/>
          <w:szCs w:val="24"/>
        </w:rPr>
        <w:t>None</w:t>
      </w:r>
      <w:r w:rsidR="00DD137B" w:rsidRPr="00D85C35">
        <w:rPr>
          <w:rFonts w:ascii="Segoe UI" w:hAnsi="Segoe UI" w:cs="Segoe UI"/>
          <w:sz w:val="24"/>
          <w:szCs w:val="24"/>
        </w:rPr>
        <w:t xml:space="preserve"> during the reporting period.</w:t>
      </w:r>
    </w:p>
    <w:p w14:paraId="547712CC" w14:textId="7718F6EB" w:rsidR="00383921" w:rsidRPr="00D85C35" w:rsidRDefault="00383921" w:rsidP="00D16396">
      <w:pPr>
        <w:jc w:val="both"/>
        <w:rPr>
          <w:rFonts w:ascii="Segoe UI" w:hAnsi="Segoe UI" w:cs="Segoe UI"/>
          <w:sz w:val="24"/>
          <w:szCs w:val="24"/>
        </w:rPr>
      </w:pPr>
    </w:p>
    <w:p w14:paraId="4E1F7A88" w14:textId="28AC8681" w:rsidR="00180C36" w:rsidRPr="00D85C35" w:rsidRDefault="00180C36" w:rsidP="00D16396">
      <w:pPr>
        <w:pStyle w:val="ListParagraph"/>
        <w:numPr>
          <w:ilvl w:val="1"/>
          <w:numId w:val="3"/>
        </w:numPr>
        <w:spacing w:after="120"/>
        <w:jc w:val="both"/>
        <w:rPr>
          <w:rFonts w:ascii="Segoe UI" w:hAnsi="Segoe UI" w:cs="Segoe UI"/>
          <w:b/>
          <w:bCs/>
        </w:rPr>
      </w:pPr>
      <w:r w:rsidRPr="00D85C35">
        <w:rPr>
          <w:rFonts w:ascii="Segoe UI" w:hAnsi="Segoe UI" w:cs="Segoe UI"/>
          <w:b/>
          <w:bCs/>
        </w:rPr>
        <w:t>Agree and monitor the work of the Capital Programme sub-committee and review annually its terms of reference, performance and effectiveness within the Integrated Governance Structure</w:t>
      </w:r>
    </w:p>
    <w:p w14:paraId="0736E10B" w14:textId="3C60D833" w:rsidR="00B42AC1" w:rsidRPr="00D85C35" w:rsidRDefault="00B42AC1" w:rsidP="00B42AC1">
      <w:pPr>
        <w:jc w:val="both"/>
        <w:rPr>
          <w:rFonts w:ascii="Segoe UI" w:hAnsi="Segoe UI" w:cs="Segoe UI"/>
          <w:sz w:val="24"/>
          <w:szCs w:val="24"/>
        </w:rPr>
      </w:pPr>
      <w:r w:rsidRPr="00D85C35">
        <w:rPr>
          <w:rFonts w:ascii="Segoe UI" w:hAnsi="Segoe UI" w:cs="Segoe UI"/>
          <w:sz w:val="24"/>
          <w:szCs w:val="24"/>
        </w:rPr>
        <w:t>During the reporting period, the Committee regularly received and reviewed the minutes of the Capital Programme sub-committee meetings.  In November 20</w:t>
      </w:r>
      <w:r w:rsidR="00B57CD7" w:rsidRPr="00D85C35">
        <w:rPr>
          <w:rFonts w:ascii="Segoe UI" w:hAnsi="Segoe UI" w:cs="Segoe UI"/>
          <w:sz w:val="24"/>
          <w:szCs w:val="24"/>
        </w:rPr>
        <w:t>20</w:t>
      </w:r>
      <w:r w:rsidRPr="00D85C35">
        <w:rPr>
          <w:rFonts w:ascii="Segoe UI" w:hAnsi="Segoe UI" w:cs="Segoe UI"/>
          <w:sz w:val="24"/>
          <w:szCs w:val="24"/>
        </w:rPr>
        <w:t xml:space="preserve">, the Committee approved the Capital Programme </w:t>
      </w:r>
      <w:r w:rsidR="000F3872" w:rsidRPr="00D85C35">
        <w:rPr>
          <w:rFonts w:ascii="Segoe UI" w:hAnsi="Segoe UI" w:cs="Segoe UI"/>
          <w:sz w:val="24"/>
          <w:szCs w:val="24"/>
        </w:rPr>
        <w:t>Board Annual report</w:t>
      </w:r>
      <w:r w:rsidR="0006674F" w:rsidRPr="00D85C35">
        <w:rPr>
          <w:rFonts w:ascii="Segoe UI" w:hAnsi="Segoe UI" w:cs="Segoe UI"/>
          <w:sz w:val="24"/>
          <w:szCs w:val="24"/>
        </w:rPr>
        <w:t>.</w:t>
      </w:r>
      <w:r w:rsidR="000F3872" w:rsidRPr="00D85C35">
        <w:rPr>
          <w:rFonts w:ascii="Segoe UI" w:hAnsi="Segoe UI" w:cs="Segoe UI"/>
          <w:sz w:val="24"/>
          <w:szCs w:val="24"/>
        </w:rPr>
        <w:t xml:space="preserve"> </w:t>
      </w:r>
    </w:p>
    <w:p w14:paraId="21CB866C" w14:textId="77777777" w:rsidR="00B42AC1" w:rsidRPr="00D85C35" w:rsidRDefault="00B42AC1" w:rsidP="00D16396">
      <w:pPr>
        <w:jc w:val="both"/>
        <w:rPr>
          <w:rFonts w:ascii="Segoe UI" w:hAnsi="Segoe UI" w:cs="Segoe UI"/>
          <w:sz w:val="24"/>
          <w:szCs w:val="24"/>
        </w:rPr>
      </w:pPr>
    </w:p>
    <w:p w14:paraId="4761A124" w14:textId="5A623BDC" w:rsidR="00D85C75" w:rsidRPr="00D85C35" w:rsidRDefault="00D85C75" w:rsidP="00D16396">
      <w:pPr>
        <w:jc w:val="both"/>
        <w:rPr>
          <w:rFonts w:ascii="Segoe UI" w:hAnsi="Segoe UI" w:cs="Segoe UI"/>
          <w:sz w:val="24"/>
          <w:szCs w:val="24"/>
          <w:lang w:eastAsia="en-GB"/>
        </w:rPr>
      </w:pPr>
    </w:p>
    <w:p w14:paraId="4A6A402A" w14:textId="30677959" w:rsidR="003510B0" w:rsidRPr="00D85C35" w:rsidRDefault="003510B0" w:rsidP="00D16396">
      <w:pPr>
        <w:pStyle w:val="ListParagraph"/>
        <w:numPr>
          <w:ilvl w:val="1"/>
          <w:numId w:val="3"/>
        </w:numPr>
        <w:spacing w:after="120"/>
        <w:jc w:val="both"/>
        <w:rPr>
          <w:rFonts w:ascii="Segoe UI" w:hAnsi="Segoe UI" w:cs="Segoe UI"/>
          <w:b/>
          <w:bCs/>
        </w:rPr>
      </w:pPr>
      <w:r w:rsidRPr="00D85C35">
        <w:rPr>
          <w:rFonts w:ascii="Segoe UI" w:hAnsi="Segoe UI" w:cs="Segoe UI"/>
          <w:b/>
          <w:bCs/>
        </w:rPr>
        <w:t>Other business transacted.</w:t>
      </w:r>
    </w:p>
    <w:p w14:paraId="059F46C2" w14:textId="0329662A" w:rsidR="003510B0" w:rsidRPr="00D85C35" w:rsidRDefault="00902B26" w:rsidP="00D16396">
      <w:pPr>
        <w:jc w:val="both"/>
        <w:rPr>
          <w:rFonts w:ascii="Segoe UI" w:hAnsi="Segoe UI" w:cs="Segoe UI"/>
          <w:sz w:val="24"/>
          <w:szCs w:val="24"/>
          <w:lang w:eastAsia="en-GB"/>
        </w:rPr>
      </w:pPr>
      <w:r w:rsidRPr="00D85C35">
        <w:rPr>
          <w:rFonts w:ascii="Segoe UI" w:hAnsi="Segoe UI" w:cs="Segoe UI"/>
          <w:sz w:val="24"/>
          <w:szCs w:val="24"/>
          <w:lang w:eastAsia="en-GB"/>
        </w:rPr>
        <w:t xml:space="preserve">The following additional reports were received </w:t>
      </w:r>
      <w:r w:rsidR="00384D9D" w:rsidRPr="00D85C35">
        <w:rPr>
          <w:rFonts w:ascii="Segoe UI" w:hAnsi="Segoe UI" w:cs="Segoe UI"/>
          <w:sz w:val="24"/>
          <w:szCs w:val="24"/>
          <w:lang w:eastAsia="en-GB"/>
        </w:rPr>
        <w:t>and reviewed:</w:t>
      </w:r>
    </w:p>
    <w:p w14:paraId="651B9172" w14:textId="29652235" w:rsidR="00D85C75" w:rsidRPr="00D85C35" w:rsidRDefault="00D85C75" w:rsidP="00D16396">
      <w:pPr>
        <w:jc w:val="both"/>
        <w:rPr>
          <w:rFonts w:ascii="Segoe UI" w:hAnsi="Segoe UI" w:cs="Segoe UI"/>
          <w:sz w:val="24"/>
          <w:szCs w:val="24"/>
          <w:lang w:eastAsia="en-GB"/>
        </w:rPr>
      </w:pPr>
    </w:p>
    <w:p w14:paraId="599F744D" w14:textId="3D36CD50" w:rsidR="001E3E08" w:rsidRPr="00D85C35" w:rsidRDefault="001E3E08" w:rsidP="00D16396">
      <w:pPr>
        <w:pStyle w:val="ListParagraph"/>
        <w:numPr>
          <w:ilvl w:val="0"/>
          <w:numId w:val="22"/>
        </w:numPr>
        <w:jc w:val="both"/>
        <w:rPr>
          <w:rFonts w:ascii="Segoe UI" w:hAnsi="Segoe UI" w:cs="Segoe UI"/>
        </w:rPr>
      </w:pPr>
      <w:r w:rsidRPr="00D85C35">
        <w:rPr>
          <w:rFonts w:ascii="Segoe UI" w:hAnsi="Segoe UI" w:cs="Segoe UI"/>
        </w:rPr>
        <w:t>Cash Management Report</w:t>
      </w:r>
      <w:r w:rsidR="00D8179C" w:rsidRPr="00D85C35">
        <w:rPr>
          <w:rFonts w:ascii="Segoe UI" w:hAnsi="Segoe UI" w:cs="Segoe UI"/>
        </w:rPr>
        <w:t>s</w:t>
      </w:r>
      <w:r w:rsidRPr="00D85C35">
        <w:rPr>
          <w:rFonts w:ascii="Segoe UI" w:hAnsi="Segoe UI" w:cs="Segoe UI"/>
        </w:rPr>
        <w:t xml:space="preserve"> – cashflow and working capital</w:t>
      </w:r>
      <w:r w:rsidR="000561EE" w:rsidRPr="00D85C35">
        <w:rPr>
          <w:rFonts w:ascii="Segoe UI" w:hAnsi="Segoe UI" w:cs="Segoe UI"/>
        </w:rPr>
        <w:t xml:space="preserve"> </w:t>
      </w:r>
    </w:p>
    <w:p w14:paraId="12445DBF" w14:textId="34CC13DD" w:rsidR="00952C53" w:rsidRPr="00D85C35" w:rsidRDefault="00E250EB" w:rsidP="00D16396">
      <w:pPr>
        <w:pStyle w:val="ListParagraph"/>
        <w:numPr>
          <w:ilvl w:val="0"/>
          <w:numId w:val="22"/>
        </w:numPr>
        <w:jc w:val="both"/>
        <w:rPr>
          <w:rFonts w:ascii="Segoe UI" w:hAnsi="Segoe UI" w:cs="Segoe UI"/>
        </w:rPr>
      </w:pPr>
      <w:r w:rsidRPr="00D85C35">
        <w:rPr>
          <w:rFonts w:ascii="Segoe UI" w:hAnsi="Segoe UI" w:cs="Segoe UI"/>
        </w:rPr>
        <w:t>M</w:t>
      </w:r>
      <w:r w:rsidR="00952C53" w:rsidRPr="00D85C35">
        <w:rPr>
          <w:rFonts w:ascii="Segoe UI" w:hAnsi="Segoe UI" w:cs="Segoe UI"/>
        </w:rPr>
        <w:t xml:space="preserve">inutes of the Warneford Foundation Steering Group </w:t>
      </w:r>
    </w:p>
    <w:p w14:paraId="2366B3C1" w14:textId="4EBE039A" w:rsidR="00F718C5" w:rsidRPr="00D85C35" w:rsidRDefault="00F718C5" w:rsidP="00D8179C">
      <w:pPr>
        <w:pStyle w:val="ListParagraph"/>
        <w:numPr>
          <w:ilvl w:val="0"/>
          <w:numId w:val="22"/>
        </w:numPr>
        <w:jc w:val="both"/>
        <w:rPr>
          <w:rFonts w:ascii="Segoe UI" w:hAnsi="Segoe UI" w:cs="Segoe UI"/>
        </w:rPr>
      </w:pPr>
      <w:r w:rsidRPr="00D85C35">
        <w:rPr>
          <w:rFonts w:ascii="Segoe UI" w:hAnsi="Segoe UI" w:cs="Segoe UI"/>
          <w:bCs/>
        </w:rPr>
        <w:t>Inquests &amp; Claims Annual Report</w:t>
      </w:r>
      <w:r w:rsidR="00D71594" w:rsidRPr="00D85C35">
        <w:rPr>
          <w:rFonts w:ascii="Segoe UI" w:hAnsi="Segoe UI" w:cs="Segoe UI"/>
          <w:bCs/>
        </w:rPr>
        <w:t xml:space="preserve"> </w:t>
      </w:r>
    </w:p>
    <w:p w14:paraId="039E8947" w14:textId="056D4CCC" w:rsidR="0063352B" w:rsidRPr="00D85C35" w:rsidRDefault="0063352B" w:rsidP="00D8179C">
      <w:pPr>
        <w:pStyle w:val="ListParagraph"/>
        <w:numPr>
          <w:ilvl w:val="0"/>
          <w:numId w:val="22"/>
        </w:numPr>
        <w:jc w:val="both"/>
        <w:rPr>
          <w:rFonts w:ascii="Segoe UI" w:hAnsi="Segoe UI" w:cs="Segoe UI"/>
        </w:rPr>
      </w:pPr>
      <w:r w:rsidRPr="00D85C35">
        <w:rPr>
          <w:rFonts w:ascii="Segoe UI" w:hAnsi="Segoe UI" w:cs="Segoe UI"/>
        </w:rPr>
        <w:t>Agency costs</w:t>
      </w:r>
      <w:r w:rsidR="005242A9" w:rsidRPr="00D85C35">
        <w:rPr>
          <w:rFonts w:ascii="Segoe UI" w:hAnsi="Segoe UI" w:cs="Segoe UI"/>
        </w:rPr>
        <w:t xml:space="preserve"> </w:t>
      </w:r>
      <w:r w:rsidR="0042715E" w:rsidRPr="00D85C35">
        <w:rPr>
          <w:rFonts w:ascii="Segoe UI" w:hAnsi="Segoe UI" w:cs="Segoe UI"/>
        </w:rPr>
        <w:t>update</w:t>
      </w:r>
    </w:p>
    <w:p w14:paraId="7A80B7F6" w14:textId="04647338" w:rsidR="00EE557C" w:rsidRPr="00D85C35" w:rsidRDefault="00EE557C" w:rsidP="00EB66A7">
      <w:pPr>
        <w:jc w:val="both"/>
        <w:rPr>
          <w:rFonts w:ascii="Segoe UI" w:hAnsi="Segoe UI" w:cs="Segoe UI"/>
        </w:rPr>
      </w:pPr>
    </w:p>
    <w:p w14:paraId="1CA4D010" w14:textId="77777777" w:rsidR="00EB66A7" w:rsidRPr="00D85C35" w:rsidRDefault="00EB66A7" w:rsidP="00EB66A7">
      <w:pPr>
        <w:jc w:val="both"/>
        <w:rPr>
          <w:rFonts w:ascii="Segoe UI" w:hAnsi="Segoe UI" w:cs="Segoe UI"/>
        </w:rPr>
      </w:pPr>
    </w:p>
    <w:p w14:paraId="6A07F2EB" w14:textId="18C91E50" w:rsidR="00440334" w:rsidRPr="00D85C35" w:rsidRDefault="00440334" w:rsidP="00440334">
      <w:pPr>
        <w:pStyle w:val="ListParagraph"/>
        <w:ind w:left="360"/>
        <w:jc w:val="both"/>
        <w:rPr>
          <w:rFonts w:ascii="Segoe UI" w:hAnsi="Segoe UI" w:cs="Segoe UI"/>
        </w:rPr>
      </w:pPr>
    </w:p>
    <w:p w14:paraId="7F004AAE" w14:textId="77777777" w:rsidR="00D8179C" w:rsidRPr="00D85C35" w:rsidRDefault="00D8179C" w:rsidP="0063574A">
      <w:pPr>
        <w:jc w:val="both"/>
        <w:rPr>
          <w:rFonts w:ascii="Segoe UI" w:hAnsi="Segoe UI" w:cs="Segoe UI"/>
        </w:rPr>
      </w:pPr>
    </w:p>
    <w:p w14:paraId="06EBA8E4" w14:textId="493E01DA" w:rsidR="00681A15" w:rsidRPr="00D85C35" w:rsidRDefault="00681A15" w:rsidP="00D8179C">
      <w:pPr>
        <w:jc w:val="both"/>
        <w:rPr>
          <w:rFonts w:ascii="Segoe UI" w:hAnsi="Segoe UI" w:cs="Segoe UI"/>
          <w:sz w:val="24"/>
          <w:szCs w:val="24"/>
          <w:u w:val="single"/>
        </w:rPr>
      </w:pPr>
      <w:r w:rsidRPr="00D85C35">
        <w:rPr>
          <w:rFonts w:ascii="Segoe UI" w:hAnsi="Segoe UI" w:cs="Segoe UI"/>
          <w:sz w:val="24"/>
          <w:szCs w:val="24"/>
          <w:u w:val="single"/>
        </w:rPr>
        <w:t>Oxford Pharmacy Store (</w:t>
      </w:r>
      <w:r w:rsidRPr="00D85C35">
        <w:rPr>
          <w:rFonts w:ascii="Segoe UI" w:hAnsi="Segoe UI" w:cs="Segoe UI"/>
          <w:b/>
          <w:bCs/>
          <w:sz w:val="24"/>
          <w:szCs w:val="24"/>
          <w:u w:val="single"/>
        </w:rPr>
        <w:t>OPS</w:t>
      </w:r>
      <w:r w:rsidRPr="00D85C35">
        <w:rPr>
          <w:rFonts w:ascii="Segoe UI" w:hAnsi="Segoe UI" w:cs="Segoe UI"/>
          <w:sz w:val="24"/>
          <w:szCs w:val="24"/>
          <w:u w:val="single"/>
        </w:rPr>
        <w:t>) Performance Report</w:t>
      </w:r>
      <w:r w:rsidR="00D8179C" w:rsidRPr="00D85C35">
        <w:rPr>
          <w:rFonts w:ascii="Segoe UI" w:hAnsi="Segoe UI" w:cs="Segoe UI"/>
          <w:sz w:val="24"/>
          <w:szCs w:val="24"/>
          <w:u w:val="single"/>
        </w:rPr>
        <w:t>s</w:t>
      </w:r>
      <w:r w:rsidR="0082342C" w:rsidRPr="00D85C35">
        <w:rPr>
          <w:rFonts w:ascii="Segoe UI" w:hAnsi="Segoe UI" w:cs="Segoe UI"/>
          <w:sz w:val="24"/>
          <w:szCs w:val="24"/>
          <w:u w:val="single"/>
        </w:rPr>
        <w:t xml:space="preserve"> </w:t>
      </w:r>
    </w:p>
    <w:p w14:paraId="313CEED1" w14:textId="77777777" w:rsidR="00D8179C" w:rsidRPr="00D85C35" w:rsidRDefault="00D8179C" w:rsidP="00D8179C">
      <w:pPr>
        <w:jc w:val="both"/>
        <w:rPr>
          <w:rFonts w:ascii="Segoe UI" w:hAnsi="Segoe UI" w:cs="Segoe UI"/>
          <w:sz w:val="24"/>
          <w:szCs w:val="24"/>
        </w:rPr>
      </w:pPr>
    </w:p>
    <w:p w14:paraId="40669463" w14:textId="49F7C22B" w:rsidR="00610346" w:rsidRPr="00D85C35" w:rsidRDefault="00610346" w:rsidP="00D8179C">
      <w:pPr>
        <w:jc w:val="both"/>
        <w:rPr>
          <w:rFonts w:ascii="Segoe UI" w:hAnsi="Segoe UI" w:cs="Segoe UI"/>
          <w:sz w:val="24"/>
          <w:szCs w:val="24"/>
        </w:rPr>
      </w:pPr>
      <w:r w:rsidRPr="00D85C35">
        <w:rPr>
          <w:rFonts w:ascii="Segoe UI" w:hAnsi="Segoe UI" w:cs="Segoe UI"/>
          <w:sz w:val="24"/>
          <w:szCs w:val="24"/>
        </w:rPr>
        <w:t>A rolling up</w:t>
      </w:r>
      <w:r w:rsidR="00B45FB3" w:rsidRPr="00D85C35">
        <w:rPr>
          <w:rFonts w:ascii="Segoe UI" w:hAnsi="Segoe UI" w:cs="Segoe UI"/>
          <w:sz w:val="24"/>
          <w:szCs w:val="24"/>
        </w:rPr>
        <w:t xml:space="preserve">date on the performance of </w:t>
      </w:r>
      <w:r w:rsidRPr="00D85C35">
        <w:rPr>
          <w:rFonts w:ascii="Segoe UI" w:hAnsi="Segoe UI" w:cs="Segoe UI"/>
          <w:sz w:val="24"/>
          <w:szCs w:val="24"/>
        </w:rPr>
        <w:t xml:space="preserve">OPS was presented to the Committee at every meeting during the reporting period. </w:t>
      </w:r>
    </w:p>
    <w:p w14:paraId="40E0C6CF" w14:textId="77777777" w:rsidR="0017618B" w:rsidRPr="00D85C35" w:rsidRDefault="0017618B" w:rsidP="00D8179C">
      <w:pPr>
        <w:jc w:val="both"/>
        <w:rPr>
          <w:rFonts w:ascii="Segoe UI" w:hAnsi="Segoe UI" w:cs="Segoe UI"/>
          <w:sz w:val="24"/>
          <w:szCs w:val="24"/>
        </w:rPr>
      </w:pPr>
    </w:p>
    <w:p w14:paraId="07FBE64C" w14:textId="5A3112C7" w:rsidR="006474EE" w:rsidRPr="00D85C35" w:rsidRDefault="0017618B" w:rsidP="00121641">
      <w:pPr>
        <w:tabs>
          <w:tab w:val="center" w:pos="5841"/>
        </w:tabs>
        <w:jc w:val="both"/>
        <w:rPr>
          <w:rFonts w:ascii="Segoe UI" w:hAnsi="Segoe UI" w:cs="Segoe UI"/>
          <w:sz w:val="24"/>
          <w:szCs w:val="24"/>
        </w:rPr>
      </w:pPr>
      <w:r w:rsidRPr="00D85C35">
        <w:rPr>
          <w:rFonts w:ascii="Segoe UI" w:eastAsia="Times New Roman" w:hAnsi="Segoe UI" w:cs="Segoe UI"/>
          <w:sz w:val="24"/>
          <w:szCs w:val="24"/>
          <w:lang w:eastAsia="en-GB"/>
        </w:rPr>
        <w:t xml:space="preserve">In May 2020 the Director of Finance reported OPS had </w:t>
      </w:r>
      <w:r w:rsidR="00B346D7" w:rsidRPr="00D85C35">
        <w:rPr>
          <w:rFonts w:ascii="Segoe UI" w:eastAsia="Times New Roman" w:hAnsi="Segoe UI" w:cs="Segoe UI"/>
          <w:sz w:val="24"/>
          <w:szCs w:val="24"/>
          <w:lang w:eastAsia="en-GB"/>
        </w:rPr>
        <w:t>finished in a positive po</w:t>
      </w:r>
      <w:r w:rsidR="00192AF4" w:rsidRPr="00D85C35">
        <w:rPr>
          <w:rFonts w:ascii="Segoe UI" w:eastAsia="Times New Roman" w:hAnsi="Segoe UI" w:cs="Segoe UI"/>
          <w:sz w:val="24"/>
          <w:szCs w:val="24"/>
          <w:lang w:eastAsia="en-GB"/>
        </w:rPr>
        <w:t xml:space="preserve">sition </w:t>
      </w:r>
      <w:r w:rsidR="00AB62BF" w:rsidRPr="00D85C35">
        <w:rPr>
          <w:rFonts w:ascii="Segoe UI" w:eastAsia="Times New Roman" w:hAnsi="Segoe UI" w:cs="Segoe UI"/>
          <w:sz w:val="24"/>
          <w:szCs w:val="24"/>
          <w:lang w:eastAsia="en-GB"/>
        </w:rPr>
        <w:t xml:space="preserve">for FY20 </w:t>
      </w:r>
      <w:r w:rsidR="00192AF4" w:rsidRPr="00D85C35">
        <w:rPr>
          <w:rFonts w:ascii="Segoe UI" w:eastAsia="Times New Roman" w:hAnsi="Segoe UI" w:cs="Segoe UI"/>
          <w:sz w:val="24"/>
          <w:szCs w:val="24"/>
          <w:lang w:eastAsia="en-GB"/>
        </w:rPr>
        <w:t xml:space="preserve">and had invested £150,000 into </w:t>
      </w:r>
      <w:r w:rsidR="00633D30" w:rsidRPr="00D85C35">
        <w:rPr>
          <w:rFonts w:ascii="Segoe UI" w:eastAsia="Times New Roman" w:hAnsi="Segoe UI" w:cs="Segoe UI"/>
          <w:sz w:val="24"/>
          <w:szCs w:val="24"/>
          <w:lang w:eastAsia="en-GB"/>
        </w:rPr>
        <w:t>improvements to the site infrastructure to support future growth</w:t>
      </w:r>
      <w:r w:rsidR="008D4FAD" w:rsidRPr="00D85C35">
        <w:rPr>
          <w:rFonts w:ascii="Segoe UI" w:eastAsia="Times New Roman" w:hAnsi="Segoe UI" w:cs="Segoe UI"/>
          <w:sz w:val="24"/>
          <w:szCs w:val="24"/>
          <w:lang w:eastAsia="en-GB"/>
        </w:rPr>
        <w:t xml:space="preserve">. </w:t>
      </w:r>
      <w:r w:rsidR="00CF7DA6" w:rsidRPr="00D85C35">
        <w:rPr>
          <w:rFonts w:ascii="Segoe UI" w:eastAsia="Times New Roman" w:hAnsi="Segoe UI" w:cs="Segoe UI"/>
          <w:sz w:val="24"/>
          <w:szCs w:val="24"/>
          <w:lang w:eastAsia="en-GB"/>
        </w:rPr>
        <w:t xml:space="preserve">There was a </w:t>
      </w:r>
      <w:r w:rsidR="00E138FD" w:rsidRPr="00D85C35">
        <w:rPr>
          <w:rFonts w:ascii="Segoe UI" w:eastAsia="Times New Roman" w:hAnsi="Segoe UI" w:cs="Segoe UI"/>
          <w:sz w:val="24"/>
          <w:szCs w:val="24"/>
          <w:lang w:eastAsia="en-GB"/>
        </w:rPr>
        <w:t xml:space="preserve">favourable variance YTD, </w:t>
      </w:r>
      <w:r w:rsidR="00CF7DA6" w:rsidRPr="00D85C35">
        <w:rPr>
          <w:rFonts w:ascii="Segoe UI" w:eastAsia="Times New Roman" w:hAnsi="Segoe UI" w:cs="Segoe UI"/>
          <w:sz w:val="24"/>
          <w:szCs w:val="24"/>
          <w:lang w:eastAsia="en-GB"/>
        </w:rPr>
        <w:t>owing to</w:t>
      </w:r>
      <w:r w:rsidR="00E138FD" w:rsidRPr="00D85C35">
        <w:rPr>
          <w:rFonts w:ascii="Segoe UI" w:eastAsia="Times New Roman" w:hAnsi="Segoe UI" w:cs="Segoe UI"/>
          <w:sz w:val="24"/>
          <w:szCs w:val="24"/>
          <w:lang w:eastAsia="en-GB"/>
        </w:rPr>
        <w:t xml:space="preserve"> higher sales than budget </w:t>
      </w:r>
      <w:r w:rsidR="00CF7DA6" w:rsidRPr="00D85C35">
        <w:rPr>
          <w:rFonts w:ascii="Segoe UI" w:eastAsia="Times New Roman" w:hAnsi="Segoe UI" w:cs="Segoe UI"/>
          <w:sz w:val="24"/>
          <w:szCs w:val="24"/>
          <w:lang w:eastAsia="en-GB"/>
        </w:rPr>
        <w:t>at</w:t>
      </w:r>
      <w:r w:rsidR="00E138FD" w:rsidRPr="00D85C35">
        <w:rPr>
          <w:rFonts w:ascii="Segoe UI" w:eastAsia="Times New Roman" w:hAnsi="Segoe UI" w:cs="Segoe UI"/>
          <w:sz w:val="24"/>
          <w:szCs w:val="24"/>
          <w:lang w:eastAsia="en-GB"/>
        </w:rPr>
        <w:t xml:space="preserve"> £249k.</w:t>
      </w:r>
      <w:r w:rsidR="00704406" w:rsidRPr="00D85C35">
        <w:rPr>
          <w:rFonts w:ascii="Segoe UI" w:eastAsia="Times New Roman" w:hAnsi="Segoe UI" w:cs="Segoe UI"/>
          <w:sz w:val="24"/>
          <w:szCs w:val="24"/>
          <w:lang w:eastAsia="en-GB"/>
        </w:rPr>
        <w:t xml:space="preserve"> He noted that OPS </w:t>
      </w:r>
      <w:r w:rsidR="00786BFC" w:rsidRPr="00D85C35">
        <w:rPr>
          <w:rFonts w:ascii="Segoe UI" w:eastAsia="Times New Roman" w:hAnsi="Segoe UI" w:cs="Segoe UI"/>
          <w:sz w:val="24"/>
          <w:szCs w:val="24"/>
          <w:lang w:eastAsia="en-GB"/>
        </w:rPr>
        <w:t xml:space="preserve">had been supportive in </w:t>
      </w:r>
      <w:r w:rsidR="00AB1686" w:rsidRPr="00D85C35">
        <w:rPr>
          <w:rFonts w:ascii="Segoe UI" w:eastAsia="Times New Roman" w:hAnsi="Segoe UI" w:cs="Segoe UI"/>
          <w:sz w:val="24"/>
          <w:szCs w:val="24"/>
          <w:lang w:eastAsia="en-GB"/>
        </w:rPr>
        <w:t xml:space="preserve">the pandemic in </w:t>
      </w:r>
      <w:r w:rsidR="00786BFC" w:rsidRPr="00D85C35">
        <w:rPr>
          <w:rFonts w:ascii="Segoe UI" w:eastAsia="Times New Roman" w:hAnsi="Segoe UI" w:cs="Segoe UI"/>
          <w:sz w:val="24"/>
          <w:szCs w:val="24"/>
          <w:lang w:eastAsia="en-GB"/>
        </w:rPr>
        <w:t>the supply and delivery of emergency lines for the NHS</w:t>
      </w:r>
      <w:r w:rsidR="00AB1686" w:rsidRPr="00D85C35">
        <w:rPr>
          <w:rFonts w:ascii="Segoe UI" w:eastAsia="Times New Roman" w:hAnsi="Segoe UI" w:cs="Segoe UI"/>
          <w:sz w:val="24"/>
          <w:szCs w:val="24"/>
          <w:lang w:eastAsia="en-GB"/>
        </w:rPr>
        <w:t xml:space="preserve">. </w:t>
      </w:r>
    </w:p>
    <w:p w14:paraId="6DB12183" w14:textId="3F5F8312" w:rsidR="00620E09" w:rsidRPr="00D85C35" w:rsidRDefault="00620E09" w:rsidP="00D8179C">
      <w:pPr>
        <w:jc w:val="both"/>
        <w:rPr>
          <w:rFonts w:ascii="Segoe UI" w:hAnsi="Segoe UI" w:cs="Segoe UI"/>
          <w:sz w:val="24"/>
          <w:szCs w:val="24"/>
        </w:rPr>
      </w:pPr>
    </w:p>
    <w:p w14:paraId="2B18A4AA" w14:textId="4A264433" w:rsidR="00801B5A" w:rsidRPr="00D85C35" w:rsidRDefault="00A517CA" w:rsidP="00D8179C">
      <w:pPr>
        <w:jc w:val="both"/>
        <w:rPr>
          <w:rFonts w:ascii="Segoe UI" w:hAnsi="Segoe UI" w:cs="Segoe UI"/>
          <w:sz w:val="24"/>
          <w:szCs w:val="24"/>
        </w:rPr>
      </w:pPr>
      <w:r w:rsidRPr="00D85C35">
        <w:rPr>
          <w:rFonts w:ascii="Segoe UI" w:hAnsi="Segoe UI" w:cs="Segoe UI"/>
          <w:sz w:val="24"/>
          <w:szCs w:val="24"/>
        </w:rPr>
        <w:t xml:space="preserve">In July </w:t>
      </w:r>
      <w:r w:rsidR="008931E7" w:rsidRPr="00D85C35">
        <w:rPr>
          <w:rFonts w:ascii="Segoe UI" w:hAnsi="Segoe UI" w:cs="Segoe UI"/>
          <w:sz w:val="24"/>
          <w:szCs w:val="24"/>
        </w:rPr>
        <w:t xml:space="preserve">2020 the Director of Finance reported </w:t>
      </w:r>
      <w:r w:rsidR="002974E7" w:rsidRPr="00D85C35">
        <w:rPr>
          <w:rFonts w:ascii="Segoe UI" w:hAnsi="Segoe UI" w:cs="Segoe UI"/>
          <w:sz w:val="24"/>
          <w:szCs w:val="24"/>
        </w:rPr>
        <w:t xml:space="preserve">the first wave of the pandemic had </w:t>
      </w:r>
      <w:r w:rsidR="00E07B0E" w:rsidRPr="00D85C35">
        <w:rPr>
          <w:rFonts w:ascii="Segoe UI" w:hAnsi="Segoe UI" w:cs="Segoe UI"/>
          <w:sz w:val="24"/>
          <w:szCs w:val="24"/>
        </w:rPr>
        <w:t xml:space="preserve"> had  a negative effect on sales</w:t>
      </w:r>
      <w:r w:rsidR="000E41AD" w:rsidRPr="00D85C35">
        <w:rPr>
          <w:rFonts w:ascii="Segoe UI" w:hAnsi="Segoe UI" w:cs="Segoe UI"/>
          <w:sz w:val="24"/>
          <w:szCs w:val="24"/>
        </w:rPr>
        <w:t xml:space="preserve"> </w:t>
      </w:r>
      <w:r w:rsidR="00126113" w:rsidRPr="00D85C35">
        <w:rPr>
          <w:rFonts w:ascii="Segoe UI" w:hAnsi="Segoe UI" w:cs="Segoe UI"/>
          <w:sz w:val="24"/>
          <w:szCs w:val="24"/>
        </w:rPr>
        <w:t xml:space="preserve">for </w:t>
      </w:r>
      <w:r w:rsidR="000E41AD" w:rsidRPr="00D85C35">
        <w:rPr>
          <w:rFonts w:ascii="Segoe UI" w:hAnsi="Segoe UI" w:cs="Segoe UI"/>
          <w:sz w:val="24"/>
          <w:szCs w:val="24"/>
        </w:rPr>
        <w:t>the first two months of the financial year</w:t>
      </w:r>
      <w:r w:rsidR="00D9791D" w:rsidRPr="00D85C35">
        <w:rPr>
          <w:rFonts w:ascii="Segoe UI" w:hAnsi="Segoe UI" w:cs="Segoe UI"/>
          <w:sz w:val="24"/>
          <w:szCs w:val="24"/>
        </w:rPr>
        <w:t xml:space="preserve">, due to the cancellation of </w:t>
      </w:r>
      <w:r w:rsidR="006825FD" w:rsidRPr="00D85C35">
        <w:rPr>
          <w:rFonts w:ascii="Segoe UI" w:hAnsi="Segoe UI" w:cs="Segoe UI"/>
          <w:sz w:val="24"/>
          <w:szCs w:val="24"/>
        </w:rPr>
        <w:t xml:space="preserve">elective surgery and non-urgent medical care in the </w:t>
      </w:r>
      <w:r w:rsidR="004E49A9" w:rsidRPr="00D85C35">
        <w:rPr>
          <w:rFonts w:ascii="Segoe UI" w:hAnsi="Segoe UI" w:cs="Segoe UI"/>
          <w:sz w:val="24"/>
          <w:szCs w:val="24"/>
        </w:rPr>
        <w:t>a</w:t>
      </w:r>
      <w:r w:rsidR="006825FD" w:rsidRPr="00D85C35">
        <w:rPr>
          <w:rFonts w:ascii="Segoe UI" w:hAnsi="Segoe UI" w:cs="Segoe UI"/>
          <w:sz w:val="24"/>
          <w:szCs w:val="24"/>
        </w:rPr>
        <w:t xml:space="preserve">cute sector. </w:t>
      </w:r>
      <w:r w:rsidR="00AE0018" w:rsidRPr="00D85C35">
        <w:rPr>
          <w:rFonts w:ascii="Segoe UI" w:hAnsi="Segoe UI" w:cs="Segoe UI"/>
          <w:sz w:val="24"/>
          <w:szCs w:val="24"/>
        </w:rPr>
        <w:t xml:space="preserve">He noted OPS continued to work </w:t>
      </w:r>
      <w:r w:rsidR="00710074" w:rsidRPr="00D85C35">
        <w:rPr>
          <w:rFonts w:ascii="Segoe UI" w:hAnsi="Segoe UI" w:cs="Segoe UI"/>
          <w:sz w:val="24"/>
          <w:szCs w:val="24"/>
        </w:rPr>
        <w:t>close</w:t>
      </w:r>
      <w:r w:rsidR="00AE57A8" w:rsidRPr="00D85C35">
        <w:rPr>
          <w:rFonts w:ascii="Segoe UI" w:hAnsi="Segoe UI" w:cs="Segoe UI"/>
          <w:sz w:val="24"/>
          <w:szCs w:val="24"/>
        </w:rPr>
        <w:t>ly</w:t>
      </w:r>
      <w:r w:rsidR="00710074" w:rsidRPr="00D85C35">
        <w:rPr>
          <w:rFonts w:ascii="Segoe UI" w:hAnsi="Segoe UI" w:cs="Segoe UI"/>
          <w:sz w:val="24"/>
          <w:szCs w:val="24"/>
        </w:rPr>
        <w:t xml:space="preserve"> </w:t>
      </w:r>
      <w:r w:rsidR="00AE0018" w:rsidRPr="00D85C35">
        <w:rPr>
          <w:rFonts w:ascii="Segoe UI" w:hAnsi="Segoe UI" w:cs="Segoe UI"/>
          <w:sz w:val="24"/>
          <w:szCs w:val="24"/>
        </w:rPr>
        <w:t>to strategic objectives</w:t>
      </w:r>
      <w:r w:rsidR="00710074" w:rsidRPr="00D85C35">
        <w:rPr>
          <w:rFonts w:ascii="Segoe UI" w:hAnsi="Segoe UI" w:cs="Segoe UI"/>
          <w:sz w:val="24"/>
          <w:szCs w:val="24"/>
        </w:rPr>
        <w:t xml:space="preserve"> and </w:t>
      </w:r>
      <w:r w:rsidR="00121641" w:rsidRPr="00D85C35">
        <w:rPr>
          <w:rFonts w:ascii="Segoe UI" w:hAnsi="Segoe UI" w:cs="Segoe UI"/>
          <w:sz w:val="24"/>
          <w:szCs w:val="24"/>
        </w:rPr>
        <w:t xml:space="preserve">this included working </w:t>
      </w:r>
      <w:r w:rsidR="00230F63" w:rsidRPr="00D85C35">
        <w:rPr>
          <w:rFonts w:ascii="Segoe UI" w:hAnsi="Segoe UI" w:cs="Segoe UI"/>
          <w:sz w:val="24"/>
          <w:szCs w:val="24"/>
        </w:rPr>
        <w:t xml:space="preserve">collaboratively with NHS England commercial </w:t>
      </w:r>
      <w:r w:rsidR="00121641" w:rsidRPr="00D85C35">
        <w:rPr>
          <w:rFonts w:ascii="Segoe UI" w:hAnsi="Segoe UI" w:cs="Segoe UI"/>
          <w:sz w:val="24"/>
          <w:szCs w:val="24"/>
        </w:rPr>
        <w:t>medicines</w:t>
      </w:r>
      <w:r w:rsidR="00DE515E" w:rsidRPr="00D85C35">
        <w:rPr>
          <w:rFonts w:ascii="Segoe UI" w:hAnsi="Segoe UI" w:cs="Segoe UI"/>
          <w:sz w:val="24"/>
          <w:szCs w:val="24"/>
        </w:rPr>
        <w:t>.</w:t>
      </w:r>
    </w:p>
    <w:p w14:paraId="133259D6" w14:textId="0DAD101B" w:rsidR="008525F0" w:rsidRPr="00D85C35" w:rsidRDefault="008525F0" w:rsidP="00D8179C">
      <w:pPr>
        <w:jc w:val="both"/>
        <w:rPr>
          <w:rFonts w:ascii="Segoe UI" w:hAnsi="Segoe UI" w:cs="Segoe UI"/>
          <w:sz w:val="24"/>
          <w:szCs w:val="24"/>
        </w:rPr>
      </w:pPr>
    </w:p>
    <w:p w14:paraId="6E0B0AF1" w14:textId="1A12AFA4" w:rsidR="00B9026B" w:rsidRPr="00D85C35" w:rsidRDefault="008525F0" w:rsidP="00D8179C">
      <w:pPr>
        <w:jc w:val="both"/>
        <w:rPr>
          <w:rFonts w:ascii="Segoe UI" w:hAnsi="Segoe UI" w:cs="Segoe UI"/>
          <w:sz w:val="24"/>
          <w:szCs w:val="24"/>
        </w:rPr>
      </w:pPr>
      <w:r w:rsidRPr="00D85C35">
        <w:rPr>
          <w:rFonts w:ascii="Segoe UI" w:hAnsi="Segoe UI" w:cs="Segoe UI"/>
          <w:sz w:val="24"/>
          <w:szCs w:val="24"/>
        </w:rPr>
        <w:t xml:space="preserve">For </w:t>
      </w:r>
      <w:r w:rsidR="00644EEF" w:rsidRPr="00D85C35">
        <w:rPr>
          <w:rFonts w:ascii="Segoe UI" w:hAnsi="Segoe UI" w:cs="Segoe UI"/>
          <w:sz w:val="24"/>
          <w:szCs w:val="24"/>
        </w:rPr>
        <w:t xml:space="preserve">both </w:t>
      </w:r>
      <w:r w:rsidRPr="00D85C35">
        <w:rPr>
          <w:rFonts w:ascii="Segoe UI" w:hAnsi="Segoe UI" w:cs="Segoe UI"/>
          <w:sz w:val="24"/>
          <w:szCs w:val="24"/>
        </w:rPr>
        <w:t>September 2020 and November 2020</w:t>
      </w:r>
      <w:r w:rsidR="007927F8" w:rsidRPr="00D85C35">
        <w:rPr>
          <w:rFonts w:ascii="Segoe UI" w:hAnsi="Segoe UI" w:cs="Segoe UI"/>
          <w:sz w:val="24"/>
          <w:szCs w:val="24"/>
        </w:rPr>
        <w:t xml:space="preserve"> meetings the Finance Director reported</w:t>
      </w:r>
      <w:r w:rsidR="008B18BC" w:rsidRPr="00D85C35">
        <w:rPr>
          <w:rFonts w:ascii="Segoe UI" w:hAnsi="Segoe UI" w:cs="Segoe UI"/>
          <w:sz w:val="24"/>
          <w:szCs w:val="24"/>
        </w:rPr>
        <w:t xml:space="preserve"> alth</w:t>
      </w:r>
      <w:r w:rsidR="00CE70A2" w:rsidRPr="00D85C35">
        <w:rPr>
          <w:rFonts w:ascii="Segoe UI" w:hAnsi="Segoe UI" w:cs="Segoe UI"/>
          <w:sz w:val="24"/>
          <w:szCs w:val="24"/>
        </w:rPr>
        <w:t>ough there had been a slight improvement</w:t>
      </w:r>
      <w:r w:rsidR="005B1A76" w:rsidRPr="00D85C35">
        <w:rPr>
          <w:rFonts w:ascii="Segoe UI" w:hAnsi="Segoe UI" w:cs="Segoe UI"/>
          <w:sz w:val="24"/>
          <w:szCs w:val="24"/>
        </w:rPr>
        <w:t xml:space="preserve">, </w:t>
      </w:r>
      <w:r w:rsidR="00CE70A2" w:rsidRPr="00D85C35">
        <w:rPr>
          <w:rFonts w:ascii="Segoe UI" w:hAnsi="Segoe UI" w:cs="Segoe UI"/>
          <w:sz w:val="24"/>
          <w:szCs w:val="24"/>
        </w:rPr>
        <w:t xml:space="preserve">sales volumes </w:t>
      </w:r>
      <w:r w:rsidR="001B1EBF" w:rsidRPr="00D85C35">
        <w:rPr>
          <w:rFonts w:ascii="Segoe UI" w:hAnsi="Segoe UI" w:cs="Segoe UI"/>
          <w:sz w:val="24"/>
          <w:szCs w:val="24"/>
        </w:rPr>
        <w:t xml:space="preserve">were </w:t>
      </w:r>
      <w:r w:rsidR="005B1A76" w:rsidRPr="00D85C35">
        <w:rPr>
          <w:rFonts w:ascii="Segoe UI" w:hAnsi="Segoe UI" w:cs="Segoe UI"/>
          <w:sz w:val="24"/>
          <w:szCs w:val="24"/>
        </w:rPr>
        <w:t xml:space="preserve">still </w:t>
      </w:r>
      <w:r w:rsidR="001B1EBF" w:rsidRPr="00D85C35">
        <w:rPr>
          <w:rFonts w:ascii="Segoe UI" w:hAnsi="Segoe UI" w:cs="Segoe UI"/>
          <w:sz w:val="24"/>
          <w:szCs w:val="24"/>
        </w:rPr>
        <w:t xml:space="preserve">reduced whilst the </w:t>
      </w:r>
      <w:r w:rsidR="004E49A9" w:rsidRPr="00D85C35">
        <w:rPr>
          <w:rFonts w:ascii="Segoe UI" w:hAnsi="Segoe UI" w:cs="Segoe UI"/>
          <w:sz w:val="24"/>
          <w:szCs w:val="24"/>
        </w:rPr>
        <w:t>a</w:t>
      </w:r>
      <w:r w:rsidR="001B1EBF" w:rsidRPr="00D85C35">
        <w:rPr>
          <w:rFonts w:ascii="Segoe UI" w:hAnsi="Segoe UI" w:cs="Segoe UI"/>
          <w:sz w:val="24"/>
          <w:szCs w:val="24"/>
        </w:rPr>
        <w:t xml:space="preserve">cute sector focused on </w:t>
      </w:r>
      <w:r w:rsidR="00FD3641" w:rsidRPr="00D85C35">
        <w:rPr>
          <w:rFonts w:ascii="Segoe UI" w:hAnsi="Segoe UI" w:cs="Segoe UI"/>
          <w:sz w:val="24"/>
          <w:szCs w:val="24"/>
        </w:rPr>
        <w:t>Covid-19 recovery</w:t>
      </w:r>
      <w:r w:rsidR="004E49A9" w:rsidRPr="00D85C35">
        <w:rPr>
          <w:rFonts w:ascii="Segoe UI" w:hAnsi="Segoe UI" w:cs="Segoe UI"/>
          <w:sz w:val="24"/>
          <w:szCs w:val="24"/>
        </w:rPr>
        <w:t xml:space="preserve">. </w:t>
      </w:r>
      <w:r w:rsidR="00C47717" w:rsidRPr="00D85C35">
        <w:rPr>
          <w:rFonts w:ascii="Segoe UI" w:hAnsi="Segoe UI" w:cs="Segoe UI"/>
          <w:sz w:val="24"/>
          <w:szCs w:val="24"/>
        </w:rPr>
        <w:t xml:space="preserve">In this period </w:t>
      </w:r>
      <w:r w:rsidR="00FD3641" w:rsidRPr="00D85C35">
        <w:rPr>
          <w:rFonts w:ascii="Segoe UI" w:hAnsi="Segoe UI" w:cs="Segoe UI"/>
          <w:sz w:val="24"/>
          <w:szCs w:val="24"/>
        </w:rPr>
        <w:t>contain</w:t>
      </w:r>
      <w:r w:rsidR="0091185C" w:rsidRPr="00D85C35">
        <w:rPr>
          <w:rFonts w:ascii="Segoe UI" w:hAnsi="Segoe UI" w:cs="Segoe UI"/>
          <w:sz w:val="24"/>
          <w:szCs w:val="24"/>
        </w:rPr>
        <w:t>ing</w:t>
      </w:r>
      <w:r w:rsidR="00FD3641" w:rsidRPr="00D85C35">
        <w:rPr>
          <w:rFonts w:ascii="Segoe UI" w:hAnsi="Segoe UI" w:cs="Segoe UI"/>
          <w:sz w:val="24"/>
          <w:szCs w:val="24"/>
        </w:rPr>
        <w:t xml:space="preserve"> and </w:t>
      </w:r>
      <w:r w:rsidR="0091185C" w:rsidRPr="00D85C35">
        <w:rPr>
          <w:rFonts w:ascii="Segoe UI" w:hAnsi="Segoe UI" w:cs="Segoe UI"/>
          <w:sz w:val="24"/>
          <w:szCs w:val="24"/>
        </w:rPr>
        <w:t xml:space="preserve">reducing </w:t>
      </w:r>
      <w:r w:rsidR="00FD3641" w:rsidRPr="00D85C35">
        <w:rPr>
          <w:rFonts w:ascii="Segoe UI" w:hAnsi="Segoe UI" w:cs="Segoe UI"/>
          <w:sz w:val="24"/>
          <w:szCs w:val="24"/>
        </w:rPr>
        <w:t xml:space="preserve"> costs</w:t>
      </w:r>
      <w:r w:rsidR="0091185C" w:rsidRPr="00D85C35">
        <w:rPr>
          <w:rFonts w:ascii="Segoe UI" w:hAnsi="Segoe UI" w:cs="Segoe UI"/>
          <w:sz w:val="24"/>
          <w:szCs w:val="24"/>
        </w:rPr>
        <w:t xml:space="preserve"> had been achieved. He</w:t>
      </w:r>
      <w:r w:rsidR="008D5AB5" w:rsidRPr="00D85C35">
        <w:rPr>
          <w:rFonts w:ascii="Segoe UI" w:hAnsi="Segoe UI" w:cs="Segoe UI"/>
          <w:sz w:val="24"/>
          <w:szCs w:val="24"/>
        </w:rPr>
        <w:t xml:space="preserve"> noted that OPS would be the Covid-19 vaccine hub for the BOB region.</w:t>
      </w:r>
    </w:p>
    <w:p w14:paraId="13EDB96B" w14:textId="21EEF3AC" w:rsidR="00FD134D" w:rsidRPr="00D85C35" w:rsidRDefault="00FD134D" w:rsidP="00D8179C">
      <w:pPr>
        <w:jc w:val="both"/>
        <w:rPr>
          <w:rFonts w:ascii="Segoe UI" w:hAnsi="Segoe UI" w:cs="Segoe UI"/>
          <w:sz w:val="24"/>
          <w:szCs w:val="24"/>
        </w:rPr>
      </w:pPr>
    </w:p>
    <w:p w14:paraId="3BDA9D61" w14:textId="32066816" w:rsidR="00FC503D" w:rsidRPr="00D85C35" w:rsidRDefault="00C36230" w:rsidP="00D8179C">
      <w:pPr>
        <w:jc w:val="both"/>
        <w:rPr>
          <w:rFonts w:ascii="Segoe UI" w:hAnsi="Segoe UI" w:cs="Segoe UI"/>
          <w:sz w:val="24"/>
          <w:szCs w:val="24"/>
        </w:rPr>
      </w:pPr>
      <w:r w:rsidRPr="00D85C35">
        <w:rPr>
          <w:rFonts w:ascii="Segoe UI" w:hAnsi="Segoe UI" w:cs="Segoe UI"/>
          <w:sz w:val="24"/>
          <w:szCs w:val="24"/>
        </w:rPr>
        <w:t xml:space="preserve">In </w:t>
      </w:r>
      <w:r w:rsidR="00C44AEC" w:rsidRPr="00D85C35">
        <w:rPr>
          <w:rFonts w:ascii="Segoe UI" w:hAnsi="Segoe UI" w:cs="Segoe UI"/>
          <w:sz w:val="24"/>
          <w:szCs w:val="24"/>
        </w:rPr>
        <w:t>January</w:t>
      </w:r>
      <w:r w:rsidR="009A7CDE" w:rsidRPr="00D85C35">
        <w:rPr>
          <w:rFonts w:ascii="Segoe UI" w:hAnsi="Segoe UI" w:cs="Segoe UI"/>
          <w:sz w:val="24"/>
          <w:szCs w:val="24"/>
        </w:rPr>
        <w:t xml:space="preserve"> </w:t>
      </w:r>
      <w:r w:rsidR="00155E93" w:rsidRPr="00D85C35">
        <w:rPr>
          <w:rFonts w:ascii="Segoe UI" w:hAnsi="Segoe UI" w:cs="Segoe UI"/>
          <w:sz w:val="24"/>
          <w:szCs w:val="24"/>
        </w:rPr>
        <w:t xml:space="preserve">2021 </w:t>
      </w:r>
      <w:r w:rsidR="00FC503D" w:rsidRPr="00D85C35">
        <w:rPr>
          <w:rFonts w:ascii="Segoe UI" w:hAnsi="Segoe UI" w:cs="Segoe UI"/>
          <w:sz w:val="24"/>
          <w:szCs w:val="24"/>
        </w:rPr>
        <w:t>the Finance Director reported volumes and margins continued to be down</w:t>
      </w:r>
      <w:r w:rsidR="003863D9" w:rsidRPr="00D85C35">
        <w:rPr>
          <w:rFonts w:ascii="Segoe UI" w:hAnsi="Segoe UI" w:cs="Segoe UI"/>
          <w:sz w:val="24"/>
          <w:szCs w:val="24"/>
        </w:rPr>
        <w:t xml:space="preserve"> against plan and had been compounded by the further wave of the pandemic</w:t>
      </w:r>
      <w:r w:rsidR="00777599" w:rsidRPr="00D85C35">
        <w:rPr>
          <w:rFonts w:ascii="Segoe UI" w:hAnsi="Segoe UI" w:cs="Segoe UI"/>
          <w:sz w:val="24"/>
          <w:szCs w:val="24"/>
        </w:rPr>
        <w:t>,</w:t>
      </w:r>
      <w:r w:rsidR="00F6063B" w:rsidRPr="00D85C35">
        <w:rPr>
          <w:rFonts w:ascii="Segoe UI" w:hAnsi="Segoe UI" w:cs="Segoe UI"/>
          <w:sz w:val="24"/>
          <w:szCs w:val="24"/>
        </w:rPr>
        <w:t xml:space="preserve"> </w:t>
      </w:r>
      <w:r w:rsidR="007432C8" w:rsidRPr="00D85C35">
        <w:rPr>
          <w:rFonts w:ascii="Segoe UI" w:hAnsi="Segoe UI" w:cs="Segoe UI"/>
          <w:sz w:val="24"/>
          <w:szCs w:val="24"/>
        </w:rPr>
        <w:t xml:space="preserve">and </w:t>
      </w:r>
      <w:r w:rsidR="00F6063B" w:rsidRPr="00D85C35">
        <w:rPr>
          <w:rFonts w:ascii="Segoe UI" w:hAnsi="Segoe UI" w:cs="Segoe UI"/>
          <w:sz w:val="24"/>
          <w:szCs w:val="24"/>
        </w:rPr>
        <w:t>reported the position should stabilise once elective surgery resumed.</w:t>
      </w:r>
    </w:p>
    <w:p w14:paraId="52A8EF9F" w14:textId="77777777" w:rsidR="00A32D8F" w:rsidRPr="00D85C35" w:rsidRDefault="00A32D8F" w:rsidP="00D8179C">
      <w:pPr>
        <w:jc w:val="both"/>
        <w:rPr>
          <w:rFonts w:ascii="Segoe UI" w:hAnsi="Segoe UI" w:cs="Segoe UI"/>
          <w:sz w:val="24"/>
          <w:szCs w:val="24"/>
        </w:rPr>
      </w:pPr>
    </w:p>
    <w:p w14:paraId="215DC6F2" w14:textId="28D1DBED" w:rsidR="00C44AEC" w:rsidRPr="00D85C35" w:rsidRDefault="00A32D8F" w:rsidP="00D8179C">
      <w:pPr>
        <w:jc w:val="both"/>
        <w:rPr>
          <w:rFonts w:ascii="Segoe UI" w:hAnsi="Segoe UI" w:cs="Segoe UI"/>
          <w:sz w:val="24"/>
          <w:szCs w:val="24"/>
        </w:rPr>
      </w:pPr>
      <w:r w:rsidRPr="00D85C35">
        <w:rPr>
          <w:rFonts w:ascii="Segoe UI" w:hAnsi="Segoe UI" w:cs="Segoe UI"/>
          <w:sz w:val="24"/>
          <w:szCs w:val="24"/>
        </w:rPr>
        <w:t>It was noted in March</w:t>
      </w:r>
      <w:r w:rsidR="00401A23" w:rsidRPr="00D85C35">
        <w:rPr>
          <w:rFonts w:ascii="Segoe UI" w:hAnsi="Segoe UI" w:cs="Segoe UI"/>
          <w:sz w:val="24"/>
          <w:szCs w:val="24"/>
        </w:rPr>
        <w:t xml:space="preserve"> the team demonstrated the ability to be flexible and adaptable </w:t>
      </w:r>
      <w:r w:rsidR="001C0197" w:rsidRPr="00D85C35">
        <w:rPr>
          <w:rFonts w:ascii="Segoe UI" w:hAnsi="Segoe UI" w:cs="Segoe UI"/>
          <w:sz w:val="24"/>
          <w:szCs w:val="24"/>
        </w:rPr>
        <w:t>and achieved a satisfactory performance under the current issues.</w:t>
      </w:r>
    </w:p>
    <w:p w14:paraId="15EEE73F" w14:textId="092A0EB1" w:rsidR="002F5CAC" w:rsidRPr="00D85C35" w:rsidRDefault="002F5CAC" w:rsidP="00D8179C">
      <w:pPr>
        <w:jc w:val="both"/>
        <w:rPr>
          <w:rFonts w:ascii="Segoe UI" w:hAnsi="Segoe UI" w:cs="Segoe UI"/>
          <w:sz w:val="24"/>
          <w:szCs w:val="24"/>
        </w:rPr>
      </w:pPr>
    </w:p>
    <w:p w14:paraId="2D82559F" w14:textId="6B7CE2C4" w:rsidR="002F5CAC" w:rsidRPr="00D85C35" w:rsidRDefault="002F5CAC" w:rsidP="00D8179C">
      <w:pPr>
        <w:jc w:val="both"/>
        <w:rPr>
          <w:rFonts w:ascii="Segoe UI" w:hAnsi="Segoe UI" w:cs="Segoe UI"/>
          <w:sz w:val="24"/>
          <w:szCs w:val="24"/>
          <w:u w:val="single"/>
        </w:rPr>
      </w:pPr>
      <w:r w:rsidRPr="00D85C35">
        <w:rPr>
          <w:rFonts w:ascii="Segoe UI" w:hAnsi="Segoe UI" w:cs="Segoe UI"/>
          <w:sz w:val="24"/>
          <w:szCs w:val="24"/>
          <w:u w:val="single"/>
        </w:rPr>
        <w:t>CIP/</w:t>
      </w:r>
      <w:r w:rsidR="00831BC9" w:rsidRPr="00D85C35">
        <w:rPr>
          <w:rFonts w:ascii="Segoe UI" w:hAnsi="Segoe UI" w:cs="Segoe UI"/>
          <w:sz w:val="24"/>
          <w:szCs w:val="24"/>
          <w:u w:val="single"/>
        </w:rPr>
        <w:t>Productivity Improvement Programme (PIP) Reports</w:t>
      </w:r>
    </w:p>
    <w:p w14:paraId="311457B0" w14:textId="7474D6B9" w:rsidR="00831BC9" w:rsidRPr="00D85C35" w:rsidRDefault="00831BC9" w:rsidP="00D8179C">
      <w:pPr>
        <w:jc w:val="both"/>
        <w:rPr>
          <w:rFonts w:ascii="Segoe UI" w:hAnsi="Segoe UI" w:cs="Segoe UI"/>
          <w:sz w:val="24"/>
          <w:szCs w:val="24"/>
        </w:rPr>
      </w:pPr>
    </w:p>
    <w:p w14:paraId="79C229FE" w14:textId="70416D99" w:rsidR="002F5CAC" w:rsidRPr="00D85C35" w:rsidRDefault="002F18F5" w:rsidP="00831BC9">
      <w:pPr>
        <w:jc w:val="both"/>
        <w:rPr>
          <w:rFonts w:ascii="Segoe UI" w:hAnsi="Segoe UI" w:cs="Segoe UI"/>
          <w:sz w:val="24"/>
          <w:szCs w:val="24"/>
        </w:rPr>
      </w:pPr>
      <w:r w:rsidRPr="00D85C35">
        <w:rPr>
          <w:rFonts w:ascii="Segoe UI" w:hAnsi="Segoe UI" w:cs="Segoe UI"/>
          <w:sz w:val="24"/>
          <w:szCs w:val="24"/>
        </w:rPr>
        <w:t>The Director of Strategy and Chief Information Officer reported in July</w:t>
      </w:r>
      <w:r w:rsidR="00415FF4" w:rsidRPr="00D85C35">
        <w:rPr>
          <w:rFonts w:ascii="Segoe UI" w:hAnsi="Segoe UI" w:cs="Segoe UI"/>
          <w:sz w:val="24"/>
          <w:szCs w:val="24"/>
        </w:rPr>
        <w:t xml:space="preserve"> </w:t>
      </w:r>
      <w:r w:rsidR="004742A3" w:rsidRPr="00D85C35">
        <w:rPr>
          <w:rFonts w:ascii="Segoe UI" w:hAnsi="Segoe UI" w:cs="Segoe UI"/>
          <w:sz w:val="24"/>
          <w:szCs w:val="24"/>
        </w:rPr>
        <w:t>the PIP programme had reco</w:t>
      </w:r>
      <w:r w:rsidR="0065754D" w:rsidRPr="00D85C35">
        <w:rPr>
          <w:rFonts w:ascii="Segoe UI" w:hAnsi="Segoe UI" w:cs="Segoe UI"/>
          <w:sz w:val="24"/>
          <w:szCs w:val="24"/>
        </w:rPr>
        <w:t xml:space="preserve">mmenced following a pause, and </w:t>
      </w:r>
      <w:r w:rsidR="009A2E51" w:rsidRPr="00D85C35">
        <w:rPr>
          <w:rFonts w:ascii="Segoe UI" w:hAnsi="Segoe UI" w:cs="Segoe UI"/>
          <w:sz w:val="24"/>
          <w:szCs w:val="24"/>
        </w:rPr>
        <w:t xml:space="preserve">he </w:t>
      </w:r>
      <w:r w:rsidR="002F5CAC" w:rsidRPr="00D85C35">
        <w:rPr>
          <w:rFonts w:ascii="Segoe UI" w:hAnsi="Segoe UI" w:cs="Segoe UI"/>
          <w:sz w:val="24"/>
          <w:szCs w:val="24"/>
        </w:rPr>
        <w:t xml:space="preserve">reported </w:t>
      </w:r>
      <w:r w:rsidR="0065754D" w:rsidRPr="00D85C35">
        <w:rPr>
          <w:rFonts w:ascii="Segoe UI" w:hAnsi="Segoe UI" w:cs="Segoe UI"/>
          <w:sz w:val="24"/>
          <w:szCs w:val="24"/>
        </w:rPr>
        <w:t>in</w:t>
      </w:r>
      <w:r w:rsidR="009A2E51" w:rsidRPr="00D85C35">
        <w:rPr>
          <w:rFonts w:ascii="Segoe UI" w:hAnsi="Segoe UI" w:cs="Segoe UI"/>
          <w:sz w:val="24"/>
          <w:szCs w:val="24"/>
        </w:rPr>
        <w:t xml:space="preserve"> November 2020 that </w:t>
      </w:r>
      <w:r w:rsidR="002F5CAC" w:rsidRPr="00D85C35">
        <w:rPr>
          <w:rFonts w:ascii="Segoe UI" w:hAnsi="Segoe UI" w:cs="Segoe UI"/>
          <w:sz w:val="24"/>
          <w:szCs w:val="24"/>
        </w:rPr>
        <w:t xml:space="preserve">£5.2 million savings had been achieved in the first half of the financial year in non-pay expenditure owing to the pandemic and alternative ways of working and operating. In January </w:t>
      </w:r>
      <w:r w:rsidR="004E01E9" w:rsidRPr="00D85C35">
        <w:rPr>
          <w:rFonts w:ascii="Segoe UI" w:hAnsi="Segoe UI" w:cs="Segoe UI"/>
          <w:sz w:val="24"/>
          <w:szCs w:val="24"/>
        </w:rPr>
        <w:t xml:space="preserve">2021 he reported there </w:t>
      </w:r>
      <w:r w:rsidR="002F5CAC" w:rsidRPr="00D85C35">
        <w:rPr>
          <w:rFonts w:ascii="Segoe UI" w:hAnsi="Segoe UI" w:cs="Segoe UI"/>
          <w:sz w:val="24"/>
          <w:szCs w:val="24"/>
        </w:rPr>
        <w:t xml:space="preserve"> would be a pause on PIP schemes </w:t>
      </w:r>
      <w:r w:rsidR="004E01E9" w:rsidRPr="00D85C35">
        <w:rPr>
          <w:rFonts w:ascii="Segoe UI" w:hAnsi="Segoe UI" w:cs="Segoe UI"/>
          <w:sz w:val="24"/>
          <w:szCs w:val="24"/>
        </w:rPr>
        <w:t xml:space="preserve">with a refocus in the second </w:t>
      </w:r>
      <w:r w:rsidR="002F5CAC" w:rsidRPr="00D85C35">
        <w:rPr>
          <w:rFonts w:ascii="Segoe UI" w:hAnsi="Segoe UI" w:cs="Segoe UI"/>
          <w:sz w:val="24"/>
          <w:szCs w:val="24"/>
        </w:rPr>
        <w:t xml:space="preserve">half of the </w:t>
      </w:r>
      <w:r w:rsidR="008D3809" w:rsidRPr="00D85C35">
        <w:rPr>
          <w:rFonts w:ascii="Segoe UI" w:hAnsi="Segoe UI" w:cs="Segoe UI"/>
          <w:sz w:val="24"/>
          <w:szCs w:val="24"/>
        </w:rPr>
        <w:t xml:space="preserve">financial </w:t>
      </w:r>
      <w:r w:rsidR="002F5CAC" w:rsidRPr="00D85C35">
        <w:rPr>
          <w:rFonts w:ascii="Segoe UI" w:hAnsi="Segoe UI" w:cs="Segoe UI"/>
          <w:sz w:val="24"/>
          <w:szCs w:val="24"/>
        </w:rPr>
        <w:t>year</w:t>
      </w:r>
      <w:r w:rsidR="008D3809" w:rsidRPr="00D85C35">
        <w:rPr>
          <w:rFonts w:ascii="Segoe UI" w:hAnsi="Segoe UI" w:cs="Segoe UI"/>
          <w:sz w:val="24"/>
          <w:szCs w:val="24"/>
        </w:rPr>
        <w:t xml:space="preserve"> FY22</w:t>
      </w:r>
      <w:r w:rsidR="002F5CAC" w:rsidRPr="00D85C35">
        <w:rPr>
          <w:rFonts w:ascii="Segoe UI" w:hAnsi="Segoe UI" w:cs="Segoe UI"/>
          <w:sz w:val="24"/>
          <w:szCs w:val="24"/>
        </w:rPr>
        <w:t>, and savings would be adjust</w:t>
      </w:r>
      <w:r w:rsidR="008D3809" w:rsidRPr="00D85C35">
        <w:rPr>
          <w:rFonts w:ascii="Segoe UI" w:hAnsi="Segoe UI" w:cs="Segoe UI"/>
          <w:sz w:val="24"/>
          <w:szCs w:val="24"/>
        </w:rPr>
        <w:t>ed</w:t>
      </w:r>
      <w:r w:rsidR="002F5CAC" w:rsidRPr="00D85C35">
        <w:rPr>
          <w:rFonts w:ascii="Segoe UI" w:hAnsi="Segoe UI" w:cs="Segoe UI"/>
          <w:sz w:val="24"/>
          <w:szCs w:val="24"/>
        </w:rPr>
        <w:t xml:space="preserve"> to half the original forecast at £3.5 million savings.</w:t>
      </w:r>
    </w:p>
    <w:p w14:paraId="73625DF2" w14:textId="77777777" w:rsidR="00893533" w:rsidRPr="00D85C35" w:rsidRDefault="00893533" w:rsidP="00893533">
      <w:pPr>
        <w:jc w:val="both"/>
        <w:rPr>
          <w:rFonts w:ascii="Segoe UI" w:hAnsi="Segoe UI" w:cs="Segoe UI"/>
          <w:sz w:val="24"/>
          <w:szCs w:val="24"/>
        </w:rPr>
      </w:pPr>
    </w:p>
    <w:p w14:paraId="08470D4D" w14:textId="28D5EDC2" w:rsidR="00EB66A7" w:rsidRPr="00D85C35" w:rsidRDefault="00EB66A7" w:rsidP="00893533">
      <w:pPr>
        <w:jc w:val="both"/>
        <w:rPr>
          <w:rFonts w:ascii="Segoe UI" w:hAnsi="Segoe UI" w:cs="Segoe UI"/>
          <w:sz w:val="24"/>
          <w:szCs w:val="24"/>
        </w:rPr>
      </w:pPr>
    </w:p>
    <w:p w14:paraId="320EFA74" w14:textId="5BB49C7C" w:rsidR="00EB66A7" w:rsidRPr="00D85C35" w:rsidRDefault="00EB66A7" w:rsidP="00893533">
      <w:pPr>
        <w:jc w:val="both"/>
        <w:rPr>
          <w:rFonts w:ascii="Segoe UI" w:hAnsi="Segoe UI" w:cs="Segoe UI"/>
          <w:sz w:val="24"/>
          <w:szCs w:val="24"/>
          <w:u w:val="single"/>
        </w:rPr>
      </w:pPr>
      <w:r w:rsidRPr="00D85C35">
        <w:rPr>
          <w:rFonts w:ascii="Segoe UI" w:hAnsi="Segoe UI" w:cs="Segoe UI"/>
          <w:sz w:val="24"/>
          <w:szCs w:val="24"/>
          <w:u w:val="single"/>
        </w:rPr>
        <w:t>Provider Collaboratives</w:t>
      </w:r>
    </w:p>
    <w:p w14:paraId="3AE41711" w14:textId="77777777" w:rsidR="00693D1A" w:rsidRPr="00D85C35" w:rsidRDefault="00693D1A" w:rsidP="00893533">
      <w:pPr>
        <w:jc w:val="both"/>
        <w:rPr>
          <w:rFonts w:ascii="Segoe UI" w:hAnsi="Segoe UI" w:cs="Segoe UI"/>
          <w:sz w:val="24"/>
          <w:szCs w:val="24"/>
          <w:u w:val="single"/>
        </w:rPr>
      </w:pPr>
    </w:p>
    <w:p w14:paraId="2ADD1060" w14:textId="4B4B9E09" w:rsidR="00467861" w:rsidRPr="00D85C35" w:rsidRDefault="000F7CAE" w:rsidP="00D16396">
      <w:pPr>
        <w:jc w:val="both"/>
        <w:rPr>
          <w:rFonts w:ascii="Segoe UI" w:hAnsi="Segoe UI" w:cs="Segoe UI"/>
          <w:sz w:val="24"/>
          <w:szCs w:val="24"/>
          <w:lang w:eastAsia="en-GB"/>
        </w:rPr>
      </w:pPr>
      <w:r w:rsidRPr="00D85C35">
        <w:rPr>
          <w:rFonts w:ascii="Segoe UI" w:hAnsi="Segoe UI" w:cs="Segoe UI"/>
          <w:sz w:val="24"/>
          <w:szCs w:val="24"/>
          <w:lang w:eastAsia="en-GB"/>
        </w:rPr>
        <w:t xml:space="preserve">At the </w:t>
      </w:r>
      <w:r w:rsidR="00052476" w:rsidRPr="00D85C35">
        <w:rPr>
          <w:rFonts w:ascii="Segoe UI" w:hAnsi="Segoe UI" w:cs="Segoe UI"/>
          <w:sz w:val="24"/>
          <w:szCs w:val="24"/>
          <w:lang w:eastAsia="en-GB"/>
        </w:rPr>
        <w:t xml:space="preserve">September 2020  </w:t>
      </w:r>
      <w:r w:rsidRPr="00D85C35">
        <w:rPr>
          <w:rFonts w:ascii="Segoe UI" w:hAnsi="Segoe UI" w:cs="Segoe UI"/>
          <w:sz w:val="24"/>
          <w:szCs w:val="24"/>
          <w:lang w:eastAsia="en-GB"/>
        </w:rPr>
        <w:t xml:space="preserve">Committee the </w:t>
      </w:r>
      <w:r w:rsidR="0023421C" w:rsidRPr="00D85C35">
        <w:rPr>
          <w:rFonts w:ascii="Segoe UI" w:hAnsi="Segoe UI" w:cs="Segoe UI"/>
          <w:sz w:val="24"/>
          <w:szCs w:val="24"/>
          <w:lang w:eastAsia="en-GB"/>
        </w:rPr>
        <w:t xml:space="preserve">Thames Valley and Wessex Adult Secure Services Provider Collaborative </w:t>
      </w:r>
      <w:r w:rsidR="00052476" w:rsidRPr="00D85C35">
        <w:rPr>
          <w:rFonts w:ascii="Segoe UI" w:hAnsi="Segoe UI" w:cs="Segoe UI"/>
          <w:sz w:val="24"/>
          <w:szCs w:val="24"/>
          <w:lang w:eastAsia="en-GB"/>
        </w:rPr>
        <w:t xml:space="preserve">update </w:t>
      </w:r>
      <w:r w:rsidRPr="00D85C35">
        <w:rPr>
          <w:rFonts w:ascii="Segoe UI" w:hAnsi="Segoe UI" w:cs="Segoe UI"/>
          <w:sz w:val="24"/>
          <w:szCs w:val="24"/>
          <w:lang w:eastAsia="en-GB"/>
        </w:rPr>
        <w:t>(</w:t>
      </w:r>
      <w:r w:rsidRPr="00DE74EB">
        <w:rPr>
          <w:rFonts w:ascii="Segoe UI" w:hAnsi="Segoe UI" w:cs="Segoe UI"/>
          <w:b/>
          <w:bCs/>
          <w:sz w:val="24"/>
          <w:szCs w:val="24"/>
          <w:lang w:eastAsia="en-GB"/>
        </w:rPr>
        <w:t>TVWFN</w:t>
      </w:r>
      <w:r w:rsidRPr="00D85C35">
        <w:rPr>
          <w:rFonts w:ascii="Segoe UI" w:hAnsi="Segoe UI" w:cs="Segoe UI"/>
          <w:sz w:val="24"/>
          <w:szCs w:val="24"/>
          <w:lang w:eastAsia="en-GB"/>
        </w:rPr>
        <w:t xml:space="preserve">) </w:t>
      </w:r>
      <w:r w:rsidR="005B03ED" w:rsidRPr="00D85C35">
        <w:rPr>
          <w:rFonts w:ascii="Segoe UI" w:hAnsi="Segoe UI" w:cs="Segoe UI"/>
          <w:sz w:val="24"/>
          <w:szCs w:val="24"/>
          <w:lang w:eastAsia="en-GB"/>
        </w:rPr>
        <w:t xml:space="preserve">was </w:t>
      </w:r>
      <w:r w:rsidR="0023421C" w:rsidRPr="00D85C35">
        <w:rPr>
          <w:rFonts w:ascii="Segoe UI" w:hAnsi="Segoe UI" w:cs="Segoe UI"/>
          <w:sz w:val="24"/>
          <w:szCs w:val="24"/>
          <w:lang w:eastAsia="en-GB"/>
        </w:rPr>
        <w:t>presented</w:t>
      </w:r>
      <w:r w:rsidRPr="00D85C35">
        <w:rPr>
          <w:rFonts w:ascii="Segoe UI" w:hAnsi="Segoe UI" w:cs="Segoe UI"/>
          <w:sz w:val="24"/>
          <w:szCs w:val="24"/>
          <w:lang w:eastAsia="en-GB"/>
        </w:rPr>
        <w:t xml:space="preserve">, and </w:t>
      </w:r>
      <w:r w:rsidR="00153F65" w:rsidRPr="00D85C35">
        <w:rPr>
          <w:rFonts w:ascii="Segoe UI" w:hAnsi="Segoe UI" w:cs="Segoe UI"/>
          <w:sz w:val="24"/>
          <w:szCs w:val="24"/>
          <w:lang w:eastAsia="en-GB"/>
        </w:rPr>
        <w:t xml:space="preserve">proposals for the reinvestment of FY19 savings </w:t>
      </w:r>
      <w:r w:rsidR="00EE2B35" w:rsidRPr="00D85C35">
        <w:rPr>
          <w:rFonts w:ascii="Segoe UI" w:hAnsi="Segoe UI" w:cs="Segoe UI"/>
          <w:sz w:val="24"/>
          <w:szCs w:val="24"/>
          <w:lang w:eastAsia="en-GB"/>
        </w:rPr>
        <w:t xml:space="preserve">from the TVWFN </w:t>
      </w:r>
      <w:r w:rsidR="00153F65" w:rsidRPr="00D85C35">
        <w:rPr>
          <w:rFonts w:ascii="Segoe UI" w:hAnsi="Segoe UI" w:cs="Segoe UI"/>
          <w:sz w:val="24"/>
          <w:szCs w:val="24"/>
          <w:lang w:eastAsia="en-GB"/>
        </w:rPr>
        <w:t>into the Thames Valley Forensic Service</w:t>
      </w:r>
      <w:r w:rsidR="00EE2B35" w:rsidRPr="00D85C35">
        <w:rPr>
          <w:rFonts w:ascii="Segoe UI" w:hAnsi="Segoe UI" w:cs="Segoe UI"/>
          <w:sz w:val="24"/>
          <w:szCs w:val="24"/>
          <w:lang w:eastAsia="en-GB"/>
        </w:rPr>
        <w:t xml:space="preserve"> </w:t>
      </w:r>
      <w:r w:rsidR="00EE2B35" w:rsidRPr="00D85C35">
        <w:rPr>
          <w:rFonts w:ascii="Segoe UI" w:hAnsi="Segoe UI" w:cs="Segoe UI"/>
          <w:sz w:val="24"/>
          <w:szCs w:val="24"/>
          <w:lang w:eastAsia="en-GB"/>
        </w:rPr>
        <w:lastRenderedPageBreak/>
        <w:t xml:space="preserve">were approved in the November 2020 meeting. </w:t>
      </w:r>
      <w:r w:rsidR="00407A5F" w:rsidRPr="00D85C35">
        <w:rPr>
          <w:rFonts w:ascii="Segoe UI" w:hAnsi="Segoe UI" w:cs="Segoe UI"/>
          <w:sz w:val="24"/>
          <w:szCs w:val="24"/>
          <w:lang w:eastAsia="en-GB"/>
        </w:rPr>
        <w:t xml:space="preserve">At the </w:t>
      </w:r>
      <w:r w:rsidR="005B03ED" w:rsidRPr="00D85C35">
        <w:rPr>
          <w:rFonts w:ascii="Segoe UI" w:hAnsi="Segoe UI" w:cs="Segoe UI"/>
          <w:sz w:val="24"/>
          <w:szCs w:val="24"/>
          <w:lang w:eastAsia="en-GB"/>
        </w:rPr>
        <w:t>January 2021</w:t>
      </w:r>
      <w:r w:rsidR="007F384E" w:rsidRPr="00D85C35">
        <w:rPr>
          <w:rFonts w:ascii="Segoe UI" w:hAnsi="Segoe UI" w:cs="Segoe UI"/>
          <w:sz w:val="24"/>
          <w:szCs w:val="24"/>
          <w:lang w:eastAsia="en-GB"/>
        </w:rPr>
        <w:t xml:space="preserve"> the Committee approved for TVW</w:t>
      </w:r>
      <w:r w:rsidR="003C2A14" w:rsidRPr="00D85C35">
        <w:rPr>
          <w:rFonts w:ascii="Segoe UI" w:hAnsi="Segoe UI" w:cs="Segoe UI"/>
          <w:sz w:val="24"/>
          <w:szCs w:val="24"/>
          <w:lang w:eastAsia="en-GB"/>
        </w:rPr>
        <w:t>FN</w:t>
      </w:r>
      <w:r w:rsidR="007F384E" w:rsidRPr="00D85C35">
        <w:rPr>
          <w:rFonts w:ascii="Segoe UI" w:hAnsi="Segoe UI" w:cs="Segoe UI"/>
          <w:sz w:val="24"/>
          <w:szCs w:val="24"/>
          <w:lang w:eastAsia="en-GB"/>
        </w:rPr>
        <w:t xml:space="preserve"> provider collaborative to go live 01April 2021.</w:t>
      </w:r>
    </w:p>
    <w:p w14:paraId="6BDC4ED8" w14:textId="7DC99798" w:rsidR="00EB66A7" w:rsidRPr="00D85C35" w:rsidRDefault="00EB66A7" w:rsidP="00D16396">
      <w:pPr>
        <w:jc w:val="both"/>
        <w:rPr>
          <w:rFonts w:ascii="Segoe UI" w:hAnsi="Segoe UI" w:cs="Segoe UI"/>
          <w:sz w:val="24"/>
          <w:szCs w:val="24"/>
          <w:lang w:eastAsia="en-GB"/>
        </w:rPr>
      </w:pPr>
    </w:p>
    <w:p w14:paraId="1F6BCAF1" w14:textId="7E9C9295" w:rsidR="00DE4B18" w:rsidRPr="00D85C35" w:rsidRDefault="003C2A14" w:rsidP="00D16396">
      <w:pPr>
        <w:jc w:val="both"/>
        <w:rPr>
          <w:rFonts w:ascii="Segoe UI" w:hAnsi="Segoe UI" w:cs="Segoe UI"/>
          <w:sz w:val="24"/>
          <w:szCs w:val="24"/>
          <w:lang w:eastAsia="en-GB"/>
        </w:rPr>
      </w:pPr>
      <w:r w:rsidRPr="00D85C35">
        <w:rPr>
          <w:rFonts w:ascii="Segoe UI" w:hAnsi="Segoe UI" w:cs="Segoe UI"/>
          <w:sz w:val="24"/>
          <w:szCs w:val="24"/>
          <w:lang w:eastAsia="en-GB"/>
        </w:rPr>
        <w:t>In January 2021</w:t>
      </w:r>
      <w:r w:rsidR="00FF60E7" w:rsidRPr="00D85C35">
        <w:rPr>
          <w:rFonts w:ascii="Segoe UI" w:hAnsi="Segoe UI" w:cs="Segoe UI"/>
          <w:sz w:val="24"/>
          <w:szCs w:val="24"/>
          <w:lang w:eastAsia="en-GB"/>
        </w:rPr>
        <w:t xml:space="preserve"> CAMHS Tier 4 Provider Collaborative (CAMHS T4)</w:t>
      </w:r>
      <w:r w:rsidR="007A2E12" w:rsidRPr="00D85C35">
        <w:rPr>
          <w:rFonts w:ascii="Segoe UI" w:hAnsi="Segoe UI" w:cs="Segoe UI"/>
          <w:sz w:val="24"/>
          <w:szCs w:val="24"/>
          <w:lang w:eastAsia="en-GB"/>
        </w:rPr>
        <w:t xml:space="preserve"> was presented </w:t>
      </w:r>
      <w:r w:rsidR="00407A5F" w:rsidRPr="00D85C35">
        <w:rPr>
          <w:rFonts w:ascii="Segoe UI" w:hAnsi="Segoe UI" w:cs="Segoe UI"/>
          <w:sz w:val="24"/>
          <w:szCs w:val="24"/>
          <w:lang w:eastAsia="en-GB"/>
        </w:rPr>
        <w:t xml:space="preserve">to the Committee </w:t>
      </w:r>
      <w:r w:rsidR="007A2E12" w:rsidRPr="00D85C35">
        <w:rPr>
          <w:rFonts w:ascii="Segoe UI" w:hAnsi="Segoe UI" w:cs="Segoe UI"/>
          <w:sz w:val="24"/>
          <w:szCs w:val="24"/>
          <w:lang w:eastAsia="en-GB"/>
        </w:rPr>
        <w:t xml:space="preserve">and it was agreed for more work to be undertaken </w:t>
      </w:r>
      <w:r w:rsidR="005A492C" w:rsidRPr="00D85C35">
        <w:rPr>
          <w:rFonts w:ascii="Segoe UI" w:hAnsi="Segoe UI" w:cs="Segoe UI"/>
          <w:sz w:val="24"/>
          <w:szCs w:val="24"/>
          <w:lang w:eastAsia="en-GB"/>
        </w:rPr>
        <w:t>before approval.</w:t>
      </w:r>
      <w:r w:rsidR="004C1906" w:rsidRPr="00D85C35">
        <w:rPr>
          <w:rFonts w:ascii="Segoe UI" w:hAnsi="Segoe UI" w:cs="Segoe UI"/>
          <w:sz w:val="24"/>
          <w:szCs w:val="24"/>
          <w:lang w:eastAsia="en-GB"/>
        </w:rPr>
        <w:t xml:space="preserve"> </w:t>
      </w:r>
      <w:r w:rsidR="00DE4B18" w:rsidRPr="00D85C35">
        <w:rPr>
          <w:rFonts w:ascii="Segoe UI" w:hAnsi="Segoe UI" w:cs="Segoe UI"/>
          <w:sz w:val="24"/>
          <w:szCs w:val="24"/>
          <w:lang w:eastAsia="en-GB"/>
        </w:rPr>
        <w:t xml:space="preserve">In </w:t>
      </w:r>
      <w:r w:rsidR="004C1906" w:rsidRPr="00D85C35">
        <w:rPr>
          <w:rFonts w:ascii="Segoe UI" w:hAnsi="Segoe UI" w:cs="Segoe UI"/>
          <w:sz w:val="24"/>
          <w:szCs w:val="24"/>
          <w:lang w:eastAsia="en-GB"/>
        </w:rPr>
        <w:t xml:space="preserve">the </w:t>
      </w:r>
      <w:r w:rsidR="00DE4B18" w:rsidRPr="00D85C35">
        <w:rPr>
          <w:rFonts w:ascii="Segoe UI" w:hAnsi="Segoe UI" w:cs="Segoe UI"/>
          <w:sz w:val="24"/>
          <w:szCs w:val="24"/>
          <w:lang w:eastAsia="en-GB"/>
        </w:rPr>
        <w:t xml:space="preserve">March 2021 </w:t>
      </w:r>
      <w:r w:rsidR="004C1906" w:rsidRPr="00D85C35">
        <w:rPr>
          <w:rFonts w:ascii="Segoe UI" w:hAnsi="Segoe UI" w:cs="Segoe UI"/>
          <w:sz w:val="24"/>
          <w:szCs w:val="24"/>
          <w:lang w:eastAsia="en-GB"/>
        </w:rPr>
        <w:t xml:space="preserve">meeting </w:t>
      </w:r>
      <w:r w:rsidR="00F01643" w:rsidRPr="00D85C35">
        <w:rPr>
          <w:rFonts w:ascii="Segoe UI" w:hAnsi="Segoe UI" w:cs="Segoe UI"/>
          <w:sz w:val="24"/>
          <w:szCs w:val="24"/>
          <w:lang w:eastAsia="en-GB"/>
        </w:rPr>
        <w:t xml:space="preserve">the Committee approved for the </w:t>
      </w:r>
      <w:r w:rsidR="004C1906" w:rsidRPr="00D85C35">
        <w:rPr>
          <w:rFonts w:ascii="Segoe UI" w:hAnsi="Segoe UI" w:cs="Segoe UI"/>
          <w:sz w:val="24"/>
          <w:szCs w:val="24"/>
          <w:lang w:eastAsia="en-GB"/>
        </w:rPr>
        <w:t>recommendation</w:t>
      </w:r>
      <w:r w:rsidR="00F01643" w:rsidRPr="00D85C35">
        <w:rPr>
          <w:rFonts w:ascii="Segoe UI" w:hAnsi="Segoe UI" w:cs="Segoe UI"/>
          <w:sz w:val="24"/>
          <w:szCs w:val="24"/>
          <w:lang w:eastAsia="en-GB"/>
        </w:rPr>
        <w:t xml:space="preserve"> for the CAMHS T4</w:t>
      </w:r>
      <w:r w:rsidR="004C1906" w:rsidRPr="00D85C35">
        <w:rPr>
          <w:rFonts w:ascii="Segoe UI" w:hAnsi="Segoe UI" w:cs="Segoe UI"/>
          <w:sz w:val="24"/>
          <w:szCs w:val="24"/>
          <w:lang w:eastAsia="en-GB"/>
        </w:rPr>
        <w:t xml:space="preserve"> </w:t>
      </w:r>
      <w:r w:rsidR="00F01643" w:rsidRPr="00D85C35">
        <w:rPr>
          <w:rFonts w:ascii="Segoe UI" w:hAnsi="Segoe UI" w:cs="Segoe UI"/>
          <w:sz w:val="24"/>
          <w:szCs w:val="24"/>
          <w:lang w:eastAsia="en-GB"/>
        </w:rPr>
        <w:t>to go live on 01 April 2021 (FY22) contingent on growth at 2% and subject to OHFT Board scrutiny and approval.</w:t>
      </w:r>
    </w:p>
    <w:p w14:paraId="6AEDF8E9" w14:textId="1995532C" w:rsidR="005A492C" w:rsidRPr="00D85C35" w:rsidRDefault="005A492C" w:rsidP="00D16396">
      <w:pPr>
        <w:jc w:val="both"/>
        <w:rPr>
          <w:rFonts w:ascii="Segoe UI" w:hAnsi="Segoe UI" w:cs="Segoe UI"/>
          <w:sz w:val="24"/>
          <w:szCs w:val="24"/>
          <w:lang w:eastAsia="en-GB"/>
        </w:rPr>
      </w:pPr>
    </w:p>
    <w:p w14:paraId="2CA2F12C" w14:textId="59803751" w:rsidR="00A457D9" w:rsidRPr="00D85C35" w:rsidRDefault="00DE6C04" w:rsidP="00D16396">
      <w:pPr>
        <w:pStyle w:val="ListParagraph"/>
        <w:numPr>
          <w:ilvl w:val="0"/>
          <w:numId w:val="3"/>
        </w:numPr>
        <w:spacing w:after="120"/>
        <w:jc w:val="both"/>
        <w:rPr>
          <w:rFonts w:ascii="Segoe UI" w:hAnsi="Segoe UI" w:cs="Segoe UI"/>
          <w:b/>
          <w:bCs/>
        </w:rPr>
      </w:pPr>
      <w:r w:rsidRPr="00D85C35">
        <w:rPr>
          <w:rFonts w:ascii="Segoe UI" w:hAnsi="Segoe UI" w:cs="Segoe UI"/>
          <w:b/>
          <w:bCs/>
        </w:rPr>
        <w:t>Reporting</w:t>
      </w:r>
    </w:p>
    <w:p w14:paraId="1DD47A74" w14:textId="7F1F1960" w:rsidR="00D85C75" w:rsidRPr="00D85C35" w:rsidRDefault="009139E9" w:rsidP="00D85C35">
      <w:pPr>
        <w:rPr>
          <w:rFonts w:ascii="Segoe UI" w:hAnsi="Segoe UI" w:cs="Segoe UI"/>
          <w:sz w:val="24"/>
          <w:szCs w:val="24"/>
          <w:lang w:eastAsia="en-GB"/>
        </w:rPr>
      </w:pPr>
      <w:r w:rsidRPr="00D85C35">
        <w:rPr>
          <w:rFonts w:ascii="Segoe UI" w:hAnsi="Segoe UI" w:cs="Segoe UI"/>
          <w:sz w:val="24"/>
          <w:szCs w:val="24"/>
          <w:lang w:eastAsia="en-GB"/>
        </w:rPr>
        <w:t>All Committee m</w:t>
      </w:r>
      <w:r w:rsidR="004F7951" w:rsidRPr="00D85C35">
        <w:rPr>
          <w:rFonts w:ascii="Segoe UI" w:hAnsi="Segoe UI" w:cs="Segoe UI"/>
          <w:sz w:val="24"/>
          <w:szCs w:val="24"/>
          <w:lang w:eastAsia="en-GB"/>
        </w:rPr>
        <w:t xml:space="preserve">eetings were </w:t>
      </w:r>
      <w:r w:rsidR="00467861" w:rsidRPr="00D85C35">
        <w:rPr>
          <w:rFonts w:ascii="Segoe UI" w:hAnsi="Segoe UI" w:cs="Segoe UI"/>
          <w:sz w:val="24"/>
          <w:szCs w:val="24"/>
          <w:lang w:eastAsia="en-GB"/>
        </w:rPr>
        <w:t>formally</w:t>
      </w:r>
      <w:r w:rsidR="004F7951" w:rsidRPr="00D85C35">
        <w:rPr>
          <w:rFonts w:ascii="Segoe UI" w:hAnsi="Segoe UI" w:cs="Segoe UI"/>
          <w:sz w:val="24"/>
          <w:szCs w:val="24"/>
          <w:lang w:eastAsia="en-GB"/>
        </w:rPr>
        <w:t xml:space="preserve"> </w:t>
      </w:r>
      <w:r w:rsidR="00467861" w:rsidRPr="00D85C35">
        <w:rPr>
          <w:rFonts w:ascii="Segoe UI" w:hAnsi="Segoe UI" w:cs="Segoe UI"/>
          <w:sz w:val="24"/>
          <w:szCs w:val="24"/>
          <w:lang w:eastAsia="en-GB"/>
        </w:rPr>
        <w:t>recorded</w:t>
      </w:r>
      <w:r w:rsidRPr="00D85C35">
        <w:rPr>
          <w:rFonts w:ascii="Segoe UI" w:hAnsi="Segoe UI" w:cs="Segoe UI"/>
          <w:sz w:val="24"/>
          <w:szCs w:val="24"/>
          <w:lang w:eastAsia="en-GB"/>
        </w:rPr>
        <w:t xml:space="preserve">. The minutes </w:t>
      </w:r>
      <w:r w:rsidR="0003039B" w:rsidRPr="00D85C35">
        <w:rPr>
          <w:rFonts w:ascii="Segoe UI" w:hAnsi="Segoe UI" w:cs="Segoe UI"/>
          <w:sz w:val="24"/>
          <w:szCs w:val="24"/>
          <w:lang w:eastAsia="en-GB"/>
        </w:rPr>
        <w:t>were</w:t>
      </w:r>
      <w:r w:rsidR="004F7951" w:rsidRPr="00D85C35">
        <w:rPr>
          <w:rFonts w:ascii="Segoe UI" w:hAnsi="Segoe UI" w:cs="Segoe UI"/>
          <w:sz w:val="24"/>
          <w:szCs w:val="24"/>
          <w:lang w:eastAsia="en-GB"/>
        </w:rPr>
        <w:t xml:space="preserve"> distributed to </w:t>
      </w:r>
      <w:r w:rsidR="00467861" w:rsidRPr="00D85C35">
        <w:rPr>
          <w:rFonts w:ascii="Segoe UI" w:hAnsi="Segoe UI" w:cs="Segoe UI"/>
          <w:sz w:val="24"/>
          <w:szCs w:val="24"/>
          <w:lang w:eastAsia="en-GB"/>
        </w:rPr>
        <w:t>all Committee members</w:t>
      </w:r>
      <w:r w:rsidR="00D01600" w:rsidRPr="00D85C35">
        <w:rPr>
          <w:rFonts w:ascii="Segoe UI" w:hAnsi="Segoe UI" w:cs="Segoe UI"/>
          <w:sz w:val="24"/>
          <w:szCs w:val="24"/>
          <w:lang w:eastAsia="en-GB"/>
        </w:rPr>
        <w:t xml:space="preserve"> and formally reported to the Board of Directors.</w:t>
      </w:r>
    </w:p>
    <w:sectPr w:rsidR="00D85C75" w:rsidRPr="00D85C35" w:rsidSect="00327CD4">
      <w:headerReference w:type="default" r:id="rId11"/>
      <w:footerReference w:type="default" r:id="rId12"/>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B0554" w14:textId="77777777" w:rsidR="00B82652" w:rsidRDefault="00B82652" w:rsidP="00784E15">
      <w:r>
        <w:separator/>
      </w:r>
    </w:p>
  </w:endnote>
  <w:endnote w:type="continuationSeparator" w:id="0">
    <w:p w14:paraId="15B84BAC" w14:textId="77777777" w:rsidR="00B82652" w:rsidRDefault="00B82652" w:rsidP="0078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goe UI" w:hAnsi="Segoe UI" w:cs="Segoe UI"/>
        <w:sz w:val="16"/>
        <w:szCs w:val="16"/>
      </w:rPr>
      <w:id w:val="-1099093551"/>
      <w:docPartObj>
        <w:docPartGallery w:val="Page Numbers (Bottom of Page)"/>
        <w:docPartUnique/>
      </w:docPartObj>
    </w:sdtPr>
    <w:sdtEndPr>
      <w:rPr>
        <w:noProof/>
      </w:rPr>
    </w:sdtEndPr>
    <w:sdtContent>
      <w:p w14:paraId="34265B94" w14:textId="19F208FD" w:rsidR="00C246CB" w:rsidRPr="006C18FD" w:rsidRDefault="00C246CB">
        <w:pPr>
          <w:pStyle w:val="Footer"/>
          <w:jc w:val="right"/>
          <w:rPr>
            <w:rFonts w:ascii="Segoe UI" w:hAnsi="Segoe UI" w:cs="Segoe UI"/>
            <w:sz w:val="16"/>
            <w:szCs w:val="16"/>
          </w:rPr>
        </w:pPr>
        <w:r w:rsidRPr="006C18FD">
          <w:rPr>
            <w:rFonts w:ascii="Segoe UI" w:hAnsi="Segoe UI" w:cs="Segoe UI"/>
            <w:sz w:val="16"/>
            <w:szCs w:val="16"/>
          </w:rPr>
          <w:t xml:space="preserve">Page </w:t>
        </w:r>
        <w:r w:rsidRPr="006C18FD">
          <w:rPr>
            <w:rFonts w:ascii="Segoe UI" w:hAnsi="Segoe UI" w:cs="Segoe UI"/>
            <w:sz w:val="16"/>
            <w:szCs w:val="16"/>
          </w:rPr>
          <w:fldChar w:fldCharType="begin"/>
        </w:r>
        <w:r w:rsidRPr="006C18FD">
          <w:rPr>
            <w:rFonts w:ascii="Segoe UI" w:hAnsi="Segoe UI" w:cs="Segoe UI"/>
            <w:sz w:val="16"/>
            <w:szCs w:val="16"/>
          </w:rPr>
          <w:instrText xml:space="preserve"> PAGE   \* MERGEFORMAT </w:instrText>
        </w:r>
        <w:r w:rsidRPr="006C18FD">
          <w:rPr>
            <w:rFonts w:ascii="Segoe UI" w:hAnsi="Segoe UI" w:cs="Segoe UI"/>
            <w:sz w:val="16"/>
            <w:szCs w:val="16"/>
          </w:rPr>
          <w:fldChar w:fldCharType="separate"/>
        </w:r>
        <w:r w:rsidRPr="006C18FD">
          <w:rPr>
            <w:rFonts w:ascii="Segoe UI" w:hAnsi="Segoe UI" w:cs="Segoe UI"/>
            <w:noProof/>
            <w:sz w:val="16"/>
            <w:szCs w:val="16"/>
          </w:rPr>
          <w:t>2</w:t>
        </w:r>
        <w:r w:rsidRPr="006C18FD">
          <w:rPr>
            <w:rFonts w:ascii="Segoe UI" w:hAnsi="Segoe UI" w:cs="Segoe UI"/>
            <w:noProof/>
            <w:sz w:val="16"/>
            <w:szCs w:val="16"/>
          </w:rPr>
          <w:fldChar w:fldCharType="end"/>
        </w:r>
      </w:p>
    </w:sdtContent>
  </w:sdt>
  <w:p w14:paraId="1DA12959" w14:textId="77777777" w:rsidR="00C246CB" w:rsidRDefault="00C24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FB19C" w14:textId="77777777" w:rsidR="00B82652" w:rsidRDefault="00B82652" w:rsidP="00784E15">
      <w:r>
        <w:separator/>
      </w:r>
    </w:p>
  </w:footnote>
  <w:footnote w:type="continuationSeparator" w:id="0">
    <w:p w14:paraId="0810F682" w14:textId="77777777" w:rsidR="00B82652" w:rsidRDefault="00B82652" w:rsidP="00784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02942" w14:textId="05DBA62F" w:rsidR="00784E15" w:rsidRDefault="007C306F" w:rsidP="00327CD4">
    <w:pPr>
      <w:pStyle w:val="Header"/>
      <w:tabs>
        <w:tab w:val="clear" w:pos="4513"/>
      </w:tabs>
      <w:jc w:val="center"/>
      <w:rPr>
        <w:rFonts w:ascii="Segoe UI" w:hAnsi="Segoe UI" w:cs="Segoe UI"/>
        <w:b/>
        <w:bCs/>
        <w:i/>
        <w:iCs/>
        <w:sz w:val="24"/>
        <w:szCs w:val="24"/>
      </w:rPr>
    </w:pPr>
    <w:r w:rsidRPr="00DE67D2">
      <w:rPr>
        <w:rFonts w:ascii="Segoe UI" w:hAnsi="Segoe UI" w:cs="Segoe UI"/>
        <w:noProof/>
        <w:sz w:val="24"/>
        <w:szCs w:val="24"/>
      </w:rPr>
      <w:drawing>
        <wp:anchor distT="0" distB="0" distL="114300" distR="114300" simplePos="0" relativeHeight="251659264" behindDoc="0" locked="0" layoutInCell="1" allowOverlap="1" wp14:anchorId="7802C713" wp14:editId="64131BFE">
          <wp:simplePos x="0" y="0"/>
          <wp:positionH relativeFrom="column">
            <wp:posOffset>3990975</wp:posOffset>
          </wp:positionH>
          <wp:positionV relativeFrom="paragraph">
            <wp:posOffset>-334010</wp:posOffset>
          </wp:positionV>
          <wp:extent cx="1767198" cy="82296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t="17819" r="12140" b="19746"/>
                  <a:stretch>
                    <a:fillRect/>
                  </a:stretch>
                </pic:blipFill>
                <pic:spPr bwMode="auto">
                  <a:xfrm>
                    <a:off x="0" y="0"/>
                    <a:ext cx="1767198"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A72E35" w:rsidRPr="00A72E35">
      <w:rPr>
        <w:rFonts w:ascii="Segoe UI" w:hAnsi="Segoe UI" w:cs="Segoe UI"/>
        <w:b/>
        <w:bCs/>
        <w:i/>
        <w:iCs/>
        <w:sz w:val="24"/>
        <w:szCs w:val="24"/>
      </w:rPr>
      <w:t>PUBLIC</w:t>
    </w:r>
  </w:p>
  <w:p w14:paraId="5682FB3E" w14:textId="79ED4CC4" w:rsidR="007C306F" w:rsidRDefault="007C306F" w:rsidP="007C306F">
    <w:pPr>
      <w:pStyle w:val="Header"/>
      <w:tabs>
        <w:tab w:val="clear" w:pos="4513"/>
      </w:tabs>
      <w:jc w:val="center"/>
      <w:rPr>
        <w:rFonts w:ascii="Segoe UI" w:hAnsi="Segoe UI" w:cs="Segoe UI"/>
        <w:b/>
        <w:bCs/>
        <w:i/>
        <w:iCs/>
        <w:sz w:val="24"/>
        <w:szCs w:val="24"/>
      </w:rPr>
    </w:pPr>
  </w:p>
  <w:p w14:paraId="1FA6F3D7" w14:textId="77777777" w:rsidR="007C306F" w:rsidRPr="00A72E35" w:rsidRDefault="007C306F" w:rsidP="007C306F">
    <w:pPr>
      <w:pStyle w:val="Header"/>
      <w:tabs>
        <w:tab w:val="clear" w:pos="4513"/>
      </w:tabs>
      <w:jc w:val="center"/>
      <w:rPr>
        <w:rFonts w:ascii="Segoe UI" w:hAnsi="Segoe UI" w:cs="Segoe UI"/>
        <w:b/>
        <w:bCs/>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7224"/>
    <w:multiLevelType w:val="hybridMultilevel"/>
    <w:tmpl w:val="DA7664F2"/>
    <w:lvl w:ilvl="0" w:tplc="FCD63C86">
      <w:start w:val="2"/>
      <w:numFmt w:val="decimal"/>
      <w:lvlText w:val="%1.1"/>
      <w:lvlJc w:val="left"/>
      <w:pPr>
        <w:ind w:left="43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B781B"/>
    <w:multiLevelType w:val="hybridMultilevel"/>
    <w:tmpl w:val="D42E8384"/>
    <w:lvl w:ilvl="0" w:tplc="EC841182">
      <w:start w:val="1"/>
      <w:numFmt w:val="bullet"/>
      <w:lvlText w:val=""/>
      <w:lvlJc w:val="left"/>
      <w:pPr>
        <w:ind w:left="936" w:hanging="288"/>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F2CC2"/>
    <w:multiLevelType w:val="hybridMultilevel"/>
    <w:tmpl w:val="7ACC7508"/>
    <w:lvl w:ilvl="0" w:tplc="D7462D8C">
      <w:start w:val="1"/>
      <w:numFmt w:val="decimal"/>
      <w:lvlText w:val="%1.1"/>
      <w:lvlJc w:val="left"/>
      <w:pPr>
        <w:ind w:left="360" w:hanging="360"/>
      </w:pPr>
      <w:rPr>
        <w:rFonts w:hint="default"/>
      </w:rPr>
    </w:lvl>
    <w:lvl w:ilvl="1" w:tplc="D7462D8C">
      <w:start w:val="1"/>
      <w:numFmt w:val="decimal"/>
      <w:lvlText w:val="%2.1"/>
      <w:lvlJc w:val="left"/>
      <w:pPr>
        <w:ind w:left="1080" w:hanging="360"/>
      </w:pPr>
      <w:rPr>
        <w:rFonts w:hint="default"/>
      </w:rPr>
    </w:lvl>
    <w:lvl w:ilvl="2" w:tplc="0809001B">
      <w:start w:val="1"/>
      <w:numFmt w:val="lowerRoman"/>
      <w:lvlText w:val="%3."/>
      <w:lvlJc w:val="right"/>
      <w:pPr>
        <w:ind w:left="1800" w:hanging="180"/>
      </w:pPr>
    </w:lvl>
    <w:lvl w:ilvl="3" w:tplc="98825100">
      <w:start w:val="1"/>
      <w:numFmt w:val="decimal"/>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B16709"/>
    <w:multiLevelType w:val="hybridMultilevel"/>
    <w:tmpl w:val="5A84D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EE799A"/>
    <w:multiLevelType w:val="hybridMultilevel"/>
    <w:tmpl w:val="9536C708"/>
    <w:lvl w:ilvl="0" w:tplc="D7462D8C">
      <w:start w:val="1"/>
      <w:numFmt w:val="decimal"/>
      <w:lvlText w:val="%1.1"/>
      <w:lvlJc w:val="left"/>
      <w:pPr>
        <w:ind w:left="360" w:hanging="360"/>
      </w:pPr>
      <w:rPr>
        <w:rFonts w:hint="default"/>
      </w:rPr>
    </w:lvl>
    <w:lvl w:ilvl="1" w:tplc="D7462D8C">
      <w:start w:val="1"/>
      <w:numFmt w:val="decimal"/>
      <w:lvlText w:val="%2.1"/>
      <w:lvlJc w:val="left"/>
      <w:pPr>
        <w:ind w:left="1080" w:hanging="360"/>
      </w:pPr>
      <w:rPr>
        <w:rFonts w:hint="default"/>
      </w:rPr>
    </w:lvl>
    <w:lvl w:ilvl="2" w:tplc="0809001B">
      <w:start w:val="1"/>
      <w:numFmt w:val="lowerRoman"/>
      <w:lvlText w:val="%3."/>
      <w:lvlJc w:val="right"/>
      <w:pPr>
        <w:ind w:left="1800" w:hanging="180"/>
      </w:pPr>
    </w:lvl>
    <w:lvl w:ilvl="3" w:tplc="98825100">
      <w:start w:val="1"/>
      <w:numFmt w:val="decimal"/>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3250F9"/>
    <w:multiLevelType w:val="hybridMultilevel"/>
    <w:tmpl w:val="48D21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22390"/>
    <w:multiLevelType w:val="hybridMultilevel"/>
    <w:tmpl w:val="E8D621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04374D"/>
    <w:multiLevelType w:val="hybridMultilevel"/>
    <w:tmpl w:val="A8B01918"/>
    <w:lvl w:ilvl="0" w:tplc="91EA3F28">
      <w:start w:val="1"/>
      <w:numFmt w:val="bullet"/>
      <w:lvlText w:val=""/>
      <w:lvlJc w:val="left"/>
      <w:pPr>
        <w:ind w:left="1080" w:hanging="288"/>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B1557"/>
    <w:multiLevelType w:val="hybridMultilevel"/>
    <w:tmpl w:val="A3DE0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3F14F6"/>
    <w:multiLevelType w:val="hybridMultilevel"/>
    <w:tmpl w:val="8A06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B91FB7"/>
    <w:multiLevelType w:val="multilevel"/>
    <w:tmpl w:val="6C3CC3D6"/>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516BAA"/>
    <w:multiLevelType w:val="hybridMultilevel"/>
    <w:tmpl w:val="A4C6C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C5098A"/>
    <w:multiLevelType w:val="hybridMultilevel"/>
    <w:tmpl w:val="3FC4B130"/>
    <w:lvl w:ilvl="0" w:tplc="392CD91A">
      <w:start w:val="1"/>
      <w:numFmt w:val="bullet"/>
      <w:lvlText w:val=""/>
      <w:lvlJc w:val="left"/>
      <w:pPr>
        <w:ind w:left="792" w:hanging="288"/>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8D433F"/>
    <w:multiLevelType w:val="hybridMultilevel"/>
    <w:tmpl w:val="894CB4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D62376"/>
    <w:multiLevelType w:val="hybridMultilevel"/>
    <w:tmpl w:val="3892B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E5D97"/>
    <w:multiLevelType w:val="hybridMultilevel"/>
    <w:tmpl w:val="4A7E5C28"/>
    <w:lvl w:ilvl="0" w:tplc="0809000F">
      <w:start w:val="1"/>
      <w:numFmt w:val="decimal"/>
      <w:lvlText w:val="%1."/>
      <w:lvlJc w:val="left"/>
      <w:pPr>
        <w:tabs>
          <w:tab w:val="num" w:pos="780"/>
        </w:tabs>
        <w:ind w:left="780" w:hanging="360"/>
      </w:pPr>
    </w:lvl>
    <w:lvl w:ilvl="1" w:tplc="0809000B">
      <w:start w:val="1"/>
      <w:numFmt w:val="bullet"/>
      <w:lvlText w:val=""/>
      <w:lvlJc w:val="left"/>
      <w:pPr>
        <w:tabs>
          <w:tab w:val="num" w:pos="1500"/>
        </w:tabs>
        <w:ind w:left="1500" w:hanging="360"/>
      </w:pPr>
      <w:rPr>
        <w:rFonts w:ascii="Wingdings" w:hAnsi="Wingdings" w:hint="default"/>
      </w:rPr>
    </w:lvl>
    <w:lvl w:ilvl="2" w:tplc="0809001B">
      <w:start w:val="1"/>
      <w:numFmt w:val="lowerRoman"/>
      <w:lvlText w:val="%3."/>
      <w:lvlJc w:val="right"/>
      <w:pPr>
        <w:tabs>
          <w:tab w:val="num" w:pos="2220"/>
        </w:tabs>
        <w:ind w:left="2220" w:hanging="180"/>
      </w:pPr>
    </w:lvl>
    <w:lvl w:ilvl="3" w:tplc="0809000F">
      <w:start w:val="1"/>
      <w:numFmt w:val="decimal"/>
      <w:lvlText w:val="%4."/>
      <w:lvlJc w:val="left"/>
      <w:pPr>
        <w:tabs>
          <w:tab w:val="num" w:pos="2940"/>
        </w:tabs>
        <w:ind w:left="2940" w:hanging="360"/>
      </w:pPr>
    </w:lvl>
    <w:lvl w:ilvl="4" w:tplc="08090019">
      <w:start w:val="1"/>
      <w:numFmt w:val="lowerLetter"/>
      <w:lvlText w:val="%5."/>
      <w:lvlJc w:val="left"/>
      <w:pPr>
        <w:tabs>
          <w:tab w:val="num" w:pos="3660"/>
        </w:tabs>
        <w:ind w:left="3660" w:hanging="360"/>
      </w:pPr>
    </w:lvl>
    <w:lvl w:ilvl="5" w:tplc="0809001B">
      <w:start w:val="1"/>
      <w:numFmt w:val="lowerRoman"/>
      <w:lvlText w:val="%6."/>
      <w:lvlJc w:val="right"/>
      <w:pPr>
        <w:tabs>
          <w:tab w:val="num" w:pos="4380"/>
        </w:tabs>
        <w:ind w:left="4380" w:hanging="180"/>
      </w:pPr>
    </w:lvl>
    <w:lvl w:ilvl="6" w:tplc="0809000F">
      <w:start w:val="1"/>
      <w:numFmt w:val="decimal"/>
      <w:lvlText w:val="%7."/>
      <w:lvlJc w:val="left"/>
      <w:pPr>
        <w:tabs>
          <w:tab w:val="num" w:pos="5100"/>
        </w:tabs>
        <w:ind w:left="5100" w:hanging="360"/>
      </w:pPr>
    </w:lvl>
    <w:lvl w:ilvl="7" w:tplc="08090019">
      <w:start w:val="1"/>
      <w:numFmt w:val="lowerLetter"/>
      <w:lvlText w:val="%8."/>
      <w:lvlJc w:val="left"/>
      <w:pPr>
        <w:tabs>
          <w:tab w:val="num" w:pos="5820"/>
        </w:tabs>
        <w:ind w:left="5820" w:hanging="360"/>
      </w:pPr>
    </w:lvl>
    <w:lvl w:ilvl="8" w:tplc="0809001B">
      <w:start w:val="1"/>
      <w:numFmt w:val="lowerRoman"/>
      <w:lvlText w:val="%9."/>
      <w:lvlJc w:val="right"/>
      <w:pPr>
        <w:tabs>
          <w:tab w:val="num" w:pos="6540"/>
        </w:tabs>
        <w:ind w:left="6540" w:hanging="180"/>
      </w:pPr>
    </w:lvl>
  </w:abstractNum>
  <w:abstractNum w:abstractNumId="16" w15:restartNumberingAfterBreak="0">
    <w:nsid w:val="3AC14CD2"/>
    <w:multiLevelType w:val="hybridMultilevel"/>
    <w:tmpl w:val="C3E6E6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D745BE9"/>
    <w:multiLevelType w:val="hybridMultilevel"/>
    <w:tmpl w:val="AB289178"/>
    <w:lvl w:ilvl="0" w:tplc="395CD8A0">
      <w:start w:val="1"/>
      <w:numFmt w:val="bullet"/>
      <w:lvlText w:val=""/>
      <w:lvlJc w:val="left"/>
      <w:pPr>
        <w:tabs>
          <w:tab w:val="num" w:pos="802"/>
        </w:tabs>
        <w:ind w:left="802" w:hanging="360"/>
      </w:pPr>
      <w:rPr>
        <w:rFonts w:ascii="Symbol" w:hAnsi="Symbol" w:hint="default"/>
        <w:sz w:val="24"/>
        <w:szCs w:val="24"/>
      </w:rPr>
    </w:lvl>
    <w:lvl w:ilvl="1" w:tplc="08090003" w:tentative="1">
      <w:start w:val="1"/>
      <w:numFmt w:val="bullet"/>
      <w:lvlText w:val="o"/>
      <w:lvlJc w:val="left"/>
      <w:pPr>
        <w:tabs>
          <w:tab w:val="num" w:pos="1882"/>
        </w:tabs>
        <w:ind w:left="1882" w:hanging="360"/>
      </w:pPr>
      <w:rPr>
        <w:rFonts w:ascii="Courier New" w:hAnsi="Courier New" w:cs="Courier New" w:hint="default"/>
      </w:rPr>
    </w:lvl>
    <w:lvl w:ilvl="2" w:tplc="08090005" w:tentative="1">
      <w:start w:val="1"/>
      <w:numFmt w:val="bullet"/>
      <w:lvlText w:val=""/>
      <w:lvlJc w:val="left"/>
      <w:pPr>
        <w:tabs>
          <w:tab w:val="num" w:pos="2602"/>
        </w:tabs>
        <w:ind w:left="2602" w:hanging="360"/>
      </w:pPr>
      <w:rPr>
        <w:rFonts w:ascii="Wingdings" w:hAnsi="Wingdings" w:hint="default"/>
      </w:rPr>
    </w:lvl>
    <w:lvl w:ilvl="3" w:tplc="08090001" w:tentative="1">
      <w:start w:val="1"/>
      <w:numFmt w:val="bullet"/>
      <w:lvlText w:val=""/>
      <w:lvlJc w:val="left"/>
      <w:pPr>
        <w:tabs>
          <w:tab w:val="num" w:pos="3322"/>
        </w:tabs>
        <w:ind w:left="3322" w:hanging="360"/>
      </w:pPr>
      <w:rPr>
        <w:rFonts w:ascii="Symbol" w:hAnsi="Symbol" w:hint="default"/>
      </w:rPr>
    </w:lvl>
    <w:lvl w:ilvl="4" w:tplc="08090003" w:tentative="1">
      <w:start w:val="1"/>
      <w:numFmt w:val="bullet"/>
      <w:lvlText w:val="o"/>
      <w:lvlJc w:val="left"/>
      <w:pPr>
        <w:tabs>
          <w:tab w:val="num" w:pos="4042"/>
        </w:tabs>
        <w:ind w:left="4042" w:hanging="360"/>
      </w:pPr>
      <w:rPr>
        <w:rFonts w:ascii="Courier New" w:hAnsi="Courier New" w:cs="Courier New" w:hint="default"/>
      </w:rPr>
    </w:lvl>
    <w:lvl w:ilvl="5" w:tplc="08090005" w:tentative="1">
      <w:start w:val="1"/>
      <w:numFmt w:val="bullet"/>
      <w:lvlText w:val=""/>
      <w:lvlJc w:val="left"/>
      <w:pPr>
        <w:tabs>
          <w:tab w:val="num" w:pos="4762"/>
        </w:tabs>
        <w:ind w:left="4762" w:hanging="360"/>
      </w:pPr>
      <w:rPr>
        <w:rFonts w:ascii="Wingdings" w:hAnsi="Wingdings" w:hint="default"/>
      </w:rPr>
    </w:lvl>
    <w:lvl w:ilvl="6" w:tplc="08090001" w:tentative="1">
      <w:start w:val="1"/>
      <w:numFmt w:val="bullet"/>
      <w:lvlText w:val=""/>
      <w:lvlJc w:val="left"/>
      <w:pPr>
        <w:tabs>
          <w:tab w:val="num" w:pos="5482"/>
        </w:tabs>
        <w:ind w:left="5482" w:hanging="360"/>
      </w:pPr>
      <w:rPr>
        <w:rFonts w:ascii="Symbol" w:hAnsi="Symbol" w:hint="default"/>
      </w:rPr>
    </w:lvl>
    <w:lvl w:ilvl="7" w:tplc="08090003" w:tentative="1">
      <w:start w:val="1"/>
      <w:numFmt w:val="bullet"/>
      <w:lvlText w:val="o"/>
      <w:lvlJc w:val="left"/>
      <w:pPr>
        <w:tabs>
          <w:tab w:val="num" w:pos="6202"/>
        </w:tabs>
        <w:ind w:left="6202" w:hanging="360"/>
      </w:pPr>
      <w:rPr>
        <w:rFonts w:ascii="Courier New" w:hAnsi="Courier New" w:cs="Courier New" w:hint="default"/>
      </w:rPr>
    </w:lvl>
    <w:lvl w:ilvl="8" w:tplc="08090005" w:tentative="1">
      <w:start w:val="1"/>
      <w:numFmt w:val="bullet"/>
      <w:lvlText w:val=""/>
      <w:lvlJc w:val="left"/>
      <w:pPr>
        <w:tabs>
          <w:tab w:val="num" w:pos="6922"/>
        </w:tabs>
        <w:ind w:left="6922" w:hanging="360"/>
      </w:pPr>
      <w:rPr>
        <w:rFonts w:ascii="Wingdings" w:hAnsi="Wingdings" w:hint="default"/>
      </w:rPr>
    </w:lvl>
  </w:abstractNum>
  <w:abstractNum w:abstractNumId="18" w15:restartNumberingAfterBreak="0">
    <w:nsid w:val="40331504"/>
    <w:multiLevelType w:val="hybridMultilevel"/>
    <w:tmpl w:val="FAAC4624"/>
    <w:lvl w:ilvl="0" w:tplc="2C4CD748">
      <w:start w:val="1"/>
      <w:numFmt w:val="bullet"/>
      <w:lvlText w:val=""/>
      <w:lvlJc w:val="left"/>
      <w:pPr>
        <w:ind w:left="864" w:hanging="288"/>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6103A1"/>
    <w:multiLevelType w:val="hybridMultilevel"/>
    <w:tmpl w:val="E40E8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6964CB"/>
    <w:multiLevelType w:val="hybridMultilevel"/>
    <w:tmpl w:val="6FBC22B4"/>
    <w:lvl w:ilvl="0" w:tplc="0809000B">
      <w:start w:val="1"/>
      <w:numFmt w:val="bullet"/>
      <w:lvlText w:val=""/>
      <w:lvlJc w:val="left"/>
      <w:pPr>
        <w:tabs>
          <w:tab w:val="num" w:pos="510"/>
        </w:tabs>
        <w:ind w:left="510" w:hanging="360"/>
      </w:pPr>
      <w:rPr>
        <w:rFonts w:ascii="Wingdings" w:hAnsi="Wingdings" w:hint="default"/>
      </w:rPr>
    </w:lvl>
    <w:lvl w:ilvl="1" w:tplc="08090003" w:tentative="1">
      <w:start w:val="1"/>
      <w:numFmt w:val="bullet"/>
      <w:lvlText w:val="o"/>
      <w:lvlJc w:val="left"/>
      <w:pPr>
        <w:tabs>
          <w:tab w:val="num" w:pos="1230"/>
        </w:tabs>
        <w:ind w:left="1230" w:hanging="360"/>
      </w:pPr>
      <w:rPr>
        <w:rFonts w:ascii="Courier New" w:hAnsi="Courier New" w:cs="Courier New" w:hint="default"/>
      </w:rPr>
    </w:lvl>
    <w:lvl w:ilvl="2" w:tplc="08090005" w:tentative="1">
      <w:start w:val="1"/>
      <w:numFmt w:val="bullet"/>
      <w:lvlText w:val=""/>
      <w:lvlJc w:val="left"/>
      <w:pPr>
        <w:tabs>
          <w:tab w:val="num" w:pos="1950"/>
        </w:tabs>
        <w:ind w:left="1950" w:hanging="360"/>
      </w:pPr>
      <w:rPr>
        <w:rFonts w:ascii="Wingdings" w:hAnsi="Wingdings" w:hint="default"/>
      </w:rPr>
    </w:lvl>
    <w:lvl w:ilvl="3" w:tplc="08090001" w:tentative="1">
      <w:start w:val="1"/>
      <w:numFmt w:val="bullet"/>
      <w:lvlText w:val=""/>
      <w:lvlJc w:val="left"/>
      <w:pPr>
        <w:tabs>
          <w:tab w:val="num" w:pos="2670"/>
        </w:tabs>
        <w:ind w:left="2670" w:hanging="360"/>
      </w:pPr>
      <w:rPr>
        <w:rFonts w:ascii="Symbol" w:hAnsi="Symbol" w:hint="default"/>
      </w:rPr>
    </w:lvl>
    <w:lvl w:ilvl="4" w:tplc="08090003" w:tentative="1">
      <w:start w:val="1"/>
      <w:numFmt w:val="bullet"/>
      <w:lvlText w:val="o"/>
      <w:lvlJc w:val="left"/>
      <w:pPr>
        <w:tabs>
          <w:tab w:val="num" w:pos="3390"/>
        </w:tabs>
        <w:ind w:left="3390" w:hanging="360"/>
      </w:pPr>
      <w:rPr>
        <w:rFonts w:ascii="Courier New" w:hAnsi="Courier New" w:cs="Courier New" w:hint="default"/>
      </w:rPr>
    </w:lvl>
    <w:lvl w:ilvl="5" w:tplc="08090005" w:tentative="1">
      <w:start w:val="1"/>
      <w:numFmt w:val="bullet"/>
      <w:lvlText w:val=""/>
      <w:lvlJc w:val="left"/>
      <w:pPr>
        <w:tabs>
          <w:tab w:val="num" w:pos="4110"/>
        </w:tabs>
        <w:ind w:left="4110" w:hanging="360"/>
      </w:pPr>
      <w:rPr>
        <w:rFonts w:ascii="Wingdings" w:hAnsi="Wingdings" w:hint="default"/>
      </w:rPr>
    </w:lvl>
    <w:lvl w:ilvl="6" w:tplc="08090001" w:tentative="1">
      <w:start w:val="1"/>
      <w:numFmt w:val="bullet"/>
      <w:lvlText w:val=""/>
      <w:lvlJc w:val="left"/>
      <w:pPr>
        <w:tabs>
          <w:tab w:val="num" w:pos="4830"/>
        </w:tabs>
        <w:ind w:left="4830" w:hanging="360"/>
      </w:pPr>
      <w:rPr>
        <w:rFonts w:ascii="Symbol" w:hAnsi="Symbol" w:hint="default"/>
      </w:rPr>
    </w:lvl>
    <w:lvl w:ilvl="7" w:tplc="08090003" w:tentative="1">
      <w:start w:val="1"/>
      <w:numFmt w:val="bullet"/>
      <w:lvlText w:val="o"/>
      <w:lvlJc w:val="left"/>
      <w:pPr>
        <w:tabs>
          <w:tab w:val="num" w:pos="5550"/>
        </w:tabs>
        <w:ind w:left="5550" w:hanging="360"/>
      </w:pPr>
      <w:rPr>
        <w:rFonts w:ascii="Courier New" w:hAnsi="Courier New" w:cs="Courier New" w:hint="default"/>
      </w:rPr>
    </w:lvl>
    <w:lvl w:ilvl="8" w:tplc="08090005" w:tentative="1">
      <w:start w:val="1"/>
      <w:numFmt w:val="bullet"/>
      <w:lvlText w:val=""/>
      <w:lvlJc w:val="left"/>
      <w:pPr>
        <w:tabs>
          <w:tab w:val="num" w:pos="6270"/>
        </w:tabs>
        <w:ind w:left="6270" w:hanging="360"/>
      </w:pPr>
      <w:rPr>
        <w:rFonts w:ascii="Wingdings" w:hAnsi="Wingdings" w:hint="default"/>
      </w:rPr>
    </w:lvl>
  </w:abstractNum>
  <w:abstractNum w:abstractNumId="21" w15:restartNumberingAfterBreak="0">
    <w:nsid w:val="4E9154FB"/>
    <w:multiLevelType w:val="hybridMultilevel"/>
    <w:tmpl w:val="CBC86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F787E5B"/>
    <w:multiLevelType w:val="hybridMultilevel"/>
    <w:tmpl w:val="958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2363DF"/>
    <w:multiLevelType w:val="hybridMultilevel"/>
    <w:tmpl w:val="5580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5C5EF4"/>
    <w:multiLevelType w:val="hybridMultilevel"/>
    <w:tmpl w:val="1D3628F8"/>
    <w:lvl w:ilvl="0" w:tplc="0D86166C">
      <w:start w:val="2"/>
      <w:numFmt w:val="decimal"/>
      <w:lvlText w:val="%1."/>
      <w:lvlJc w:val="left"/>
      <w:pPr>
        <w:ind w:left="360" w:hanging="360"/>
      </w:pPr>
      <w:rPr>
        <w:rFonts w:hint="default"/>
      </w:rPr>
    </w:lvl>
    <w:lvl w:ilvl="1" w:tplc="D7462D8C">
      <w:start w:val="1"/>
      <w:numFmt w:val="decimal"/>
      <w:lvlText w:val="%2.1"/>
      <w:lvlJc w:val="left"/>
      <w:pPr>
        <w:ind w:left="1080" w:hanging="360"/>
      </w:pPr>
      <w:rPr>
        <w:rFonts w:hint="default"/>
      </w:rPr>
    </w:lvl>
    <w:lvl w:ilvl="2" w:tplc="0809001B">
      <w:start w:val="1"/>
      <w:numFmt w:val="lowerRoman"/>
      <w:lvlText w:val="%3."/>
      <w:lvlJc w:val="right"/>
      <w:pPr>
        <w:ind w:left="1800" w:hanging="180"/>
      </w:pPr>
    </w:lvl>
    <w:lvl w:ilvl="3" w:tplc="98825100">
      <w:start w:val="1"/>
      <w:numFmt w:val="decimal"/>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FD40344"/>
    <w:multiLevelType w:val="hybridMultilevel"/>
    <w:tmpl w:val="D1564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F44CF5"/>
    <w:multiLevelType w:val="hybridMultilevel"/>
    <w:tmpl w:val="265CD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1854BD6"/>
    <w:multiLevelType w:val="hybridMultilevel"/>
    <w:tmpl w:val="136ED9BA"/>
    <w:lvl w:ilvl="0" w:tplc="B0D8E5A8">
      <w:start w:val="2"/>
      <w:numFmt w:val="decimal"/>
      <w:lvlText w:val="%1.1"/>
      <w:lvlJc w:val="left"/>
      <w:pPr>
        <w:ind w:left="43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33081B"/>
    <w:multiLevelType w:val="hybridMultilevel"/>
    <w:tmpl w:val="5FB078A8"/>
    <w:lvl w:ilvl="0" w:tplc="FCD63C86">
      <w:start w:val="2"/>
      <w:numFmt w:val="decimal"/>
      <w:lvlText w:val="%1.1"/>
      <w:lvlJc w:val="left"/>
      <w:pPr>
        <w:ind w:left="43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734853"/>
    <w:multiLevelType w:val="hybridMultilevel"/>
    <w:tmpl w:val="048CAD8E"/>
    <w:lvl w:ilvl="0" w:tplc="FCD63C86">
      <w:start w:val="2"/>
      <w:numFmt w:val="decimal"/>
      <w:lvlText w:val="%1.1"/>
      <w:lvlJc w:val="left"/>
      <w:pPr>
        <w:ind w:left="43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6"/>
  </w:num>
  <w:num w:numId="3">
    <w:abstractNumId w:val="10"/>
  </w:num>
  <w:num w:numId="4">
    <w:abstractNumId w:val="11"/>
  </w:num>
  <w:num w:numId="5">
    <w:abstractNumId w:val="3"/>
  </w:num>
  <w:num w:numId="6">
    <w:abstractNumId w:val="8"/>
  </w:num>
  <w:num w:numId="7">
    <w:abstractNumId w:val="4"/>
  </w:num>
  <w:num w:numId="8">
    <w:abstractNumId w:val="24"/>
  </w:num>
  <w:num w:numId="9">
    <w:abstractNumId w:val="2"/>
  </w:num>
  <w:num w:numId="10">
    <w:abstractNumId w:val="28"/>
  </w:num>
  <w:num w:numId="11">
    <w:abstractNumId w:val="17"/>
  </w:num>
  <w:num w:numId="12">
    <w:abstractNumId w:val="13"/>
  </w:num>
  <w:num w:numId="13">
    <w:abstractNumId w:val="14"/>
  </w:num>
  <w:num w:numId="14">
    <w:abstractNumId w:val="29"/>
  </w:num>
  <w:num w:numId="15">
    <w:abstractNumId w:val="0"/>
  </w:num>
  <w:num w:numId="16">
    <w:abstractNumId w:val="27"/>
  </w:num>
  <w:num w:numId="17">
    <w:abstractNumId w:val="12"/>
  </w:num>
  <w:num w:numId="18">
    <w:abstractNumId w:val="20"/>
  </w:num>
  <w:num w:numId="19">
    <w:abstractNumId w:val="7"/>
  </w:num>
  <w:num w:numId="20">
    <w:abstractNumId w:val="1"/>
  </w:num>
  <w:num w:numId="21">
    <w:abstractNumId w:val="18"/>
  </w:num>
  <w:num w:numId="22">
    <w:abstractNumId w:val="25"/>
  </w:num>
  <w:num w:numId="23">
    <w:abstractNumId w:val="21"/>
  </w:num>
  <w:num w:numId="24">
    <w:abstractNumId w:val="26"/>
  </w:num>
  <w:num w:numId="25">
    <w:abstractNumId w:val="9"/>
  </w:num>
  <w:num w:numId="2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9"/>
  </w:num>
  <w:num w:numId="29">
    <w:abstractNumId w:val="5"/>
  </w:num>
  <w:num w:numId="30">
    <w:abstractNumId w:val="2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86B"/>
    <w:rsid w:val="00001B40"/>
    <w:rsid w:val="0000389F"/>
    <w:rsid w:val="00004C77"/>
    <w:rsid w:val="0000518B"/>
    <w:rsid w:val="00005867"/>
    <w:rsid w:val="000062BB"/>
    <w:rsid w:val="0001198C"/>
    <w:rsid w:val="00012DB2"/>
    <w:rsid w:val="0001457D"/>
    <w:rsid w:val="00016D94"/>
    <w:rsid w:val="00021E07"/>
    <w:rsid w:val="00022507"/>
    <w:rsid w:val="0002331C"/>
    <w:rsid w:val="000237DB"/>
    <w:rsid w:val="000239C2"/>
    <w:rsid w:val="000239DF"/>
    <w:rsid w:val="00023C96"/>
    <w:rsid w:val="00024943"/>
    <w:rsid w:val="00025A41"/>
    <w:rsid w:val="00025CB4"/>
    <w:rsid w:val="00026079"/>
    <w:rsid w:val="00027940"/>
    <w:rsid w:val="0003039B"/>
    <w:rsid w:val="0003049E"/>
    <w:rsid w:val="000327FB"/>
    <w:rsid w:val="00033462"/>
    <w:rsid w:val="00033F1B"/>
    <w:rsid w:val="00034981"/>
    <w:rsid w:val="00034AA5"/>
    <w:rsid w:val="00035758"/>
    <w:rsid w:val="000363BC"/>
    <w:rsid w:val="00036B76"/>
    <w:rsid w:val="000427F8"/>
    <w:rsid w:val="000432D6"/>
    <w:rsid w:val="00043C96"/>
    <w:rsid w:val="00045D1C"/>
    <w:rsid w:val="0004757D"/>
    <w:rsid w:val="000509C7"/>
    <w:rsid w:val="00052476"/>
    <w:rsid w:val="00052EA6"/>
    <w:rsid w:val="00054CBA"/>
    <w:rsid w:val="000554ED"/>
    <w:rsid w:val="000561EE"/>
    <w:rsid w:val="00056D2E"/>
    <w:rsid w:val="000611FE"/>
    <w:rsid w:val="00061A43"/>
    <w:rsid w:val="0006378A"/>
    <w:rsid w:val="0006674F"/>
    <w:rsid w:val="00066D01"/>
    <w:rsid w:val="00066D48"/>
    <w:rsid w:val="00067BD4"/>
    <w:rsid w:val="00071F89"/>
    <w:rsid w:val="000726A0"/>
    <w:rsid w:val="000734BF"/>
    <w:rsid w:val="000746FA"/>
    <w:rsid w:val="00080DB6"/>
    <w:rsid w:val="0008313E"/>
    <w:rsid w:val="000831C0"/>
    <w:rsid w:val="00084893"/>
    <w:rsid w:val="0008534A"/>
    <w:rsid w:val="0009235B"/>
    <w:rsid w:val="00096F87"/>
    <w:rsid w:val="000A1698"/>
    <w:rsid w:val="000A171B"/>
    <w:rsid w:val="000A21BE"/>
    <w:rsid w:val="000A448A"/>
    <w:rsid w:val="000A4A5B"/>
    <w:rsid w:val="000A4D70"/>
    <w:rsid w:val="000A50EB"/>
    <w:rsid w:val="000A56EE"/>
    <w:rsid w:val="000B14B3"/>
    <w:rsid w:val="000B3FE8"/>
    <w:rsid w:val="000B42F3"/>
    <w:rsid w:val="000B48BC"/>
    <w:rsid w:val="000B5F89"/>
    <w:rsid w:val="000B65EA"/>
    <w:rsid w:val="000B6B3B"/>
    <w:rsid w:val="000B7027"/>
    <w:rsid w:val="000C00D6"/>
    <w:rsid w:val="000C1494"/>
    <w:rsid w:val="000C42CD"/>
    <w:rsid w:val="000C523B"/>
    <w:rsid w:val="000C5418"/>
    <w:rsid w:val="000C567B"/>
    <w:rsid w:val="000C6CCD"/>
    <w:rsid w:val="000C70C5"/>
    <w:rsid w:val="000C7341"/>
    <w:rsid w:val="000D0233"/>
    <w:rsid w:val="000D0DC5"/>
    <w:rsid w:val="000D17F9"/>
    <w:rsid w:val="000D1A2E"/>
    <w:rsid w:val="000D3DF0"/>
    <w:rsid w:val="000D43F0"/>
    <w:rsid w:val="000D5E78"/>
    <w:rsid w:val="000E20CF"/>
    <w:rsid w:val="000E41AD"/>
    <w:rsid w:val="000E4CF3"/>
    <w:rsid w:val="000E4DE7"/>
    <w:rsid w:val="000F2518"/>
    <w:rsid w:val="000F3872"/>
    <w:rsid w:val="000F7CAE"/>
    <w:rsid w:val="001007A2"/>
    <w:rsid w:val="0010136B"/>
    <w:rsid w:val="00101D7C"/>
    <w:rsid w:val="00103A00"/>
    <w:rsid w:val="0010429C"/>
    <w:rsid w:val="00105A87"/>
    <w:rsid w:val="001103EE"/>
    <w:rsid w:val="001107CB"/>
    <w:rsid w:val="0011267A"/>
    <w:rsid w:val="00112B47"/>
    <w:rsid w:val="0011350B"/>
    <w:rsid w:val="00114951"/>
    <w:rsid w:val="00116681"/>
    <w:rsid w:val="00116A54"/>
    <w:rsid w:val="00117657"/>
    <w:rsid w:val="001177C2"/>
    <w:rsid w:val="00120669"/>
    <w:rsid w:val="00121641"/>
    <w:rsid w:val="001243AD"/>
    <w:rsid w:val="00125B01"/>
    <w:rsid w:val="00126113"/>
    <w:rsid w:val="00130164"/>
    <w:rsid w:val="00131AD4"/>
    <w:rsid w:val="00131C5A"/>
    <w:rsid w:val="001345FE"/>
    <w:rsid w:val="00134826"/>
    <w:rsid w:val="0013489D"/>
    <w:rsid w:val="00134F48"/>
    <w:rsid w:val="00135B40"/>
    <w:rsid w:val="00136253"/>
    <w:rsid w:val="001363C9"/>
    <w:rsid w:val="001404CF"/>
    <w:rsid w:val="001406EB"/>
    <w:rsid w:val="00140CE7"/>
    <w:rsid w:val="00140D02"/>
    <w:rsid w:val="00140E95"/>
    <w:rsid w:val="00143675"/>
    <w:rsid w:val="001446F7"/>
    <w:rsid w:val="00145873"/>
    <w:rsid w:val="00146DB0"/>
    <w:rsid w:val="00150399"/>
    <w:rsid w:val="00150D4A"/>
    <w:rsid w:val="00153F65"/>
    <w:rsid w:val="00155257"/>
    <w:rsid w:val="00155E93"/>
    <w:rsid w:val="001563B4"/>
    <w:rsid w:val="00156B06"/>
    <w:rsid w:val="0016000D"/>
    <w:rsid w:val="001604DC"/>
    <w:rsid w:val="001631A9"/>
    <w:rsid w:val="0016550F"/>
    <w:rsid w:val="00167023"/>
    <w:rsid w:val="00170002"/>
    <w:rsid w:val="00170212"/>
    <w:rsid w:val="001703F1"/>
    <w:rsid w:val="001717E5"/>
    <w:rsid w:val="0017618B"/>
    <w:rsid w:val="00177481"/>
    <w:rsid w:val="00180C36"/>
    <w:rsid w:val="00180EB4"/>
    <w:rsid w:val="00180F33"/>
    <w:rsid w:val="001810A0"/>
    <w:rsid w:val="00181F0C"/>
    <w:rsid w:val="00182C21"/>
    <w:rsid w:val="0018399F"/>
    <w:rsid w:val="00191EC4"/>
    <w:rsid w:val="00192190"/>
    <w:rsid w:val="00192AF4"/>
    <w:rsid w:val="00193A02"/>
    <w:rsid w:val="001967B9"/>
    <w:rsid w:val="001A0873"/>
    <w:rsid w:val="001A0CFC"/>
    <w:rsid w:val="001A0EFE"/>
    <w:rsid w:val="001A38EC"/>
    <w:rsid w:val="001A5C5E"/>
    <w:rsid w:val="001A638A"/>
    <w:rsid w:val="001A67BF"/>
    <w:rsid w:val="001A6C1A"/>
    <w:rsid w:val="001B1D8C"/>
    <w:rsid w:val="001B1EBF"/>
    <w:rsid w:val="001B4A13"/>
    <w:rsid w:val="001B4D47"/>
    <w:rsid w:val="001B75A1"/>
    <w:rsid w:val="001C0157"/>
    <w:rsid w:val="001C0197"/>
    <w:rsid w:val="001C1E47"/>
    <w:rsid w:val="001C23C2"/>
    <w:rsid w:val="001C4125"/>
    <w:rsid w:val="001D08C6"/>
    <w:rsid w:val="001D1AC4"/>
    <w:rsid w:val="001D1FA8"/>
    <w:rsid w:val="001D40D8"/>
    <w:rsid w:val="001D4819"/>
    <w:rsid w:val="001E2541"/>
    <w:rsid w:val="001E3E08"/>
    <w:rsid w:val="001E434D"/>
    <w:rsid w:val="001E4A94"/>
    <w:rsid w:val="001E62DC"/>
    <w:rsid w:val="001E6507"/>
    <w:rsid w:val="001E7D74"/>
    <w:rsid w:val="001F04C9"/>
    <w:rsid w:val="001F08BA"/>
    <w:rsid w:val="001F1EE1"/>
    <w:rsid w:val="001F4182"/>
    <w:rsid w:val="001F6DD9"/>
    <w:rsid w:val="00200EE1"/>
    <w:rsid w:val="0020283F"/>
    <w:rsid w:val="00204466"/>
    <w:rsid w:val="00205424"/>
    <w:rsid w:val="00210916"/>
    <w:rsid w:val="0021109B"/>
    <w:rsid w:val="00211508"/>
    <w:rsid w:val="00213279"/>
    <w:rsid w:val="00215284"/>
    <w:rsid w:val="00215360"/>
    <w:rsid w:val="00217D5F"/>
    <w:rsid w:val="00221D33"/>
    <w:rsid w:val="00221F5E"/>
    <w:rsid w:val="002221C0"/>
    <w:rsid w:val="002227BA"/>
    <w:rsid w:val="00222F9C"/>
    <w:rsid w:val="0022380F"/>
    <w:rsid w:val="00224223"/>
    <w:rsid w:val="00226810"/>
    <w:rsid w:val="00226924"/>
    <w:rsid w:val="00226AF6"/>
    <w:rsid w:val="00226DA7"/>
    <w:rsid w:val="00227A00"/>
    <w:rsid w:val="00227EB4"/>
    <w:rsid w:val="00230F63"/>
    <w:rsid w:val="00233185"/>
    <w:rsid w:val="0023421C"/>
    <w:rsid w:val="0023530E"/>
    <w:rsid w:val="00235490"/>
    <w:rsid w:val="00235AF9"/>
    <w:rsid w:val="00235E84"/>
    <w:rsid w:val="002375A5"/>
    <w:rsid w:val="002415F3"/>
    <w:rsid w:val="0024403D"/>
    <w:rsid w:val="00251FDB"/>
    <w:rsid w:val="00257821"/>
    <w:rsid w:val="002650D9"/>
    <w:rsid w:val="00265FDA"/>
    <w:rsid w:val="002660EA"/>
    <w:rsid w:val="00270035"/>
    <w:rsid w:val="00270316"/>
    <w:rsid w:val="00270347"/>
    <w:rsid w:val="00271081"/>
    <w:rsid w:val="00275C95"/>
    <w:rsid w:val="0027744D"/>
    <w:rsid w:val="00280CD3"/>
    <w:rsid w:val="0029028B"/>
    <w:rsid w:val="002904FA"/>
    <w:rsid w:val="00293843"/>
    <w:rsid w:val="00294875"/>
    <w:rsid w:val="002965CA"/>
    <w:rsid w:val="002974E7"/>
    <w:rsid w:val="002A2A3A"/>
    <w:rsid w:val="002A4645"/>
    <w:rsid w:val="002A4830"/>
    <w:rsid w:val="002A543C"/>
    <w:rsid w:val="002A54C3"/>
    <w:rsid w:val="002A657A"/>
    <w:rsid w:val="002A743A"/>
    <w:rsid w:val="002A7CD6"/>
    <w:rsid w:val="002B00A1"/>
    <w:rsid w:val="002B09EF"/>
    <w:rsid w:val="002B347D"/>
    <w:rsid w:val="002B4809"/>
    <w:rsid w:val="002B48E6"/>
    <w:rsid w:val="002B6415"/>
    <w:rsid w:val="002B653E"/>
    <w:rsid w:val="002B7B0B"/>
    <w:rsid w:val="002C08AB"/>
    <w:rsid w:val="002C21F5"/>
    <w:rsid w:val="002C2422"/>
    <w:rsid w:val="002C2E3C"/>
    <w:rsid w:val="002C38BE"/>
    <w:rsid w:val="002C3C7F"/>
    <w:rsid w:val="002C4DD0"/>
    <w:rsid w:val="002C6FA8"/>
    <w:rsid w:val="002D10AB"/>
    <w:rsid w:val="002D1C71"/>
    <w:rsid w:val="002D21F0"/>
    <w:rsid w:val="002D2AF2"/>
    <w:rsid w:val="002D34FE"/>
    <w:rsid w:val="002D5D58"/>
    <w:rsid w:val="002D6B04"/>
    <w:rsid w:val="002E3650"/>
    <w:rsid w:val="002E45B8"/>
    <w:rsid w:val="002E4A65"/>
    <w:rsid w:val="002E4D20"/>
    <w:rsid w:val="002E57A4"/>
    <w:rsid w:val="002E695C"/>
    <w:rsid w:val="002E75A0"/>
    <w:rsid w:val="002E775B"/>
    <w:rsid w:val="002F016C"/>
    <w:rsid w:val="002F18F5"/>
    <w:rsid w:val="002F34AC"/>
    <w:rsid w:val="002F35A3"/>
    <w:rsid w:val="002F5CAA"/>
    <w:rsid w:val="002F5CAC"/>
    <w:rsid w:val="002F65EA"/>
    <w:rsid w:val="002F6D2D"/>
    <w:rsid w:val="002F767F"/>
    <w:rsid w:val="00301E24"/>
    <w:rsid w:val="003033B5"/>
    <w:rsid w:val="003033E6"/>
    <w:rsid w:val="00303CFD"/>
    <w:rsid w:val="003043AB"/>
    <w:rsid w:val="00304DBC"/>
    <w:rsid w:val="0030605F"/>
    <w:rsid w:val="00306E23"/>
    <w:rsid w:val="00310EBD"/>
    <w:rsid w:val="00312283"/>
    <w:rsid w:val="003123C0"/>
    <w:rsid w:val="00313C4C"/>
    <w:rsid w:val="003142A8"/>
    <w:rsid w:val="003151FC"/>
    <w:rsid w:val="003153C3"/>
    <w:rsid w:val="00315556"/>
    <w:rsid w:val="003158FB"/>
    <w:rsid w:val="00316F9B"/>
    <w:rsid w:val="0031700F"/>
    <w:rsid w:val="003178DF"/>
    <w:rsid w:val="00317E4B"/>
    <w:rsid w:val="00321D2E"/>
    <w:rsid w:val="00323AB2"/>
    <w:rsid w:val="0032686A"/>
    <w:rsid w:val="00327129"/>
    <w:rsid w:val="00327CD4"/>
    <w:rsid w:val="00327E65"/>
    <w:rsid w:val="00330D9C"/>
    <w:rsid w:val="00331DBB"/>
    <w:rsid w:val="0033254F"/>
    <w:rsid w:val="00333EDC"/>
    <w:rsid w:val="00335471"/>
    <w:rsid w:val="00337E86"/>
    <w:rsid w:val="0034058F"/>
    <w:rsid w:val="00344854"/>
    <w:rsid w:val="003462D2"/>
    <w:rsid w:val="003465D2"/>
    <w:rsid w:val="00346C00"/>
    <w:rsid w:val="003506A4"/>
    <w:rsid w:val="003510B0"/>
    <w:rsid w:val="00353455"/>
    <w:rsid w:val="00356542"/>
    <w:rsid w:val="00356DB4"/>
    <w:rsid w:val="00360F38"/>
    <w:rsid w:val="003625DD"/>
    <w:rsid w:val="00362E05"/>
    <w:rsid w:val="00364AD9"/>
    <w:rsid w:val="00364C74"/>
    <w:rsid w:val="00370DD5"/>
    <w:rsid w:val="00371610"/>
    <w:rsid w:val="0037185A"/>
    <w:rsid w:val="00372805"/>
    <w:rsid w:val="00377AB6"/>
    <w:rsid w:val="003823B8"/>
    <w:rsid w:val="00382D87"/>
    <w:rsid w:val="00383921"/>
    <w:rsid w:val="0038392F"/>
    <w:rsid w:val="003839DB"/>
    <w:rsid w:val="003847EB"/>
    <w:rsid w:val="00384D9D"/>
    <w:rsid w:val="003863D9"/>
    <w:rsid w:val="003905F9"/>
    <w:rsid w:val="003923E6"/>
    <w:rsid w:val="0039264B"/>
    <w:rsid w:val="0039316D"/>
    <w:rsid w:val="00393D16"/>
    <w:rsid w:val="003961A5"/>
    <w:rsid w:val="0039785F"/>
    <w:rsid w:val="003A0842"/>
    <w:rsid w:val="003A1378"/>
    <w:rsid w:val="003A1B28"/>
    <w:rsid w:val="003A206E"/>
    <w:rsid w:val="003A23C5"/>
    <w:rsid w:val="003A33CB"/>
    <w:rsid w:val="003A3EAA"/>
    <w:rsid w:val="003A46BE"/>
    <w:rsid w:val="003A4EFB"/>
    <w:rsid w:val="003A59E7"/>
    <w:rsid w:val="003B0072"/>
    <w:rsid w:val="003B26D9"/>
    <w:rsid w:val="003B28DB"/>
    <w:rsid w:val="003B32A0"/>
    <w:rsid w:val="003B7071"/>
    <w:rsid w:val="003C0621"/>
    <w:rsid w:val="003C2A14"/>
    <w:rsid w:val="003C2E4C"/>
    <w:rsid w:val="003C3848"/>
    <w:rsid w:val="003C4D5C"/>
    <w:rsid w:val="003C511D"/>
    <w:rsid w:val="003C60F2"/>
    <w:rsid w:val="003C6AF0"/>
    <w:rsid w:val="003C6C95"/>
    <w:rsid w:val="003C77C8"/>
    <w:rsid w:val="003D3AA5"/>
    <w:rsid w:val="003D4037"/>
    <w:rsid w:val="003D60BE"/>
    <w:rsid w:val="003D6DED"/>
    <w:rsid w:val="003D7535"/>
    <w:rsid w:val="003E01E4"/>
    <w:rsid w:val="003E0710"/>
    <w:rsid w:val="003E1963"/>
    <w:rsid w:val="003E5AE3"/>
    <w:rsid w:val="003E5D34"/>
    <w:rsid w:val="003F081C"/>
    <w:rsid w:val="003F154D"/>
    <w:rsid w:val="003F499E"/>
    <w:rsid w:val="003F6BA5"/>
    <w:rsid w:val="003F6EA9"/>
    <w:rsid w:val="003F6F99"/>
    <w:rsid w:val="00401A23"/>
    <w:rsid w:val="00404102"/>
    <w:rsid w:val="00406974"/>
    <w:rsid w:val="00407A5F"/>
    <w:rsid w:val="00415645"/>
    <w:rsid w:val="00415C2C"/>
    <w:rsid w:val="00415FF4"/>
    <w:rsid w:val="00420402"/>
    <w:rsid w:val="00422666"/>
    <w:rsid w:val="00422850"/>
    <w:rsid w:val="004232CA"/>
    <w:rsid w:val="004246FB"/>
    <w:rsid w:val="00424EF7"/>
    <w:rsid w:val="00426881"/>
    <w:rsid w:val="0042715E"/>
    <w:rsid w:val="00430F4B"/>
    <w:rsid w:val="00431618"/>
    <w:rsid w:val="0043704C"/>
    <w:rsid w:val="004377C0"/>
    <w:rsid w:val="004402C6"/>
    <w:rsid w:val="00440334"/>
    <w:rsid w:val="0044119A"/>
    <w:rsid w:val="00442F14"/>
    <w:rsid w:val="004441FC"/>
    <w:rsid w:val="00444A15"/>
    <w:rsid w:val="00445A05"/>
    <w:rsid w:val="00446354"/>
    <w:rsid w:val="00447392"/>
    <w:rsid w:val="00447AA5"/>
    <w:rsid w:val="0045011A"/>
    <w:rsid w:val="00450F06"/>
    <w:rsid w:val="00457E0B"/>
    <w:rsid w:val="0046026E"/>
    <w:rsid w:val="004603D9"/>
    <w:rsid w:val="00464F18"/>
    <w:rsid w:val="00465F1E"/>
    <w:rsid w:val="004667F0"/>
    <w:rsid w:val="00467861"/>
    <w:rsid w:val="00470AD3"/>
    <w:rsid w:val="00470E8C"/>
    <w:rsid w:val="00472502"/>
    <w:rsid w:val="004742A3"/>
    <w:rsid w:val="004764E9"/>
    <w:rsid w:val="00476574"/>
    <w:rsid w:val="00477359"/>
    <w:rsid w:val="00477403"/>
    <w:rsid w:val="00480C28"/>
    <w:rsid w:val="00481009"/>
    <w:rsid w:val="004814EF"/>
    <w:rsid w:val="004828D7"/>
    <w:rsid w:val="00482D0A"/>
    <w:rsid w:val="00486370"/>
    <w:rsid w:val="00491C07"/>
    <w:rsid w:val="00491FC4"/>
    <w:rsid w:val="00492836"/>
    <w:rsid w:val="00492A25"/>
    <w:rsid w:val="00492E03"/>
    <w:rsid w:val="00494A1A"/>
    <w:rsid w:val="00495DC5"/>
    <w:rsid w:val="0049754E"/>
    <w:rsid w:val="004A0D77"/>
    <w:rsid w:val="004A0E6F"/>
    <w:rsid w:val="004A19E5"/>
    <w:rsid w:val="004A51EB"/>
    <w:rsid w:val="004A5DE5"/>
    <w:rsid w:val="004B0C7B"/>
    <w:rsid w:val="004B4F84"/>
    <w:rsid w:val="004B50D7"/>
    <w:rsid w:val="004B5A20"/>
    <w:rsid w:val="004B5D44"/>
    <w:rsid w:val="004B5F8D"/>
    <w:rsid w:val="004B6612"/>
    <w:rsid w:val="004C1906"/>
    <w:rsid w:val="004C2903"/>
    <w:rsid w:val="004C45BC"/>
    <w:rsid w:val="004C679C"/>
    <w:rsid w:val="004C758F"/>
    <w:rsid w:val="004D215D"/>
    <w:rsid w:val="004D3E03"/>
    <w:rsid w:val="004D7A71"/>
    <w:rsid w:val="004E01E9"/>
    <w:rsid w:val="004E0A5F"/>
    <w:rsid w:val="004E128B"/>
    <w:rsid w:val="004E3823"/>
    <w:rsid w:val="004E49A9"/>
    <w:rsid w:val="004E52DE"/>
    <w:rsid w:val="004E7FEB"/>
    <w:rsid w:val="004F15C2"/>
    <w:rsid w:val="004F1A89"/>
    <w:rsid w:val="004F5782"/>
    <w:rsid w:val="004F7951"/>
    <w:rsid w:val="004F7F50"/>
    <w:rsid w:val="00503859"/>
    <w:rsid w:val="00504C73"/>
    <w:rsid w:val="005067D9"/>
    <w:rsid w:val="00506A4C"/>
    <w:rsid w:val="00514321"/>
    <w:rsid w:val="00514C64"/>
    <w:rsid w:val="00514CC1"/>
    <w:rsid w:val="005152FF"/>
    <w:rsid w:val="00517346"/>
    <w:rsid w:val="00520BA5"/>
    <w:rsid w:val="00520D9A"/>
    <w:rsid w:val="005218B9"/>
    <w:rsid w:val="005242A9"/>
    <w:rsid w:val="005260DD"/>
    <w:rsid w:val="005278E2"/>
    <w:rsid w:val="00527F00"/>
    <w:rsid w:val="00530790"/>
    <w:rsid w:val="0053367B"/>
    <w:rsid w:val="0053378F"/>
    <w:rsid w:val="00534580"/>
    <w:rsid w:val="00535C43"/>
    <w:rsid w:val="00535E02"/>
    <w:rsid w:val="00536E56"/>
    <w:rsid w:val="005375C8"/>
    <w:rsid w:val="005378F4"/>
    <w:rsid w:val="00541A14"/>
    <w:rsid w:val="005420E7"/>
    <w:rsid w:val="005438D3"/>
    <w:rsid w:val="00543A8C"/>
    <w:rsid w:val="0055119C"/>
    <w:rsid w:val="005515BB"/>
    <w:rsid w:val="0055280E"/>
    <w:rsid w:val="00552AA4"/>
    <w:rsid w:val="00552E48"/>
    <w:rsid w:val="0055598B"/>
    <w:rsid w:val="00556CB5"/>
    <w:rsid w:val="00562499"/>
    <w:rsid w:val="0056339A"/>
    <w:rsid w:val="00564FDC"/>
    <w:rsid w:val="005651AB"/>
    <w:rsid w:val="005664DC"/>
    <w:rsid w:val="0057019F"/>
    <w:rsid w:val="00571536"/>
    <w:rsid w:val="00571D81"/>
    <w:rsid w:val="00572324"/>
    <w:rsid w:val="00572958"/>
    <w:rsid w:val="005730D0"/>
    <w:rsid w:val="00576739"/>
    <w:rsid w:val="0057706C"/>
    <w:rsid w:val="00582784"/>
    <w:rsid w:val="00585EEB"/>
    <w:rsid w:val="00586272"/>
    <w:rsid w:val="00586FC8"/>
    <w:rsid w:val="00593583"/>
    <w:rsid w:val="005936D3"/>
    <w:rsid w:val="00593BCD"/>
    <w:rsid w:val="0059407A"/>
    <w:rsid w:val="00596507"/>
    <w:rsid w:val="005969CC"/>
    <w:rsid w:val="00597B2C"/>
    <w:rsid w:val="00597FBA"/>
    <w:rsid w:val="005A00E2"/>
    <w:rsid w:val="005A139F"/>
    <w:rsid w:val="005A2B0B"/>
    <w:rsid w:val="005A4079"/>
    <w:rsid w:val="005A492C"/>
    <w:rsid w:val="005A4961"/>
    <w:rsid w:val="005A57AD"/>
    <w:rsid w:val="005A5C28"/>
    <w:rsid w:val="005B03ED"/>
    <w:rsid w:val="005B1A76"/>
    <w:rsid w:val="005B1B12"/>
    <w:rsid w:val="005B2E7F"/>
    <w:rsid w:val="005B3A8B"/>
    <w:rsid w:val="005B7646"/>
    <w:rsid w:val="005C074E"/>
    <w:rsid w:val="005C0899"/>
    <w:rsid w:val="005C205F"/>
    <w:rsid w:val="005C2096"/>
    <w:rsid w:val="005C428E"/>
    <w:rsid w:val="005C4D6C"/>
    <w:rsid w:val="005C4DAE"/>
    <w:rsid w:val="005C667E"/>
    <w:rsid w:val="005D13E7"/>
    <w:rsid w:val="005D3896"/>
    <w:rsid w:val="005D5C68"/>
    <w:rsid w:val="005E3510"/>
    <w:rsid w:val="005E37C4"/>
    <w:rsid w:val="005E4393"/>
    <w:rsid w:val="005E7339"/>
    <w:rsid w:val="005E7942"/>
    <w:rsid w:val="005F052F"/>
    <w:rsid w:val="005F0CF3"/>
    <w:rsid w:val="005F0E41"/>
    <w:rsid w:val="005F0EB6"/>
    <w:rsid w:val="005F14ED"/>
    <w:rsid w:val="005F3009"/>
    <w:rsid w:val="005F3421"/>
    <w:rsid w:val="005F6381"/>
    <w:rsid w:val="005F6D64"/>
    <w:rsid w:val="0060093E"/>
    <w:rsid w:val="00603E8B"/>
    <w:rsid w:val="00605535"/>
    <w:rsid w:val="00607DD5"/>
    <w:rsid w:val="00610346"/>
    <w:rsid w:val="006115C7"/>
    <w:rsid w:val="0061355D"/>
    <w:rsid w:val="00614395"/>
    <w:rsid w:val="006144CB"/>
    <w:rsid w:val="006149F6"/>
    <w:rsid w:val="00616CA8"/>
    <w:rsid w:val="00620E09"/>
    <w:rsid w:val="0062248E"/>
    <w:rsid w:val="006227B4"/>
    <w:rsid w:val="006262AF"/>
    <w:rsid w:val="00627183"/>
    <w:rsid w:val="006274E7"/>
    <w:rsid w:val="006279EF"/>
    <w:rsid w:val="00627D43"/>
    <w:rsid w:val="0063223A"/>
    <w:rsid w:val="0063352B"/>
    <w:rsid w:val="00633B24"/>
    <w:rsid w:val="00633D30"/>
    <w:rsid w:val="006344D3"/>
    <w:rsid w:val="0063574A"/>
    <w:rsid w:val="00636384"/>
    <w:rsid w:val="00637E8A"/>
    <w:rsid w:val="00640758"/>
    <w:rsid w:val="00641475"/>
    <w:rsid w:val="00642269"/>
    <w:rsid w:val="006423B7"/>
    <w:rsid w:val="006444EB"/>
    <w:rsid w:val="00644EEF"/>
    <w:rsid w:val="006463A1"/>
    <w:rsid w:val="00646E06"/>
    <w:rsid w:val="006474EE"/>
    <w:rsid w:val="006475DB"/>
    <w:rsid w:val="006476B0"/>
    <w:rsid w:val="00650AAD"/>
    <w:rsid w:val="00651248"/>
    <w:rsid w:val="00652ACA"/>
    <w:rsid w:val="00656F0A"/>
    <w:rsid w:val="0065715A"/>
    <w:rsid w:val="0065754D"/>
    <w:rsid w:val="006633EB"/>
    <w:rsid w:val="00665834"/>
    <w:rsid w:val="00670DF5"/>
    <w:rsid w:val="006714B0"/>
    <w:rsid w:val="00672491"/>
    <w:rsid w:val="00672980"/>
    <w:rsid w:val="006739AB"/>
    <w:rsid w:val="00673BE7"/>
    <w:rsid w:val="006746EB"/>
    <w:rsid w:val="006775B8"/>
    <w:rsid w:val="00681A15"/>
    <w:rsid w:val="006825FD"/>
    <w:rsid w:val="00682A88"/>
    <w:rsid w:val="00682C55"/>
    <w:rsid w:val="00684090"/>
    <w:rsid w:val="006841DA"/>
    <w:rsid w:val="00685710"/>
    <w:rsid w:val="00685D77"/>
    <w:rsid w:val="0069003E"/>
    <w:rsid w:val="00691373"/>
    <w:rsid w:val="00691EEC"/>
    <w:rsid w:val="00693AF4"/>
    <w:rsid w:val="00693D1A"/>
    <w:rsid w:val="00697233"/>
    <w:rsid w:val="006977BF"/>
    <w:rsid w:val="006A205F"/>
    <w:rsid w:val="006A23FC"/>
    <w:rsid w:val="006A2835"/>
    <w:rsid w:val="006A3629"/>
    <w:rsid w:val="006A6E0A"/>
    <w:rsid w:val="006A7133"/>
    <w:rsid w:val="006A74AE"/>
    <w:rsid w:val="006A78B2"/>
    <w:rsid w:val="006A793C"/>
    <w:rsid w:val="006A7BBA"/>
    <w:rsid w:val="006B017F"/>
    <w:rsid w:val="006B1A70"/>
    <w:rsid w:val="006B274B"/>
    <w:rsid w:val="006B409C"/>
    <w:rsid w:val="006B5DD7"/>
    <w:rsid w:val="006B6744"/>
    <w:rsid w:val="006B7B43"/>
    <w:rsid w:val="006C019B"/>
    <w:rsid w:val="006C18FD"/>
    <w:rsid w:val="006C6682"/>
    <w:rsid w:val="006C7E2B"/>
    <w:rsid w:val="006D16DA"/>
    <w:rsid w:val="006D7430"/>
    <w:rsid w:val="006E2E58"/>
    <w:rsid w:val="006F054F"/>
    <w:rsid w:val="006F057C"/>
    <w:rsid w:val="006F152C"/>
    <w:rsid w:val="006F2C3F"/>
    <w:rsid w:val="006F3DB2"/>
    <w:rsid w:val="00702341"/>
    <w:rsid w:val="00703372"/>
    <w:rsid w:val="00703461"/>
    <w:rsid w:val="00704406"/>
    <w:rsid w:val="007048C8"/>
    <w:rsid w:val="00707265"/>
    <w:rsid w:val="007073E5"/>
    <w:rsid w:val="00707859"/>
    <w:rsid w:val="00710074"/>
    <w:rsid w:val="00710808"/>
    <w:rsid w:val="0071188E"/>
    <w:rsid w:val="00711AF1"/>
    <w:rsid w:val="007120AF"/>
    <w:rsid w:val="00713CF4"/>
    <w:rsid w:val="007165EF"/>
    <w:rsid w:val="00720CE9"/>
    <w:rsid w:val="00724440"/>
    <w:rsid w:val="00725B48"/>
    <w:rsid w:val="00726EDF"/>
    <w:rsid w:val="00730A9F"/>
    <w:rsid w:val="0073142E"/>
    <w:rsid w:val="007338A1"/>
    <w:rsid w:val="0074222C"/>
    <w:rsid w:val="00742BE7"/>
    <w:rsid w:val="007432C8"/>
    <w:rsid w:val="0074516E"/>
    <w:rsid w:val="0074544F"/>
    <w:rsid w:val="0074575F"/>
    <w:rsid w:val="00746659"/>
    <w:rsid w:val="00746B6C"/>
    <w:rsid w:val="00747861"/>
    <w:rsid w:val="00747C7F"/>
    <w:rsid w:val="00751D84"/>
    <w:rsid w:val="007525B7"/>
    <w:rsid w:val="00753B66"/>
    <w:rsid w:val="00753DCA"/>
    <w:rsid w:val="00760673"/>
    <w:rsid w:val="00761F5A"/>
    <w:rsid w:val="00762022"/>
    <w:rsid w:val="007634D0"/>
    <w:rsid w:val="00763DE0"/>
    <w:rsid w:val="00764130"/>
    <w:rsid w:val="0076653D"/>
    <w:rsid w:val="007708F9"/>
    <w:rsid w:val="00772204"/>
    <w:rsid w:val="007731F5"/>
    <w:rsid w:val="00773DF8"/>
    <w:rsid w:val="007745D0"/>
    <w:rsid w:val="007757FE"/>
    <w:rsid w:val="00775D5A"/>
    <w:rsid w:val="00777599"/>
    <w:rsid w:val="00781518"/>
    <w:rsid w:val="0078184C"/>
    <w:rsid w:val="00781BF1"/>
    <w:rsid w:val="0078289A"/>
    <w:rsid w:val="007830A9"/>
    <w:rsid w:val="0078446D"/>
    <w:rsid w:val="00784C98"/>
    <w:rsid w:val="00784E15"/>
    <w:rsid w:val="00786534"/>
    <w:rsid w:val="00786BFC"/>
    <w:rsid w:val="00791644"/>
    <w:rsid w:val="007927F8"/>
    <w:rsid w:val="0079598E"/>
    <w:rsid w:val="0079753F"/>
    <w:rsid w:val="00797BD8"/>
    <w:rsid w:val="007A2E12"/>
    <w:rsid w:val="007A37B0"/>
    <w:rsid w:val="007A6EF1"/>
    <w:rsid w:val="007A7A0E"/>
    <w:rsid w:val="007A7A31"/>
    <w:rsid w:val="007A7CF7"/>
    <w:rsid w:val="007B019B"/>
    <w:rsid w:val="007B2BD7"/>
    <w:rsid w:val="007B3525"/>
    <w:rsid w:val="007B3B0E"/>
    <w:rsid w:val="007B3F0F"/>
    <w:rsid w:val="007B400A"/>
    <w:rsid w:val="007B5280"/>
    <w:rsid w:val="007B6FE9"/>
    <w:rsid w:val="007B7AA2"/>
    <w:rsid w:val="007C252B"/>
    <w:rsid w:val="007C2AFF"/>
    <w:rsid w:val="007C306F"/>
    <w:rsid w:val="007C3C81"/>
    <w:rsid w:val="007C3E26"/>
    <w:rsid w:val="007C4CC0"/>
    <w:rsid w:val="007C5D56"/>
    <w:rsid w:val="007C6B08"/>
    <w:rsid w:val="007C7C93"/>
    <w:rsid w:val="007D0CD2"/>
    <w:rsid w:val="007D0DFE"/>
    <w:rsid w:val="007D4390"/>
    <w:rsid w:val="007D50C5"/>
    <w:rsid w:val="007D5462"/>
    <w:rsid w:val="007D57A4"/>
    <w:rsid w:val="007D6685"/>
    <w:rsid w:val="007D794A"/>
    <w:rsid w:val="007E005E"/>
    <w:rsid w:val="007E2C8D"/>
    <w:rsid w:val="007E2D5B"/>
    <w:rsid w:val="007E39C4"/>
    <w:rsid w:val="007E4476"/>
    <w:rsid w:val="007E6828"/>
    <w:rsid w:val="007E6845"/>
    <w:rsid w:val="007E6C56"/>
    <w:rsid w:val="007E79F0"/>
    <w:rsid w:val="007F0807"/>
    <w:rsid w:val="007F1B4A"/>
    <w:rsid w:val="007F1DAF"/>
    <w:rsid w:val="007F30E2"/>
    <w:rsid w:val="007F384E"/>
    <w:rsid w:val="007F79A0"/>
    <w:rsid w:val="00800B13"/>
    <w:rsid w:val="00801B5A"/>
    <w:rsid w:val="008033F5"/>
    <w:rsid w:val="00804602"/>
    <w:rsid w:val="00804E8D"/>
    <w:rsid w:val="00805602"/>
    <w:rsid w:val="008079E7"/>
    <w:rsid w:val="00810166"/>
    <w:rsid w:val="008103B1"/>
    <w:rsid w:val="00812AD4"/>
    <w:rsid w:val="00816DB6"/>
    <w:rsid w:val="008175D2"/>
    <w:rsid w:val="00820E82"/>
    <w:rsid w:val="00821ABD"/>
    <w:rsid w:val="0082342C"/>
    <w:rsid w:val="00824304"/>
    <w:rsid w:val="00824B33"/>
    <w:rsid w:val="00824C35"/>
    <w:rsid w:val="00827A74"/>
    <w:rsid w:val="0083180C"/>
    <w:rsid w:val="00831BC9"/>
    <w:rsid w:val="008326F3"/>
    <w:rsid w:val="008353C9"/>
    <w:rsid w:val="008357E0"/>
    <w:rsid w:val="00840F6C"/>
    <w:rsid w:val="00845063"/>
    <w:rsid w:val="00847FA8"/>
    <w:rsid w:val="00850A0C"/>
    <w:rsid w:val="008511CA"/>
    <w:rsid w:val="008525F0"/>
    <w:rsid w:val="00853EBF"/>
    <w:rsid w:val="008540A2"/>
    <w:rsid w:val="00856B2C"/>
    <w:rsid w:val="0086123E"/>
    <w:rsid w:val="00861C2F"/>
    <w:rsid w:val="00861C54"/>
    <w:rsid w:val="00863395"/>
    <w:rsid w:val="00863405"/>
    <w:rsid w:val="0086561E"/>
    <w:rsid w:val="008657D1"/>
    <w:rsid w:val="00870789"/>
    <w:rsid w:val="0087120F"/>
    <w:rsid w:val="008714BA"/>
    <w:rsid w:val="0087178A"/>
    <w:rsid w:val="00871D4F"/>
    <w:rsid w:val="0087286A"/>
    <w:rsid w:val="008735BE"/>
    <w:rsid w:val="00874FB6"/>
    <w:rsid w:val="008761B9"/>
    <w:rsid w:val="00880FD5"/>
    <w:rsid w:val="00883B03"/>
    <w:rsid w:val="00884B50"/>
    <w:rsid w:val="00885279"/>
    <w:rsid w:val="008854C4"/>
    <w:rsid w:val="00886288"/>
    <w:rsid w:val="00886E53"/>
    <w:rsid w:val="00886EB8"/>
    <w:rsid w:val="008931E7"/>
    <w:rsid w:val="00893533"/>
    <w:rsid w:val="00895254"/>
    <w:rsid w:val="00895D41"/>
    <w:rsid w:val="00896153"/>
    <w:rsid w:val="008972D2"/>
    <w:rsid w:val="008979E7"/>
    <w:rsid w:val="008A0C1D"/>
    <w:rsid w:val="008A101B"/>
    <w:rsid w:val="008A288C"/>
    <w:rsid w:val="008A2EFF"/>
    <w:rsid w:val="008A6C22"/>
    <w:rsid w:val="008A7B82"/>
    <w:rsid w:val="008B1160"/>
    <w:rsid w:val="008B18BC"/>
    <w:rsid w:val="008B2641"/>
    <w:rsid w:val="008B55F1"/>
    <w:rsid w:val="008B67F7"/>
    <w:rsid w:val="008B6B8B"/>
    <w:rsid w:val="008C16F7"/>
    <w:rsid w:val="008C3E6A"/>
    <w:rsid w:val="008C4551"/>
    <w:rsid w:val="008C54CC"/>
    <w:rsid w:val="008C6BA1"/>
    <w:rsid w:val="008D12B7"/>
    <w:rsid w:val="008D3809"/>
    <w:rsid w:val="008D3860"/>
    <w:rsid w:val="008D4FAD"/>
    <w:rsid w:val="008D5AB5"/>
    <w:rsid w:val="008D5F04"/>
    <w:rsid w:val="008D636D"/>
    <w:rsid w:val="008E1022"/>
    <w:rsid w:val="008E5CBB"/>
    <w:rsid w:val="008E6242"/>
    <w:rsid w:val="008E6ECC"/>
    <w:rsid w:val="008E7A92"/>
    <w:rsid w:val="008F25EC"/>
    <w:rsid w:val="008F3E95"/>
    <w:rsid w:val="008F48E5"/>
    <w:rsid w:val="008F5D97"/>
    <w:rsid w:val="008F7813"/>
    <w:rsid w:val="008F7E40"/>
    <w:rsid w:val="00900FF9"/>
    <w:rsid w:val="00902B26"/>
    <w:rsid w:val="00905547"/>
    <w:rsid w:val="00905F37"/>
    <w:rsid w:val="009072BD"/>
    <w:rsid w:val="0091185C"/>
    <w:rsid w:val="00911F60"/>
    <w:rsid w:val="009133D3"/>
    <w:rsid w:val="0091341B"/>
    <w:rsid w:val="009136E6"/>
    <w:rsid w:val="009139E9"/>
    <w:rsid w:val="009150BD"/>
    <w:rsid w:val="00915913"/>
    <w:rsid w:val="00916946"/>
    <w:rsid w:val="00916E04"/>
    <w:rsid w:val="00922B51"/>
    <w:rsid w:val="00924429"/>
    <w:rsid w:val="0092692C"/>
    <w:rsid w:val="0093010E"/>
    <w:rsid w:val="009317A2"/>
    <w:rsid w:val="00933EDE"/>
    <w:rsid w:val="00934928"/>
    <w:rsid w:val="00935E54"/>
    <w:rsid w:val="009360E3"/>
    <w:rsid w:val="00936495"/>
    <w:rsid w:val="009420C4"/>
    <w:rsid w:val="0094591E"/>
    <w:rsid w:val="00950459"/>
    <w:rsid w:val="00950EE4"/>
    <w:rsid w:val="00951174"/>
    <w:rsid w:val="00951C23"/>
    <w:rsid w:val="00952C53"/>
    <w:rsid w:val="00952D13"/>
    <w:rsid w:val="00953C30"/>
    <w:rsid w:val="00956DBE"/>
    <w:rsid w:val="00956E0F"/>
    <w:rsid w:val="00957501"/>
    <w:rsid w:val="0096078C"/>
    <w:rsid w:val="00963084"/>
    <w:rsid w:val="00963890"/>
    <w:rsid w:val="00964887"/>
    <w:rsid w:val="0096683D"/>
    <w:rsid w:val="00966ACA"/>
    <w:rsid w:val="00971040"/>
    <w:rsid w:val="00973C06"/>
    <w:rsid w:val="00975249"/>
    <w:rsid w:val="009758DC"/>
    <w:rsid w:val="00975D6C"/>
    <w:rsid w:val="009765AF"/>
    <w:rsid w:val="0097798F"/>
    <w:rsid w:val="00980A65"/>
    <w:rsid w:val="00981F76"/>
    <w:rsid w:val="0098511E"/>
    <w:rsid w:val="009854DC"/>
    <w:rsid w:val="0099454A"/>
    <w:rsid w:val="009961DA"/>
    <w:rsid w:val="009963EE"/>
    <w:rsid w:val="0099671B"/>
    <w:rsid w:val="00996995"/>
    <w:rsid w:val="009973F5"/>
    <w:rsid w:val="00997D6E"/>
    <w:rsid w:val="009A1CE9"/>
    <w:rsid w:val="009A2E51"/>
    <w:rsid w:val="009A4C2B"/>
    <w:rsid w:val="009A530B"/>
    <w:rsid w:val="009A55EA"/>
    <w:rsid w:val="009A562E"/>
    <w:rsid w:val="009A5EFC"/>
    <w:rsid w:val="009A67A5"/>
    <w:rsid w:val="009A7B39"/>
    <w:rsid w:val="009A7C5E"/>
    <w:rsid w:val="009A7CDE"/>
    <w:rsid w:val="009B0602"/>
    <w:rsid w:val="009B1299"/>
    <w:rsid w:val="009B3065"/>
    <w:rsid w:val="009C080C"/>
    <w:rsid w:val="009C28F4"/>
    <w:rsid w:val="009C2CA9"/>
    <w:rsid w:val="009C3805"/>
    <w:rsid w:val="009C4B73"/>
    <w:rsid w:val="009C6BD7"/>
    <w:rsid w:val="009C7D75"/>
    <w:rsid w:val="009D4886"/>
    <w:rsid w:val="009D78BE"/>
    <w:rsid w:val="009D7CC5"/>
    <w:rsid w:val="009E0EB0"/>
    <w:rsid w:val="009E10A3"/>
    <w:rsid w:val="009E3177"/>
    <w:rsid w:val="009E347D"/>
    <w:rsid w:val="009E3FDB"/>
    <w:rsid w:val="009E503F"/>
    <w:rsid w:val="009E5D0C"/>
    <w:rsid w:val="009F03EF"/>
    <w:rsid w:val="009F0E55"/>
    <w:rsid w:val="009F2325"/>
    <w:rsid w:val="009F25DF"/>
    <w:rsid w:val="009F6E66"/>
    <w:rsid w:val="00A00914"/>
    <w:rsid w:val="00A01416"/>
    <w:rsid w:val="00A01574"/>
    <w:rsid w:val="00A055DE"/>
    <w:rsid w:val="00A05D93"/>
    <w:rsid w:val="00A05FA3"/>
    <w:rsid w:val="00A102B7"/>
    <w:rsid w:val="00A11EBB"/>
    <w:rsid w:val="00A12370"/>
    <w:rsid w:val="00A125A6"/>
    <w:rsid w:val="00A148E0"/>
    <w:rsid w:val="00A1564F"/>
    <w:rsid w:val="00A205C4"/>
    <w:rsid w:val="00A21B55"/>
    <w:rsid w:val="00A22C2D"/>
    <w:rsid w:val="00A22D10"/>
    <w:rsid w:val="00A2343F"/>
    <w:rsid w:val="00A244D0"/>
    <w:rsid w:val="00A2573B"/>
    <w:rsid w:val="00A258F0"/>
    <w:rsid w:val="00A25B16"/>
    <w:rsid w:val="00A30E0D"/>
    <w:rsid w:val="00A31D63"/>
    <w:rsid w:val="00A32D8F"/>
    <w:rsid w:val="00A3304C"/>
    <w:rsid w:val="00A35E8C"/>
    <w:rsid w:val="00A375FD"/>
    <w:rsid w:val="00A40E31"/>
    <w:rsid w:val="00A4114E"/>
    <w:rsid w:val="00A4488B"/>
    <w:rsid w:val="00A452AC"/>
    <w:rsid w:val="00A457D9"/>
    <w:rsid w:val="00A45926"/>
    <w:rsid w:val="00A479CC"/>
    <w:rsid w:val="00A5091A"/>
    <w:rsid w:val="00A517CA"/>
    <w:rsid w:val="00A523AA"/>
    <w:rsid w:val="00A53380"/>
    <w:rsid w:val="00A5454D"/>
    <w:rsid w:val="00A55580"/>
    <w:rsid w:val="00A555BA"/>
    <w:rsid w:val="00A55D16"/>
    <w:rsid w:val="00A574FA"/>
    <w:rsid w:val="00A6369E"/>
    <w:rsid w:val="00A63BE8"/>
    <w:rsid w:val="00A65A9A"/>
    <w:rsid w:val="00A65D0C"/>
    <w:rsid w:val="00A6694B"/>
    <w:rsid w:val="00A66A40"/>
    <w:rsid w:val="00A72E35"/>
    <w:rsid w:val="00A732D4"/>
    <w:rsid w:val="00A735E2"/>
    <w:rsid w:val="00A73C50"/>
    <w:rsid w:val="00A73D89"/>
    <w:rsid w:val="00A741BD"/>
    <w:rsid w:val="00A75D87"/>
    <w:rsid w:val="00A764CD"/>
    <w:rsid w:val="00A76DAC"/>
    <w:rsid w:val="00A82AF6"/>
    <w:rsid w:val="00A82E65"/>
    <w:rsid w:val="00A84303"/>
    <w:rsid w:val="00A84465"/>
    <w:rsid w:val="00A87935"/>
    <w:rsid w:val="00A94B69"/>
    <w:rsid w:val="00A9698F"/>
    <w:rsid w:val="00A97582"/>
    <w:rsid w:val="00A975E6"/>
    <w:rsid w:val="00AA0013"/>
    <w:rsid w:val="00AA0084"/>
    <w:rsid w:val="00AA0633"/>
    <w:rsid w:val="00AA31E8"/>
    <w:rsid w:val="00AA489B"/>
    <w:rsid w:val="00AA4CBF"/>
    <w:rsid w:val="00AA5F82"/>
    <w:rsid w:val="00AA6D8B"/>
    <w:rsid w:val="00AB12B4"/>
    <w:rsid w:val="00AB1686"/>
    <w:rsid w:val="00AB1A83"/>
    <w:rsid w:val="00AB40DF"/>
    <w:rsid w:val="00AB4521"/>
    <w:rsid w:val="00AB5417"/>
    <w:rsid w:val="00AB62BF"/>
    <w:rsid w:val="00AB71B2"/>
    <w:rsid w:val="00AB7F4E"/>
    <w:rsid w:val="00AC14FA"/>
    <w:rsid w:val="00AC1793"/>
    <w:rsid w:val="00AC6CFC"/>
    <w:rsid w:val="00AD702D"/>
    <w:rsid w:val="00AD7817"/>
    <w:rsid w:val="00AE0018"/>
    <w:rsid w:val="00AE204B"/>
    <w:rsid w:val="00AE2B2F"/>
    <w:rsid w:val="00AE36DB"/>
    <w:rsid w:val="00AE55E0"/>
    <w:rsid w:val="00AE57A8"/>
    <w:rsid w:val="00AE5C0A"/>
    <w:rsid w:val="00AE62D5"/>
    <w:rsid w:val="00AE66D0"/>
    <w:rsid w:val="00AE7314"/>
    <w:rsid w:val="00AF00E1"/>
    <w:rsid w:val="00AF0955"/>
    <w:rsid w:val="00AF1D8F"/>
    <w:rsid w:val="00AF203E"/>
    <w:rsid w:val="00AF3008"/>
    <w:rsid w:val="00AF623E"/>
    <w:rsid w:val="00AF7A8F"/>
    <w:rsid w:val="00B031BC"/>
    <w:rsid w:val="00B03970"/>
    <w:rsid w:val="00B03C89"/>
    <w:rsid w:val="00B0400C"/>
    <w:rsid w:val="00B047F1"/>
    <w:rsid w:val="00B0592B"/>
    <w:rsid w:val="00B059FB"/>
    <w:rsid w:val="00B0602F"/>
    <w:rsid w:val="00B075C8"/>
    <w:rsid w:val="00B10274"/>
    <w:rsid w:val="00B11EBF"/>
    <w:rsid w:val="00B13315"/>
    <w:rsid w:val="00B14866"/>
    <w:rsid w:val="00B173FD"/>
    <w:rsid w:val="00B17699"/>
    <w:rsid w:val="00B17819"/>
    <w:rsid w:val="00B20FC2"/>
    <w:rsid w:val="00B213D7"/>
    <w:rsid w:val="00B22A44"/>
    <w:rsid w:val="00B23B99"/>
    <w:rsid w:val="00B244E0"/>
    <w:rsid w:val="00B247DC"/>
    <w:rsid w:val="00B25A7C"/>
    <w:rsid w:val="00B264A0"/>
    <w:rsid w:val="00B269FF"/>
    <w:rsid w:val="00B27816"/>
    <w:rsid w:val="00B2786B"/>
    <w:rsid w:val="00B31B97"/>
    <w:rsid w:val="00B3271A"/>
    <w:rsid w:val="00B33228"/>
    <w:rsid w:val="00B346D7"/>
    <w:rsid w:val="00B36F92"/>
    <w:rsid w:val="00B37419"/>
    <w:rsid w:val="00B405C5"/>
    <w:rsid w:val="00B42AC1"/>
    <w:rsid w:val="00B434E7"/>
    <w:rsid w:val="00B45FB3"/>
    <w:rsid w:val="00B50A50"/>
    <w:rsid w:val="00B54535"/>
    <w:rsid w:val="00B55D67"/>
    <w:rsid w:val="00B57427"/>
    <w:rsid w:val="00B57489"/>
    <w:rsid w:val="00B57CD7"/>
    <w:rsid w:val="00B60317"/>
    <w:rsid w:val="00B6266D"/>
    <w:rsid w:val="00B63956"/>
    <w:rsid w:val="00B64738"/>
    <w:rsid w:val="00B6513C"/>
    <w:rsid w:val="00B66D78"/>
    <w:rsid w:val="00B71B8D"/>
    <w:rsid w:val="00B74FD3"/>
    <w:rsid w:val="00B81359"/>
    <w:rsid w:val="00B821E9"/>
    <w:rsid w:val="00B825D3"/>
    <w:rsid w:val="00B82652"/>
    <w:rsid w:val="00B85A9A"/>
    <w:rsid w:val="00B9026B"/>
    <w:rsid w:val="00B90B69"/>
    <w:rsid w:val="00B90E52"/>
    <w:rsid w:val="00B911CF"/>
    <w:rsid w:val="00B938FA"/>
    <w:rsid w:val="00B94F28"/>
    <w:rsid w:val="00BA4C33"/>
    <w:rsid w:val="00BA5725"/>
    <w:rsid w:val="00BA5995"/>
    <w:rsid w:val="00BA5E15"/>
    <w:rsid w:val="00BA7A13"/>
    <w:rsid w:val="00BB158E"/>
    <w:rsid w:val="00BB1BDD"/>
    <w:rsid w:val="00BB2F02"/>
    <w:rsid w:val="00BB4381"/>
    <w:rsid w:val="00BC23AF"/>
    <w:rsid w:val="00BC2406"/>
    <w:rsid w:val="00BC2AAB"/>
    <w:rsid w:val="00BC3FD3"/>
    <w:rsid w:val="00BC614C"/>
    <w:rsid w:val="00BC7FF0"/>
    <w:rsid w:val="00BD0FD2"/>
    <w:rsid w:val="00BD1CF8"/>
    <w:rsid w:val="00BD2669"/>
    <w:rsid w:val="00BD5E5A"/>
    <w:rsid w:val="00BE38E5"/>
    <w:rsid w:val="00BE4298"/>
    <w:rsid w:val="00BE5480"/>
    <w:rsid w:val="00BE6E8D"/>
    <w:rsid w:val="00BF00C5"/>
    <w:rsid w:val="00BF044B"/>
    <w:rsid w:val="00BF1B4E"/>
    <w:rsid w:val="00BF2AEF"/>
    <w:rsid w:val="00BF3029"/>
    <w:rsid w:val="00BF5002"/>
    <w:rsid w:val="00BF569F"/>
    <w:rsid w:val="00BF59A3"/>
    <w:rsid w:val="00BF793C"/>
    <w:rsid w:val="00C0018A"/>
    <w:rsid w:val="00C00287"/>
    <w:rsid w:val="00C01161"/>
    <w:rsid w:val="00C0206B"/>
    <w:rsid w:val="00C05D98"/>
    <w:rsid w:val="00C06826"/>
    <w:rsid w:val="00C10887"/>
    <w:rsid w:val="00C10CD8"/>
    <w:rsid w:val="00C13767"/>
    <w:rsid w:val="00C14FFD"/>
    <w:rsid w:val="00C159DE"/>
    <w:rsid w:val="00C15BC3"/>
    <w:rsid w:val="00C16C10"/>
    <w:rsid w:val="00C2094E"/>
    <w:rsid w:val="00C20FB4"/>
    <w:rsid w:val="00C242B5"/>
    <w:rsid w:val="00C246CB"/>
    <w:rsid w:val="00C25DFF"/>
    <w:rsid w:val="00C260A8"/>
    <w:rsid w:val="00C2661F"/>
    <w:rsid w:val="00C2779E"/>
    <w:rsid w:val="00C31E92"/>
    <w:rsid w:val="00C3257B"/>
    <w:rsid w:val="00C3263E"/>
    <w:rsid w:val="00C33533"/>
    <w:rsid w:val="00C3588D"/>
    <w:rsid w:val="00C35BB2"/>
    <w:rsid w:val="00C36230"/>
    <w:rsid w:val="00C401B0"/>
    <w:rsid w:val="00C41592"/>
    <w:rsid w:val="00C41E01"/>
    <w:rsid w:val="00C44AEC"/>
    <w:rsid w:val="00C44EC7"/>
    <w:rsid w:val="00C47717"/>
    <w:rsid w:val="00C50E51"/>
    <w:rsid w:val="00C60283"/>
    <w:rsid w:val="00C60C98"/>
    <w:rsid w:val="00C60D1F"/>
    <w:rsid w:val="00C61422"/>
    <w:rsid w:val="00C61649"/>
    <w:rsid w:val="00C61857"/>
    <w:rsid w:val="00C62B76"/>
    <w:rsid w:val="00C62B7C"/>
    <w:rsid w:val="00C632EB"/>
    <w:rsid w:val="00C63BC4"/>
    <w:rsid w:val="00C64C73"/>
    <w:rsid w:val="00C65010"/>
    <w:rsid w:val="00C653FF"/>
    <w:rsid w:val="00C66D94"/>
    <w:rsid w:val="00C677CC"/>
    <w:rsid w:val="00C71261"/>
    <w:rsid w:val="00C732F0"/>
    <w:rsid w:val="00C7571B"/>
    <w:rsid w:val="00C757ED"/>
    <w:rsid w:val="00C776B4"/>
    <w:rsid w:val="00C80325"/>
    <w:rsid w:val="00C819F2"/>
    <w:rsid w:val="00C82224"/>
    <w:rsid w:val="00C82F56"/>
    <w:rsid w:val="00C84546"/>
    <w:rsid w:val="00C84988"/>
    <w:rsid w:val="00C86CDE"/>
    <w:rsid w:val="00C8719C"/>
    <w:rsid w:val="00C87D16"/>
    <w:rsid w:val="00C9112A"/>
    <w:rsid w:val="00C92C07"/>
    <w:rsid w:val="00C93185"/>
    <w:rsid w:val="00C96982"/>
    <w:rsid w:val="00CA1C6D"/>
    <w:rsid w:val="00CA24D1"/>
    <w:rsid w:val="00CA2FB8"/>
    <w:rsid w:val="00CA480B"/>
    <w:rsid w:val="00CA4CD6"/>
    <w:rsid w:val="00CA50D5"/>
    <w:rsid w:val="00CA5372"/>
    <w:rsid w:val="00CA64E8"/>
    <w:rsid w:val="00CB27AF"/>
    <w:rsid w:val="00CB3CDD"/>
    <w:rsid w:val="00CB66A0"/>
    <w:rsid w:val="00CB6DAB"/>
    <w:rsid w:val="00CB753E"/>
    <w:rsid w:val="00CC074B"/>
    <w:rsid w:val="00CC1EC3"/>
    <w:rsid w:val="00CC3733"/>
    <w:rsid w:val="00CC381C"/>
    <w:rsid w:val="00CC5B25"/>
    <w:rsid w:val="00CC6008"/>
    <w:rsid w:val="00CD04ED"/>
    <w:rsid w:val="00CD0863"/>
    <w:rsid w:val="00CD15C9"/>
    <w:rsid w:val="00CD2088"/>
    <w:rsid w:val="00CD39C3"/>
    <w:rsid w:val="00CD3F5B"/>
    <w:rsid w:val="00CD4B99"/>
    <w:rsid w:val="00CD6407"/>
    <w:rsid w:val="00CD69FD"/>
    <w:rsid w:val="00CD75FE"/>
    <w:rsid w:val="00CD7FF3"/>
    <w:rsid w:val="00CE0233"/>
    <w:rsid w:val="00CE4D48"/>
    <w:rsid w:val="00CE5034"/>
    <w:rsid w:val="00CE50CF"/>
    <w:rsid w:val="00CE593D"/>
    <w:rsid w:val="00CE70A2"/>
    <w:rsid w:val="00CE7B51"/>
    <w:rsid w:val="00CE7B79"/>
    <w:rsid w:val="00CE7DFE"/>
    <w:rsid w:val="00CF1C22"/>
    <w:rsid w:val="00CF2581"/>
    <w:rsid w:val="00CF606F"/>
    <w:rsid w:val="00CF6A05"/>
    <w:rsid w:val="00CF7406"/>
    <w:rsid w:val="00CF7B0B"/>
    <w:rsid w:val="00CF7DA6"/>
    <w:rsid w:val="00D01433"/>
    <w:rsid w:val="00D01600"/>
    <w:rsid w:val="00D01BC6"/>
    <w:rsid w:val="00D02280"/>
    <w:rsid w:val="00D03B67"/>
    <w:rsid w:val="00D0565F"/>
    <w:rsid w:val="00D112D8"/>
    <w:rsid w:val="00D113C2"/>
    <w:rsid w:val="00D12C94"/>
    <w:rsid w:val="00D13681"/>
    <w:rsid w:val="00D146D8"/>
    <w:rsid w:val="00D16396"/>
    <w:rsid w:val="00D21346"/>
    <w:rsid w:val="00D21CBB"/>
    <w:rsid w:val="00D22206"/>
    <w:rsid w:val="00D22280"/>
    <w:rsid w:val="00D223F2"/>
    <w:rsid w:val="00D23BF1"/>
    <w:rsid w:val="00D23D16"/>
    <w:rsid w:val="00D2543B"/>
    <w:rsid w:val="00D25F86"/>
    <w:rsid w:val="00D2766C"/>
    <w:rsid w:val="00D27987"/>
    <w:rsid w:val="00D30279"/>
    <w:rsid w:val="00D30921"/>
    <w:rsid w:val="00D32577"/>
    <w:rsid w:val="00D32D41"/>
    <w:rsid w:val="00D34F13"/>
    <w:rsid w:val="00D355D2"/>
    <w:rsid w:val="00D36316"/>
    <w:rsid w:val="00D36904"/>
    <w:rsid w:val="00D40CD4"/>
    <w:rsid w:val="00D4176A"/>
    <w:rsid w:val="00D42054"/>
    <w:rsid w:val="00D4767C"/>
    <w:rsid w:val="00D477F2"/>
    <w:rsid w:val="00D47A83"/>
    <w:rsid w:val="00D5373D"/>
    <w:rsid w:val="00D5380F"/>
    <w:rsid w:val="00D53F2F"/>
    <w:rsid w:val="00D550E3"/>
    <w:rsid w:val="00D552A5"/>
    <w:rsid w:val="00D55D34"/>
    <w:rsid w:val="00D560A3"/>
    <w:rsid w:val="00D570CE"/>
    <w:rsid w:val="00D5734B"/>
    <w:rsid w:val="00D60D86"/>
    <w:rsid w:val="00D623FF"/>
    <w:rsid w:val="00D64C6B"/>
    <w:rsid w:val="00D64D00"/>
    <w:rsid w:val="00D66087"/>
    <w:rsid w:val="00D70F52"/>
    <w:rsid w:val="00D71594"/>
    <w:rsid w:val="00D72133"/>
    <w:rsid w:val="00D72BB6"/>
    <w:rsid w:val="00D72CC6"/>
    <w:rsid w:val="00D75627"/>
    <w:rsid w:val="00D8179C"/>
    <w:rsid w:val="00D8265D"/>
    <w:rsid w:val="00D831BF"/>
    <w:rsid w:val="00D834BF"/>
    <w:rsid w:val="00D83850"/>
    <w:rsid w:val="00D84F50"/>
    <w:rsid w:val="00D85C35"/>
    <w:rsid w:val="00D85C75"/>
    <w:rsid w:val="00D87A84"/>
    <w:rsid w:val="00D91461"/>
    <w:rsid w:val="00D93B40"/>
    <w:rsid w:val="00D94080"/>
    <w:rsid w:val="00D94D28"/>
    <w:rsid w:val="00D978FF"/>
    <w:rsid w:val="00D9791D"/>
    <w:rsid w:val="00DA035D"/>
    <w:rsid w:val="00DA11E9"/>
    <w:rsid w:val="00DA23F0"/>
    <w:rsid w:val="00DA3023"/>
    <w:rsid w:val="00DA6294"/>
    <w:rsid w:val="00DA6DEB"/>
    <w:rsid w:val="00DB3F1F"/>
    <w:rsid w:val="00DB593D"/>
    <w:rsid w:val="00DB5B2E"/>
    <w:rsid w:val="00DB61E6"/>
    <w:rsid w:val="00DC2DDA"/>
    <w:rsid w:val="00DC496A"/>
    <w:rsid w:val="00DC72C0"/>
    <w:rsid w:val="00DD0247"/>
    <w:rsid w:val="00DD0B9D"/>
    <w:rsid w:val="00DD137B"/>
    <w:rsid w:val="00DD1B77"/>
    <w:rsid w:val="00DD1B98"/>
    <w:rsid w:val="00DD1C1A"/>
    <w:rsid w:val="00DD5B40"/>
    <w:rsid w:val="00DE0873"/>
    <w:rsid w:val="00DE162E"/>
    <w:rsid w:val="00DE224E"/>
    <w:rsid w:val="00DE260F"/>
    <w:rsid w:val="00DE2A64"/>
    <w:rsid w:val="00DE3FEE"/>
    <w:rsid w:val="00DE4A4A"/>
    <w:rsid w:val="00DE4B18"/>
    <w:rsid w:val="00DE4BF7"/>
    <w:rsid w:val="00DE4EE8"/>
    <w:rsid w:val="00DE515E"/>
    <w:rsid w:val="00DE5C0F"/>
    <w:rsid w:val="00DE61DE"/>
    <w:rsid w:val="00DE67D2"/>
    <w:rsid w:val="00DE6C04"/>
    <w:rsid w:val="00DE74EB"/>
    <w:rsid w:val="00DE7EF3"/>
    <w:rsid w:val="00DF0F73"/>
    <w:rsid w:val="00DF19A6"/>
    <w:rsid w:val="00DF36D9"/>
    <w:rsid w:val="00DF7691"/>
    <w:rsid w:val="00E02FAF"/>
    <w:rsid w:val="00E04463"/>
    <w:rsid w:val="00E060E2"/>
    <w:rsid w:val="00E06197"/>
    <w:rsid w:val="00E06A95"/>
    <w:rsid w:val="00E07B0E"/>
    <w:rsid w:val="00E1086A"/>
    <w:rsid w:val="00E10BC5"/>
    <w:rsid w:val="00E133DE"/>
    <w:rsid w:val="00E138FD"/>
    <w:rsid w:val="00E1415C"/>
    <w:rsid w:val="00E14EB7"/>
    <w:rsid w:val="00E14EC0"/>
    <w:rsid w:val="00E14F88"/>
    <w:rsid w:val="00E164C4"/>
    <w:rsid w:val="00E16DCE"/>
    <w:rsid w:val="00E2214B"/>
    <w:rsid w:val="00E250EB"/>
    <w:rsid w:val="00E259AE"/>
    <w:rsid w:val="00E26BD7"/>
    <w:rsid w:val="00E305E2"/>
    <w:rsid w:val="00E311E5"/>
    <w:rsid w:val="00E318EF"/>
    <w:rsid w:val="00E31A4B"/>
    <w:rsid w:val="00E3223C"/>
    <w:rsid w:val="00E34CD1"/>
    <w:rsid w:val="00E35C9B"/>
    <w:rsid w:val="00E36FD6"/>
    <w:rsid w:val="00E4031E"/>
    <w:rsid w:val="00E41DB1"/>
    <w:rsid w:val="00E42260"/>
    <w:rsid w:val="00E43084"/>
    <w:rsid w:val="00E4365E"/>
    <w:rsid w:val="00E44471"/>
    <w:rsid w:val="00E456CC"/>
    <w:rsid w:val="00E45B0F"/>
    <w:rsid w:val="00E46BB3"/>
    <w:rsid w:val="00E508F8"/>
    <w:rsid w:val="00E519CF"/>
    <w:rsid w:val="00E5380A"/>
    <w:rsid w:val="00E54D50"/>
    <w:rsid w:val="00E61B15"/>
    <w:rsid w:val="00E63B58"/>
    <w:rsid w:val="00E6587A"/>
    <w:rsid w:val="00E660A6"/>
    <w:rsid w:val="00E663D0"/>
    <w:rsid w:val="00E679C6"/>
    <w:rsid w:val="00E729E2"/>
    <w:rsid w:val="00E743BC"/>
    <w:rsid w:val="00E74B20"/>
    <w:rsid w:val="00E74B90"/>
    <w:rsid w:val="00E75780"/>
    <w:rsid w:val="00E75CC3"/>
    <w:rsid w:val="00E76757"/>
    <w:rsid w:val="00E769EF"/>
    <w:rsid w:val="00E81F4D"/>
    <w:rsid w:val="00E82AE4"/>
    <w:rsid w:val="00E83B02"/>
    <w:rsid w:val="00E84CA4"/>
    <w:rsid w:val="00E868C6"/>
    <w:rsid w:val="00E873E4"/>
    <w:rsid w:val="00E91288"/>
    <w:rsid w:val="00E91F7C"/>
    <w:rsid w:val="00E950DE"/>
    <w:rsid w:val="00E9534E"/>
    <w:rsid w:val="00E95CF1"/>
    <w:rsid w:val="00E969A4"/>
    <w:rsid w:val="00E97A85"/>
    <w:rsid w:val="00EA1975"/>
    <w:rsid w:val="00EA2085"/>
    <w:rsid w:val="00EA66DC"/>
    <w:rsid w:val="00EA6714"/>
    <w:rsid w:val="00EA7F70"/>
    <w:rsid w:val="00EB0E75"/>
    <w:rsid w:val="00EB275A"/>
    <w:rsid w:val="00EB281C"/>
    <w:rsid w:val="00EB3144"/>
    <w:rsid w:val="00EB4910"/>
    <w:rsid w:val="00EB66A7"/>
    <w:rsid w:val="00EC31A6"/>
    <w:rsid w:val="00EC333A"/>
    <w:rsid w:val="00EC3CA9"/>
    <w:rsid w:val="00ED01A9"/>
    <w:rsid w:val="00ED1B64"/>
    <w:rsid w:val="00ED1E31"/>
    <w:rsid w:val="00ED26F4"/>
    <w:rsid w:val="00ED29F5"/>
    <w:rsid w:val="00ED3401"/>
    <w:rsid w:val="00ED67CF"/>
    <w:rsid w:val="00ED7739"/>
    <w:rsid w:val="00ED7D2D"/>
    <w:rsid w:val="00EE0626"/>
    <w:rsid w:val="00EE0F0F"/>
    <w:rsid w:val="00EE15DD"/>
    <w:rsid w:val="00EE2B35"/>
    <w:rsid w:val="00EE557C"/>
    <w:rsid w:val="00EE5990"/>
    <w:rsid w:val="00EE59EE"/>
    <w:rsid w:val="00EF04CA"/>
    <w:rsid w:val="00EF0BC4"/>
    <w:rsid w:val="00EF1D57"/>
    <w:rsid w:val="00EF2956"/>
    <w:rsid w:val="00EF54F2"/>
    <w:rsid w:val="00EF5D1A"/>
    <w:rsid w:val="00EF6199"/>
    <w:rsid w:val="00EF65DE"/>
    <w:rsid w:val="00EF745D"/>
    <w:rsid w:val="00EF7FB4"/>
    <w:rsid w:val="00F01643"/>
    <w:rsid w:val="00F019F9"/>
    <w:rsid w:val="00F01D4B"/>
    <w:rsid w:val="00F04181"/>
    <w:rsid w:val="00F0722F"/>
    <w:rsid w:val="00F073A1"/>
    <w:rsid w:val="00F11965"/>
    <w:rsid w:val="00F13396"/>
    <w:rsid w:val="00F1365A"/>
    <w:rsid w:val="00F141B5"/>
    <w:rsid w:val="00F156E4"/>
    <w:rsid w:val="00F1580D"/>
    <w:rsid w:val="00F161F6"/>
    <w:rsid w:val="00F22C8C"/>
    <w:rsid w:val="00F23A05"/>
    <w:rsid w:val="00F24448"/>
    <w:rsid w:val="00F24DD4"/>
    <w:rsid w:val="00F25677"/>
    <w:rsid w:val="00F25986"/>
    <w:rsid w:val="00F25CED"/>
    <w:rsid w:val="00F26BD4"/>
    <w:rsid w:val="00F30570"/>
    <w:rsid w:val="00F314B2"/>
    <w:rsid w:val="00F3338A"/>
    <w:rsid w:val="00F33729"/>
    <w:rsid w:val="00F33B81"/>
    <w:rsid w:val="00F3452B"/>
    <w:rsid w:val="00F37022"/>
    <w:rsid w:val="00F40253"/>
    <w:rsid w:val="00F40E05"/>
    <w:rsid w:val="00F44886"/>
    <w:rsid w:val="00F45574"/>
    <w:rsid w:val="00F458BB"/>
    <w:rsid w:val="00F506AE"/>
    <w:rsid w:val="00F50CA1"/>
    <w:rsid w:val="00F50DC9"/>
    <w:rsid w:val="00F52151"/>
    <w:rsid w:val="00F52535"/>
    <w:rsid w:val="00F5705D"/>
    <w:rsid w:val="00F57A27"/>
    <w:rsid w:val="00F6063B"/>
    <w:rsid w:val="00F61AD3"/>
    <w:rsid w:val="00F61BC8"/>
    <w:rsid w:val="00F61DD4"/>
    <w:rsid w:val="00F629F6"/>
    <w:rsid w:val="00F64013"/>
    <w:rsid w:val="00F66C1C"/>
    <w:rsid w:val="00F6740B"/>
    <w:rsid w:val="00F718C5"/>
    <w:rsid w:val="00F71B1F"/>
    <w:rsid w:val="00F72A39"/>
    <w:rsid w:val="00F72DDC"/>
    <w:rsid w:val="00F73893"/>
    <w:rsid w:val="00F74006"/>
    <w:rsid w:val="00F748C1"/>
    <w:rsid w:val="00F74F26"/>
    <w:rsid w:val="00F75961"/>
    <w:rsid w:val="00F75DD1"/>
    <w:rsid w:val="00F760F5"/>
    <w:rsid w:val="00F7637D"/>
    <w:rsid w:val="00F803A6"/>
    <w:rsid w:val="00F8299C"/>
    <w:rsid w:val="00F9120A"/>
    <w:rsid w:val="00F918A5"/>
    <w:rsid w:val="00F91E52"/>
    <w:rsid w:val="00F92608"/>
    <w:rsid w:val="00F92679"/>
    <w:rsid w:val="00F92C15"/>
    <w:rsid w:val="00F938E4"/>
    <w:rsid w:val="00F95001"/>
    <w:rsid w:val="00FA01D0"/>
    <w:rsid w:val="00FA118B"/>
    <w:rsid w:val="00FA2997"/>
    <w:rsid w:val="00FA2BA3"/>
    <w:rsid w:val="00FA301E"/>
    <w:rsid w:val="00FA3B9C"/>
    <w:rsid w:val="00FA3BC6"/>
    <w:rsid w:val="00FA6222"/>
    <w:rsid w:val="00FA6632"/>
    <w:rsid w:val="00FA66DB"/>
    <w:rsid w:val="00FB1A06"/>
    <w:rsid w:val="00FB59FE"/>
    <w:rsid w:val="00FB6676"/>
    <w:rsid w:val="00FC2AB2"/>
    <w:rsid w:val="00FC503D"/>
    <w:rsid w:val="00FD0000"/>
    <w:rsid w:val="00FD134D"/>
    <w:rsid w:val="00FD2739"/>
    <w:rsid w:val="00FD3641"/>
    <w:rsid w:val="00FD4FD4"/>
    <w:rsid w:val="00FD7366"/>
    <w:rsid w:val="00FE063E"/>
    <w:rsid w:val="00FE188A"/>
    <w:rsid w:val="00FE49AB"/>
    <w:rsid w:val="00FE6693"/>
    <w:rsid w:val="00FE6AAE"/>
    <w:rsid w:val="00FF0634"/>
    <w:rsid w:val="00FF126B"/>
    <w:rsid w:val="00FF60E7"/>
    <w:rsid w:val="00FF65BE"/>
    <w:rsid w:val="00FF7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616082"/>
  <w15:chartTrackingRefBased/>
  <w15:docId w15:val="{1A06E514-BD2F-4D90-81B6-972C3E13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86B"/>
    <w:rPr>
      <w:rFonts w:ascii="Segoe UI" w:hAnsi="Segoe UI" w:cs="Segoe UI"/>
      <w:sz w:val="18"/>
      <w:szCs w:val="18"/>
    </w:rPr>
  </w:style>
  <w:style w:type="paragraph" w:styleId="BodyText">
    <w:name w:val="Body Text"/>
    <w:basedOn w:val="Normal"/>
    <w:link w:val="BodyTextChar"/>
    <w:uiPriority w:val="99"/>
    <w:semiHidden/>
    <w:unhideWhenUsed/>
    <w:rsid w:val="002B653E"/>
    <w:pPr>
      <w:spacing w:after="120"/>
    </w:pPr>
  </w:style>
  <w:style w:type="character" w:customStyle="1" w:styleId="BodyTextChar">
    <w:name w:val="Body Text Char"/>
    <w:basedOn w:val="DefaultParagraphFont"/>
    <w:link w:val="BodyText"/>
    <w:uiPriority w:val="99"/>
    <w:semiHidden/>
    <w:rsid w:val="002B653E"/>
  </w:style>
  <w:style w:type="paragraph" w:styleId="Header">
    <w:name w:val="header"/>
    <w:basedOn w:val="Normal"/>
    <w:link w:val="HeaderChar"/>
    <w:uiPriority w:val="99"/>
    <w:unhideWhenUsed/>
    <w:rsid w:val="00784E15"/>
    <w:pPr>
      <w:tabs>
        <w:tab w:val="center" w:pos="4513"/>
        <w:tab w:val="right" w:pos="9026"/>
      </w:tabs>
    </w:pPr>
  </w:style>
  <w:style w:type="character" w:customStyle="1" w:styleId="HeaderChar">
    <w:name w:val="Header Char"/>
    <w:basedOn w:val="DefaultParagraphFont"/>
    <w:link w:val="Header"/>
    <w:uiPriority w:val="99"/>
    <w:rsid w:val="00784E15"/>
  </w:style>
  <w:style w:type="paragraph" w:styleId="Footer">
    <w:name w:val="footer"/>
    <w:basedOn w:val="Normal"/>
    <w:link w:val="FooterChar"/>
    <w:uiPriority w:val="99"/>
    <w:unhideWhenUsed/>
    <w:rsid w:val="00784E15"/>
    <w:pPr>
      <w:tabs>
        <w:tab w:val="center" w:pos="4513"/>
        <w:tab w:val="right" w:pos="9026"/>
      </w:tabs>
    </w:pPr>
  </w:style>
  <w:style w:type="character" w:customStyle="1" w:styleId="FooterChar">
    <w:name w:val="Footer Char"/>
    <w:basedOn w:val="DefaultParagraphFont"/>
    <w:link w:val="Footer"/>
    <w:uiPriority w:val="99"/>
    <w:rsid w:val="00784E15"/>
  </w:style>
  <w:style w:type="paragraph" w:styleId="ListParagraph">
    <w:name w:val="List Paragraph"/>
    <w:basedOn w:val="Normal"/>
    <w:uiPriority w:val="34"/>
    <w:qFormat/>
    <w:rsid w:val="006A7133"/>
    <w:pPr>
      <w:ind w:left="720"/>
    </w:pPr>
    <w:rPr>
      <w:rFonts w:ascii="Times New Roman" w:eastAsia="Times New Roman" w:hAnsi="Times New Roman" w:cs="Times New Roman"/>
      <w:sz w:val="24"/>
      <w:szCs w:val="24"/>
      <w:lang w:eastAsia="en-GB"/>
    </w:rPr>
  </w:style>
  <w:style w:type="paragraph" w:styleId="Title">
    <w:name w:val="Title"/>
    <w:basedOn w:val="Normal"/>
    <w:link w:val="TitleChar"/>
    <w:qFormat/>
    <w:rsid w:val="00F66C1C"/>
    <w:pPr>
      <w:jc w:val="center"/>
    </w:pPr>
    <w:rPr>
      <w:rFonts w:ascii="Arial" w:eastAsia="Times New Roman" w:hAnsi="Arial" w:cs="Times New Roman"/>
      <w:b/>
      <w:bCs/>
      <w:sz w:val="24"/>
      <w:szCs w:val="24"/>
    </w:rPr>
  </w:style>
  <w:style w:type="character" w:customStyle="1" w:styleId="TitleChar">
    <w:name w:val="Title Char"/>
    <w:basedOn w:val="DefaultParagraphFont"/>
    <w:link w:val="Title"/>
    <w:rsid w:val="00F66C1C"/>
    <w:rPr>
      <w:rFonts w:ascii="Arial" w:eastAsia="Times New Roman" w:hAnsi="Arial" w:cs="Times New Roman"/>
      <w:b/>
      <w:bCs/>
      <w:sz w:val="24"/>
      <w:szCs w:val="24"/>
    </w:rPr>
  </w:style>
  <w:style w:type="paragraph" w:customStyle="1" w:styleId="Default">
    <w:name w:val="Default"/>
    <w:rsid w:val="009150BD"/>
    <w:pPr>
      <w:autoSpaceDE w:val="0"/>
      <w:autoSpaceDN w:val="0"/>
      <w:adjustRightInd w:val="0"/>
    </w:pPr>
    <w:rPr>
      <w:rFonts w:ascii="Segoe UI" w:hAnsi="Segoe UI" w:cs="Segoe UI"/>
      <w:color w:val="000000"/>
      <w:sz w:val="24"/>
      <w:szCs w:val="24"/>
    </w:rPr>
  </w:style>
  <w:style w:type="character" w:styleId="Hyperlink">
    <w:name w:val="Hyperlink"/>
    <w:rsid w:val="003C0621"/>
    <w:rPr>
      <w:color w:val="0000FF"/>
      <w:u w:val="single"/>
    </w:rPr>
  </w:style>
  <w:style w:type="character" w:styleId="CommentReference">
    <w:name w:val="annotation reference"/>
    <w:basedOn w:val="DefaultParagraphFont"/>
    <w:rsid w:val="0000518B"/>
    <w:rPr>
      <w:sz w:val="16"/>
      <w:szCs w:val="16"/>
    </w:rPr>
  </w:style>
  <w:style w:type="paragraph" w:styleId="CommentText">
    <w:name w:val="annotation text"/>
    <w:basedOn w:val="Normal"/>
    <w:link w:val="CommentTextChar"/>
    <w:uiPriority w:val="99"/>
    <w:semiHidden/>
    <w:unhideWhenUsed/>
    <w:rsid w:val="00905F37"/>
    <w:rPr>
      <w:sz w:val="20"/>
      <w:szCs w:val="20"/>
    </w:rPr>
  </w:style>
  <w:style w:type="character" w:customStyle="1" w:styleId="CommentTextChar">
    <w:name w:val="Comment Text Char"/>
    <w:basedOn w:val="DefaultParagraphFont"/>
    <w:link w:val="CommentText"/>
    <w:uiPriority w:val="99"/>
    <w:semiHidden/>
    <w:rsid w:val="00905F37"/>
    <w:rPr>
      <w:sz w:val="20"/>
      <w:szCs w:val="20"/>
    </w:rPr>
  </w:style>
  <w:style w:type="paragraph" w:styleId="CommentSubject">
    <w:name w:val="annotation subject"/>
    <w:basedOn w:val="CommentText"/>
    <w:next w:val="CommentText"/>
    <w:link w:val="CommentSubjectChar"/>
    <w:uiPriority w:val="99"/>
    <w:semiHidden/>
    <w:unhideWhenUsed/>
    <w:rsid w:val="00905F37"/>
    <w:rPr>
      <w:b/>
      <w:bCs/>
    </w:rPr>
  </w:style>
  <w:style w:type="character" w:customStyle="1" w:styleId="CommentSubjectChar">
    <w:name w:val="Comment Subject Char"/>
    <w:basedOn w:val="CommentTextChar"/>
    <w:link w:val="CommentSubject"/>
    <w:uiPriority w:val="99"/>
    <w:semiHidden/>
    <w:rsid w:val="00905F37"/>
    <w:rPr>
      <w:b/>
      <w:bCs/>
      <w:sz w:val="20"/>
      <w:szCs w:val="20"/>
    </w:rPr>
  </w:style>
  <w:style w:type="table" w:styleId="TableGrid">
    <w:name w:val="Table Grid"/>
    <w:basedOn w:val="TableNormal"/>
    <w:uiPriority w:val="39"/>
    <w:rsid w:val="003C6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66651">
      <w:bodyDiv w:val="1"/>
      <w:marLeft w:val="0"/>
      <w:marRight w:val="0"/>
      <w:marTop w:val="0"/>
      <w:marBottom w:val="0"/>
      <w:divBdr>
        <w:top w:val="none" w:sz="0" w:space="0" w:color="auto"/>
        <w:left w:val="none" w:sz="0" w:space="0" w:color="auto"/>
        <w:bottom w:val="none" w:sz="0" w:space="0" w:color="auto"/>
        <w:right w:val="none" w:sz="0" w:space="0" w:color="auto"/>
      </w:divBdr>
    </w:div>
    <w:div w:id="382025107">
      <w:bodyDiv w:val="1"/>
      <w:marLeft w:val="0"/>
      <w:marRight w:val="0"/>
      <w:marTop w:val="0"/>
      <w:marBottom w:val="0"/>
      <w:divBdr>
        <w:top w:val="none" w:sz="0" w:space="0" w:color="auto"/>
        <w:left w:val="none" w:sz="0" w:space="0" w:color="auto"/>
        <w:bottom w:val="none" w:sz="0" w:space="0" w:color="auto"/>
        <w:right w:val="none" w:sz="0" w:space="0" w:color="auto"/>
      </w:divBdr>
    </w:div>
    <w:div w:id="446974694">
      <w:bodyDiv w:val="1"/>
      <w:marLeft w:val="0"/>
      <w:marRight w:val="0"/>
      <w:marTop w:val="0"/>
      <w:marBottom w:val="0"/>
      <w:divBdr>
        <w:top w:val="none" w:sz="0" w:space="0" w:color="auto"/>
        <w:left w:val="none" w:sz="0" w:space="0" w:color="auto"/>
        <w:bottom w:val="none" w:sz="0" w:space="0" w:color="auto"/>
        <w:right w:val="none" w:sz="0" w:space="0" w:color="auto"/>
      </w:divBdr>
    </w:div>
    <w:div w:id="143000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59812E90DFEC45A06A3C1BA10C2DDB" ma:contentTypeVersion="13" ma:contentTypeDescription="Create a new document." ma:contentTypeScope="" ma:versionID="f33e94d424d54a6cd33fbacf943c36e7">
  <xsd:schema xmlns:xsd="http://www.w3.org/2001/XMLSchema" xmlns:xs="http://www.w3.org/2001/XMLSchema" xmlns:p="http://schemas.microsoft.com/office/2006/metadata/properties" xmlns:ns3="cea0075c-6efb-44be-96d6-6d1fa0e13299" xmlns:ns4="2a69193e-fccb-46d4-bc8a-5f68bc2b35c2" targetNamespace="http://schemas.microsoft.com/office/2006/metadata/properties" ma:root="true" ma:fieldsID="98b2e2ed83a93d8af05cc81652e1b5be" ns3:_="" ns4:_="">
    <xsd:import namespace="cea0075c-6efb-44be-96d6-6d1fa0e13299"/>
    <xsd:import namespace="2a69193e-fccb-46d4-bc8a-5f68bc2b35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0075c-6efb-44be-96d6-6d1fa0e13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69193e-fccb-46d4-bc8a-5f68bc2b35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ABB077-A0D9-463F-BACD-F6A20130D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0075c-6efb-44be-96d6-6d1fa0e13299"/>
    <ds:schemaRef ds:uri="2a69193e-fccb-46d4-bc8a-5f68bc2b3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2855D0-5477-44D4-866C-1E9F9DE591FB}">
  <ds:schemaRefs>
    <ds:schemaRef ds:uri="http://schemas.openxmlformats.org/officeDocument/2006/bibliography"/>
  </ds:schemaRefs>
</ds:datastoreItem>
</file>

<file path=customXml/itemProps3.xml><?xml version="1.0" encoding="utf-8"?>
<ds:datastoreItem xmlns:ds="http://schemas.openxmlformats.org/officeDocument/2006/customXml" ds:itemID="{1D1A9F30-4607-400E-81FF-5D3E9492CE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1731B3-55A5-4794-84CC-86FAF02FFA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1649</TotalTime>
  <Pages>14</Pages>
  <Words>3928</Words>
  <Characters>22395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Weerawarnakula Surangi (RNU) Oxford Health</dc:creator>
  <cp:keywords/>
  <dc:description/>
  <cp:lastModifiedBy>Larkam Nicola (RNU) Oxford Health</cp:lastModifiedBy>
  <cp:revision>877</cp:revision>
  <cp:lastPrinted>2021-05-18T09:29:00Z</cp:lastPrinted>
  <dcterms:created xsi:type="dcterms:W3CDTF">2021-02-24T10:23:00Z</dcterms:created>
  <dcterms:modified xsi:type="dcterms:W3CDTF">2021-06-03T14:53:00Z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0x0101006059812E90DFEC45A06A3C1BA10C2DDB</vt:lpwstr>
  </property>
</Properties>
</file>