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AB29" w14:textId="458ADA45" w:rsidR="00E82291" w:rsidRDefault="00E82291" w:rsidP="005F7FFC">
      <w:pPr>
        <w:pStyle w:val="Heading1"/>
        <w:jc w:val="center"/>
        <w:rPr>
          <w:rFonts w:ascii="Segoe UI" w:hAnsi="Segoe UI" w:cs="Segoe UI"/>
          <w:sz w:val="22"/>
          <w:szCs w:val="22"/>
          <w:u w:val="none"/>
        </w:rPr>
      </w:pPr>
    </w:p>
    <w:p w14:paraId="1B3F13E7" w14:textId="77777777" w:rsidR="00E82291" w:rsidRDefault="00E82291" w:rsidP="005F7FFC">
      <w:pPr>
        <w:pStyle w:val="Heading1"/>
        <w:jc w:val="center"/>
        <w:rPr>
          <w:rFonts w:ascii="Segoe UI" w:hAnsi="Segoe UI" w:cs="Segoe UI"/>
          <w:sz w:val="22"/>
          <w:szCs w:val="22"/>
          <w:u w:val="none"/>
        </w:rPr>
      </w:pPr>
    </w:p>
    <w:p w14:paraId="0E043354" w14:textId="4881163E" w:rsidR="005F7FFC" w:rsidRPr="00642417" w:rsidRDefault="005F7FFC" w:rsidP="005F7FFC">
      <w:pPr>
        <w:pStyle w:val="Heading1"/>
        <w:jc w:val="center"/>
        <w:rPr>
          <w:rFonts w:cs="Arial"/>
          <w:sz w:val="24"/>
          <w:szCs w:val="24"/>
          <w:u w:val="none"/>
        </w:rPr>
      </w:pPr>
      <w:r w:rsidRPr="00642417">
        <w:rPr>
          <w:rFonts w:cs="Arial"/>
          <w:sz w:val="24"/>
          <w:szCs w:val="24"/>
          <w:u w:val="none"/>
        </w:rPr>
        <w:t xml:space="preserve">Report to the Meeting of the </w:t>
      </w:r>
    </w:p>
    <w:p w14:paraId="5231C35B" w14:textId="77777777" w:rsidR="005F7FFC" w:rsidRPr="00642417" w:rsidRDefault="005F7FFC" w:rsidP="005F7FFC">
      <w:pPr>
        <w:pStyle w:val="Heading1"/>
        <w:jc w:val="center"/>
        <w:rPr>
          <w:rFonts w:cs="Arial"/>
          <w:sz w:val="24"/>
          <w:szCs w:val="24"/>
          <w:u w:val="none"/>
        </w:rPr>
      </w:pPr>
      <w:r w:rsidRPr="00642417">
        <w:rPr>
          <w:rFonts w:cs="Arial"/>
          <w:sz w:val="24"/>
          <w:szCs w:val="24"/>
          <w:u w:val="none"/>
        </w:rPr>
        <w:t xml:space="preserve">Oxford Health NHS Foundation Trust </w:t>
      </w:r>
    </w:p>
    <w:p w14:paraId="5A20497B" w14:textId="77777777" w:rsidR="005F7FFC" w:rsidRPr="00642417" w:rsidRDefault="005F7FFC" w:rsidP="005F7FFC">
      <w:pPr>
        <w:pStyle w:val="Heading1"/>
        <w:jc w:val="center"/>
        <w:rPr>
          <w:rFonts w:cs="Arial"/>
          <w:sz w:val="24"/>
          <w:szCs w:val="24"/>
          <w:u w:val="none"/>
        </w:rPr>
      </w:pPr>
      <w:r w:rsidRPr="00642417">
        <w:rPr>
          <w:rFonts w:cs="Arial"/>
          <w:sz w:val="24"/>
          <w:szCs w:val="24"/>
          <w:u w:val="none"/>
        </w:rPr>
        <w:t>Board of Directors</w:t>
      </w:r>
    </w:p>
    <w:p w14:paraId="23AFE234" w14:textId="77777777" w:rsidR="005F7FFC" w:rsidRPr="00642417" w:rsidRDefault="005F7FFC" w:rsidP="005F7FFC">
      <w:pPr>
        <w:spacing w:after="0"/>
        <w:jc w:val="center"/>
        <w:rPr>
          <w:rFonts w:ascii="Arial" w:hAnsi="Arial" w:cs="Arial"/>
          <w:b/>
          <w:sz w:val="24"/>
          <w:szCs w:val="24"/>
        </w:rPr>
      </w:pPr>
    </w:p>
    <w:p w14:paraId="2D85BBA9" w14:textId="1B487EDA" w:rsidR="005F7FFC" w:rsidRPr="00642417" w:rsidRDefault="005F7FFC" w:rsidP="005F7FFC">
      <w:pPr>
        <w:spacing w:after="0"/>
        <w:jc w:val="center"/>
        <w:rPr>
          <w:rFonts w:ascii="Arial" w:hAnsi="Arial" w:cs="Arial"/>
          <w:b/>
          <w:sz w:val="24"/>
          <w:szCs w:val="24"/>
        </w:rPr>
      </w:pPr>
      <w:r w:rsidRPr="00642417">
        <w:rPr>
          <w:rFonts w:ascii="Arial" w:hAnsi="Arial" w:cs="Arial"/>
          <w:b/>
          <w:sz w:val="24"/>
          <w:szCs w:val="24"/>
        </w:rPr>
        <w:t xml:space="preserve">Monthly Performance Report </w:t>
      </w:r>
    </w:p>
    <w:p w14:paraId="7E7D02E8" w14:textId="25D2A311" w:rsidR="005F7FFC" w:rsidRDefault="005F7FFC" w:rsidP="3EB08549">
      <w:pPr>
        <w:spacing w:after="0"/>
        <w:jc w:val="center"/>
        <w:rPr>
          <w:rFonts w:ascii="Arial" w:hAnsi="Arial" w:cs="Arial"/>
          <w:b/>
          <w:bCs/>
          <w:sz w:val="24"/>
          <w:szCs w:val="24"/>
        </w:rPr>
      </w:pPr>
      <w:r w:rsidRPr="2056CB2A">
        <w:rPr>
          <w:rFonts w:ascii="Arial" w:hAnsi="Arial" w:cs="Arial"/>
          <w:b/>
          <w:bCs/>
          <w:sz w:val="24"/>
          <w:szCs w:val="24"/>
        </w:rPr>
        <w:t xml:space="preserve">Month </w:t>
      </w:r>
      <w:r w:rsidR="00AC54F9">
        <w:rPr>
          <w:rFonts w:ascii="Arial" w:hAnsi="Arial" w:cs="Arial"/>
          <w:b/>
          <w:bCs/>
          <w:sz w:val="24"/>
          <w:szCs w:val="24"/>
        </w:rPr>
        <w:t>2</w:t>
      </w:r>
      <w:r w:rsidR="007A10A2" w:rsidRPr="2056CB2A">
        <w:rPr>
          <w:rFonts w:ascii="Arial" w:hAnsi="Arial" w:cs="Arial"/>
          <w:b/>
          <w:bCs/>
          <w:sz w:val="24"/>
          <w:szCs w:val="24"/>
        </w:rPr>
        <w:t xml:space="preserve"> </w:t>
      </w:r>
      <w:r w:rsidR="00073528">
        <w:rPr>
          <w:rFonts w:ascii="Arial" w:hAnsi="Arial" w:cs="Arial"/>
          <w:b/>
          <w:bCs/>
          <w:sz w:val="24"/>
          <w:szCs w:val="24"/>
        </w:rPr>
        <w:t xml:space="preserve">- </w:t>
      </w:r>
      <w:r w:rsidR="003512C8">
        <w:rPr>
          <w:rFonts w:ascii="Arial" w:hAnsi="Arial" w:cs="Arial"/>
          <w:b/>
          <w:bCs/>
          <w:sz w:val="24"/>
          <w:szCs w:val="24"/>
        </w:rPr>
        <w:t>May</w:t>
      </w:r>
      <w:r w:rsidR="340F274D" w:rsidRPr="2056CB2A">
        <w:rPr>
          <w:rFonts w:ascii="Arial" w:hAnsi="Arial" w:cs="Arial"/>
          <w:b/>
          <w:bCs/>
          <w:sz w:val="24"/>
          <w:szCs w:val="24"/>
        </w:rPr>
        <w:t xml:space="preserve"> </w:t>
      </w:r>
      <w:r w:rsidR="00266E0C" w:rsidRPr="2056CB2A">
        <w:rPr>
          <w:rFonts w:ascii="Arial" w:hAnsi="Arial" w:cs="Arial"/>
          <w:b/>
          <w:bCs/>
          <w:sz w:val="24"/>
          <w:szCs w:val="24"/>
        </w:rPr>
        <w:t>2021</w:t>
      </w:r>
    </w:p>
    <w:p w14:paraId="2E05C820" w14:textId="378F55AE" w:rsidR="00362989" w:rsidRPr="00642417" w:rsidRDefault="00362989" w:rsidP="3EB08549">
      <w:pPr>
        <w:spacing w:after="0"/>
        <w:jc w:val="center"/>
        <w:rPr>
          <w:rFonts w:ascii="Arial" w:hAnsi="Arial" w:cs="Arial"/>
          <w:b/>
          <w:bCs/>
          <w:sz w:val="24"/>
          <w:szCs w:val="24"/>
        </w:rPr>
      </w:pPr>
      <w:r w:rsidRPr="2056CB2A">
        <w:rPr>
          <w:rFonts w:ascii="Arial" w:hAnsi="Arial" w:cs="Arial"/>
          <w:b/>
          <w:bCs/>
          <w:sz w:val="24"/>
          <w:szCs w:val="24"/>
        </w:rPr>
        <w:t xml:space="preserve">For Board of Directors Meeting </w:t>
      </w:r>
      <w:r w:rsidR="00052168">
        <w:rPr>
          <w:rFonts w:ascii="Arial" w:hAnsi="Arial" w:cs="Arial"/>
          <w:b/>
          <w:bCs/>
          <w:sz w:val="24"/>
          <w:szCs w:val="24"/>
        </w:rPr>
        <w:t>28</w:t>
      </w:r>
      <w:r w:rsidR="002659DD" w:rsidRPr="002659DD">
        <w:rPr>
          <w:rFonts w:ascii="Arial" w:hAnsi="Arial" w:cs="Arial"/>
          <w:b/>
          <w:bCs/>
          <w:sz w:val="24"/>
          <w:szCs w:val="24"/>
          <w:vertAlign w:val="superscript"/>
        </w:rPr>
        <w:t>th</w:t>
      </w:r>
      <w:r w:rsidR="002659DD">
        <w:rPr>
          <w:rFonts w:ascii="Arial" w:hAnsi="Arial" w:cs="Arial"/>
          <w:b/>
          <w:bCs/>
          <w:sz w:val="24"/>
          <w:szCs w:val="24"/>
        </w:rPr>
        <w:t xml:space="preserve"> </w:t>
      </w:r>
      <w:r w:rsidR="00052168">
        <w:rPr>
          <w:rFonts w:ascii="Arial" w:hAnsi="Arial" w:cs="Arial"/>
          <w:b/>
          <w:bCs/>
          <w:sz w:val="24"/>
          <w:szCs w:val="24"/>
        </w:rPr>
        <w:t>July</w:t>
      </w:r>
      <w:r w:rsidR="002659DD">
        <w:rPr>
          <w:rFonts w:ascii="Arial" w:hAnsi="Arial" w:cs="Arial"/>
          <w:b/>
          <w:bCs/>
          <w:sz w:val="24"/>
          <w:szCs w:val="24"/>
        </w:rPr>
        <w:t xml:space="preserve"> </w:t>
      </w:r>
      <w:r w:rsidR="3FA15544" w:rsidRPr="2056CB2A">
        <w:rPr>
          <w:rFonts w:ascii="Arial" w:hAnsi="Arial" w:cs="Arial"/>
          <w:b/>
          <w:bCs/>
          <w:sz w:val="24"/>
          <w:szCs w:val="24"/>
        </w:rPr>
        <w:t>2021</w:t>
      </w:r>
    </w:p>
    <w:p w14:paraId="1CE5672F" w14:textId="77777777" w:rsidR="005F7FFC" w:rsidRPr="00642417" w:rsidRDefault="005F7FFC" w:rsidP="005F7FFC">
      <w:pPr>
        <w:spacing w:after="0"/>
        <w:jc w:val="center"/>
        <w:rPr>
          <w:rFonts w:ascii="Arial" w:hAnsi="Arial" w:cs="Arial"/>
          <w:b/>
          <w:sz w:val="24"/>
          <w:szCs w:val="24"/>
          <w:u w:val="single"/>
        </w:rPr>
      </w:pPr>
    </w:p>
    <w:p w14:paraId="27B434F1" w14:textId="77777777" w:rsidR="005F7FFC" w:rsidRPr="00642417" w:rsidRDefault="005F7FFC" w:rsidP="005F7FFC">
      <w:pPr>
        <w:spacing w:after="0"/>
        <w:jc w:val="center"/>
        <w:rPr>
          <w:rFonts w:ascii="Arial" w:hAnsi="Arial" w:cs="Arial"/>
          <w:b/>
          <w:sz w:val="24"/>
          <w:szCs w:val="24"/>
          <w:u w:val="single"/>
        </w:rPr>
      </w:pPr>
      <w:r w:rsidRPr="00642417">
        <w:rPr>
          <w:rFonts w:ascii="Arial" w:hAnsi="Arial" w:cs="Arial"/>
          <w:b/>
          <w:sz w:val="24"/>
          <w:szCs w:val="24"/>
          <w:u w:val="single"/>
        </w:rPr>
        <w:t>FOR: INFORMATION</w:t>
      </w:r>
    </w:p>
    <w:p w14:paraId="475FC43D" w14:textId="77777777" w:rsidR="005F7FFC" w:rsidRPr="00642417" w:rsidRDefault="005F7FFC" w:rsidP="005F7FFC">
      <w:pPr>
        <w:spacing w:after="0" w:line="240" w:lineRule="auto"/>
        <w:jc w:val="center"/>
        <w:rPr>
          <w:rFonts w:ascii="Arial" w:hAnsi="Arial" w:cs="Arial"/>
          <w:sz w:val="24"/>
          <w:szCs w:val="24"/>
        </w:rPr>
      </w:pPr>
    </w:p>
    <w:p w14:paraId="2DAED22D" w14:textId="235A69CC" w:rsidR="005F7FFC" w:rsidRPr="00435AC9" w:rsidRDefault="005F7FFC" w:rsidP="005F7FFC">
      <w:pPr>
        <w:spacing w:after="0" w:line="240" w:lineRule="auto"/>
        <w:rPr>
          <w:rFonts w:ascii="Arial" w:hAnsi="Arial" w:cs="Arial"/>
          <w:b/>
          <w:bCs/>
          <w:sz w:val="24"/>
          <w:szCs w:val="24"/>
        </w:rPr>
      </w:pPr>
      <w:r w:rsidRPr="00435AC9">
        <w:rPr>
          <w:rFonts w:ascii="Arial" w:hAnsi="Arial" w:cs="Arial"/>
          <w:b/>
          <w:bCs/>
          <w:sz w:val="24"/>
          <w:szCs w:val="24"/>
        </w:rPr>
        <w:t>Introduction</w:t>
      </w:r>
    </w:p>
    <w:p w14:paraId="5E997812" w14:textId="77777777" w:rsidR="00F21276" w:rsidRPr="00435AC9" w:rsidRDefault="00F21276" w:rsidP="005F7FFC">
      <w:pPr>
        <w:spacing w:after="0" w:line="240" w:lineRule="auto"/>
        <w:rPr>
          <w:rFonts w:ascii="Arial" w:hAnsi="Arial" w:cs="Arial"/>
          <w:b/>
          <w:bCs/>
          <w:sz w:val="24"/>
          <w:szCs w:val="24"/>
        </w:rPr>
      </w:pPr>
    </w:p>
    <w:p w14:paraId="76FE5386" w14:textId="637507EC" w:rsidR="00EA360E" w:rsidRPr="00435AC9" w:rsidRDefault="005F7FFC" w:rsidP="005F7FFC">
      <w:pPr>
        <w:spacing w:after="0" w:line="240" w:lineRule="auto"/>
        <w:jc w:val="both"/>
        <w:rPr>
          <w:rFonts w:ascii="Arial" w:hAnsi="Arial" w:cs="Arial"/>
          <w:sz w:val="24"/>
          <w:szCs w:val="24"/>
        </w:rPr>
      </w:pPr>
      <w:r w:rsidRPr="2056CB2A">
        <w:rPr>
          <w:rFonts w:ascii="Arial" w:hAnsi="Arial" w:cs="Arial"/>
          <w:sz w:val="24"/>
          <w:szCs w:val="24"/>
        </w:rPr>
        <w:t>This report summarises the Trust’s performance for the month of</w:t>
      </w:r>
      <w:r w:rsidR="00073528">
        <w:rPr>
          <w:rFonts w:ascii="Arial" w:hAnsi="Arial" w:cs="Arial"/>
          <w:sz w:val="24"/>
          <w:szCs w:val="24"/>
        </w:rPr>
        <w:t xml:space="preserve"> </w:t>
      </w:r>
      <w:r w:rsidR="00052168">
        <w:rPr>
          <w:rFonts w:ascii="Arial" w:hAnsi="Arial" w:cs="Arial"/>
          <w:sz w:val="24"/>
          <w:szCs w:val="24"/>
        </w:rPr>
        <w:t>May</w:t>
      </w:r>
      <w:r w:rsidR="3CAE2DE6" w:rsidRPr="2056CB2A">
        <w:rPr>
          <w:rFonts w:ascii="Arial" w:hAnsi="Arial" w:cs="Arial"/>
          <w:sz w:val="24"/>
          <w:szCs w:val="24"/>
        </w:rPr>
        <w:t xml:space="preserve"> </w:t>
      </w:r>
      <w:r w:rsidR="07E6B4C4" w:rsidRPr="2056CB2A">
        <w:rPr>
          <w:rFonts w:ascii="Arial" w:hAnsi="Arial" w:cs="Arial"/>
          <w:sz w:val="24"/>
          <w:szCs w:val="24"/>
        </w:rPr>
        <w:t>2021</w:t>
      </w:r>
      <w:r w:rsidR="00EA360E" w:rsidRPr="2056CB2A">
        <w:rPr>
          <w:rFonts w:ascii="Arial" w:hAnsi="Arial" w:cs="Arial"/>
          <w:sz w:val="24"/>
          <w:szCs w:val="24"/>
        </w:rPr>
        <w:t xml:space="preserve"> for the following areas:</w:t>
      </w:r>
      <w:r w:rsidRPr="2056CB2A">
        <w:rPr>
          <w:rFonts w:ascii="Arial" w:hAnsi="Arial" w:cs="Arial"/>
          <w:sz w:val="24"/>
          <w:szCs w:val="24"/>
        </w:rPr>
        <w:t xml:space="preserve">  </w:t>
      </w:r>
    </w:p>
    <w:p w14:paraId="111C8997" w14:textId="77777777" w:rsidR="00EA360E" w:rsidRPr="00435AC9" w:rsidRDefault="00EA360E" w:rsidP="00EA360E">
      <w:pPr>
        <w:pStyle w:val="ListParagraph"/>
        <w:spacing w:after="0" w:line="240" w:lineRule="auto"/>
        <w:contextualSpacing w:val="0"/>
        <w:rPr>
          <w:rFonts w:ascii="Arial" w:hAnsi="Arial" w:cs="Arial"/>
          <w:sz w:val="24"/>
          <w:szCs w:val="24"/>
        </w:rPr>
      </w:pPr>
    </w:p>
    <w:p w14:paraId="7E30E77D" w14:textId="34D18982" w:rsidR="00EA360E" w:rsidRPr="00435AC9" w:rsidRDefault="00EA360E" w:rsidP="00EA360E">
      <w:pPr>
        <w:spacing w:after="0" w:line="240" w:lineRule="auto"/>
        <w:rPr>
          <w:rFonts w:ascii="Arial" w:hAnsi="Arial" w:cs="Arial"/>
          <w:b/>
          <w:bCs/>
          <w:sz w:val="24"/>
          <w:szCs w:val="24"/>
        </w:rPr>
      </w:pPr>
      <w:r w:rsidRPr="00435AC9">
        <w:rPr>
          <w:rFonts w:ascii="Arial" w:hAnsi="Arial" w:cs="Arial"/>
          <w:b/>
          <w:bCs/>
          <w:sz w:val="24"/>
          <w:szCs w:val="24"/>
        </w:rPr>
        <w:t>Section 1:</w:t>
      </w:r>
      <w:r w:rsidRPr="00435AC9">
        <w:rPr>
          <w:rFonts w:ascii="Arial" w:hAnsi="Arial" w:cs="Arial"/>
          <w:b/>
          <w:bCs/>
          <w:sz w:val="24"/>
          <w:szCs w:val="24"/>
        </w:rPr>
        <w:tab/>
        <w:t>C</w:t>
      </w:r>
      <w:r w:rsidR="00CB0EAB" w:rsidRPr="00435AC9">
        <w:rPr>
          <w:rFonts w:ascii="Arial" w:hAnsi="Arial" w:cs="Arial"/>
          <w:b/>
          <w:bCs/>
          <w:sz w:val="24"/>
          <w:szCs w:val="24"/>
        </w:rPr>
        <w:t>OVID</w:t>
      </w:r>
      <w:r w:rsidRPr="00435AC9">
        <w:rPr>
          <w:rFonts w:ascii="Arial" w:hAnsi="Arial" w:cs="Arial"/>
          <w:b/>
          <w:bCs/>
          <w:sz w:val="24"/>
          <w:szCs w:val="24"/>
        </w:rPr>
        <w:t>-19 headlines</w:t>
      </w:r>
    </w:p>
    <w:p w14:paraId="6595023D" w14:textId="77777777" w:rsidR="00CB0EAB" w:rsidRPr="00435AC9" w:rsidRDefault="00CB0EAB" w:rsidP="00EA360E">
      <w:pPr>
        <w:spacing w:after="0" w:line="240" w:lineRule="auto"/>
        <w:rPr>
          <w:rFonts w:ascii="Arial" w:hAnsi="Arial" w:cs="Arial"/>
          <w:sz w:val="24"/>
          <w:szCs w:val="24"/>
        </w:rPr>
      </w:pPr>
    </w:p>
    <w:p w14:paraId="3077BF77" w14:textId="068B1663" w:rsidR="00EA360E" w:rsidRPr="00435AC9" w:rsidRDefault="00EA360E" w:rsidP="00EA360E">
      <w:pPr>
        <w:spacing w:after="0" w:line="240" w:lineRule="auto"/>
        <w:rPr>
          <w:rFonts w:ascii="Arial" w:hAnsi="Arial" w:cs="Arial"/>
          <w:b/>
          <w:bCs/>
          <w:sz w:val="24"/>
          <w:szCs w:val="24"/>
        </w:rPr>
      </w:pPr>
      <w:r w:rsidRPr="00435AC9">
        <w:rPr>
          <w:rFonts w:ascii="Arial" w:hAnsi="Arial" w:cs="Arial"/>
          <w:b/>
          <w:bCs/>
          <w:sz w:val="24"/>
          <w:szCs w:val="24"/>
        </w:rPr>
        <w:t>Section 2:</w:t>
      </w:r>
      <w:r w:rsidRPr="00435AC9">
        <w:rPr>
          <w:rFonts w:ascii="Arial" w:hAnsi="Arial" w:cs="Arial"/>
          <w:b/>
          <w:bCs/>
          <w:sz w:val="24"/>
          <w:szCs w:val="24"/>
        </w:rPr>
        <w:tab/>
        <w:t xml:space="preserve">Operational patient activity and demand </w:t>
      </w:r>
    </w:p>
    <w:p w14:paraId="3B44E7E8" w14:textId="6B9FFB18" w:rsidR="00BD419E" w:rsidRPr="00BD419E" w:rsidRDefault="00EA360E" w:rsidP="00BD419E">
      <w:pPr>
        <w:pStyle w:val="ListParagraph"/>
        <w:numPr>
          <w:ilvl w:val="2"/>
          <w:numId w:val="18"/>
        </w:numPr>
        <w:spacing w:after="0" w:line="240" w:lineRule="auto"/>
        <w:ind w:left="1843"/>
        <w:rPr>
          <w:rFonts w:ascii="Arial" w:hAnsi="Arial" w:cs="Arial"/>
          <w:sz w:val="24"/>
          <w:szCs w:val="24"/>
        </w:rPr>
      </w:pPr>
      <w:r w:rsidRPr="00435AC9">
        <w:rPr>
          <w:rFonts w:ascii="Arial" w:hAnsi="Arial" w:cs="Arial"/>
          <w:sz w:val="24"/>
          <w:szCs w:val="24"/>
        </w:rPr>
        <w:t>Trust</w:t>
      </w:r>
      <w:r w:rsidR="00CB0EAB" w:rsidRPr="00435AC9">
        <w:rPr>
          <w:rFonts w:ascii="Arial" w:hAnsi="Arial" w:cs="Arial"/>
          <w:sz w:val="24"/>
          <w:szCs w:val="24"/>
        </w:rPr>
        <w:t>-</w:t>
      </w:r>
      <w:r w:rsidRPr="00435AC9">
        <w:rPr>
          <w:rFonts w:ascii="Arial" w:hAnsi="Arial" w:cs="Arial"/>
          <w:sz w:val="24"/>
          <w:szCs w:val="24"/>
        </w:rPr>
        <w:t>wide headlines</w:t>
      </w:r>
      <w:r w:rsidR="00BD419E">
        <w:rPr>
          <w:rFonts w:ascii="Arial" w:hAnsi="Arial" w:cs="Arial"/>
          <w:sz w:val="24"/>
          <w:szCs w:val="24"/>
        </w:rPr>
        <w:t xml:space="preserve"> and </w:t>
      </w:r>
      <w:r w:rsidR="00BB1972">
        <w:rPr>
          <w:rFonts w:ascii="Arial" w:hAnsi="Arial" w:cs="Arial"/>
          <w:sz w:val="24"/>
          <w:szCs w:val="24"/>
        </w:rPr>
        <w:t xml:space="preserve">noteworthy </w:t>
      </w:r>
      <w:r w:rsidR="00BD419E">
        <w:rPr>
          <w:rFonts w:ascii="Arial" w:hAnsi="Arial" w:cs="Arial"/>
          <w:sz w:val="24"/>
          <w:szCs w:val="24"/>
        </w:rPr>
        <w:t>exceptions</w:t>
      </w:r>
    </w:p>
    <w:p w14:paraId="43409277" w14:textId="12D190F0" w:rsidR="00EA360E" w:rsidRPr="00435AC9" w:rsidRDefault="00EA360E" w:rsidP="00CB0EAB">
      <w:pPr>
        <w:pStyle w:val="ListParagraph"/>
        <w:numPr>
          <w:ilvl w:val="2"/>
          <w:numId w:val="18"/>
        </w:numPr>
        <w:spacing w:after="0" w:line="240" w:lineRule="auto"/>
        <w:ind w:left="1843"/>
        <w:rPr>
          <w:rFonts w:ascii="Arial" w:hAnsi="Arial" w:cs="Arial"/>
          <w:sz w:val="24"/>
          <w:szCs w:val="24"/>
        </w:rPr>
      </w:pPr>
      <w:r w:rsidRPr="00435AC9">
        <w:rPr>
          <w:rFonts w:ascii="Arial" w:hAnsi="Arial" w:cs="Arial"/>
          <w:sz w:val="24"/>
          <w:szCs w:val="24"/>
        </w:rPr>
        <w:t>Directorate headlines</w:t>
      </w:r>
    </w:p>
    <w:p w14:paraId="0CB1FEDD" w14:textId="77777777" w:rsidR="00CB0EAB" w:rsidRPr="00435AC9" w:rsidRDefault="00CB0EAB" w:rsidP="00CB0EAB">
      <w:pPr>
        <w:pStyle w:val="ListParagraph"/>
        <w:spacing w:after="0" w:line="240" w:lineRule="auto"/>
        <w:ind w:left="1843"/>
        <w:rPr>
          <w:rFonts w:ascii="Arial" w:hAnsi="Arial" w:cs="Arial"/>
          <w:sz w:val="24"/>
          <w:szCs w:val="24"/>
        </w:rPr>
      </w:pPr>
    </w:p>
    <w:p w14:paraId="11E2F3DD" w14:textId="5F6C6BC5" w:rsidR="00EA360E" w:rsidRPr="00435AC9" w:rsidRDefault="00EA360E" w:rsidP="00EA360E">
      <w:pPr>
        <w:spacing w:after="0" w:line="240" w:lineRule="auto"/>
        <w:rPr>
          <w:rFonts w:ascii="Arial" w:hAnsi="Arial" w:cs="Arial"/>
          <w:b/>
          <w:bCs/>
          <w:sz w:val="24"/>
          <w:szCs w:val="24"/>
        </w:rPr>
      </w:pPr>
      <w:r w:rsidRPr="00435AC9">
        <w:rPr>
          <w:rFonts w:ascii="Arial" w:hAnsi="Arial" w:cs="Arial"/>
          <w:b/>
          <w:bCs/>
          <w:sz w:val="24"/>
          <w:szCs w:val="24"/>
        </w:rPr>
        <w:t xml:space="preserve">Section </w:t>
      </w:r>
      <w:r w:rsidR="003268FA">
        <w:rPr>
          <w:rFonts w:ascii="Arial" w:hAnsi="Arial" w:cs="Arial"/>
          <w:b/>
          <w:bCs/>
          <w:sz w:val="24"/>
          <w:szCs w:val="24"/>
        </w:rPr>
        <w:t>3</w:t>
      </w:r>
      <w:r w:rsidRPr="00435AC9">
        <w:rPr>
          <w:rFonts w:ascii="Arial" w:hAnsi="Arial" w:cs="Arial"/>
          <w:b/>
          <w:bCs/>
          <w:sz w:val="24"/>
          <w:szCs w:val="24"/>
        </w:rPr>
        <w:t>:</w:t>
      </w:r>
      <w:r>
        <w:tab/>
      </w:r>
      <w:r w:rsidRPr="00435AC9">
        <w:rPr>
          <w:rFonts w:ascii="Arial" w:hAnsi="Arial" w:cs="Arial"/>
          <w:b/>
          <w:bCs/>
          <w:sz w:val="24"/>
          <w:szCs w:val="24"/>
        </w:rPr>
        <w:t>Contractual KPI performance</w:t>
      </w:r>
      <w:r w:rsidR="009E3895">
        <w:rPr>
          <w:rFonts w:ascii="Arial" w:hAnsi="Arial" w:cs="Arial"/>
          <w:b/>
          <w:bCs/>
          <w:sz w:val="24"/>
          <w:szCs w:val="24"/>
        </w:rPr>
        <w:t xml:space="preserve"> </w:t>
      </w:r>
    </w:p>
    <w:p w14:paraId="43150737" w14:textId="5C653A3C" w:rsidR="7ED08F22" w:rsidRDefault="7ED08F22" w:rsidP="7ED08F22">
      <w:pPr>
        <w:spacing w:after="0" w:line="240" w:lineRule="auto"/>
        <w:rPr>
          <w:rFonts w:ascii="Arial" w:hAnsi="Arial" w:cs="Arial"/>
          <w:b/>
          <w:bCs/>
          <w:sz w:val="24"/>
          <w:szCs w:val="24"/>
        </w:rPr>
      </w:pPr>
    </w:p>
    <w:p w14:paraId="117C24CD" w14:textId="17EF165D" w:rsidR="7ED08F22" w:rsidRDefault="7ED08F22" w:rsidP="7ED08F22">
      <w:pPr>
        <w:spacing w:after="0" w:line="240" w:lineRule="auto"/>
        <w:rPr>
          <w:rFonts w:ascii="Arial" w:hAnsi="Arial" w:cs="Arial"/>
          <w:b/>
          <w:bCs/>
          <w:sz w:val="24"/>
          <w:szCs w:val="24"/>
        </w:rPr>
      </w:pPr>
    </w:p>
    <w:p w14:paraId="3D4C36D2" w14:textId="163B5705" w:rsidR="7ED08F22" w:rsidRDefault="7ED08F22" w:rsidP="7ED08F22">
      <w:pPr>
        <w:spacing w:after="0" w:line="240" w:lineRule="auto"/>
        <w:rPr>
          <w:rFonts w:ascii="Arial" w:hAnsi="Arial" w:cs="Arial"/>
          <w:b/>
          <w:bCs/>
          <w:sz w:val="24"/>
          <w:szCs w:val="24"/>
        </w:rPr>
      </w:pPr>
    </w:p>
    <w:p w14:paraId="47341FC3" w14:textId="1763AB2B" w:rsidR="7ED08F22" w:rsidRDefault="7ED08F22" w:rsidP="7ED08F22">
      <w:pPr>
        <w:spacing w:after="0" w:line="240" w:lineRule="auto"/>
        <w:rPr>
          <w:rFonts w:ascii="Arial" w:hAnsi="Arial" w:cs="Arial"/>
          <w:b/>
          <w:bCs/>
          <w:sz w:val="24"/>
          <w:szCs w:val="24"/>
        </w:rPr>
      </w:pPr>
    </w:p>
    <w:p w14:paraId="727A9844" w14:textId="0C7E016D" w:rsidR="7ED08F22" w:rsidRDefault="7ED08F22" w:rsidP="7ED08F22">
      <w:pPr>
        <w:spacing w:after="0" w:line="240" w:lineRule="auto"/>
        <w:rPr>
          <w:rFonts w:ascii="Arial" w:hAnsi="Arial" w:cs="Arial"/>
          <w:b/>
          <w:bCs/>
          <w:sz w:val="24"/>
          <w:szCs w:val="24"/>
        </w:rPr>
      </w:pPr>
    </w:p>
    <w:p w14:paraId="6E236CF0" w14:textId="4B7551B1" w:rsidR="7ED08F22" w:rsidRDefault="7ED08F22" w:rsidP="7ED08F22">
      <w:pPr>
        <w:spacing w:after="0" w:line="240" w:lineRule="auto"/>
        <w:rPr>
          <w:rFonts w:ascii="Arial" w:hAnsi="Arial" w:cs="Arial"/>
          <w:b/>
          <w:bCs/>
          <w:sz w:val="24"/>
          <w:szCs w:val="24"/>
        </w:rPr>
      </w:pPr>
    </w:p>
    <w:p w14:paraId="68A49BF3" w14:textId="12279F11" w:rsidR="7ED08F22" w:rsidRDefault="7ED08F22" w:rsidP="7ED08F22">
      <w:pPr>
        <w:spacing w:after="0" w:line="240" w:lineRule="auto"/>
        <w:rPr>
          <w:rFonts w:ascii="Arial" w:hAnsi="Arial" w:cs="Arial"/>
          <w:b/>
          <w:bCs/>
          <w:sz w:val="24"/>
          <w:szCs w:val="24"/>
        </w:rPr>
      </w:pPr>
    </w:p>
    <w:p w14:paraId="2E1C8B38" w14:textId="282A5FA9" w:rsidR="7ED08F22" w:rsidRDefault="7ED08F22" w:rsidP="7ED08F22">
      <w:pPr>
        <w:spacing w:after="0" w:line="240" w:lineRule="auto"/>
        <w:rPr>
          <w:rFonts w:ascii="Arial" w:hAnsi="Arial" w:cs="Arial"/>
          <w:b/>
          <w:bCs/>
          <w:sz w:val="24"/>
          <w:szCs w:val="24"/>
        </w:rPr>
      </w:pPr>
    </w:p>
    <w:p w14:paraId="28DD15C9" w14:textId="0C038A82" w:rsidR="7ED08F22" w:rsidRDefault="7ED08F22" w:rsidP="7ED08F22">
      <w:pPr>
        <w:spacing w:after="0" w:line="240" w:lineRule="auto"/>
        <w:rPr>
          <w:rFonts w:ascii="Arial" w:hAnsi="Arial" w:cs="Arial"/>
          <w:b/>
          <w:bCs/>
          <w:sz w:val="24"/>
          <w:szCs w:val="24"/>
        </w:rPr>
      </w:pPr>
    </w:p>
    <w:p w14:paraId="6068724B" w14:textId="23CF95D3" w:rsidR="7ED08F22" w:rsidRDefault="7ED08F22" w:rsidP="7ED08F22">
      <w:pPr>
        <w:spacing w:after="0" w:line="240" w:lineRule="auto"/>
        <w:rPr>
          <w:rFonts w:ascii="Arial" w:hAnsi="Arial" w:cs="Arial"/>
          <w:b/>
          <w:bCs/>
          <w:sz w:val="24"/>
          <w:szCs w:val="24"/>
        </w:rPr>
      </w:pPr>
    </w:p>
    <w:p w14:paraId="4C6D6987" w14:textId="1FFE7413" w:rsidR="7ED08F22" w:rsidRDefault="7ED08F22" w:rsidP="7ED08F22">
      <w:pPr>
        <w:spacing w:after="0" w:line="240" w:lineRule="auto"/>
        <w:rPr>
          <w:rFonts w:ascii="Arial" w:hAnsi="Arial" w:cs="Arial"/>
          <w:b/>
          <w:bCs/>
          <w:sz w:val="24"/>
          <w:szCs w:val="24"/>
        </w:rPr>
      </w:pPr>
    </w:p>
    <w:p w14:paraId="7E35DE73" w14:textId="69286E78" w:rsidR="7ED08F22" w:rsidRDefault="7ED08F22" w:rsidP="7ED08F22">
      <w:pPr>
        <w:spacing w:after="0" w:line="240" w:lineRule="auto"/>
        <w:rPr>
          <w:rFonts w:ascii="Arial" w:hAnsi="Arial" w:cs="Arial"/>
          <w:b/>
          <w:bCs/>
          <w:sz w:val="24"/>
          <w:szCs w:val="24"/>
        </w:rPr>
      </w:pPr>
    </w:p>
    <w:p w14:paraId="0CC77319" w14:textId="390567A6" w:rsidR="7ED08F22" w:rsidRDefault="7ED08F22" w:rsidP="7ED08F22">
      <w:pPr>
        <w:spacing w:after="0" w:line="240" w:lineRule="auto"/>
        <w:rPr>
          <w:rFonts w:ascii="Arial" w:hAnsi="Arial" w:cs="Arial"/>
          <w:b/>
          <w:bCs/>
          <w:sz w:val="24"/>
          <w:szCs w:val="24"/>
        </w:rPr>
      </w:pPr>
    </w:p>
    <w:p w14:paraId="194626BB" w14:textId="245A2D6C" w:rsidR="7ED08F22" w:rsidRDefault="7ED08F22" w:rsidP="7ED08F22">
      <w:pPr>
        <w:spacing w:after="0" w:line="240" w:lineRule="auto"/>
        <w:rPr>
          <w:rFonts w:ascii="Arial" w:hAnsi="Arial" w:cs="Arial"/>
          <w:b/>
          <w:bCs/>
          <w:sz w:val="24"/>
          <w:szCs w:val="24"/>
        </w:rPr>
      </w:pPr>
    </w:p>
    <w:p w14:paraId="4D7175A9" w14:textId="2F7A6698" w:rsidR="7ED08F22" w:rsidRDefault="7ED08F22" w:rsidP="7ED08F22">
      <w:pPr>
        <w:spacing w:after="0" w:line="240" w:lineRule="auto"/>
        <w:rPr>
          <w:rFonts w:ascii="Arial" w:hAnsi="Arial" w:cs="Arial"/>
          <w:b/>
          <w:bCs/>
          <w:sz w:val="24"/>
          <w:szCs w:val="24"/>
        </w:rPr>
      </w:pPr>
    </w:p>
    <w:p w14:paraId="30210D21" w14:textId="70E14826" w:rsidR="7ED08F22" w:rsidRDefault="7ED08F22" w:rsidP="7ED08F22">
      <w:pPr>
        <w:spacing w:after="0" w:line="240" w:lineRule="auto"/>
        <w:rPr>
          <w:rFonts w:ascii="Arial" w:hAnsi="Arial" w:cs="Arial"/>
          <w:b/>
          <w:bCs/>
          <w:sz w:val="24"/>
          <w:szCs w:val="24"/>
        </w:rPr>
      </w:pPr>
    </w:p>
    <w:p w14:paraId="20CE422A" w14:textId="0E38D8C1" w:rsidR="7ED08F22" w:rsidRDefault="7ED08F22" w:rsidP="7ED08F22">
      <w:pPr>
        <w:spacing w:after="0" w:line="240" w:lineRule="auto"/>
        <w:rPr>
          <w:rFonts w:ascii="Arial" w:hAnsi="Arial" w:cs="Arial"/>
          <w:b/>
          <w:bCs/>
          <w:sz w:val="24"/>
          <w:szCs w:val="24"/>
        </w:rPr>
      </w:pPr>
    </w:p>
    <w:p w14:paraId="21CA67C8" w14:textId="17046A09" w:rsidR="7ED08F22" w:rsidRDefault="7ED08F22" w:rsidP="7ED08F22">
      <w:pPr>
        <w:spacing w:after="0" w:line="240" w:lineRule="auto"/>
        <w:rPr>
          <w:rFonts w:ascii="Arial" w:hAnsi="Arial" w:cs="Arial"/>
          <w:b/>
          <w:bCs/>
          <w:sz w:val="24"/>
          <w:szCs w:val="24"/>
        </w:rPr>
      </w:pPr>
    </w:p>
    <w:p w14:paraId="432B9720" w14:textId="38E44D15" w:rsidR="7ED08F22" w:rsidRDefault="7ED08F22" w:rsidP="7ED08F22">
      <w:pPr>
        <w:spacing w:after="0" w:line="240" w:lineRule="auto"/>
        <w:rPr>
          <w:rFonts w:ascii="Arial" w:hAnsi="Arial" w:cs="Arial"/>
          <w:b/>
          <w:bCs/>
          <w:sz w:val="24"/>
          <w:szCs w:val="24"/>
        </w:rPr>
      </w:pPr>
    </w:p>
    <w:p w14:paraId="05B184B7" w14:textId="04CD7C52" w:rsidR="7ED08F22" w:rsidRDefault="7ED08F22" w:rsidP="7ED08F22">
      <w:pPr>
        <w:spacing w:after="0" w:line="240" w:lineRule="auto"/>
        <w:rPr>
          <w:rFonts w:ascii="Arial" w:hAnsi="Arial" w:cs="Arial"/>
          <w:b/>
          <w:bCs/>
          <w:sz w:val="24"/>
          <w:szCs w:val="24"/>
        </w:rPr>
      </w:pPr>
    </w:p>
    <w:p w14:paraId="438BF1E3" w14:textId="6032ADDA" w:rsidR="7ED08F22" w:rsidRDefault="7ED08F22" w:rsidP="7ED08F22">
      <w:pPr>
        <w:spacing w:after="0" w:line="240" w:lineRule="auto"/>
        <w:rPr>
          <w:rFonts w:ascii="Arial" w:hAnsi="Arial" w:cs="Arial"/>
          <w:b/>
          <w:bCs/>
          <w:sz w:val="24"/>
          <w:szCs w:val="24"/>
        </w:rPr>
      </w:pPr>
    </w:p>
    <w:p w14:paraId="3C3188EC" w14:textId="6D62FBC4" w:rsidR="7ED08F22" w:rsidRDefault="7ED08F22" w:rsidP="7ED08F22">
      <w:pPr>
        <w:spacing w:after="0" w:line="240" w:lineRule="auto"/>
        <w:rPr>
          <w:rFonts w:ascii="Arial" w:hAnsi="Arial" w:cs="Arial"/>
          <w:b/>
          <w:bCs/>
          <w:sz w:val="24"/>
          <w:szCs w:val="24"/>
        </w:rPr>
      </w:pPr>
    </w:p>
    <w:p w14:paraId="45E10BE3" w14:textId="307D782A" w:rsidR="7ED08F22" w:rsidRDefault="7ED08F22" w:rsidP="7ED08F22">
      <w:pPr>
        <w:spacing w:after="0" w:line="240" w:lineRule="auto"/>
        <w:rPr>
          <w:rFonts w:ascii="Arial" w:hAnsi="Arial" w:cs="Arial"/>
          <w:b/>
          <w:bCs/>
          <w:sz w:val="24"/>
          <w:szCs w:val="24"/>
        </w:rPr>
      </w:pPr>
    </w:p>
    <w:p w14:paraId="1A9C915A" w14:textId="1E0B2DFB" w:rsidR="7ED08F22" w:rsidRDefault="7ED08F22" w:rsidP="7ED08F22">
      <w:pPr>
        <w:spacing w:after="0" w:line="240" w:lineRule="auto"/>
        <w:rPr>
          <w:rFonts w:ascii="Arial" w:hAnsi="Arial" w:cs="Arial"/>
          <w:b/>
          <w:bCs/>
          <w:sz w:val="24"/>
          <w:szCs w:val="24"/>
        </w:rPr>
      </w:pPr>
    </w:p>
    <w:p w14:paraId="64F58A36" w14:textId="52400B9E" w:rsidR="7ED08F22" w:rsidRDefault="7ED08F22" w:rsidP="7ED08F22">
      <w:pPr>
        <w:spacing w:after="0" w:line="240" w:lineRule="auto"/>
        <w:rPr>
          <w:rFonts w:ascii="Arial" w:hAnsi="Arial" w:cs="Arial"/>
          <w:b/>
          <w:bCs/>
          <w:sz w:val="24"/>
          <w:szCs w:val="24"/>
        </w:rPr>
      </w:pPr>
    </w:p>
    <w:p w14:paraId="55F7498A" w14:textId="7C45D947" w:rsidR="7ED08F22" w:rsidRDefault="7ED08F22" w:rsidP="7ED08F22">
      <w:pPr>
        <w:spacing w:after="0" w:line="240" w:lineRule="auto"/>
        <w:rPr>
          <w:rFonts w:ascii="Arial" w:hAnsi="Arial" w:cs="Arial"/>
          <w:b/>
          <w:bCs/>
          <w:sz w:val="24"/>
          <w:szCs w:val="24"/>
        </w:rPr>
      </w:pPr>
    </w:p>
    <w:p w14:paraId="3A4189B9" w14:textId="6F87E25B" w:rsidR="7ED08F22" w:rsidRDefault="7ED08F22" w:rsidP="7ED08F22">
      <w:pPr>
        <w:spacing w:after="0" w:line="240" w:lineRule="auto"/>
        <w:rPr>
          <w:rFonts w:ascii="Arial" w:hAnsi="Arial" w:cs="Arial"/>
          <w:b/>
          <w:bCs/>
          <w:sz w:val="24"/>
          <w:szCs w:val="24"/>
        </w:rPr>
      </w:pPr>
    </w:p>
    <w:p w14:paraId="54466BD5" w14:textId="0BA62FE4" w:rsidR="00EA360E" w:rsidRPr="00AD001A" w:rsidRDefault="00EA360E" w:rsidP="00EA360E">
      <w:pPr>
        <w:pStyle w:val="ListParagraph"/>
        <w:spacing w:after="0" w:line="240" w:lineRule="auto"/>
        <w:ind w:left="1440"/>
        <w:contextualSpacing w:val="0"/>
        <w:rPr>
          <w:rFonts w:ascii="Arial" w:hAnsi="Arial" w:cs="Arial"/>
          <w:sz w:val="24"/>
          <w:szCs w:val="24"/>
        </w:rPr>
      </w:pPr>
      <w:r w:rsidRPr="00AD001A">
        <w:rPr>
          <w:rFonts w:ascii="Arial" w:hAnsi="Arial" w:cs="Arial"/>
          <w:sz w:val="24"/>
          <w:szCs w:val="24"/>
        </w:rPr>
        <w:t xml:space="preserve"> </w:t>
      </w:r>
    </w:p>
    <w:p w14:paraId="1A03D7F8" w14:textId="3B631608" w:rsidR="009E3895" w:rsidRPr="00AD001A" w:rsidRDefault="009E3895" w:rsidP="7ED08F22">
      <w:pPr>
        <w:spacing w:after="0"/>
        <w:jc w:val="both"/>
        <w:textAlignment w:val="baseline"/>
        <w:rPr>
          <w:rFonts w:ascii="Arial" w:hAnsi="Arial" w:cs="Arial"/>
          <w:sz w:val="24"/>
          <w:szCs w:val="24"/>
        </w:rPr>
      </w:pPr>
    </w:p>
    <w:p w14:paraId="5F2B9F00" w14:textId="59521F56" w:rsidR="00EA360E" w:rsidRPr="00435AC9" w:rsidRDefault="00B004E6" w:rsidP="00CB0EAB">
      <w:pPr>
        <w:pBdr>
          <w:bottom w:val="single" w:sz="4" w:space="1" w:color="auto"/>
        </w:pBdr>
        <w:spacing w:after="0" w:line="240" w:lineRule="auto"/>
        <w:jc w:val="both"/>
        <w:rPr>
          <w:rFonts w:ascii="Arial" w:hAnsi="Arial" w:cs="Arial"/>
          <w:b/>
          <w:bCs/>
          <w:sz w:val="24"/>
          <w:szCs w:val="24"/>
        </w:rPr>
      </w:pPr>
      <w:r w:rsidRPr="00435AC9">
        <w:rPr>
          <w:rFonts w:ascii="Arial" w:hAnsi="Arial" w:cs="Arial"/>
          <w:b/>
          <w:bCs/>
          <w:sz w:val="24"/>
          <w:szCs w:val="24"/>
        </w:rPr>
        <w:lastRenderedPageBreak/>
        <w:t>SECTION</w:t>
      </w:r>
      <w:r w:rsidR="00EA360E" w:rsidRPr="00435AC9">
        <w:rPr>
          <w:rFonts w:ascii="Arial" w:hAnsi="Arial" w:cs="Arial"/>
          <w:b/>
          <w:bCs/>
          <w:sz w:val="24"/>
          <w:szCs w:val="24"/>
        </w:rPr>
        <w:t xml:space="preserve"> 1</w:t>
      </w:r>
      <w:r w:rsidR="00E82291" w:rsidRPr="00435AC9">
        <w:rPr>
          <w:rFonts w:ascii="Arial" w:hAnsi="Arial" w:cs="Arial"/>
          <w:b/>
          <w:bCs/>
          <w:sz w:val="24"/>
          <w:szCs w:val="24"/>
        </w:rPr>
        <w:t>:</w:t>
      </w:r>
      <w:r w:rsidR="00EA360E" w:rsidRPr="00435AC9">
        <w:rPr>
          <w:rFonts w:ascii="Arial" w:hAnsi="Arial" w:cs="Arial"/>
          <w:b/>
          <w:bCs/>
          <w:sz w:val="24"/>
          <w:szCs w:val="24"/>
        </w:rPr>
        <w:t xml:space="preserve"> COVID-19 HEADLINES</w:t>
      </w:r>
    </w:p>
    <w:p w14:paraId="68121A5C" w14:textId="77777777" w:rsidR="00EA360E" w:rsidRPr="00435AC9" w:rsidRDefault="00EA360E" w:rsidP="00CB0EAB">
      <w:pPr>
        <w:spacing w:after="0" w:line="240" w:lineRule="auto"/>
        <w:jc w:val="both"/>
        <w:rPr>
          <w:rFonts w:ascii="Arial" w:hAnsi="Arial" w:cs="Arial"/>
          <w:b/>
          <w:bCs/>
          <w:sz w:val="24"/>
          <w:szCs w:val="24"/>
        </w:rPr>
      </w:pPr>
    </w:p>
    <w:p w14:paraId="70B9DAFC" w14:textId="065DDAFF" w:rsidR="00E40902" w:rsidRPr="00144541" w:rsidRDefault="00D60027" w:rsidP="2056CB2A">
      <w:pPr>
        <w:spacing w:after="0" w:line="240" w:lineRule="auto"/>
        <w:jc w:val="both"/>
        <w:rPr>
          <w:rFonts w:ascii="Arial" w:hAnsi="Arial" w:cs="Arial"/>
          <w:noProof/>
          <w:sz w:val="24"/>
          <w:szCs w:val="24"/>
        </w:rPr>
      </w:pPr>
      <w:r w:rsidRPr="00144541">
        <w:rPr>
          <w:rFonts w:ascii="Arial" w:hAnsi="Arial" w:cs="Arial"/>
          <w:noProof/>
          <w:sz w:val="24"/>
          <w:szCs w:val="24"/>
        </w:rPr>
        <w:t xml:space="preserve">The number of COVID19 </w:t>
      </w:r>
      <w:r w:rsidR="00B52B1D" w:rsidRPr="00144541">
        <w:rPr>
          <w:rFonts w:ascii="Arial" w:hAnsi="Arial" w:cs="Arial"/>
          <w:noProof/>
          <w:sz w:val="24"/>
          <w:szCs w:val="24"/>
        </w:rPr>
        <w:t>positive patients</w:t>
      </w:r>
      <w:r w:rsidR="0012290D" w:rsidRPr="00144541">
        <w:rPr>
          <w:rFonts w:ascii="Arial" w:hAnsi="Arial" w:cs="Arial"/>
          <w:noProof/>
          <w:sz w:val="24"/>
          <w:szCs w:val="24"/>
        </w:rPr>
        <w:t xml:space="preserve"> on inpatient wards</w:t>
      </w:r>
      <w:r w:rsidR="00B52B1D" w:rsidRPr="00144541">
        <w:rPr>
          <w:rFonts w:ascii="Arial" w:hAnsi="Arial" w:cs="Arial"/>
          <w:noProof/>
          <w:sz w:val="24"/>
          <w:szCs w:val="24"/>
        </w:rPr>
        <w:t xml:space="preserve"> </w:t>
      </w:r>
      <w:r w:rsidR="0012290D" w:rsidRPr="00144541">
        <w:rPr>
          <w:rFonts w:ascii="Arial" w:hAnsi="Arial" w:cs="Arial"/>
          <w:noProof/>
          <w:sz w:val="24"/>
          <w:szCs w:val="24"/>
        </w:rPr>
        <w:t xml:space="preserve">was </w:t>
      </w:r>
      <w:r w:rsidR="00865AC6">
        <w:rPr>
          <w:rFonts w:ascii="Arial" w:hAnsi="Arial" w:cs="Arial"/>
          <w:noProof/>
          <w:sz w:val="24"/>
          <w:szCs w:val="24"/>
        </w:rPr>
        <w:t>2</w:t>
      </w:r>
      <w:r w:rsidR="00115260" w:rsidRPr="00144541">
        <w:rPr>
          <w:rFonts w:ascii="Arial" w:hAnsi="Arial" w:cs="Arial"/>
          <w:noProof/>
          <w:sz w:val="24"/>
          <w:szCs w:val="24"/>
        </w:rPr>
        <w:t xml:space="preserve"> as at </w:t>
      </w:r>
      <w:r w:rsidR="00C9313F" w:rsidRPr="00144541">
        <w:rPr>
          <w:rFonts w:ascii="Arial" w:hAnsi="Arial" w:cs="Arial"/>
          <w:noProof/>
          <w:sz w:val="24"/>
          <w:szCs w:val="24"/>
        </w:rPr>
        <w:t>1</w:t>
      </w:r>
      <w:r w:rsidR="00865AC6">
        <w:rPr>
          <w:rFonts w:ascii="Arial" w:hAnsi="Arial" w:cs="Arial"/>
          <w:noProof/>
          <w:sz w:val="24"/>
          <w:szCs w:val="24"/>
        </w:rPr>
        <w:t>6</w:t>
      </w:r>
      <w:r w:rsidR="00C9313F" w:rsidRPr="00144541">
        <w:rPr>
          <w:rFonts w:ascii="Arial" w:hAnsi="Arial" w:cs="Arial"/>
          <w:noProof/>
          <w:sz w:val="24"/>
          <w:szCs w:val="24"/>
          <w:vertAlign w:val="superscript"/>
        </w:rPr>
        <w:t>th</w:t>
      </w:r>
      <w:r w:rsidR="00C9313F" w:rsidRPr="00144541">
        <w:rPr>
          <w:rFonts w:ascii="Arial" w:hAnsi="Arial" w:cs="Arial"/>
          <w:noProof/>
          <w:sz w:val="24"/>
          <w:szCs w:val="24"/>
        </w:rPr>
        <w:t xml:space="preserve"> July 2</w:t>
      </w:r>
      <w:r w:rsidR="00115260" w:rsidRPr="00144541">
        <w:rPr>
          <w:rFonts w:ascii="Arial" w:hAnsi="Arial" w:cs="Arial"/>
          <w:noProof/>
          <w:sz w:val="24"/>
          <w:szCs w:val="24"/>
        </w:rPr>
        <w:t>021.</w:t>
      </w:r>
    </w:p>
    <w:p w14:paraId="05C9C03A" w14:textId="593436A5" w:rsidR="00FF1836" w:rsidRPr="00144541" w:rsidRDefault="00FF1836" w:rsidP="2056CB2A">
      <w:pPr>
        <w:spacing w:after="0" w:line="240" w:lineRule="auto"/>
        <w:jc w:val="both"/>
        <w:rPr>
          <w:rFonts w:ascii="Arial" w:hAnsi="Arial" w:cs="Arial"/>
          <w:noProof/>
          <w:sz w:val="24"/>
          <w:szCs w:val="24"/>
        </w:rPr>
      </w:pPr>
    </w:p>
    <w:p w14:paraId="4321300F" w14:textId="5702B3DE" w:rsidR="000F21EE" w:rsidRPr="00144541" w:rsidRDefault="009B2E6A" w:rsidP="2056CB2A">
      <w:pPr>
        <w:spacing w:after="0" w:line="240" w:lineRule="auto"/>
        <w:jc w:val="both"/>
        <w:rPr>
          <w:rFonts w:ascii="Arial" w:hAnsi="Arial" w:cs="Arial"/>
          <w:noProof/>
          <w:sz w:val="24"/>
          <w:szCs w:val="24"/>
        </w:rPr>
      </w:pPr>
      <w:r>
        <w:rPr>
          <w:noProof/>
        </w:rPr>
        <w:drawing>
          <wp:inline distT="0" distB="0" distL="0" distR="0" wp14:anchorId="1DBB3E24" wp14:editId="53719E29">
            <wp:extent cx="6120130" cy="1610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610360"/>
                    </a:xfrm>
                    <a:prstGeom prst="rect">
                      <a:avLst/>
                    </a:prstGeom>
                  </pic:spPr>
                </pic:pic>
              </a:graphicData>
            </a:graphic>
          </wp:inline>
        </w:drawing>
      </w:r>
    </w:p>
    <w:p w14:paraId="3089C76C" w14:textId="77777777" w:rsidR="000F21EE" w:rsidRPr="00144541" w:rsidRDefault="000F21EE" w:rsidP="2056CB2A">
      <w:pPr>
        <w:spacing w:after="0" w:line="240" w:lineRule="auto"/>
        <w:jc w:val="both"/>
        <w:rPr>
          <w:rFonts w:ascii="Arial" w:hAnsi="Arial" w:cs="Arial"/>
          <w:noProof/>
          <w:sz w:val="24"/>
          <w:szCs w:val="24"/>
        </w:rPr>
      </w:pPr>
    </w:p>
    <w:p w14:paraId="6EE932F8" w14:textId="17A45CEC" w:rsidR="005F7FFC" w:rsidRPr="00144541" w:rsidRDefault="005F7FFC" w:rsidP="2056CB2A">
      <w:pPr>
        <w:spacing w:after="0" w:line="240" w:lineRule="auto"/>
        <w:jc w:val="both"/>
        <w:rPr>
          <w:rFonts w:ascii="Arial" w:hAnsi="Arial" w:cs="Arial"/>
          <w:sz w:val="24"/>
          <w:szCs w:val="24"/>
        </w:rPr>
      </w:pPr>
    </w:p>
    <w:p w14:paraId="2576D24D" w14:textId="77777777" w:rsidR="00BD3446" w:rsidRPr="00144541" w:rsidRDefault="00BD3446" w:rsidP="67EC9EB3">
      <w:pPr>
        <w:spacing w:after="0" w:line="240" w:lineRule="auto"/>
        <w:jc w:val="both"/>
        <w:rPr>
          <w:rFonts w:ascii="Segoe UI" w:hAnsi="Segoe UI" w:cs="Segoe UI"/>
          <w:b/>
          <w:bCs/>
        </w:rPr>
      </w:pPr>
    </w:p>
    <w:tbl>
      <w:tblPr>
        <w:tblStyle w:val="TableGrid"/>
        <w:tblW w:w="9633" w:type="dxa"/>
        <w:tblInd w:w="-5" w:type="dxa"/>
        <w:tblLook w:val="04A0" w:firstRow="1" w:lastRow="0" w:firstColumn="1" w:lastColumn="0" w:noHBand="0" w:noVBand="1"/>
      </w:tblPr>
      <w:tblGrid>
        <w:gridCol w:w="1020"/>
        <w:gridCol w:w="5310"/>
        <w:gridCol w:w="1041"/>
        <w:gridCol w:w="1200"/>
        <w:gridCol w:w="1062"/>
      </w:tblGrid>
      <w:tr w:rsidR="00852D9E" w:rsidRPr="00144541" w14:paraId="4DD10642" w14:textId="29010072" w:rsidTr="31E2B0DA">
        <w:tc>
          <w:tcPr>
            <w:tcW w:w="1020" w:type="dxa"/>
            <w:shd w:val="clear" w:color="auto" w:fill="D9E2F3" w:themeFill="accent1" w:themeFillTint="33"/>
          </w:tcPr>
          <w:p w14:paraId="5090E8C2" w14:textId="77777777" w:rsidR="00852D9E" w:rsidRPr="00144541" w:rsidRDefault="00852D9E" w:rsidP="00852D9E">
            <w:pPr>
              <w:jc w:val="both"/>
              <w:rPr>
                <w:rFonts w:ascii="Arial" w:hAnsi="Arial" w:cs="Arial"/>
                <w:b/>
                <w:bCs/>
                <w:sz w:val="20"/>
                <w:szCs w:val="20"/>
              </w:rPr>
            </w:pPr>
            <w:bookmarkStart w:id="0" w:name="_Hlk65228172"/>
            <w:r w:rsidRPr="00144541">
              <w:rPr>
                <w:rFonts w:ascii="Arial" w:hAnsi="Arial" w:cs="Arial"/>
                <w:b/>
                <w:bCs/>
                <w:sz w:val="20"/>
                <w:szCs w:val="20"/>
              </w:rPr>
              <w:t>Group</w:t>
            </w:r>
          </w:p>
        </w:tc>
        <w:tc>
          <w:tcPr>
            <w:tcW w:w="5310" w:type="dxa"/>
            <w:shd w:val="clear" w:color="auto" w:fill="D9E2F3" w:themeFill="accent1" w:themeFillTint="33"/>
          </w:tcPr>
          <w:p w14:paraId="09A5DF5E" w14:textId="77777777" w:rsidR="00852D9E" w:rsidRPr="00144541" w:rsidRDefault="00852D9E" w:rsidP="00852D9E">
            <w:pPr>
              <w:jc w:val="both"/>
              <w:rPr>
                <w:rFonts w:ascii="Arial" w:hAnsi="Arial" w:cs="Arial"/>
                <w:b/>
                <w:bCs/>
                <w:sz w:val="20"/>
                <w:szCs w:val="20"/>
              </w:rPr>
            </w:pPr>
            <w:r w:rsidRPr="00144541">
              <w:rPr>
                <w:rFonts w:ascii="Arial" w:hAnsi="Arial" w:cs="Arial"/>
                <w:b/>
                <w:bCs/>
                <w:sz w:val="20"/>
                <w:szCs w:val="20"/>
              </w:rPr>
              <w:t>Activity</w:t>
            </w:r>
          </w:p>
        </w:tc>
        <w:tc>
          <w:tcPr>
            <w:tcW w:w="1041" w:type="dxa"/>
            <w:shd w:val="clear" w:color="auto" w:fill="D9E2F3" w:themeFill="accent1" w:themeFillTint="33"/>
          </w:tcPr>
          <w:p w14:paraId="2D06BC05" w14:textId="3B659CEF" w:rsidR="00852D9E" w:rsidRPr="00144541" w:rsidRDefault="00852D9E" w:rsidP="00852D9E">
            <w:pPr>
              <w:jc w:val="both"/>
              <w:rPr>
                <w:rFonts w:ascii="Arial" w:hAnsi="Arial" w:cs="Arial"/>
                <w:b/>
                <w:sz w:val="20"/>
                <w:szCs w:val="20"/>
              </w:rPr>
            </w:pPr>
            <w:r w:rsidRPr="00144541">
              <w:rPr>
                <w:rFonts w:ascii="Arial" w:hAnsi="Arial" w:cs="Arial"/>
                <w:b/>
                <w:bCs/>
                <w:sz w:val="20"/>
                <w:szCs w:val="20"/>
              </w:rPr>
              <w:t>No. at 25</w:t>
            </w:r>
            <w:r w:rsidRPr="00144541">
              <w:rPr>
                <w:rFonts w:ascii="Arial" w:hAnsi="Arial" w:cs="Arial"/>
                <w:b/>
                <w:bCs/>
                <w:sz w:val="20"/>
                <w:szCs w:val="20"/>
                <w:vertAlign w:val="superscript"/>
              </w:rPr>
              <w:t>th</w:t>
            </w:r>
            <w:r w:rsidRPr="00144541">
              <w:rPr>
                <w:rFonts w:ascii="Arial" w:hAnsi="Arial" w:cs="Arial"/>
                <w:b/>
                <w:bCs/>
                <w:sz w:val="20"/>
                <w:szCs w:val="20"/>
              </w:rPr>
              <w:t xml:space="preserve"> May</w:t>
            </w:r>
          </w:p>
        </w:tc>
        <w:tc>
          <w:tcPr>
            <w:tcW w:w="1200" w:type="dxa"/>
            <w:shd w:val="clear" w:color="auto" w:fill="D9E2F3" w:themeFill="accent1" w:themeFillTint="33"/>
          </w:tcPr>
          <w:p w14:paraId="5558E188" w14:textId="2A12AD31" w:rsidR="00852D9E" w:rsidRPr="00144541" w:rsidRDefault="00852D9E" w:rsidP="00852D9E">
            <w:pPr>
              <w:rPr>
                <w:rFonts w:ascii="Arial" w:hAnsi="Arial" w:cs="Arial"/>
                <w:b/>
                <w:sz w:val="20"/>
                <w:szCs w:val="20"/>
              </w:rPr>
            </w:pPr>
            <w:r w:rsidRPr="00144541">
              <w:rPr>
                <w:rFonts w:ascii="Arial" w:hAnsi="Arial" w:cs="Arial"/>
                <w:b/>
                <w:sz w:val="20"/>
                <w:szCs w:val="20"/>
              </w:rPr>
              <w:t xml:space="preserve">Diff from end </w:t>
            </w:r>
            <w:r w:rsidR="000A533B">
              <w:rPr>
                <w:rFonts w:ascii="Arial" w:hAnsi="Arial" w:cs="Arial"/>
                <w:b/>
                <w:bCs/>
                <w:sz w:val="20"/>
                <w:szCs w:val="20"/>
              </w:rPr>
              <w:t>April</w:t>
            </w:r>
          </w:p>
        </w:tc>
        <w:tc>
          <w:tcPr>
            <w:tcW w:w="1062" w:type="dxa"/>
            <w:shd w:val="clear" w:color="auto" w:fill="D9E2F3" w:themeFill="accent1" w:themeFillTint="33"/>
          </w:tcPr>
          <w:p w14:paraId="5132EA2A" w14:textId="7D673232" w:rsidR="00852D9E" w:rsidRPr="00144541" w:rsidRDefault="00852D9E" w:rsidP="00852D9E">
            <w:pPr>
              <w:rPr>
                <w:rFonts w:ascii="Arial" w:hAnsi="Arial" w:cs="Arial"/>
                <w:b/>
                <w:bCs/>
                <w:sz w:val="20"/>
                <w:szCs w:val="20"/>
              </w:rPr>
            </w:pPr>
            <w:r w:rsidRPr="00144541">
              <w:rPr>
                <w:rFonts w:ascii="Arial" w:hAnsi="Arial" w:cs="Arial"/>
                <w:b/>
                <w:bCs/>
                <w:sz w:val="20"/>
                <w:szCs w:val="20"/>
              </w:rPr>
              <w:t>No. 13</w:t>
            </w:r>
            <w:r w:rsidRPr="00144541">
              <w:rPr>
                <w:rFonts w:ascii="Arial" w:hAnsi="Arial" w:cs="Arial"/>
                <w:b/>
                <w:bCs/>
                <w:sz w:val="20"/>
                <w:szCs w:val="20"/>
                <w:vertAlign w:val="superscript"/>
              </w:rPr>
              <w:t>th</w:t>
            </w:r>
            <w:r w:rsidRPr="00144541">
              <w:rPr>
                <w:rFonts w:ascii="Arial" w:hAnsi="Arial" w:cs="Arial"/>
                <w:b/>
                <w:bCs/>
                <w:sz w:val="20"/>
                <w:szCs w:val="20"/>
              </w:rPr>
              <w:t xml:space="preserve"> July</w:t>
            </w:r>
          </w:p>
        </w:tc>
      </w:tr>
      <w:tr w:rsidR="00852D9E" w:rsidRPr="00144541" w14:paraId="23D1D349" w14:textId="7E8BF243" w:rsidTr="31E2B0DA">
        <w:tc>
          <w:tcPr>
            <w:tcW w:w="1020" w:type="dxa"/>
            <w:vMerge w:val="restart"/>
          </w:tcPr>
          <w:p w14:paraId="66E9E25F" w14:textId="77777777" w:rsidR="00852D9E" w:rsidRPr="00144541" w:rsidRDefault="00852D9E" w:rsidP="00852D9E">
            <w:pPr>
              <w:jc w:val="both"/>
              <w:rPr>
                <w:rFonts w:ascii="Arial" w:hAnsi="Arial" w:cs="Arial"/>
                <w:sz w:val="20"/>
                <w:szCs w:val="20"/>
              </w:rPr>
            </w:pPr>
            <w:r w:rsidRPr="00144541">
              <w:rPr>
                <w:rFonts w:ascii="Arial" w:hAnsi="Arial" w:cs="Arial"/>
                <w:sz w:val="20"/>
                <w:szCs w:val="20"/>
              </w:rPr>
              <w:t>Patients</w:t>
            </w:r>
          </w:p>
        </w:tc>
        <w:tc>
          <w:tcPr>
            <w:tcW w:w="5310" w:type="dxa"/>
          </w:tcPr>
          <w:p w14:paraId="15DEE2C0" w14:textId="278098CD" w:rsidR="00852D9E" w:rsidRPr="00144541" w:rsidRDefault="00852D9E" w:rsidP="00852D9E">
            <w:pPr>
              <w:jc w:val="both"/>
              <w:rPr>
                <w:rFonts w:ascii="Arial" w:hAnsi="Arial" w:cs="Arial"/>
                <w:sz w:val="20"/>
                <w:szCs w:val="20"/>
              </w:rPr>
            </w:pPr>
            <w:r w:rsidRPr="00144541">
              <w:rPr>
                <w:rFonts w:ascii="Arial" w:hAnsi="Arial" w:cs="Arial"/>
                <w:sz w:val="20"/>
                <w:szCs w:val="20"/>
              </w:rPr>
              <w:t xml:space="preserve">Cumulative number of inpatients confirmed </w:t>
            </w:r>
            <w:r w:rsidRPr="00144541">
              <w:rPr>
                <w:rFonts w:ascii="Arial" w:hAnsi="Arial" w:cs="Arial"/>
                <w:b/>
                <w:bCs/>
                <w:sz w:val="20"/>
                <w:szCs w:val="20"/>
              </w:rPr>
              <w:t>COVID-19 positive</w:t>
            </w:r>
            <w:r w:rsidRPr="00144541">
              <w:rPr>
                <w:rFonts w:ascii="Arial" w:hAnsi="Arial" w:cs="Arial"/>
                <w:sz w:val="20"/>
                <w:szCs w:val="20"/>
              </w:rPr>
              <w:t xml:space="preserve"> </w:t>
            </w:r>
          </w:p>
        </w:tc>
        <w:tc>
          <w:tcPr>
            <w:tcW w:w="1041" w:type="dxa"/>
          </w:tcPr>
          <w:p w14:paraId="3BCDCC1F" w14:textId="4442595C" w:rsidR="00852D9E" w:rsidRPr="00144541" w:rsidRDefault="00852D9E" w:rsidP="00852D9E">
            <w:pPr>
              <w:rPr>
                <w:rFonts w:ascii="Arial" w:hAnsi="Arial" w:cs="Arial"/>
                <w:sz w:val="20"/>
                <w:szCs w:val="20"/>
              </w:rPr>
            </w:pPr>
            <w:r w:rsidRPr="00144541">
              <w:rPr>
                <w:rFonts w:ascii="Arial" w:hAnsi="Arial" w:cs="Arial"/>
                <w:sz w:val="20"/>
                <w:szCs w:val="20"/>
              </w:rPr>
              <w:t>406</w:t>
            </w:r>
          </w:p>
        </w:tc>
        <w:tc>
          <w:tcPr>
            <w:tcW w:w="1200" w:type="dxa"/>
            <w:shd w:val="clear" w:color="auto" w:fill="FF0000"/>
          </w:tcPr>
          <w:p w14:paraId="7AA4EAD4" w14:textId="5169E8C9" w:rsidR="00852D9E" w:rsidRPr="00144541" w:rsidRDefault="00852D9E" w:rsidP="00852D9E">
            <w:pPr>
              <w:rPr>
                <w:rFonts w:ascii="Arial" w:hAnsi="Arial" w:cs="Arial"/>
                <w:sz w:val="20"/>
                <w:szCs w:val="20"/>
              </w:rPr>
            </w:pPr>
            <w:r w:rsidRPr="00144541">
              <w:rPr>
                <w:rFonts w:ascii="Arial" w:hAnsi="Arial" w:cs="Arial"/>
                <w:sz w:val="20"/>
                <w:szCs w:val="20"/>
              </w:rPr>
              <w:t>+</w:t>
            </w:r>
            <w:r w:rsidR="00DE2B4D" w:rsidRPr="00144541">
              <w:rPr>
                <w:rFonts w:ascii="Arial" w:hAnsi="Arial" w:cs="Arial"/>
                <w:sz w:val="20"/>
                <w:szCs w:val="20"/>
              </w:rPr>
              <w:t>4</w:t>
            </w:r>
          </w:p>
        </w:tc>
        <w:tc>
          <w:tcPr>
            <w:tcW w:w="1062" w:type="dxa"/>
            <w:shd w:val="clear" w:color="auto" w:fill="FFFFFF" w:themeFill="background1"/>
          </w:tcPr>
          <w:p w14:paraId="5CB172DE" w14:textId="5FB5927F" w:rsidR="00852D9E" w:rsidRPr="00144541" w:rsidRDefault="00DE2B4D" w:rsidP="00852D9E">
            <w:pPr>
              <w:rPr>
                <w:rFonts w:ascii="Arial" w:hAnsi="Arial" w:cs="Arial"/>
                <w:sz w:val="20"/>
                <w:szCs w:val="20"/>
              </w:rPr>
            </w:pPr>
            <w:r w:rsidRPr="00144541">
              <w:rPr>
                <w:rFonts w:ascii="Arial" w:hAnsi="Arial" w:cs="Arial"/>
                <w:sz w:val="20"/>
                <w:szCs w:val="20"/>
              </w:rPr>
              <w:t>410</w:t>
            </w:r>
          </w:p>
        </w:tc>
      </w:tr>
      <w:tr w:rsidR="00852D9E" w:rsidRPr="00144541" w14:paraId="2551D595" w14:textId="1AB0A7DC" w:rsidTr="31E2B0DA">
        <w:tc>
          <w:tcPr>
            <w:tcW w:w="1020" w:type="dxa"/>
            <w:vMerge/>
          </w:tcPr>
          <w:p w14:paraId="43A34C32" w14:textId="77777777" w:rsidR="00852D9E" w:rsidRPr="00144541" w:rsidRDefault="00852D9E" w:rsidP="00852D9E">
            <w:pPr>
              <w:jc w:val="both"/>
              <w:rPr>
                <w:rFonts w:ascii="Arial" w:hAnsi="Arial" w:cs="Arial"/>
                <w:sz w:val="20"/>
                <w:szCs w:val="20"/>
              </w:rPr>
            </w:pPr>
            <w:bookmarkStart w:id="1" w:name="_Hlk38456287"/>
          </w:p>
        </w:tc>
        <w:tc>
          <w:tcPr>
            <w:tcW w:w="5310" w:type="dxa"/>
          </w:tcPr>
          <w:p w14:paraId="53105057" w14:textId="59DDA7F0" w:rsidR="00852D9E" w:rsidRPr="00144541" w:rsidRDefault="00852D9E" w:rsidP="00852D9E">
            <w:pPr>
              <w:jc w:val="both"/>
              <w:rPr>
                <w:rFonts w:ascii="Arial" w:hAnsi="Arial" w:cs="Arial"/>
                <w:sz w:val="20"/>
                <w:szCs w:val="20"/>
              </w:rPr>
            </w:pPr>
            <w:r w:rsidRPr="00144541">
              <w:rPr>
                <w:rFonts w:ascii="Arial" w:hAnsi="Arial" w:cs="Arial"/>
                <w:sz w:val="20"/>
                <w:szCs w:val="20"/>
              </w:rPr>
              <w:t xml:space="preserve">Cumulative number of </w:t>
            </w:r>
            <w:r w:rsidRPr="00144541">
              <w:rPr>
                <w:rFonts w:ascii="Arial" w:hAnsi="Arial" w:cs="Arial"/>
                <w:b/>
                <w:bCs/>
                <w:sz w:val="20"/>
                <w:szCs w:val="20"/>
              </w:rPr>
              <w:t>COVID-19 deaths</w:t>
            </w:r>
            <w:r w:rsidRPr="00144541">
              <w:rPr>
                <w:rFonts w:ascii="Arial" w:hAnsi="Arial" w:cs="Arial"/>
                <w:sz w:val="20"/>
                <w:szCs w:val="20"/>
              </w:rPr>
              <w:t xml:space="preserve"> in our inpatient settings</w:t>
            </w:r>
          </w:p>
        </w:tc>
        <w:tc>
          <w:tcPr>
            <w:tcW w:w="1041" w:type="dxa"/>
          </w:tcPr>
          <w:p w14:paraId="5AC7AEA5" w14:textId="406B04C6" w:rsidR="00852D9E" w:rsidRPr="00144541" w:rsidRDefault="00852D9E" w:rsidP="00852D9E">
            <w:pPr>
              <w:rPr>
                <w:rFonts w:ascii="Arial" w:hAnsi="Arial" w:cs="Arial"/>
                <w:sz w:val="20"/>
                <w:szCs w:val="20"/>
              </w:rPr>
            </w:pPr>
            <w:r w:rsidRPr="00144541">
              <w:rPr>
                <w:rFonts w:ascii="Arial" w:hAnsi="Arial" w:cs="Arial"/>
                <w:sz w:val="20"/>
                <w:szCs w:val="20"/>
              </w:rPr>
              <w:t>32</w:t>
            </w:r>
          </w:p>
        </w:tc>
        <w:tc>
          <w:tcPr>
            <w:tcW w:w="1200" w:type="dxa"/>
            <w:shd w:val="clear" w:color="auto" w:fill="92D050"/>
          </w:tcPr>
          <w:p w14:paraId="3D3E97C9" w14:textId="202854A2" w:rsidR="00852D9E" w:rsidRPr="00144541" w:rsidRDefault="00852D9E" w:rsidP="00852D9E">
            <w:pPr>
              <w:rPr>
                <w:rFonts w:ascii="Arial" w:hAnsi="Arial" w:cs="Arial"/>
                <w:sz w:val="20"/>
                <w:szCs w:val="20"/>
              </w:rPr>
            </w:pPr>
            <w:r w:rsidRPr="00144541">
              <w:rPr>
                <w:rFonts w:ascii="Arial" w:hAnsi="Arial" w:cs="Arial"/>
                <w:sz w:val="20"/>
                <w:szCs w:val="20"/>
              </w:rPr>
              <w:t>No change</w:t>
            </w:r>
          </w:p>
        </w:tc>
        <w:tc>
          <w:tcPr>
            <w:tcW w:w="1062" w:type="dxa"/>
            <w:shd w:val="clear" w:color="auto" w:fill="FFFFFF" w:themeFill="background1"/>
          </w:tcPr>
          <w:p w14:paraId="144DA3ED" w14:textId="7504BAA6" w:rsidR="00852D9E" w:rsidRPr="00144541" w:rsidRDefault="00852D9E" w:rsidP="00852D9E">
            <w:pPr>
              <w:spacing w:line="259" w:lineRule="auto"/>
              <w:rPr>
                <w:rFonts w:ascii="Arial" w:hAnsi="Arial" w:cs="Arial"/>
                <w:sz w:val="20"/>
                <w:szCs w:val="20"/>
              </w:rPr>
            </w:pPr>
            <w:r w:rsidRPr="00144541">
              <w:rPr>
                <w:rFonts w:ascii="Arial" w:hAnsi="Arial" w:cs="Arial"/>
                <w:sz w:val="20"/>
                <w:szCs w:val="20"/>
              </w:rPr>
              <w:t>32</w:t>
            </w:r>
          </w:p>
        </w:tc>
      </w:tr>
      <w:bookmarkEnd w:id="1"/>
      <w:tr w:rsidR="00852D9E" w:rsidRPr="00144541" w14:paraId="0E259761" w14:textId="45F70A94" w:rsidTr="31E2B0DA">
        <w:tc>
          <w:tcPr>
            <w:tcW w:w="1020" w:type="dxa"/>
            <w:vMerge/>
          </w:tcPr>
          <w:p w14:paraId="126FFBB0" w14:textId="77777777" w:rsidR="00852D9E" w:rsidRPr="00144541" w:rsidRDefault="00852D9E" w:rsidP="00852D9E">
            <w:pPr>
              <w:jc w:val="both"/>
              <w:rPr>
                <w:rFonts w:ascii="Arial" w:hAnsi="Arial" w:cs="Arial"/>
                <w:sz w:val="20"/>
                <w:szCs w:val="20"/>
              </w:rPr>
            </w:pPr>
          </w:p>
        </w:tc>
        <w:tc>
          <w:tcPr>
            <w:tcW w:w="5310" w:type="dxa"/>
          </w:tcPr>
          <w:p w14:paraId="3110C609" w14:textId="6DCDAB74" w:rsidR="00852D9E" w:rsidRPr="00144541" w:rsidRDefault="00852D9E" w:rsidP="00852D9E">
            <w:pPr>
              <w:jc w:val="both"/>
              <w:rPr>
                <w:rFonts w:ascii="Arial" w:hAnsi="Arial" w:cs="Arial"/>
                <w:sz w:val="20"/>
                <w:szCs w:val="20"/>
              </w:rPr>
            </w:pPr>
            <w:r w:rsidRPr="00144541">
              <w:rPr>
                <w:rFonts w:ascii="Arial" w:hAnsi="Arial" w:cs="Arial"/>
                <w:sz w:val="20"/>
                <w:szCs w:val="20"/>
              </w:rPr>
              <w:t xml:space="preserve">Cumulative number of community patients confirmed </w:t>
            </w:r>
            <w:r w:rsidRPr="00144541">
              <w:rPr>
                <w:rFonts w:ascii="Arial" w:hAnsi="Arial" w:cs="Arial"/>
                <w:b/>
                <w:bCs/>
                <w:sz w:val="20"/>
                <w:szCs w:val="20"/>
              </w:rPr>
              <w:t>COVID-19 positive</w:t>
            </w:r>
            <w:r w:rsidRPr="00144541">
              <w:rPr>
                <w:rFonts w:ascii="Arial" w:hAnsi="Arial" w:cs="Arial"/>
                <w:sz w:val="20"/>
                <w:szCs w:val="20"/>
              </w:rPr>
              <w:t xml:space="preserve"> </w:t>
            </w:r>
          </w:p>
        </w:tc>
        <w:tc>
          <w:tcPr>
            <w:tcW w:w="1041" w:type="dxa"/>
          </w:tcPr>
          <w:p w14:paraId="6F65B0A2" w14:textId="64A2FE6A" w:rsidR="00852D9E" w:rsidRPr="00144541" w:rsidRDefault="00852D9E" w:rsidP="00852D9E">
            <w:pPr>
              <w:rPr>
                <w:rFonts w:ascii="Arial" w:hAnsi="Arial" w:cs="Arial"/>
                <w:sz w:val="20"/>
                <w:szCs w:val="20"/>
              </w:rPr>
            </w:pPr>
            <w:r w:rsidRPr="00144541">
              <w:rPr>
                <w:rFonts w:ascii="Arial" w:hAnsi="Arial" w:cs="Arial"/>
                <w:sz w:val="20"/>
                <w:szCs w:val="20"/>
              </w:rPr>
              <w:t>611</w:t>
            </w:r>
          </w:p>
        </w:tc>
        <w:tc>
          <w:tcPr>
            <w:tcW w:w="1200" w:type="dxa"/>
            <w:shd w:val="clear" w:color="auto" w:fill="FF0000"/>
          </w:tcPr>
          <w:p w14:paraId="28ACF451" w14:textId="50CDAD7D" w:rsidR="00852D9E" w:rsidRPr="00144541" w:rsidRDefault="00852D9E" w:rsidP="00852D9E">
            <w:pPr>
              <w:rPr>
                <w:rFonts w:ascii="Arial" w:hAnsi="Arial" w:cs="Arial"/>
                <w:sz w:val="20"/>
                <w:szCs w:val="20"/>
              </w:rPr>
            </w:pPr>
            <w:r w:rsidRPr="00144541">
              <w:rPr>
                <w:rFonts w:ascii="Arial" w:hAnsi="Arial" w:cs="Arial"/>
                <w:sz w:val="20"/>
                <w:szCs w:val="20"/>
              </w:rPr>
              <w:t>+</w:t>
            </w:r>
            <w:r w:rsidR="007A0394" w:rsidRPr="00144541">
              <w:rPr>
                <w:rFonts w:ascii="Arial" w:hAnsi="Arial" w:cs="Arial"/>
                <w:sz w:val="20"/>
                <w:szCs w:val="20"/>
              </w:rPr>
              <w:t>13</w:t>
            </w:r>
          </w:p>
        </w:tc>
        <w:tc>
          <w:tcPr>
            <w:tcW w:w="1062" w:type="dxa"/>
            <w:shd w:val="clear" w:color="auto" w:fill="FFFFFF" w:themeFill="background1"/>
          </w:tcPr>
          <w:p w14:paraId="3A3094EE" w14:textId="522B4C9A" w:rsidR="00852D9E" w:rsidRPr="00144541" w:rsidRDefault="007A0394" w:rsidP="00852D9E">
            <w:pPr>
              <w:rPr>
                <w:rFonts w:ascii="Arial" w:hAnsi="Arial" w:cs="Arial"/>
                <w:sz w:val="20"/>
                <w:szCs w:val="20"/>
              </w:rPr>
            </w:pPr>
            <w:r w:rsidRPr="00144541">
              <w:rPr>
                <w:rFonts w:ascii="Arial" w:hAnsi="Arial" w:cs="Arial"/>
                <w:sz w:val="20"/>
                <w:szCs w:val="20"/>
              </w:rPr>
              <w:t>624</w:t>
            </w:r>
          </w:p>
        </w:tc>
      </w:tr>
      <w:tr w:rsidR="00852D9E" w:rsidRPr="00144541" w14:paraId="3C3CA0FD" w14:textId="23465D29" w:rsidTr="31E2B0DA">
        <w:tc>
          <w:tcPr>
            <w:tcW w:w="1020" w:type="dxa"/>
            <w:vMerge/>
          </w:tcPr>
          <w:p w14:paraId="4AA8A01D" w14:textId="77777777" w:rsidR="00852D9E" w:rsidRPr="00144541" w:rsidRDefault="00852D9E" w:rsidP="00852D9E">
            <w:pPr>
              <w:jc w:val="both"/>
              <w:rPr>
                <w:rFonts w:ascii="Arial" w:hAnsi="Arial" w:cs="Arial"/>
                <w:sz w:val="20"/>
                <w:szCs w:val="20"/>
              </w:rPr>
            </w:pPr>
          </w:p>
        </w:tc>
        <w:tc>
          <w:tcPr>
            <w:tcW w:w="5310" w:type="dxa"/>
          </w:tcPr>
          <w:p w14:paraId="7AB09A04" w14:textId="76E09FB5" w:rsidR="00852D9E" w:rsidRPr="00144541" w:rsidRDefault="00852D9E" w:rsidP="00852D9E">
            <w:pPr>
              <w:jc w:val="both"/>
              <w:rPr>
                <w:rFonts w:ascii="Arial" w:hAnsi="Arial" w:cs="Arial"/>
                <w:sz w:val="20"/>
                <w:szCs w:val="20"/>
              </w:rPr>
            </w:pPr>
            <w:r w:rsidRPr="00144541">
              <w:rPr>
                <w:rFonts w:ascii="Arial" w:hAnsi="Arial" w:cs="Arial"/>
                <w:sz w:val="20"/>
                <w:szCs w:val="20"/>
              </w:rPr>
              <w:t xml:space="preserve">No. of </w:t>
            </w:r>
            <w:r w:rsidRPr="00144541">
              <w:rPr>
                <w:rFonts w:ascii="Arial" w:hAnsi="Arial" w:cs="Arial"/>
                <w:b/>
                <w:bCs/>
                <w:sz w:val="20"/>
                <w:szCs w:val="20"/>
              </w:rPr>
              <w:t>vulnerable</w:t>
            </w:r>
            <w:r w:rsidRPr="00144541">
              <w:rPr>
                <w:rFonts w:ascii="Arial" w:hAnsi="Arial" w:cs="Arial"/>
                <w:sz w:val="20"/>
                <w:szCs w:val="20"/>
              </w:rPr>
              <w:t xml:space="preserve"> community patients (as identified by Trust clinicians)</w:t>
            </w:r>
          </w:p>
        </w:tc>
        <w:tc>
          <w:tcPr>
            <w:tcW w:w="1041" w:type="dxa"/>
          </w:tcPr>
          <w:p w14:paraId="1BDDD2DE" w14:textId="5C070438" w:rsidR="00852D9E" w:rsidRPr="00144541" w:rsidRDefault="00852D9E" w:rsidP="00852D9E">
            <w:pPr>
              <w:rPr>
                <w:rFonts w:ascii="Arial" w:hAnsi="Arial" w:cs="Arial"/>
                <w:sz w:val="20"/>
                <w:szCs w:val="20"/>
              </w:rPr>
            </w:pPr>
            <w:r w:rsidRPr="00144541">
              <w:rPr>
                <w:rFonts w:ascii="Arial" w:hAnsi="Arial" w:cs="Arial"/>
                <w:sz w:val="20"/>
                <w:szCs w:val="20"/>
              </w:rPr>
              <w:t>3219</w:t>
            </w:r>
          </w:p>
        </w:tc>
        <w:tc>
          <w:tcPr>
            <w:tcW w:w="1200" w:type="dxa"/>
            <w:shd w:val="clear" w:color="auto" w:fill="92D050"/>
          </w:tcPr>
          <w:p w14:paraId="1177CE93" w14:textId="6F052A0A" w:rsidR="00852D9E" w:rsidRPr="00144541" w:rsidRDefault="00852D9E" w:rsidP="00852D9E">
            <w:pPr>
              <w:rPr>
                <w:rFonts w:ascii="Arial" w:hAnsi="Arial" w:cs="Arial"/>
                <w:sz w:val="20"/>
                <w:szCs w:val="20"/>
              </w:rPr>
            </w:pPr>
            <w:r w:rsidRPr="00144541">
              <w:rPr>
                <w:rFonts w:ascii="Arial" w:hAnsi="Arial" w:cs="Arial"/>
                <w:sz w:val="20"/>
                <w:szCs w:val="20"/>
              </w:rPr>
              <w:t>-</w:t>
            </w:r>
            <w:r w:rsidR="001B1785" w:rsidRPr="00144541">
              <w:rPr>
                <w:rFonts w:ascii="Arial" w:hAnsi="Arial" w:cs="Arial"/>
                <w:sz w:val="20"/>
                <w:szCs w:val="20"/>
              </w:rPr>
              <w:t>94</w:t>
            </w:r>
          </w:p>
        </w:tc>
        <w:tc>
          <w:tcPr>
            <w:tcW w:w="1062" w:type="dxa"/>
            <w:shd w:val="clear" w:color="auto" w:fill="FFFFFF" w:themeFill="background1"/>
          </w:tcPr>
          <w:p w14:paraId="1D8C0C2C" w14:textId="3C2A93F3" w:rsidR="00852D9E" w:rsidRPr="00144541" w:rsidRDefault="001B1785" w:rsidP="00852D9E">
            <w:pPr>
              <w:rPr>
                <w:rFonts w:ascii="Arial" w:hAnsi="Arial" w:cs="Arial"/>
                <w:sz w:val="20"/>
                <w:szCs w:val="20"/>
              </w:rPr>
            </w:pPr>
            <w:r w:rsidRPr="00144541">
              <w:rPr>
                <w:rFonts w:ascii="Arial" w:hAnsi="Arial" w:cs="Arial"/>
                <w:sz w:val="20"/>
                <w:szCs w:val="20"/>
              </w:rPr>
              <w:t>3125</w:t>
            </w:r>
          </w:p>
        </w:tc>
      </w:tr>
      <w:tr w:rsidR="00852D9E" w:rsidRPr="00144541" w14:paraId="3477732A" w14:textId="5E549D93" w:rsidTr="00816D4A">
        <w:trPr>
          <w:trHeight w:val="300"/>
        </w:trPr>
        <w:tc>
          <w:tcPr>
            <w:tcW w:w="1020" w:type="dxa"/>
            <w:vMerge w:val="restart"/>
            <w:tcBorders>
              <w:bottom w:val="single" w:sz="4" w:space="0" w:color="auto"/>
            </w:tcBorders>
          </w:tcPr>
          <w:p w14:paraId="059C602B" w14:textId="77777777" w:rsidR="00852D9E" w:rsidRPr="00144541" w:rsidRDefault="00852D9E" w:rsidP="00852D9E">
            <w:pPr>
              <w:jc w:val="both"/>
              <w:rPr>
                <w:rFonts w:ascii="Arial" w:hAnsi="Arial" w:cs="Arial"/>
                <w:sz w:val="20"/>
                <w:szCs w:val="20"/>
              </w:rPr>
            </w:pPr>
            <w:r w:rsidRPr="00144541">
              <w:rPr>
                <w:rFonts w:ascii="Arial" w:hAnsi="Arial" w:cs="Arial"/>
                <w:sz w:val="20"/>
                <w:szCs w:val="20"/>
              </w:rPr>
              <w:t>Staff</w:t>
            </w:r>
          </w:p>
        </w:tc>
        <w:tc>
          <w:tcPr>
            <w:tcW w:w="5310" w:type="dxa"/>
            <w:shd w:val="clear" w:color="auto" w:fill="auto"/>
          </w:tcPr>
          <w:p w14:paraId="443B7578" w14:textId="183BB2E2" w:rsidR="00852D9E" w:rsidRPr="00816D4A" w:rsidRDefault="00852D9E" w:rsidP="31E2B0DA">
            <w:pPr>
              <w:jc w:val="both"/>
              <w:rPr>
                <w:rFonts w:ascii="Arial" w:hAnsi="Arial" w:cs="Arial"/>
                <w:sz w:val="20"/>
                <w:szCs w:val="20"/>
              </w:rPr>
            </w:pPr>
            <w:r w:rsidRPr="00816D4A">
              <w:rPr>
                <w:rFonts w:ascii="Arial" w:hAnsi="Arial" w:cs="Arial"/>
                <w:sz w:val="20"/>
                <w:szCs w:val="20"/>
              </w:rPr>
              <w:t xml:space="preserve">Number of staff impacted by </w:t>
            </w:r>
            <w:r w:rsidRPr="00816D4A">
              <w:rPr>
                <w:rFonts w:ascii="Arial" w:hAnsi="Arial" w:cs="Arial"/>
                <w:b/>
                <w:bCs/>
                <w:sz w:val="20"/>
                <w:szCs w:val="20"/>
              </w:rPr>
              <w:t xml:space="preserve">COVID19 </w:t>
            </w:r>
            <w:r w:rsidRPr="00816D4A">
              <w:rPr>
                <w:rFonts w:ascii="Arial" w:hAnsi="Arial" w:cs="Arial"/>
                <w:sz w:val="20"/>
                <w:szCs w:val="20"/>
              </w:rPr>
              <w:t>and</w:t>
            </w:r>
            <w:r w:rsidRPr="00816D4A">
              <w:rPr>
                <w:rFonts w:ascii="Arial" w:hAnsi="Arial" w:cs="Arial"/>
                <w:b/>
                <w:bCs/>
                <w:sz w:val="20"/>
                <w:szCs w:val="20"/>
              </w:rPr>
              <w:t xml:space="preserve"> not working</w:t>
            </w:r>
          </w:p>
        </w:tc>
        <w:tc>
          <w:tcPr>
            <w:tcW w:w="1041" w:type="dxa"/>
            <w:shd w:val="clear" w:color="auto" w:fill="auto"/>
          </w:tcPr>
          <w:p w14:paraId="35D7D004" w14:textId="1439BEC6" w:rsidR="00852D9E" w:rsidRPr="00816D4A" w:rsidRDefault="00852D9E" w:rsidP="31E2B0DA">
            <w:pPr>
              <w:rPr>
                <w:rFonts w:ascii="Arial" w:hAnsi="Arial" w:cs="Arial"/>
                <w:sz w:val="20"/>
                <w:szCs w:val="20"/>
              </w:rPr>
            </w:pPr>
            <w:r w:rsidRPr="00816D4A">
              <w:rPr>
                <w:rFonts w:ascii="Arial" w:hAnsi="Arial" w:cs="Arial"/>
                <w:sz w:val="20"/>
                <w:szCs w:val="20"/>
              </w:rPr>
              <w:t>29</w:t>
            </w:r>
          </w:p>
        </w:tc>
        <w:tc>
          <w:tcPr>
            <w:tcW w:w="1200" w:type="dxa"/>
            <w:shd w:val="clear" w:color="auto" w:fill="auto"/>
          </w:tcPr>
          <w:p w14:paraId="4ABFA05A" w14:textId="4D83778D" w:rsidR="00852D9E" w:rsidRPr="00816D4A" w:rsidRDefault="00852D9E" w:rsidP="31E2B0DA">
            <w:pPr>
              <w:rPr>
                <w:rFonts w:ascii="Arial" w:hAnsi="Arial" w:cs="Arial"/>
                <w:sz w:val="20"/>
                <w:szCs w:val="20"/>
              </w:rPr>
            </w:pPr>
            <w:r w:rsidRPr="00816D4A">
              <w:rPr>
                <w:rFonts w:ascii="Arial" w:hAnsi="Arial" w:cs="Arial"/>
                <w:sz w:val="20"/>
                <w:szCs w:val="20"/>
              </w:rPr>
              <w:t>-15</w:t>
            </w:r>
          </w:p>
        </w:tc>
        <w:tc>
          <w:tcPr>
            <w:tcW w:w="1062" w:type="dxa"/>
            <w:shd w:val="clear" w:color="auto" w:fill="auto"/>
          </w:tcPr>
          <w:p w14:paraId="7FFDB61E" w14:textId="7DB3ECA2" w:rsidR="00852D9E" w:rsidRPr="00816D4A" w:rsidRDefault="00816D4A" w:rsidP="31E2B0DA">
            <w:pPr>
              <w:rPr>
                <w:rFonts w:ascii="Arial" w:hAnsi="Arial" w:cs="Arial"/>
                <w:sz w:val="20"/>
                <w:szCs w:val="20"/>
              </w:rPr>
            </w:pPr>
            <w:r w:rsidRPr="00816D4A">
              <w:rPr>
                <w:rFonts w:ascii="Arial" w:hAnsi="Arial" w:cs="Arial"/>
                <w:sz w:val="20"/>
                <w:szCs w:val="20"/>
              </w:rPr>
              <w:t>61</w:t>
            </w:r>
          </w:p>
        </w:tc>
      </w:tr>
      <w:tr w:rsidR="00852D9E" w:rsidRPr="00CD2803" w14:paraId="2E8EBEF2" w14:textId="6A573E5E" w:rsidTr="00816D4A">
        <w:tc>
          <w:tcPr>
            <w:tcW w:w="1020" w:type="dxa"/>
            <w:vMerge/>
          </w:tcPr>
          <w:p w14:paraId="0C5C1850" w14:textId="77777777" w:rsidR="00852D9E" w:rsidRPr="00144541" w:rsidRDefault="00852D9E" w:rsidP="00852D9E">
            <w:pPr>
              <w:jc w:val="both"/>
              <w:rPr>
                <w:rFonts w:ascii="Arial" w:hAnsi="Arial" w:cs="Arial"/>
                <w:sz w:val="20"/>
                <w:szCs w:val="20"/>
              </w:rPr>
            </w:pPr>
          </w:p>
        </w:tc>
        <w:tc>
          <w:tcPr>
            <w:tcW w:w="5310" w:type="dxa"/>
            <w:shd w:val="clear" w:color="auto" w:fill="auto"/>
          </w:tcPr>
          <w:p w14:paraId="353ADF16" w14:textId="76FF795F" w:rsidR="00852D9E" w:rsidRPr="00816D4A" w:rsidRDefault="00852D9E" w:rsidP="31E2B0DA">
            <w:pPr>
              <w:jc w:val="both"/>
              <w:rPr>
                <w:rFonts w:ascii="Arial" w:hAnsi="Arial" w:cs="Arial"/>
                <w:sz w:val="20"/>
                <w:szCs w:val="20"/>
              </w:rPr>
            </w:pPr>
            <w:r w:rsidRPr="00816D4A">
              <w:rPr>
                <w:rFonts w:ascii="Arial" w:hAnsi="Arial" w:cs="Arial"/>
                <w:sz w:val="20"/>
                <w:szCs w:val="20"/>
              </w:rPr>
              <w:t>Number of staff impacted by</w:t>
            </w:r>
            <w:r w:rsidRPr="00816D4A">
              <w:rPr>
                <w:rFonts w:ascii="Arial" w:hAnsi="Arial" w:cs="Arial"/>
                <w:b/>
                <w:bCs/>
                <w:sz w:val="20"/>
                <w:szCs w:val="20"/>
              </w:rPr>
              <w:t xml:space="preserve"> COVID</w:t>
            </w:r>
            <w:r w:rsidRPr="00816D4A">
              <w:rPr>
                <w:rFonts w:ascii="Arial" w:hAnsi="Arial" w:cs="Arial"/>
                <w:sz w:val="20"/>
                <w:szCs w:val="20"/>
              </w:rPr>
              <w:t xml:space="preserve"> and </w:t>
            </w:r>
            <w:r w:rsidRPr="00816D4A">
              <w:rPr>
                <w:rFonts w:ascii="Arial" w:hAnsi="Arial" w:cs="Arial"/>
                <w:b/>
                <w:bCs/>
                <w:sz w:val="20"/>
                <w:szCs w:val="20"/>
              </w:rPr>
              <w:t>working from home</w:t>
            </w:r>
          </w:p>
        </w:tc>
        <w:tc>
          <w:tcPr>
            <w:tcW w:w="1041" w:type="dxa"/>
            <w:shd w:val="clear" w:color="auto" w:fill="auto"/>
          </w:tcPr>
          <w:p w14:paraId="366BFD1E" w14:textId="06587106" w:rsidR="00852D9E" w:rsidRPr="00816D4A" w:rsidRDefault="00852D9E" w:rsidP="31E2B0DA">
            <w:pPr>
              <w:rPr>
                <w:rFonts w:ascii="Arial" w:hAnsi="Arial" w:cs="Arial"/>
                <w:sz w:val="20"/>
                <w:szCs w:val="20"/>
              </w:rPr>
            </w:pPr>
            <w:r w:rsidRPr="00816D4A">
              <w:rPr>
                <w:rFonts w:ascii="Arial" w:hAnsi="Arial" w:cs="Arial"/>
                <w:sz w:val="20"/>
                <w:szCs w:val="20"/>
              </w:rPr>
              <w:t>0</w:t>
            </w:r>
          </w:p>
        </w:tc>
        <w:tc>
          <w:tcPr>
            <w:tcW w:w="1200" w:type="dxa"/>
            <w:shd w:val="clear" w:color="auto" w:fill="auto"/>
          </w:tcPr>
          <w:p w14:paraId="09C800F7" w14:textId="0A2EED51" w:rsidR="00852D9E" w:rsidRPr="00816D4A" w:rsidRDefault="00852D9E" w:rsidP="31E2B0DA">
            <w:pPr>
              <w:spacing w:line="259" w:lineRule="auto"/>
              <w:rPr>
                <w:rFonts w:ascii="Arial" w:hAnsi="Arial" w:cs="Arial"/>
                <w:sz w:val="20"/>
                <w:szCs w:val="20"/>
              </w:rPr>
            </w:pPr>
            <w:r w:rsidRPr="00816D4A">
              <w:rPr>
                <w:rFonts w:ascii="Arial" w:hAnsi="Arial" w:cs="Arial"/>
                <w:sz w:val="20"/>
                <w:szCs w:val="20"/>
              </w:rPr>
              <w:t>-1</w:t>
            </w:r>
          </w:p>
        </w:tc>
        <w:tc>
          <w:tcPr>
            <w:tcW w:w="1062" w:type="dxa"/>
            <w:shd w:val="clear" w:color="auto" w:fill="auto"/>
          </w:tcPr>
          <w:p w14:paraId="01BF8A49" w14:textId="317F7D40" w:rsidR="00852D9E" w:rsidRPr="00816D4A" w:rsidRDefault="00816D4A" w:rsidP="31E2B0DA">
            <w:pPr>
              <w:rPr>
                <w:rFonts w:ascii="Arial" w:hAnsi="Arial" w:cs="Arial"/>
                <w:sz w:val="20"/>
                <w:szCs w:val="20"/>
              </w:rPr>
            </w:pPr>
            <w:r w:rsidRPr="00816D4A">
              <w:rPr>
                <w:rFonts w:ascii="Arial" w:hAnsi="Arial" w:cs="Arial"/>
                <w:sz w:val="20"/>
                <w:szCs w:val="20"/>
              </w:rPr>
              <w:t>14</w:t>
            </w:r>
          </w:p>
        </w:tc>
      </w:tr>
      <w:bookmarkEnd w:id="0"/>
    </w:tbl>
    <w:p w14:paraId="7C0B53DE" w14:textId="11F63023" w:rsidR="005F7FFC" w:rsidRPr="00CD2803" w:rsidRDefault="005F7FFC" w:rsidP="3EB08549">
      <w:pPr>
        <w:spacing w:after="0" w:line="240" w:lineRule="auto"/>
        <w:jc w:val="both"/>
        <w:rPr>
          <w:rFonts w:ascii="Arial" w:hAnsi="Arial" w:cs="Arial"/>
          <w:b/>
          <w:bCs/>
          <w:sz w:val="24"/>
          <w:szCs w:val="24"/>
        </w:rPr>
      </w:pPr>
    </w:p>
    <w:p w14:paraId="2CA17633" w14:textId="77777777" w:rsidR="00644DF1" w:rsidRPr="00EF16A4" w:rsidRDefault="00644DF1" w:rsidP="67EC9EB3">
      <w:pPr>
        <w:spacing w:after="0" w:line="240" w:lineRule="auto"/>
        <w:jc w:val="both"/>
        <w:rPr>
          <w:rFonts w:ascii="Arial" w:hAnsi="Arial" w:cs="Arial"/>
          <w:b/>
          <w:bCs/>
          <w:sz w:val="24"/>
          <w:szCs w:val="24"/>
        </w:rPr>
      </w:pPr>
    </w:p>
    <w:p w14:paraId="1984A6DF" w14:textId="4D8FD92C" w:rsidR="00D51D0B" w:rsidRPr="00C44ADF" w:rsidRDefault="00D51D0B" w:rsidP="2056CB2A">
      <w:pPr>
        <w:spacing w:after="0" w:line="240" w:lineRule="auto"/>
        <w:jc w:val="both"/>
        <w:rPr>
          <w:rFonts w:ascii="Arial" w:hAnsi="Arial" w:cs="Arial"/>
          <w:b/>
          <w:sz w:val="24"/>
          <w:szCs w:val="24"/>
        </w:rPr>
      </w:pPr>
      <w:r w:rsidRPr="00C44ADF">
        <w:rPr>
          <w:rFonts w:ascii="Arial" w:hAnsi="Arial" w:cs="Arial"/>
          <w:b/>
          <w:sz w:val="24"/>
          <w:szCs w:val="24"/>
        </w:rPr>
        <w:t>Vaccination Update</w:t>
      </w:r>
    </w:p>
    <w:p w14:paraId="27C90966" w14:textId="77777777" w:rsidR="00D51D0B" w:rsidRPr="00C44ADF" w:rsidRDefault="00D51D0B" w:rsidP="2056CB2A">
      <w:pPr>
        <w:spacing w:after="0" w:line="240" w:lineRule="auto"/>
        <w:jc w:val="both"/>
        <w:rPr>
          <w:rFonts w:ascii="Arial" w:hAnsi="Arial" w:cs="Arial"/>
          <w:sz w:val="24"/>
          <w:szCs w:val="24"/>
        </w:rPr>
      </w:pPr>
    </w:p>
    <w:p w14:paraId="2F17E626" w14:textId="16D1CA31" w:rsidR="004A76F9" w:rsidRPr="00C44ADF" w:rsidRDefault="009659F0" w:rsidP="2056CB2A">
      <w:pPr>
        <w:spacing w:after="0" w:line="240" w:lineRule="auto"/>
        <w:jc w:val="both"/>
        <w:rPr>
          <w:rFonts w:ascii="Arial" w:hAnsi="Arial" w:cs="Arial"/>
          <w:sz w:val="24"/>
          <w:szCs w:val="24"/>
        </w:rPr>
      </w:pPr>
      <w:r w:rsidRPr="00C44ADF">
        <w:rPr>
          <w:rFonts w:ascii="Arial" w:hAnsi="Arial" w:cs="Arial"/>
          <w:sz w:val="24"/>
          <w:szCs w:val="24"/>
        </w:rPr>
        <w:t>A</w:t>
      </w:r>
      <w:r w:rsidR="00EB1B61" w:rsidRPr="00C44ADF">
        <w:rPr>
          <w:rFonts w:ascii="Arial" w:hAnsi="Arial" w:cs="Arial"/>
          <w:sz w:val="24"/>
          <w:szCs w:val="24"/>
        </w:rPr>
        <w:t xml:space="preserve">t </w:t>
      </w:r>
      <w:r w:rsidR="00C44ADF" w:rsidRPr="00C44ADF">
        <w:rPr>
          <w:rFonts w:ascii="Arial" w:hAnsi="Arial" w:cs="Arial"/>
          <w:sz w:val="24"/>
          <w:szCs w:val="24"/>
        </w:rPr>
        <w:t>1</w:t>
      </w:r>
      <w:r w:rsidR="001026B1">
        <w:rPr>
          <w:rFonts w:ascii="Arial" w:hAnsi="Arial" w:cs="Arial"/>
          <w:sz w:val="24"/>
          <w:szCs w:val="24"/>
        </w:rPr>
        <w:t>5</w:t>
      </w:r>
      <w:r w:rsidR="00C44ADF" w:rsidRPr="00C44ADF">
        <w:rPr>
          <w:rFonts w:ascii="Arial" w:hAnsi="Arial" w:cs="Arial"/>
          <w:sz w:val="24"/>
          <w:szCs w:val="24"/>
          <w:vertAlign w:val="superscript"/>
        </w:rPr>
        <w:t>th</w:t>
      </w:r>
      <w:r w:rsidR="00C44ADF" w:rsidRPr="00C44ADF">
        <w:rPr>
          <w:rFonts w:ascii="Arial" w:hAnsi="Arial" w:cs="Arial"/>
          <w:sz w:val="24"/>
          <w:szCs w:val="24"/>
        </w:rPr>
        <w:t xml:space="preserve"> July</w:t>
      </w:r>
      <w:r w:rsidR="004A76F9" w:rsidRPr="00C44ADF">
        <w:rPr>
          <w:rFonts w:ascii="Arial" w:hAnsi="Arial" w:cs="Arial"/>
          <w:sz w:val="24"/>
          <w:szCs w:val="24"/>
        </w:rPr>
        <w:t>,</w:t>
      </w:r>
    </w:p>
    <w:p w14:paraId="688EB233" w14:textId="77777777" w:rsidR="004A76F9" w:rsidRPr="00C44ADF" w:rsidRDefault="004A76F9" w:rsidP="2056CB2A">
      <w:pPr>
        <w:spacing w:after="0" w:line="240" w:lineRule="auto"/>
        <w:jc w:val="both"/>
        <w:rPr>
          <w:rFonts w:ascii="Arial" w:hAnsi="Arial" w:cs="Arial"/>
          <w:sz w:val="24"/>
          <w:szCs w:val="24"/>
        </w:rPr>
      </w:pPr>
    </w:p>
    <w:p w14:paraId="200215EB" w14:textId="13EA375F" w:rsidR="004A76F9" w:rsidRPr="00C44ADF" w:rsidRDefault="00EB1B61" w:rsidP="004A76F9">
      <w:pPr>
        <w:pStyle w:val="ListParagraph"/>
        <w:numPr>
          <w:ilvl w:val="0"/>
          <w:numId w:val="30"/>
        </w:numPr>
        <w:spacing w:after="0" w:line="240" w:lineRule="auto"/>
        <w:jc w:val="both"/>
        <w:rPr>
          <w:rFonts w:ascii="Arial" w:hAnsi="Arial" w:cs="Arial"/>
          <w:sz w:val="24"/>
          <w:szCs w:val="24"/>
        </w:rPr>
      </w:pPr>
      <w:r w:rsidRPr="00C44ADF">
        <w:rPr>
          <w:rFonts w:ascii="Arial" w:hAnsi="Arial" w:cs="Arial"/>
          <w:sz w:val="24"/>
          <w:szCs w:val="24"/>
        </w:rPr>
        <w:t>a</w:t>
      </w:r>
      <w:r w:rsidR="009659F0" w:rsidRPr="00C44ADF">
        <w:rPr>
          <w:rFonts w:ascii="Arial" w:hAnsi="Arial" w:cs="Arial"/>
          <w:sz w:val="24"/>
          <w:szCs w:val="24"/>
        </w:rPr>
        <w:t xml:space="preserve"> total of </w:t>
      </w:r>
      <w:r w:rsidR="00842621">
        <w:rPr>
          <w:rFonts w:ascii="Arial" w:hAnsi="Arial" w:cs="Arial"/>
          <w:b/>
          <w:sz w:val="24"/>
          <w:szCs w:val="24"/>
        </w:rPr>
        <w:t>5925</w:t>
      </w:r>
      <w:r w:rsidR="00E074BF" w:rsidRPr="00C44ADF">
        <w:rPr>
          <w:rFonts w:ascii="Arial" w:hAnsi="Arial" w:cs="Arial"/>
          <w:b/>
          <w:sz w:val="24"/>
          <w:szCs w:val="24"/>
        </w:rPr>
        <w:t xml:space="preserve"> (</w:t>
      </w:r>
      <w:r w:rsidR="00842621">
        <w:rPr>
          <w:rFonts w:ascii="Arial" w:hAnsi="Arial" w:cs="Arial"/>
          <w:b/>
          <w:sz w:val="24"/>
          <w:szCs w:val="24"/>
        </w:rPr>
        <w:t>80.9</w:t>
      </w:r>
      <w:r w:rsidR="00406EA8" w:rsidRPr="00C44ADF">
        <w:rPr>
          <w:rFonts w:ascii="Arial" w:hAnsi="Arial" w:cs="Arial"/>
          <w:b/>
          <w:sz w:val="24"/>
          <w:szCs w:val="24"/>
        </w:rPr>
        <w:t>7</w:t>
      </w:r>
      <w:r w:rsidR="00F02355" w:rsidRPr="00C44ADF">
        <w:rPr>
          <w:rFonts w:ascii="Arial" w:hAnsi="Arial" w:cs="Arial"/>
          <w:b/>
          <w:sz w:val="24"/>
          <w:szCs w:val="24"/>
        </w:rPr>
        <w:t xml:space="preserve">%) </w:t>
      </w:r>
      <w:r w:rsidR="007A7354" w:rsidRPr="00C44ADF">
        <w:rPr>
          <w:rFonts w:ascii="Arial" w:hAnsi="Arial" w:cs="Arial"/>
          <w:sz w:val="24"/>
          <w:szCs w:val="24"/>
        </w:rPr>
        <w:t>staff have received</w:t>
      </w:r>
      <w:r w:rsidR="00CF1BE9" w:rsidRPr="00C44ADF">
        <w:rPr>
          <w:rFonts w:ascii="Arial" w:hAnsi="Arial" w:cs="Arial"/>
          <w:sz w:val="24"/>
          <w:szCs w:val="24"/>
        </w:rPr>
        <w:t xml:space="preserve"> the</w:t>
      </w:r>
      <w:r w:rsidR="00F2541E" w:rsidRPr="00C44ADF">
        <w:rPr>
          <w:rFonts w:ascii="Arial" w:hAnsi="Arial" w:cs="Arial"/>
          <w:sz w:val="24"/>
          <w:szCs w:val="24"/>
        </w:rPr>
        <w:t>ir first vaccination dose</w:t>
      </w:r>
      <w:r w:rsidR="00617A63" w:rsidRPr="00C44ADF">
        <w:rPr>
          <w:rFonts w:ascii="Arial" w:hAnsi="Arial" w:cs="Arial"/>
          <w:sz w:val="24"/>
          <w:szCs w:val="24"/>
        </w:rPr>
        <w:t>;</w:t>
      </w:r>
      <w:r w:rsidR="00CF1BE9" w:rsidRPr="00C44ADF">
        <w:rPr>
          <w:rFonts w:ascii="Arial" w:hAnsi="Arial" w:cs="Arial"/>
          <w:sz w:val="24"/>
          <w:szCs w:val="24"/>
        </w:rPr>
        <w:t xml:space="preserve"> </w:t>
      </w:r>
      <w:r w:rsidR="00842621">
        <w:rPr>
          <w:rFonts w:ascii="Arial" w:hAnsi="Arial" w:cs="Arial"/>
          <w:b/>
          <w:bCs/>
          <w:sz w:val="24"/>
          <w:szCs w:val="24"/>
        </w:rPr>
        <w:t>3911</w:t>
      </w:r>
      <w:r w:rsidR="00F02355" w:rsidRPr="00C44ADF">
        <w:rPr>
          <w:rFonts w:ascii="Arial" w:hAnsi="Arial" w:cs="Arial"/>
          <w:sz w:val="24"/>
          <w:szCs w:val="24"/>
        </w:rPr>
        <w:t xml:space="preserve"> </w:t>
      </w:r>
      <w:r w:rsidR="00A209DA" w:rsidRPr="00C44ADF">
        <w:rPr>
          <w:rFonts w:ascii="Arial" w:hAnsi="Arial" w:cs="Arial"/>
          <w:b/>
          <w:sz w:val="24"/>
          <w:szCs w:val="24"/>
        </w:rPr>
        <w:t>(8</w:t>
      </w:r>
      <w:r w:rsidR="004D666C">
        <w:rPr>
          <w:rFonts w:ascii="Arial" w:hAnsi="Arial" w:cs="Arial"/>
          <w:b/>
          <w:sz w:val="24"/>
          <w:szCs w:val="24"/>
        </w:rPr>
        <w:t>5</w:t>
      </w:r>
      <w:r w:rsidR="00E077D1" w:rsidRPr="00C44ADF">
        <w:rPr>
          <w:rFonts w:ascii="Arial" w:hAnsi="Arial" w:cs="Arial"/>
          <w:b/>
          <w:sz w:val="24"/>
          <w:szCs w:val="24"/>
        </w:rPr>
        <w:t>.</w:t>
      </w:r>
      <w:r w:rsidR="00406EA8" w:rsidRPr="00C44ADF">
        <w:rPr>
          <w:rFonts w:ascii="Arial" w:hAnsi="Arial" w:cs="Arial"/>
          <w:b/>
          <w:sz w:val="24"/>
          <w:szCs w:val="24"/>
        </w:rPr>
        <w:t>3</w:t>
      </w:r>
      <w:r w:rsidR="00A209DA" w:rsidRPr="00C44ADF">
        <w:rPr>
          <w:rFonts w:ascii="Arial" w:hAnsi="Arial" w:cs="Arial"/>
          <w:b/>
          <w:sz w:val="24"/>
          <w:szCs w:val="24"/>
        </w:rPr>
        <w:t xml:space="preserve">%) </w:t>
      </w:r>
      <w:r w:rsidR="00EC5DED" w:rsidRPr="00C44ADF">
        <w:rPr>
          <w:rFonts w:ascii="Arial" w:hAnsi="Arial" w:cs="Arial"/>
          <w:sz w:val="24"/>
          <w:szCs w:val="24"/>
        </w:rPr>
        <w:t>of</w:t>
      </w:r>
      <w:r w:rsidR="00F02355" w:rsidRPr="00C44ADF">
        <w:rPr>
          <w:rFonts w:ascii="Arial" w:hAnsi="Arial" w:cs="Arial"/>
          <w:sz w:val="24"/>
          <w:szCs w:val="24"/>
        </w:rPr>
        <w:t xml:space="preserve"> front-line </w:t>
      </w:r>
      <w:r w:rsidR="00F2541E" w:rsidRPr="00C44ADF">
        <w:rPr>
          <w:rFonts w:ascii="Arial" w:hAnsi="Arial" w:cs="Arial"/>
          <w:sz w:val="24"/>
          <w:szCs w:val="24"/>
        </w:rPr>
        <w:t>staff</w:t>
      </w:r>
      <w:r w:rsidR="00EC5DED" w:rsidRPr="00C44ADF">
        <w:rPr>
          <w:rFonts w:ascii="Arial" w:hAnsi="Arial" w:cs="Arial"/>
          <w:sz w:val="24"/>
          <w:szCs w:val="24"/>
        </w:rPr>
        <w:t xml:space="preserve"> have been vaccinated</w:t>
      </w:r>
      <w:r w:rsidR="009659F0" w:rsidRPr="00C44ADF">
        <w:rPr>
          <w:rFonts w:ascii="Arial" w:hAnsi="Arial" w:cs="Arial"/>
          <w:b/>
          <w:sz w:val="24"/>
          <w:szCs w:val="24"/>
        </w:rPr>
        <w:t xml:space="preserve">.  </w:t>
      </w:r>
    </w:p>
    <w:p w14:paraId="4753F063" w14:textId="12339451" w:rsidR="004A76F9" w:rsidRPr="00C44ADF" w:rsidRDefault="004A76F9" w:rsidP="004A76F9">
      <w:pPr>
        <w:pStyle w:val="ListParagraph"/>
        <w:numPr>
          <w:ilvl w:val="0"/>
          <w:numId w:val="30"/>
        </w:numPr>
        <w:spacing w:after="0" w:line="240" w:lineRule="auto"/>
        <w:jc w:val="both"/>
        <w:rPr>
          <w:rFonts w:ascii="Arial" w:hAnsi="Arial" w:cs="Arial"/>
          <w:sz w:val="24"/>
          <w:szCs w:val="24"/>
        </w:rPr>
      </w:pPr>
      <w:r w:rsidRPr="00C44ADF">
        <w:rPr>
          <w:rFonts w:ascii="Arial" w:hAnsi="Arial" w:cs="Arial"/>
          <w:sz w:val="24"/>
          <w:szCs w:val="24"/>
        </w:rPr>
        <w:t>a</w:t>
      </w:r>
      <w:r w:rsidR="00AC5B0F" w:rsidRPr="00C44ADF">
        <w:rPr>
          <w:rFonts w:ascii="Arial" w:hAnsi="Arial" w:cs="Arial"/>
          <w:sz w:val="24"/>
          <w:szCs w:val="24"/>
        </w:rPr>
        <w:t xml:space="preserve"> further</w:t>
      </w:r>
      <w:r w:rsidR="00AC5B0F" w:rsidRPr="00C44ADF">
        <w:rPr>
          <w:rFonts w:ascii="Arial" w:hAnsi="Arial" w:cs="Arial"/>
          <w:b/>
          <w:bCs/>
          <w:sz w:val="24"/>
          <w:szCs w:val="24"/>
        </w:rPr>
        <w:t xml:space="preserve"> </w:t>
      </w:r>
      <w:r w:rsidR="00FA6EE9">
        <w:rPr>
          <w:rFonts w:ascii="Arial" w:hAnsi="Arial" w:cs="Arial"/>
          <w:b/>
          <w:bCs/>
          <w:sz w:val="24"/>
          <w:szCs w:val="24"/>
        </w:rPr>
        <w:t>4821</w:t>
      </w:r>
      <w:r w:rsidR="00A37FA2" w:rsidRPr="00C44ADF">
        <w:rPr>
          <w:rFonts w:ascii="Arial" w:hAnsi="Arial" w:cs="Arial"/>
          <w:b/>
          <w:bCs/>
          <w:sz w:val="24"/>
          <w:szCs w:val="24"/>
        </w:rPr>
        <w:t xml:space="preserve"> (</w:t>
      </w:r>
      <w:r w:rsidR="00264948" w:rsidRPr="00C44ADF">
        <w:rPr>
          <w:rFonts w:ascii="Arial" w:hAnsi="Arial" w:cs="Arial"/>
          <w:b/>
          <w:bCs/>
          <w:sz w:val="24"/>
          <w:szCs w:val="24"/>
        </w:rPr>
        <w:t>6</w:t>
      </w:r>
      <w:r w:rsidR="00ED03EC">
        <w:rPr>
          <w:rFonts w:ascii="Arial" w:hAnsi="Arial" w:cs="Arial"/>
          <w:b/>
          <w:bCs/>
          <w:sz w:val="24"/>
          <w:szCs w:val="24"/>
        </w:rPr>
        <w:t>5.8</w:t>
      </w:r>
      <w:r w:rsidR="00EF12ED" w:rsidRPr="00C44ADF">
        <w:rPr>
          <w:rFonts w:ascii="Arial" w:hAnsi="Arial" w:cs="Arial"/>
          <w:b/>
          <w:bCs/>
          <w:sz w:val="24"/>
          <w:szCs w:val="24"/>
        </w:rPr>
        <w:t xml:space="preserve">8%) </w:t>
      </w:r>
      <w:r w:rsidR="00EF12ED" w:rsidRPr="00C44ADF">
        <w:rPr>
          <w:rFonts w:ascii="Arial" w:hAnsi="Arial" w:cs="Arial"/>
          <w:sz w:val="24"/>
          <w:szCs w:val="24"/>
        </w:rPr>
        <w:t xml:space="preserve">staff have also received their second </w:t>
      </w:r>
      <w:r w:rsidR="000B334C" w:rsidRPr="00C44ADF">
        <w:rPr>
          <w:rFonts w:ascii="Arial" w:hAnsi="Arial" w:cs="Arial"/>
          <w:sz w:val="24"/>
          <w:szCs w:val="24"/>
        </w:rPr>
        <w:t>vaccination dose</w:t>
      </w:r>
      <w:r w:rsidR="00EC5DED" w:rsidRPr="00C44ADF">
        <w:rPr>
          <w:rFonts w:ascii="Arial" w:hAnsi="Arial" w:cs="Arial"/>
          <w:sz w:val="24"/>
          <w:szCs w:val="24"/>
        </w:rPr>
        <w:t>;</w:t>
      </w:r>
      <w:r w:rsidR="000B334C" w:rsidRPr="00C44ADF">
        <w:rPr>
          <w:rFonts w:ascii="Arial" w:hAnsi="Arial" w:cs="Arial"/>
          <w:sz w:val="24"/>
          <w:szCs w:val="24"/>
        </w:rPr>
        <w:t xml:space="preserve"> </w:t>
      </w:r>
      <w:r w:rsidR="00ED03EC">
        <w:rPr>
          <w:rFonts w:ascii="Arial" w:hAnsi="Arial" w:cs="Arial"/>
          <w:b/>
          <w:bCs/>
          <w:sz w:val="24"/>
          <w:szCs w:val="24"/>
        </w:rPr>
        <w:t>3136</w:t>
      </w:r>
      <w:r w:rsidR="00B378BF" w:rsidRPr="00C44ADF">
        <w:rPr>
          <w:rFonts w:ascii="Arial" w:hAnsi="Arial" w:cs="Arial"/>
          <w:b/>
          <w:bCs/>
          <w:sz w:val="24"/>
          <w:szCs w:val="24"/>
        </w:rPr>
        <w:t xml:space="preserve"> (</w:t>
      </w:r>
      <w:r w:rsidR="00DF4668" w:rsidRPr="00C44ADF">
        <w:rPr>
          <w:rFonts w:ascii="Arial" w:hAnsi="Arial" w:cs="Arial"/>
          <w:b/>
          <w:bCs/>
          <w:sz w:val="24"/>
          <w:szCs w:val="24"/>
        </w:rPr>
        <w:t>6</w:t>
      </w:r>
      <w:r w:rsidR="00ED03EC">
        <w:rPr>
          <w:rFonts w:ascii="Arial" w:hAnsi="Arial" w:cs="Arial"/>
          <w:b/>
          <w:bCs/>
          <w:sz w:val="24"/>
          <w:szCs w:val="24"/>
        </w:rPr>
        <w:t>8.4</w:t>
      </w:r>
      <w:r w:rsidR="00DF4668" w:rsidRPr="00C44ADF">
        <w:rPr>
          <w:rFonts w:ascii="Arial" w:hAnsi="Arial" w:cs="Arial"/>
          <w:b/>
          <w:bCs/>
          <w:sz w:val="24"/>
          <w:szCs w:val="24"/>
        </w:rPr>
        <w:t xml:space="preserve">%) </w:t>
      </w:r>
      <w:r w:rsidR="00EC5DED" w:rsidRPr="00C44ADF">
        <w:rPr>
          <w:rFonts w:ascii="Arial" w:hAnsi="Arial" w:cs="Arial"/>
          <w:sz w:val="24"/>
          <w:szCs w:val="24"/>
        </w:rPr>
        <w:t>of</w:t>
      </w:r>
      <w:r w:rsidR="00DF4668" w:rsidRPr="00C44ADF">
        <w:rPr>
          <w:rFonts w:ascii="Arial" w:hAnsi="Arial" w:cs="Arial"/>
          <w:sz w:val="24"/>
          <w:szCs w:val="24"/>
        </w:rPr>
        <w:t xml:space="preserve"> front</w:t>
      </w:r>
      <w:r w:rsidR="0070608A" w:rsidRPr="00C44ADF">
        <w:rPr>
          <w:rFonts w:ascii="Arial" w:hAnsi="Arial" w:cs="Arial"/>
          <w:sz w:val="24"/>
          <w:szCs w:val="24"/>
        </w:rPr>
        <w:t>-</w:t>
      </w:r>
      <w:r w:rsidR="00DF4668" w:rsidRPr="00C44ADF">
        <w:rPr>
          <w:rFonts w:ascii="Arial" w:hAnsi="Arial" w:cs="Arial"/>
          <w:sz w:val="24"/>
          <w:szCs w:val="24"/>
        </w:rPr>
        <w:t>line staff.</w:t>
      </w:r>
      <w:r w:rsidR="009659F0" w:rsidRPr="00C44ADF">
        <w:rPr>
          <w:rFonts w:ascii="Arial" w:hAnsi="Arial" w:cs="Arial"/>
          <w:sz w:val="24"/>
          <w:szCs w:val="24"/>
        </w:rPr>
        <w:t xml:space="preserve">  </w:t>
      </w:r>
    </w:p>
    <w:p w14:paraId="1D3ECAA7" w14:textId="14D54249" w:rsidR="00142A48" w:rsidRPr="00C44ADF" w:rsidRDefault="00F64431" w:rsidP="74A36CBB">
      <w:pPr>
        <w:pStyle w:val="ListParagraph"/>
        <w:numPr>
          <w:ilvl w:val="0"/>
          <w:numId w:val="30"/>
        </w:numPr>
        <w:spacing w:after="0" w:line="240" w:lineRule="auto"/>
        <w:jc w:val="both"/>
        <w:rPr>
          <w:rFonts w:eastAsiaTheme="minorEastAsia"/>
          <w:sz w:val="24"/>
          <w:szCs w:val="24"/>
        </w:rPr>
      </w:pPr>
      <w:r>
        <w:rPr>
          <w:rFonts w:ascii="Arial" w:eastAsia="Arial" w:hAnsi="Arial" w:cs="Arial"/>
          <w:b/>
          <w:bCs/>
          <w:sz w:val="24"/>
          <w:szCs w:val="24"/>
        </w:rPr>
        <w:t>276</w:t>
      </w:r>
      <w:r w:rsidR="66ED87F2" w:rsidRPr="00C44ADF">
        <w:rPr>
          <w:rFonts w:ascii="Arial" w:eastAsia="Arial" w:hAnsi="Arial" w:cs="Arial"/>
          <w:b/>
          <w:bCs/>
          <w:sz w:val="24"/>
          <w:szCs w:val="24"/>
        </w:rPr>
        <w:t xml:space="preserve"> </w:t>
      </w:r>
      <w:r w:rsidR="66ED87F2" w:rsidRPr="003E2178">
        <w:rPr>
          <w:rFonts w:ascii="Arial" w:eastAsia="Arial" w:hAnsi="Arial" w:cs="Arial"/>
          <w:b/>
          <w:bCs/>
          <w:sz w:val="24"/>
          <w:szCs w:val="24"/>
        </w:rPr>
        <w:t>(</w:t>
      </w:r>
      <w:r w:rsidRPr="003E2178">
        <w:rPr>
          <w:rFonts w:ascii="Arial" w:eastAsia="Arial" w:hAnsi="Arial" w:cs="Arial"/>
          <w:b/>
          <w:bCs/>
          <w:sz w:val="24"/>
          <w:szCs w:val="24"/>
        </w:rPr>
        <w:t>3.8</w:t>
      </w:r>
      <w:r w:rsidR="66ED87F2" w:rsidRPr="003E2178">
        <w:rPr>
          <w:rFonts w:ascii="Arial" w:eastAsia="Arial" w:hAnsi="Arial" w:cs="Arial"/>
          <w:b/>
          <w:bCs/>
          <w:sz w:val="24"/>
          <w:szCs w:val="24"/>
        </w:rPr>
        <w:t>%)</w:t>
      </w:r>
      <w:r w:rsidR="66ED87F2" w:rsidRPr="00C44ADF">
        <w:rPr>
          <w:rFonts w:ascii="Arial" w:eastAsia="Arial" w:hAnsi="Arial" w:cs="Arial"/>
          <w:sz w:val="24"/>
          <w:szCs w:val="24"/>
        </w:rPr>
        <w:t xml:space="preserve"> staff (</w:t>
      </w:r>
      <w:r w:rsidR="00804CF3" w:rsidRPr="00C44ADF">
        <w:rPr>
          <w:rFonts w:ascii="Arial" w:eastAsia="Arial" w:hAnsi="Arial" w:cs="Arial"/>
          <w:b/>
          <w:bCs/>
          <w:sz w:val="24"/>
          <w:szCs w:val="24"/>
        </w:rPr>
        <w:t>2</w:t>
      </w:r>
      <w:r w:rsidR="00034820">
        <w:rPr>
          <w:rFonts w:ascii="Arial" w:eastAsia="Arial" w:hAnsi="Arial" w:cs="Arial"/>
          <w:b/>
          <w:bCs/>
          <w:sz w:val="24"/>
          <w:szCs w:val="24"/>
        </w:rPr>
        <w:t>20</w:t>
      </w:r>
      <w:r w:rsidR="66ED87F2" w:rsidRPr="00C44ADF">
        <w:rPr>
          <w:rFonts w:ascii="Arial" w:eastAsia="Arial" w:hAnsi="Arial" w:cs="Arial"/>
          <w:b/>
          <w:bCs/>
          <w:sz w:val="24"/>
          <w:szCs w:val="24"/>
        </w:rPr>
        <w:t xml:space="preserve"> (</w:t>
      </w:r>
      <w:r w:rsidR="00034820">
        <w:rPr>
          <w:rFonts w:ascii="Arial" w:eastAsia="Arial" w:hAnsi="Arial" w:cs="Arial"/>
          <w:b/>
          <w:bCs/>
          <w:sz w:val="24"/>
          <w:szCs w:val="24"/>
        </w:rPr>
        <w:t>4.8</w:t>
      </w:r>
      <w:r w:rsidR="66ED87F2" w:rsidRPr="00C44ADF">
        <w:rPr>
          <w:rFonts w:ascii="Arial" w:eastAsia="Arial" w:hAnsi="Arial" w:cs="Arial"/>
          <w:b/>
          <w:bCs/>
          <w:sz w:val="24"/>
          <w:szCs w:val="24"/>
        </w:rPr>
        <w:t xml:space="preserve">%) </w:t>
      </w:r>
      <w:r w:rsidR="66ED87F2" w:rsidRPr="00C44ADF">
        <w:rPr>
          <w:rFonts w:ascii="Arial" w:eastAsia="Arial" w:hAnsi="Arial" w:cs="Arial"/>
          <w:sz w:val="24"/>
          <w:szCs w:val="24"/>
        </w:rPr>
        <w:t>front-line staff) are currently exempt from receiving the vaccine or have chosen to opt out of the vaccination program.  As per the guidance provided by NHSE, line managers/occupational health are supporting staff and ensuring that any questions or concerns about the vaccination are addressed</w:t>
      </w:r>
      <w:r w:rsidR="006D26DC" w:rsidRPr="00C44ADF">
        <w:rPr>
          <w:rFonts w:ascii="Arial" w:hAnsi="Arial" w:cs="Arial"/>
          <w:sz w:val="24"/>
          <w:szCs w:val="24"/>
        </w:rPr>
        <w:t>.</w:t>
      </w:r>
    </w:p>
    <w:p w14:paraId="44C2A810" w14:textId="7AB63E6F" w:rsidR="001D0EEC" w:rsidRPr="00C44ADF" w:rsidRDefault="001D0EEC" w:rsidP="2056CB2A">
      <w:pPr>
        <w:spacing w:after="0" w:line="240" w:lineRule="auto"/>
        <w:jc w:val="both"/>
        <w:rPr>
          <w:rFonts w:ascii="Arial" w:hAnsi="Arial" w:cs="Arial"/>
          <w:sz w:val="24"/>
          <w:szCs w:val="24"/>
        </w:rPr>
      </w:pPr>
    </w:p>
    <w:p w14:paraId="6FE43D3F" w14:textId="77777777" w:rsidR="00C44ADF" w:rsidRDefault="00C44ADF">
      <w:bookmarkStart w:id="2" w:name="_Hlk51768851"/>
      <w:r>
        <w:br w:type="page"/>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76"/>
      </w:tblGrid>
      <w:tr w:rsidR="0007593B" w:rsidRPr="00C44ADF" w14:paraId="6DF09702" w14:textId="77777777" w:rsidTr="55853E6C">
        <w:tc>
          <w:tcPr>
            <w:tcW w:w="2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FE853" w14:textId="1CC9418B" w:rsidR="00BC3A41" w:rsidRPr="00C44ADF" w:rsidRDefault="00BC3A41" w:rsidP="5F48B55D"/>
        </w:tc>
      </w:tr>
    </w:tbl>
    <w:bookmarkEnd w:id="2"/>
    <w:p w14:paraId="5C575635" w14:textId="5AEC3B29" w:rsidR="00671490" w:rsidRPr="00435AC9" w:rsidRDefault="00671490" w:rsidP="007200C5">
      <w:pPr>
        <w:ind w:left="-567"/>
        <w:rPr>
          <w:rFonts w:ascii="Arial" w:hAnsi="Arial" w:cs="Arial"/>
          <w:b/>
          <w:bCs/>
          <w:sz w:val="24"/>
          <w:szCs w:val="24"/>
        </w:rPr>
      </w:pPr>
      <w:r w:rsidRPr="00C44ADF">
        <w:rPr>
          <w:rFonts w:ascii="Arial" w:hAnsi="Arial" w:cs="Arial"/>
          <w:b/>
          <w:bCs/>
          <w:sz w:val="24"/>
          <w:szCs w:val="24"/>
        </w:rPr>
        <w:t xml:space="preserve">SECTION </w:t>
      </w:r>
      <w:r w:rsidR="00160A38" w:rsidRPr="00C44ADF">
        <w:rPr>
          <w:rFonts w:ascii="Arial" w:hAnsi="Arial" w:cs="Arial"/>
          <w:b/>
          <w:bCs/>
          <w:sz w:val="24"/>
          <w:szCs w:val="24"/>
        </w:rPr>
        <w:t>2</w:t>
      </w:r>
      <w:r w:rsidR="00E82AA6" w:rsidRPr="00C44ADF">
        <w:rPr>
          <w:rFonts w:ascii="Arial" w:hAnsi="Arial" w:cs="Arial"/>
          <w:b/>
          <w:bCs/>
          <w:sz w:val="24"/>
          <w:szCs w:val="24"/>
        </w:rPr>
        <w:t>:</w:t>
      </w:r>
      <w:r w:rsidRPr="00C44ADF">
        <w:rPr>
          <w:rFonts w:ascii="Arial" w:hAnsi="Arial" w:cs="Arial"/>
          <w:b/>
          <w:bCs/>
          <w:sz w:val="24"/>
          <w:szCs w:val="24"/>
        </w:rPr>
        <w:t xml:space="preserve"> OPERATIONAL PATIENT</w:t>
      </w:r>
      <w:r w:rsidRPr="00435AC9">
        <w:rPr>
          <w:rFonts w:ascii="Arial" w:hAnsi="Arial" w:cs="Arial"/>
          <w:b/>
          <w:bCs/>
          <w:sz w:val="24"/>
          <w:szCs w:val="24"/>
        </w:rPr>
        <w:t xml:space="preserve"> ACTIVITY AND DEMAND</w:t>
      </w:r>
    </w:p>
    <w:p w14:paraId="732EE9EC" w14:textId="69D0ED6E" w:rsidR="00671490" w:rsidRPr="00435AC9" w:rsidRDefault="00671490" w:rsidP="00B30ADC">
      <w:pPr>
        <w:spacing w:after="0" w:line="240" w:lineRule="auto"/>
        <w:ind w:right="-733"/>
        <w:jc w:val="both"/>
        <w:rPr>
          <w:rFonts w:ascii="Arial" w:hAnsi="Arial" w:cs="Arial"/>
          <w:b/>
          <w:bCs/>
          <w:sz w:val="24"/>
          <w:szCs w:val="24"/>
        </w:rPr>
      </w:pPr>
    </w:p>
    <w:p w14:paraId="0F3187FB" w14:textId="1B189632" w:rsidR="00671490" w:rsidRPr="00435AC9" w:rsidRDefault="00A7483B" w:rsidP="00B30ADC">
      <w:pPr>
        <w:spacing w:after="0" w:line="240" w:lineRule="auto"/>
        <w:ind w:left="-567" w:right="-733"/>
        <w:jc w:val="both"/>
        <w:rPr>
          <w:rFonts w:ascii="Arial" w:hAnsi="Arial" w:cs="Arial"/>
          <w:b/>
          <w:bCs/>
          <w:sz w:val="24"/>
          <w:szCs w:val="24"/>
        </w:rPr>
      </w:pPr>
      <w:r>
        <w:rPr>
          <w:rFonts w:ascii="Arial" w:hAnsi="Arial" w:cs="Arial"/>
          <w:b/>
          <w:bCs/>
          <w:sz w:val="24"/>
          <w:szCs w:val="24"/>
        </w:rPr>
        <w:t>2</w:t>
      </w:r>
      <w:r w:rsidR="00E82AA6" w:rsidRPr="00435AC9">
        <w:rPr>
          <w:rFonts w:ascii="Arial" w:hAnsi="Arial" w:cs="Arial"/>
          <w:b/>
          <w:bCs/>
          <w:sz w:val="24"/>
          <w:szCs w:val="24"/>
        </w:rPr>
        <w:t>.1 Trust-wide headlines</w:t>
      </w:r>
    </w:p>
    <w:p w14:paraId="65ADBCE7" w14:textId="5534C987" w:rsidR="00E82AA6" w:rsidRPr="00435AC9" w:rsidRDefault="00E82AA6" w:rsidP="00671490">
      <w:pPr>
        <w:spacing w:after="0" w:line="240" w:lineRule="auto"/>
        <w:jc w:val="both"/>
        <w:rPr>
          <w:rFonts w:ascii="Arial" w:hAnsi="Arial" w:cs="Arial"/>
          <w:b/>
          <w:bCs/>
          <w:sz w:val="24"/>
          <w:szCs w:val="24"/>
        </w:rPr>
      </w:pPr>
    </w:p>
    <w:tbl>
      <w:tblPr>
        <w:tblStyle w:val="TableGrid"/>
        <w:tblW w:w="10773" w:type="dxa"/>
        <w:tblInd w:w="-572" w:type="dxa"/>
        <w:tblLayout w:type="fixed"/>
        <w:tblLook w:val="04A0" w:firstRow="1" w:lastRow="0" w:firstColumn="1" w:lastColumn="0" w:noHBand="0" w:noVBand="1"/>
      </w:tblPr>
      <w:tblGrid>
        <w:gridCol w:w="1582"/>
        <w:gridCol w:w="4514"/>
        <w:gridCol w:w="4677"/>
      </w:tblGrid>
      <w:tr w:rsidR="00CE24A2" w:rsidRPr="00E82AA6" w14:paraId="0B98BC0E" w14:textId="787277F7" w:rsidTr="596D630F">
        <w:tc>
          <w:tcPr>
            <w:tcW w:w="1582" w:type="dxa"/>
          </w:tcPr>
          <w:p w14:paraId="214EDB88" w14:textId="09C916E8" w:rsidR="00CE24A2" w:rsidRPr="00BD419E" w:rsidRDefault="00CE24A2" w:rsidP="00671490">
            <w:pPr>
              <w:jc w:val="both"/>
              <w:rPr>
                <w:rFonts w:ascii="Arial" w:hAnsi="Arial" w:cs="Arial"/>
                <w:b/>
                <w:sz w:val="20"/>
                <w:szCs w:val="20"/>
              </w:rPr>
            </w:pPr>
            <w:r w:rsidRPr="00BD419E">
              <w:rPr>
                <w:rFonts w:ascii="Arial" w:hAnsi="Arial" w:cs="Arial"/>
                <w:b/>
                <w:sz w:val="20"/>
                <w:szCs w:val="20"/>
              </w:rPr>
              <w:t>Currency</w:t>
            </w:r>
          </w:p>
        </w:tc>
        <w:tc>
          <w:tcPr>
            <w:tcW w:w="4514" w:type="dxa"/>
          </w:tcPr>
          <w:p w14:paraId="6948A202" w14:textId="3A6CDCB4" w:rsidR="00CE24A2" w:rsidRPr="00BD419E" w:rsidRDefault="00CE24A2" w:rsidP="00671490">
            <w:pPr>
              <w:jc w:val="both"/>
              <w:rPr>
                <w:rFonts w:ascii="Arial" w:hAnsi="Arial" w:cs="Arial"/>
                <w:b/>
                <w:sz w:val="20"/>
                <w:szCs w:val="20"/>
              </w:rPr>
            </w:pPr>
            <w:r w:rsidRPr="00BD419E">
              <w:rPr>
                <w:rFonts w:ascii="Arial" w:hAnsi="Arial" w:cs="Arial"/>
                <w:b/>
                <w:sz w:val="20"/>
                <w:szCs w:val="20"/>
              </w:rPr>
              <w:t>Graph</w:t>
            </w:r>
          </w:p>
        </w:tc>
        <w:tc>
          <w:tcPr>
            <w:tcW w:w="4677" w:type="dxa"/>
          </w:tcPr>
          <w:p w14:paraId="227C0A02" w14:textId="20CDEEA8" w:rsidR="00CE24A2" w:rsidRPr="00BD419E" w:rsidRDefault="00CE24A2" w:rsidP="00671490">
            <w:pPr>
              <w:jc w:val="both"/>
              <w:rPr>
                <w:rFonts w:ascii="Arial" w:hAnsi="Arial" w:cs="Arial"/>
                <w:b/>
                <w:sz w:val="20"/>
                <w:szCs w:val="20"/>
              </w:rPr>
            </w:pPr>
            <w:r w:rsidRPr="00BD419E">
              <w:rPr>
                <w:rFonts w:ascii="Arial" w:hAnsi="Arial" w:cs="Arial"/>
                <w:b/>
                <w:sz w:val="20"/>
                <w:szCs w:val="20"/>
              </w:rPr>
              <w:t>Narrative</w:t>
            </w:r>
          </w:p>
        </w:tc>
      </w:tr>
      <w:tr w:rsidR="00E7619E" w:rsidRPr="00E82AA6" w14:paraId="656C50DA" w14:textId="5D902000" w:rsidTr="596D630F">
        <w:tc>
          <w:tcPr>
            <w:tcW w:w="10773" w:type="dxa"/>
            <w:gridSpan w:val="3"/>
            <w:shd w:val="clear" w:color="auto" w:fill="D9E2F3" w:themeFill="accent1" w:themeFillTint="33"/>
          </w:tcPr>
          <w:p w14:paraId="3FB387C4" w14:textId="39FEE530" w:rsidR="00CE24A2" w:rsidRPr="00BD419E" w:rsidRDefault="00CE24A2" w:rsidP="00E82AA6">
            <w:pPr>
              <w:jc w:val="center"/>
              <w:rPr>
                <w:rFonts w:ascii="Arial" w:hAnsi="Arial" w:cs="Arial"/>
                <w:b/>
                <w:sz w:val="20"/>
                <w:szCs w:val="20"/>
                <w:highlight w:val="yellow"/>
              </w:rPr>
            </w:pPr>
            <w:r w:rsidRPr="00BD419E">
              <w:rPr>
                <w:rFonts w:ascii="Arial" w:hAnsi="Arial" w:cs="Arial"/>
                <w:b/>
                <w:sz w:val="20"/>
                <w:szCs w:val="20"/>
              </w:rPr>
              <w:t>Community Services (Mental Health and Physical Health)</w:t>
            </w:r>
          </w:p>
        </w:tc>
      </w:tr>
      <w:tr w:rsidR="00CE24A2" w:rsidRPr="00E82AA6" w14:paraId="307BA532" w14:textId="53DF5A09" w:rsidTr="596D630F">
        <w:tc>
          <w:tcPr>
            <w:tcW w:w="1582" w:type="dxa"/>
          </w:tcPr>
          <w:p w14:paraId="7D7329F1" w14:textId="272A0F16" w:rsidR="00CE24A2" w:rsidRPr="00BD419E" w:rsidRDefault="00CE24A2" w:rsidP="001B2E07">
            <w:pPr>
              <w:jc w:val="both"/>
              <w:rPr>
                <w:rFonts w:ascii="Arial" w:hAnsi="Arial" w:cs="Arial"/>
                <w:b/>
                <w:sz w:val="20"/>
                <w:szCs w:val="20"/>
              </w:rPr>
            </w:pPr>
            <w:r w:rsidRPr="00BD419E">
              <w:rPr>
                <w:rFonts w:ascii="Arial" w:hAnsi="Arial" w:cs="Arial"/>
                <w:b/>
                <w:sz w:val="20"/>
                <w:szCs w:val="20"/>
              </w:rPr>
              <w:t xml:space="preserve">Received referrals </w:t>
            </w:r>
          </w:p>
        </w:tc>
        <w:tc>
          <w:tcPr>
            <w:tcW w:w="4514" w:type="dxa"/>
          </w:tcPr>
          <w:p w14:paraId="461CFFFB" w14:textId="1BD86B16" w:rsidR="00CE24A2" w:rsidRPr="00BD419E" w:rsidRDefault="0037511E" w:rsidP="00671490">
            <w:pPr>
              <w:jc w:val="both"/>
              <w:rPr>
                <w:rFonts w:ascii="Arial" w:hAnsi="Arial" w:cs="Arial"/>
                <w:b/>
                <w:sz w:val="20"/>
                <w:szCs w:val="20"/>
              </w:rPr>
            </w:pPr>
            <w:r>
              <w:rPr>
                <w:noProof/>
              </w:rPr>
              <w:drawing>
                <wp:inline distT="0" distB="0" distL="0" distR="0" wp14:anchorId="5890E4D6" wp14:editId="7529E5C4">
                  <wp:extent cx="2524125" cy="1001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24125" cy="1001310"/>
                          </a:xfrm>
                          <a:prstGeom prst="rect">
                            <a:avLst/>
                          </a:prstGeom>
                        </pic:spPr>
                      </pic:pic>
                    </a:graphicData>
                  </a:graphic>
                </wp:inline>
              </w:drawing>
            </w:r>
          </w:p>
        </w:tc>
        <w:tc>
          <w:tcPr>
            <w:tcW w:w="4677" w:type="dxa"/>
          </w:tcPr>
          <w:p w14:paraId="2E45AF85" w14:textId="304A9304" w:rsidR="00CE24A2" w:rsidRPr="00BD419E" w:rsidRDefault="00AE6E26" w:rsidP="00FE3DBB">
            <w:pPr>
              <w:rPr>
                <w:rFonts w:ascii="Arial" w:hAnsi="Arial" w:cs="Arial"/>
                <w:sz w:val="20"/>
                <w:szCs w:val="20"/>
              </w:rPr>
            </w:pPr>
            <w:r w:rsidRPr="00BD419E">
              <w:rPr>
                <w:rFonts w:ascii="Arial" w:hAnsi="Arial" w:cs="Arial"/>
                <w:sz w:val="20"/>
                <w:szCs w:val="20"/>
              </w:rPr>
              <w:t>Overall,</w:t>
            </w:r>
            <w:r w:rsidR="00CE24A2" w:rsidRPr="00BD419E">
              <w:rPr>
                <w:rFonts w:ascii="Arial" w:hAnsi="Arial" w:cs="Arial"/>
                <w:sz w:val="20"/>
                <w:szCs w:val="20"/>
              </w:rPr>
              <w:t xml:space="preserve"> referral levels</w:t>
            </w:r>
            <w:r w:rsidR="00CE24A2">
              <w:rPr>
                <w:rFonts w:ascii="Arial" w:hAnsi="Arial" w:cs="Arial"/>
                <w:sz w:val="20"/>
                <w:szCs w:val="20"/>
              </w:rPr>
              <w:t xml:space="preserve"> are </w:t>
            </w:r>
            <w:r w:rsidR="0061686A">
              <w:rPr>
                <w:rFonts w:ascii="Arial" w:hAnsi="Arial" w:cs="Arial"/>
                <w:b/>
                <w:bCs/>
                <w:sz w:val="20"/>
                <w:szCs w:val="20"/>
              </w:rPr>
              <w:t>above</w:t>
            </w:r>
            <w:r w:rsidR="000C0C2D">
              <w:rPr>
                <w:rFonts w:ascii="Arial" w:hAnsi="Arial" w:cs="Arial"/>
                <w:b/>
                <w:bCs/>
                <w:sz w:val="20"/>
                <w:szCs w:val="20"/>
              </w:rPr>
              <w:t xml:space="preserve"> average</w:t>
            </w:r>
            <w:r w:rsidR="00ED34B7">
              <w:rPr>
                <w:rFonts w:ascii="Arial" w:hAnsi="Arial" w:cs="Arial"/>
                <w:sz w:val="20"/>
                <w:szCs w:val="20"/>
              </w:rPr>
              <w:t xml:space="preserve">.  </w:t>
            </w:r>
            <w:r w:rsidR="0023058C">
              <w:rPr>
                <w:rFonts w:ascii="Arial" w:hAnsi="Arial" w:cs="Arial"/>
                <w:sz w:val="20"/>
                <w:szCs w:val="20"/>
              </w:rPr>
              <w:t>There continues to be a sustained increase in</w:t>
            </w:r>
            <w:r w:rsidR="00931573">
              <w:rPr>
                <w:rFonts w:ascii="Arial" w:hAnsi="Arial" w:cs="Arial"/>
                <w:sz w:val="20"/>
                <w:szCs w:val="20"/>
              </w:rPr>
              <w:t xml:space="preserve"> </w:t>
            </w:r>
            <w:r w:rsidR="00931573">
              <w:rPr>
                <w:rFonts w:ascii="Arial" w:hAnsi="Arial" w:cs="Arial"/>
                <w:b/>
                <w:bCs/>
                <w:sz w:val="20"/>
                <w:szCs w:val="20"/>
              </w:rPr>
              <w:t xml:space="preserve">Emergency </w:t>
            </w:r>
            <w:r w:rsidR="00931573">
              <w:rPr>
                <w:rFonts w:ascii="Arial" w:hAnsi="Arial" w:cs="Arial"/>
                <w:sz w:val="20"/>
                <w:szCs w:val="20"/>
              </w:rPr>
              <w:t>and</w:t>
            </w:r>
            <w:r w:rsidR="0023058C">
              <w:rPr>
                <w:rFonts w:ascii="Arial" w:hAnsi="Arial" w:cs="Arial"/>
                <w:sz w:val="20"/>
                <w:szCs w:val="20"/>
              </w:rPr>
              <w:t xml:space="preserve"> </w:t>
            </w:r>
            <w:r w:rsidR="0023058C">
              <w:rPr>
                <w:rFonts w:ascii="Arial" w:hAnsi="Arial" w:cs="Arial"/>
                <w:b/>
                <w:bCs/>
                <w:sz w:val="20"/>
                <w:szCs w:val="20"/>
              </w:rPr>
              <w:t>Urgent</w:t>
            </w:r>
            <w:r w:rsidR="0023058C">
              <w:rPr>
                <w:rFonts w:ascii="Arial" w:hAnsi="Arial" w:cs="Arial"/>
                <w:sz w:val="20"/>
                <w:szCs w:val="20"/>
              </w:rPr>
              <w:t xml:space="preserve"> referral</w:t>
            </w:r>
            <w:r w:rsidR="00B86572">
              <w:rPr>
                <w:rFonts w:ascii="Arial" w:hAnsi="Arial" w:cs="Arial"/>
                <w:sz w:val="20"/>
                <w:szCs w:val="20"/>
              </w:rPr>
              <w:t>s</w:t>
            </w:r>
            <w:r w:rsidR="001E6D4C">
              <w:rPr>
                <w:rFonts w:ascii="Arial" w:hAnsi="Arial" w:cs="Arial"/>
                <w:sz w:val="20"/>
                <w:szCs w:val="20"/>
              </w:rPr>
              <w:t xml:space="preserve">.  </w:t>
            </w:r>
          </w:p>
          <w:p w14:paraId="027D8B98" w14:textId="4A90978E" w:rsidR="00CE24A2" w:rsidRPr="00BD419E" w:rsidRDefault="00CE24A2" w:rsidP="00FE3DBB">
            <w:pPr>
              <w:rPr>
                <w:rFonts w:ascii="Arial" w:hAnsi="Arial" w:cs="Arial"/>
                <w:sz w:val="20"/>
                <w:szCs w:val="20"/>
              </w:rPr>
            </w:pPr>
          </w:p>
          <w:p w14:paraId="61951CB8" w14:textId="5EBDC702" w:rsidR="00CE24A2" w:rsidRPr="000E5A5F" w:rsidRDefault="00CE24A2" w:rsidP="004845D4">
            <w:pPr>
              <w:rPr>
                <w:rFonts w:ascii="Arial" w:hAnsi="Arial" w:cs="Arial"/>
                <w:i/>
                <w:iCs/>
                <w:sz w:val="20"/>
                <w:szCs w:val="20"/>
              </w:rPr>
            </w:pPr>
          </w:p>
        </w:tc>
      </w:tr>
      <w:tr w:rsidR="00CE24A2" w:rsidRPr="00E82AA6" w14:paraId="17F6DD45" w14:textId="3621C90F" w:rsidTr="596D630F">
        <w:tc>
          <w:tcPr>
            <w:tcW w:w="1582" w:type="dxa"/>
          </w:tcPr>
          <w:p w14:paraId="127D4DA7" w14:textId="7D723093" w:rsidR="00CE24A2" w:rsidRPr="00BD419E" w:rsidRDefault="00CE24A2" w:rsidP="00671490">
            <w:pPr>
              <w:jc w:val="both"/>
              <w:rPr>
                <w:rFonts w:ascii="Arial" w:hAnsi="Arial" w:cs="Arial"/>
                <w:b/>
                <w:sz w:val="20"/>
                <w:szCs w:val="20"/>
              </w:rPr>
            </w:pPr>
            <w:r w:rsidRPr="00BD419E">
              <w:rPr>
                <w:rFonts w:ascii="Arial" w:hAnsi="Arial" w:cs="Arial"/>
                <w:b/>
                <w:sz w:val="20"/>
                <w:szCs w:val="20"/>
              </w:rPr>
              <w:t>Attended appointments</w:t>
            </w:r>
          </w:p>
        </w:tc>
        <w:tc>
          <w:tcPr>
            <w:tcW w:w="4514" w:type="dxa"/>
          </w:tcPr>
          <w:p w14:paraId="6C18B504" w14:textId="69B5C3B8" w:rsidR="00CE24A2" w:rsidRPr="00BD419E" w:rsidRDefault="002910E0" w:rsidP="00671490">
            <w:pPr>
              <w:jc w:val="both"/>
              <w:rPr>
                <w:rFonts w:ascii="Arial" w:hAnsi="Arial" w:cs="Arial"/>
                <w:sz w:val="20"/>
                <w:szCs w:val="20"/>
              </w:rPr>
            </w:pPr>
            <w:r>
              <w:rPr>
                <w:noProof/>
              </w:rPr>
              <w:drawing>
                <wp:inline distT="0" distB="0" distL="0" distR="0" wp14:anchorId="7D226B17" wp14:editId="2D6A3792">
                  <wp:extent cx="2729230" cy="11741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2729230" cy="1174115"/>
                          </a:xfrm>
                          <a:prstGeom prst="rect">
                            <a:avLst/>
                          </a:prstGeom>
                        </pic:spPr>
                      </pic:pic>
                    </a:graphicData>
                  </a:graphic>
                </wp:inline>
              </w:drawing>
            </w:r>
          </w:p>
        </w:tc>
        <w:tc>
          <w:tcPr>
            <w:tcW w:w="4677" w:type="dxa"/>
            <w:shd w:val="clear" w:color="auto" w:fill="auto"/>
          </w:tcPr>
          <w:p w14:paraId="0AE540E2" w14:textId="3C66A1D9" w:rsidR="00CE24A2" w:rsidRPr="00FB5386" w:rsidRDefault="00CE24A2" w:rsidP="00966905">
            <w:pPr>
              <w:rPr>
                <w:rFonts w:ascii="Arial" w:hAnsi="Arial" w:cs="Arial"/>
                <w:sz w:val="20"/>
                <w:szCs w:val="20"/>
                <w:highlight w:val="yellow"/>
              </w:rPr>
            </w:pPr>
            <w:r>
              <w:rPr>
                <w:rFonts w:ascii="Arial" w:hAnsi="Arial" w:cs="Arial"/>
                <w:sz w:val="20"/>
                <w:szCs w:val="20"/>
              </w:rPr>
              <w:t>Despite Covid t</w:t>
            </w:r>
            <w:r w:rsidRPr="00FE606D">
              <w:rPr>
                <w:rFonts w:ascii="Arial" w:hAnsi="Arial" w:cs="Arial"/>
                <w:sz w:val="20"/>
                <w:szCs w:val="20"/>
              </w:rPr>
              <w:t xml:space="preserve">he levels of </w:t>
            </w:r>
            <w:r w:rsidR="005F7A52">
              <w:rPr>
                <w:rFonts w:ascii="Arial" w:hAnsi="Arial" w:cs="Arial"/>
                <w:sz w:val="20"/>
                <w:szCs w:val="20"/>
              </w:rPr>
              <w:t>activity</w:t>
            </w:r>
            <w:r w:rsidR="00377407">
              <w:rPr>
                <w:rFonts w:ascii="Arial" w:hAnsi="Arial" w:cs="Arial"/>
                <w:sz w:val="20"/>
                <w:szCs w:val="20"/>
              </w:rPr>
              <w:t xml:space="preserve"> delivered by </w:t>
            </w:r>
            <w:r w:rsidR="00B57694">
              <w:rPr>
                <w:rFonts w:ascii="Arial" w:hAnsi="Arial" w:cs="Arial"/>
                <w:sz w:val="20"/>
                <w:szCs w:val="20"/>
              </w:rPr>
              <w:t>the Trust</w:t>
            </w:r>
            <w:r w:rsidR="005F7A52">
              <w:rPr>
                <w:rFonts w:ascii="Arial" w:hAnsi="Arial" w:cs="Arial"/>
                <w:sz w:val="20"/>
                <w:szCs w:val="20"/>
              </w:rPr>
              <w:t xml:space="preserve"> </w:t>
            </w:r>
            <w:r w:rsidR="00312273">
              <w:rPr>
                <w:rFonts w:ascii="Arial" w:hAnsi="Arial" w:cs="Arial"/>
                <w:sz w:val="20"/>
                <w:szCs w:val="20"/>
              </w:rPr>
              <w:t>continue</w:t>
            </w:r>
            <w:r w:rsidR="00B57694">
              <w:rPr>
                <w:rFonts w:ascii="Arial" w:hAnsi="Arial" w:cs="Arial"/>
                <w:sz w:val="20"/>
                <w:szCs w:val="20"/>
              </w:rPr>
              <w:t>s</w:t>
            </w:r>
            <w:r w:rsidR="00BA67DF">
              <w:rPr>
                <w:rFonts w:ascii="Arial" w:hAnsi="Arial" w:cs="Arial"/>
                <w:sz w:val="20"/>
                <w:szCs w:val="20"/>
              </w:rPr>
              <w:t xml:space="preserve"> to be </w:t>
            </w:r>
            <w:r w:rsidR="002B692B">
              <w:rPr>
                <w:rFonts w:ascii="Arial" w:hAnsi="Arial" w:cs="Arial"/>
                <w:sz w:val="20"/>
                <w:szCs w:val="20"/>
              </w:rPr>
              <w:t>equal to</w:t>
            </w:r>
            <w:r w:rsidR="00141399">
              <w:rPr>
                <w:rFonts w:ascii="Arial" w:hAnsi="Arial" w:cs="Arial"/>
                <w:sz w:val="20"/>
                <w:szCs w:val="20"/>
              </w:rPr>
              <w:t xml:space="preserve"> or </w:t>
            </w:r>
            <w:r w:rsidR="002B692B">
              <w:rPr>
                <w:rFonts w:ascii="Arial" w:hAnsi="Arial" w:cs="Arial"/>
                <w:sz w:val="20"/>
                <w:szCs w:val="20"/>
              </w:rPr>
              <w:t xml:space="preserve">just </w:t>
            </w:r>
            <w:r w:rsidR="00141399">
              <w:rPr>
                <w:rFonts w:ascii="Arial" w:hAnsi="Arial" w:cs="Arial"/>
                <w:sz w:val="20"/>
                <w:szCs w:val="20"/>
              </w:rPr>
              <w:t xml:space="preserve">above average since September 2020.  </w:t>
            </w:r>
          </w:p>
        </w:tc>
      </w:tr>
      <w:tr w:rsidR="00CE24A2" w:rsidRPr="00E82AA6" w14:paraId="0E6A33C0" w14:textId="6A3BECAF" w:rsidTr="596D630F">
        <w:tc>
          <w:tcPr>
            <w:tcW w:w="1582" w:type="dxa"/>
            <w:shd w:val="clear" w:color="auto" w:fill="auto"/>
          </w:tcPr>
          <w:p w14:paraId="67AF7C88" w14:textId="5A729000" w:rsidR="00CE24A2" w:rsidRPr="008E6E68" w:rsidRDefault="00CE24A2" w:rsidP="00671490">
            <w:pPr>
              <w:jc w:val="both"/>
              <w:rPr>
                <w:rFonts w:ascii="Arial" w:hAnsi="Arial" w:cs="Arial"/>
                <w:b/>
                <w:sz w:val="20"/>
                <w:szCs w:val="20"/>
              </w:rPr>
            </w:pPr>
            <w:r w:rsidRPr="008E6E68">
              <w:rPr>
                <w:rFonts w:ascii="Arial" w:hAnsi="Arial" w:cs="Arial"/>
                <w:b/>
                <w:sz w:val="20"/>
                <w:szCs w:val="20"/>
              </w:rPr>
              <w:t>Digital appointments</w:t>
            </w:r>
          </w:p>
          <w:p w14:paraId="65079677" w14:textId="77777777" w:rsidR="00CE24A2" w:rsidRPr="008E6E68" w:rsidRDefault="00CE24A2" w:rsidP="00671490">
            <w:pPr>
              <w:jc w:val="both"/>
              <w:rPr>
                <w:rFonts w:ascii="Arial" w:hAnsi="Arial" w:cs="Arial"/>
                <w:b/>
                <w:sz w:val="20"/>
                <w:szCs w:val="20"/>
              </w:rPr>
            </w:pPr>
          </w:p>
          <w:p w14:paraId="5B2F4E35" w14:textId="77777777" w:rsidR="00CE24A2" w:rsidRPr="008E6E68" w:rsidRDefault="00CE24A2" w:rsidP="00671490">
            <w:pPr>
              <w:jc w:val="both"/>
              <w:rPr>
                <w:rFonts w:ascii="Arial" w:hAnsi="Arial" w:cs="Arial"/>
                <w:b/>
                <w:sz w:val="20"/>
                <w:szCs w:val="20"/>
              </w:rPr>
            </w:pPr>
          </w:p>
          <w:p w14:paraId="41884437" w14:textId="77777777" w:rsidR="00CE24A2" w:rsidRPr="008E6E68" w:rsidRDefault="00CE24A2" w:rsidP="00671490">
            <w:pPr>
              <w:jc w:val="both"/>
              <w:rPr>
                <w:rFonts w:ascii="Arial" w:hAnsi="Arial" w:cs="Arial"/>
                <w:b/>
                <w:sz w:val="20"/>
                <w:szCs w:val="20"/>
              </w:rPr>
            </w:pPr>
          </w:p>
          <w:p w14:paraId="78906968" w14:textId="40D83579" w:rsidR="00CE24A2" w:rsidRPr="008E6E68" w:rsidRDefault="00CE24A2" w:rsidP="00671490">
            <w:pPr>
              <w:jc w:val="both"/>
              <w:rPr>
                <w:rFonts w:ascii="Arial" w:hAnsi="Arial" w:cs="Arial"/>
                <w:b/>
                <w:sz w:val="20"/>
                <w:szCs w:val="20"/>
              </w:rPr>
            </w:pPr>
          </w:p>
        </w:tc>
        <w:tc>
          <w:tcPr>
            <w:tcW w:w="4514" w:type="dxa"/>
            <w:shd w:val="clear" w:color="auto" w:fill="auto"/>
          </w:tcPr>
          <w:p w14:paraId="5728A028" w14:textId="1C752068" w:rsidR="00CE24A2" w:rsidRPr="008E6E68" w:rsidRDefault="00655CDA" w:rsidP="00671490">
            <w:pPr>
              <w:jc w:val="both"/>
              <w:rPr>
                <w:rFonts w:ascii="Arial" w:hAnsi="Arial" w:cs="Arial"/>
                <w:sz w:val="20"/>
                <w:szCs w:val="20"/>
              </w:rPr>
            </w:pPr>
            <w:r>
              <w:rPr>
                <w:noProof/>
              </w:rPr>
              <w:drawing>
                <wp:inline distT="0" distB="0" distL="0" distR="0" wp14:anchorId="5468FC10" wp14:editId="7C414969">
                  <wp:extent cx="2571750" cy="8442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0" cy="844286"/>
                          </a:xfrm>
                          <a:prstGeom prst="rect">
                            <a:avLst/>
                          </a:prstGeom>
                        </pic:spPr>
                      </pic:pic>
                    </a:graphicData>
                  </a:graphic>
                </wp:inline>
              </w:drawing>
            </w:r>
          </w:p>
        </w:tc>
        <w:tc>
          <w:tcPr>
            <w:tcW w:w="4677" w:type="dxa"/>
            <w:shd w:val="clear" w:color="auto" w:fill="auto"/>
          </w:tcPr>
          <w:p w14:paraId="4C951598" w14:textId="3BBFC185" w:rsidR="00CE24A2" w:rsidRPr="00BD419E" w:rsidRDefault="008E6E68" w:rsidP="00671490">
            <w:pPr>
              <w:jc w:val="both"/>
              <w:rPr>
                <w:rFonts w:ascii="Arial" w:hAnsi="Arial" w:cs="Arial"/>
                <w:sz w:val="20"/>
                <w:szCs w:val="20"/>
              </w:rPr>
            </w:pPr>
            <w:r w:rsidRPr="008E6E68">
              <w:rPr>
                <w:rFonts w:ascii="Arial" w:hAnsi="Arial" w:cs="Arial"/>
                <w:sz w:val="20"/>
                <w:szCs w:val="20"/>
              </w:rPr>
              <w:t xml:space="preserve">Overall </w:t>
            </w:r>
            <w:r w:rsidR="00AE6E26" w:rsidRPr="008E6E68">
              <w:rPr>
                <w:rFonts w:ascii="Arial" w:hAnsi="Arial" w:cs="Arial"/>
                <w:sz w:val="20"/>
                <w:szCs w:val="20"/>
              </w:rPr>
              <w:t>Trust wide</w:t>
            </w:r>
            <w:r w:rsidRPr="008E6E68">
              <w:rPr>
                <w:rFonts w:ascii="Arial" w:hAnsi="Arial" w:cs="Arial"/>
                <w:sz w:val="20"/>
                <w:szCs w:val="20"/>
              </w:rPr>
              <w:t xml:space="preserve"> face to face activity is the highest method of delivery of care, followed by telephone and then digital consultations.</w:t>
            </w:r>
          </w:p>
        </w:tc>
      </w:tr>
      <w:tr w:rsidR="00E7619E" w:rsidRPr="00E82AA6" w14:paraId="5ADD3E7B" w14:textId="77777777" w:rsidTr="596D630F">
        <w:trPr>
          <w:trHeight w:val="300"/>
        </w:trPr>
        <w:tc>
          <w:tcPr>
            <w:tcW w:w="10773" w:type="dxa"/>
            <w:gridSpan w:val="3"/>
            <w:shd w:val="clear" w:color="auto" w:fill="D9E2F3" w:themeFill="accent1" w:themeFillTint="33"/>
          </w:tcPr>
          <w:p w14:paraId="0DB45994" w14:textId="7A1E1218" w:rsidR="00974690" w:rsidRPr="00BD419E" w:rsidRDefault="00974690" w:rsidP="00AE6E26">
            <w:pPr>
              <w:jc w:val="center"/>
              <w:rPr>
                <w:rFonts w:ascii="Arial" w:hAnsi="Arial" w:cs="Arial"/>
                <w:b/>
                <w:sz w:val="20"/>
                <w:szCs w:val="20"/>
                <w:highlight w:val="yellow"/>
              </w:rPr>
            </w:pPr>
            <w:r>
              <w:br w:type="page"/>
            </w:r>
            <w:r>
              <w:rPr>
                <w:rFonts w:ascii="Arial" w:hAnsi="Arial" w:cs="Arial"/>
                <w:b/>
                <w:sz w:val="20"/>
                <w:szCs w:val="20"/>
              </w:rPr>
              <w:t>IAPT</w:t>
            </w:r>
            <w:r w:rsidR="00851D2C">
              <w:rPr>
                <w:rFonts w:ascii="Arial" w:hAnsi="Arial" w:cs="Arial"/>
                <w:b/>
                <w:sz w:val="20"/>
                <w:szCs w:val="20"/>
              </w:rPr>
              <w:t xml:space="preserve"> (Oxon and Bucks combined)</w:t>
            </w:r>
          </w:p>
        </w:tc>
      </w:tr>
      <w:tr w:rsidR="00974690" w:rsidRPr="00E309DB" w14:paraId="578EFDE2" w14:textId="77777777" w:rsidTr="596D630F">
        <w:trPr>
          <w:trHeight w:val="2115"/>
        </w:trPr>
        <w:tc>
          <w:tcPr>
            <w:tcW w:w="1582" w:type="dxa"/>
          </w:tcPr>
          <w:p w14:paraId="5ABE58DF" w14:textId="3A2B0FC2" w:rsidR="00974690" w:rsidRPr="004E2494" w:rsidRDefault="03A47B9E" w:rsidP="596D630F">
            <w:pPr>
              <w:rPr>
                <w:rFonts w:ascii="Arial" w:hAnsi="Arial" w:cs="Arial"/>
                <w:b/>
                <w:bCs/>
                <w:sz w:val="20"/>
                <w:szCs w:val="20"/>
              </w:rPr>
            </w:pPr>
            <w:r w:rsidRPr="596D630F">
              <w:rPr>
                <w:rFonts w:ascii="Arial" w:hAnsi="Arial" w:cs="Arial"/>
                <w:b/>
                <w:bCs/>
                <w:sz w:val="20"/>
                <w:szCs w:val="20"/>
              </w:rPr>
              <w:t>Performance against trajectory</w:t>
            </w:r>
          </w:p>
        </w:tc>
        <w:tc>
          <w:tcPr>
            <w:tcW w:w="4514" w:type="dxa"/>
          </w:tcPr>
          <w:p w14:paraId="3AB57697" w14:textId="4C6A7E4E" w:rsidR="00974690" w:rsidRPr="004E2494" w:rsidRDefault="00974690" w:rsidP="604FDDF0">
            <w:pPr>
              <w:jc w:val="both"/>
              <w:rPr>
                <w:highlight w:val="yellow"/>
              </w:rPr>
            </w:pPr>
          </w:p>
          <w:p w14:paraId="09938F49" w14:textId="4EB0EFB5" w:rsidR="00974690" w:rsidRPr="004E2494" w:rsidRDefault="00974690" w:rsidP="604FDDF0">
            <w:pPr>
              <w:jc w:val="both"/>
              <w:rPr>
                <w:highlight w:val="yellow"/>
              </w:rPr>
            </w:pPr>
          </w:p>
          <w:p w14:paraId="53643FB2" w14:textId="67B5CEEE" w:rsidR="00974690" w:rsidRPr="004E2494" w:rsidRDefault="55BCD10D" w:rsidP="7639EFC8">
            <w:pPr>
              <w:jc w:val="both"/>
            </w:pPr>
            <w:r>
              <w:rPr>
                <w:noProof/>
              </w:rPr>
              <w:drawing>
                <wp:inline distT="0" distB="0" distL="0" distR="0" wp14:anchorId="78FC182B" wp14:editId="0B2B723C">
                  <wp:extent cx="2724150" cy="1724025"/>
                  <wp:effectExtent l="0" t="0" r="0" b="0"/>
                  <wp:docPr id="1107022345" name="Picture 110702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50" cy="1724025"/>
                          </a:xfrm>
                          <a:prstGeom prst="rect">
                            <a:avLst/>
                          </a:prstGeom>
                        </pic:spPr>
                      </pic:pic>
                    </a:graphicData>
                  </a:graphic>
                </wp:inline>
              </w:drawing>
            </w:r>
          </w:p>
        </w:tc>
        <w:tc>
          <w:tcPr>
            <w:tcW w:w="4677" w:type="dxa"/>
          </w:tcPr>
          <w:p w14:paraId="47EC83F4" w14:textId="7DF17687" w:rsidR="00974690" w:rsidRPr="00C9189E" w:rsidRDefault="39819BD2" w:rsidP="596D630F">
            <w:pPr>
              <w:spacing w:line="259" w:lineRule="auto"/>
              <w:rPr>
                <w:rFonts w:ascii="Arial" w:hAnsi="Arial" w:cs="Arial"/>
                <w:sz w:val="20"/>
                <w:szCs w:val="20"/>
                <w:highlight w:val="yellow"/>
              </w:rPr>
            </w:pPr>
            <w:r w:rsidRPr="596D630F">
              <w:rPr>
                <w:rFonts w:ascii="Arial" w:hAnsi="Arial" w:cs="Arial"/>
                <w:sz w:val="20"/>
                <w:szCs w:val="20"/>
                <w:lang w:val="en-US"/>
              </w:rPr>
              <w:t xml:space="preserve">Oxon and Bucks have agreed a smooth trajectory by which they will achieve the LTP (papers submitted to BOB last year). </w:t>
            </w:r>
            <w:r w:rsidR="00D550B0">
              <w:rPr>
                <w:rFonts w:ascii="Arial" w:hAnsi="Arial" w:cs="Arial"/>
                <w:sz w:val="20"/>
                <w:szCs w:val="20"/>
                <w:lang w:val="en-US"/>
              </w:rPr>
              <w:t>The i</w:t>
            </w:r>
            <w:r w:rsidRPr="596D630F">
              <w:rPr>
                <w:rFonts w:ascii="Arial" w:hAnsi="Arial" w:cs="Arial"/>
                <w:sz w:val="20"/>
                <w:szCs w:val="20"/>
                <w:lang w:val="en-US"/>
              </w:rPr>
              <w:t xml:space="preserve">ncreases to achieve the LTP are still very challenging e.g. Bucks IAPT in FY21-22 are required to enter into treatment an additional 2,560 people and Oxon IAPT in FY21-22 are required to enter into treatment an additional 3,999 people. </w:t>
            </w:r>
            <w:r w:rsidRPr="596D630F">
              <w:rPr>
                <w:rFonts w:ascii="Arial" w:hAnsi="Arial" w:cs="Arial"/>
                <w:sz w:val="20"/>
                <w:szCs w:val="20"/>
              </w:rPr>
              <w:t xml:space="preserve">Note the specific trajectory for this year for Oxon &amp; Bucks has </w:t>
            </w:r>
            <w:r w:rsidR="5D698600" w:rsidRPr="596D630F">
              <w:rPr>
                <w:rFonts w:ascii="Arial" w:hAnsi="Arial" w:cs="Arial"/>
                <w:sz w:val="20"/>
                <w:szCs w:val="20"/>
              </w:rPr>
              <w:t>no</w:t>
            </w:r>
            <w:r w:rsidR="2D5E4D2F" w:rsidRPr="596D630F">
              <w:rPr>
                <w:rFonts w:ascii="Arial" w:hAnsi="Arial" w:cs="Arial"/>
                <w:sz w:val="20"/>
                <w:szCs w:val="20"/>
              </w:rPr>
              <w:t>w</w:t>
            </w:r>
            <w:r w:rsidRPr="596D630F">
              <w:rPr>
                <w:rFonts w:ascii="Arial" w:hAnsi="Arial" w:cs="Arial"/>
                <w:sz w:val="20"/>
                <w:szCs w:val="20"/>
              </w:rPr>
              <w:t xml:space="preserve"> been agreed with commissioners</w:t>
            </w:r>
            <w:r w:rsidR="7506CE5B" w:rsidRPr="596D630F">
              <w:rPr>
                <w:rFonts w:ascii="Arial" w:hAnsi="Arial" w:cs="Arial"/>
                <w:sz w:val="20"/>
                <w:szCs w:val="20"/>
              </w:rPr>
              <w:t>.</w:t>
            </w:r>
          </w:p>
        </w:tc>
      </w:tr>
      <w:tr w:rsidR="00E7619E" w:rsidRPr="00E82AA6" w14:paraId="2D789CEC" w14:textId="77777777" w:rsidTr="596D630F">
        <w:tc>
          <w:tcPr>
            <w:tcW w:w="10773" w:type="dxa"/>
            <w:gridSpan w:val="3"/>
            <w:shd w:val="clear" w:color="auto" w:fill="D9E2F3" w:themeFill="accent1" w:themeFillTint="33"/>
          </w:tcPr>
          <w:p w14:paraId="022701B1" w14:textId="77777777" w:rsidR="00974690" w:rsidRPr="00BD419E" w:rsidRDefault="00974690" w:rsidP="00974690">
            <w:pPr>
              <w:jc w:val="center"/>
              <w:rPr>
                <w:rFonts w:ascii="Arial" w:hAnsi="Arial" w:cs="Arial"/>
                <w:b/>
                <w:sz w:val="20"/>
                <w:szCs w:val="20"/>
                <w:highlight w:val="yellow"/>
              </w:rPr>
            </w:pPr>
            <w:r>
              <w:br w:type="page"/>
            </w:r>
            <w:r w:rsidRPr="00BD419E">
              <w:rPr>
                <w:rFonts w:ascii="Arial" w:hAnsi="Arial" w:cs="Arial"/>
                <w:b/>
                <w:sz w:val="20"/>
                <w:szCs w:val="20"/>
              </w:rPr>
              <w:t>Inpatient Services</w:t>
            </w:r>
          </w:p>
        </w:tc>
      </w:tr>
      <w:tr w:rsidR="00974690" w:rsidRPr="00E309DB" w14:paraId="06C770DC" w14:textId="77777777" w:rsidTr="596D630F">
        <w:tc>
          <w:tcPr>
            <w:tcW w:w="1582" w:type="dxa"/>
          </w:tcPr>
          <w:p w14:paraId="0728D75E" w14:textId="77777777" w:rsidR="00974690" w:rsidRPr="00E309DB" w:rsidRDefault="00974690" w:rsidP="00974690">
            <w:pPr>
              <w:jc w:val="both"/>
              <w:rPr>
                <w:rFonts w:ascii="Arial" w:hAnsi="Arial" w:cs="Arial"/>
                <w:b/>
                <w:sz w:val="20"/>
                <w:szCs w:val="20"/>
              </w:rPr>
            </w:pPr>
            <w:r w:rsidRPr="00E309DB">
              <w:rPr>
                <w:rFonts w:ascii="Arial" w:hAnsi="Arial" w:cs="Arial"/>
                <w:b/>
                <w:sz w:val="20"/>
                <w:szCs w:val="20"/>
              </w:rPr>
              <w:t>Admissions</w:t>
            </w:r>
          </w:p>
        </w:tc>
        <w:tc>
          <w:tcPr>
            <w:tcW w:w="4514" w:type="dxa"/>
          </w:tcPr>
          <w:p w14:paraId="24AFB103" w14:textId="2495E49F" w:rsidR="00974690" w:rsidRDefault="00487CE5" w:rsidP="00974690">
            <w:pPr>
              <w:jc w:val="both"/>
              <w:rPr>
                <w:rFonts w:ascii="Arial" w:hAnsi="Arial" w:cs="Arial"/>
                <w:b/>
                <w:sz w:val="20"/>
                <w:szCs w:val="20"/>
              </w:rPr>
            </w:pPr>
            <w:r>
              <w:rPr>
                <w:noProof/>
              </w:rPr>
              <w:drawing>
                <wp:inline distT="0" distB="0" distL="0" distR="0" wp14:anchorId="25706C9F" wp14:editId="2E88355C">
                  <wp:extent cx="2567305" cy="1148657"/>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5">
                            <a:extLst>
                              <a:ext uri="{28A0092B-C50C-407E-A947-70E740481C1C}">
                                <a14:useLocalDpi xmlns:a14="http://schemas.microsoft.com/office/drawing/2010/main" val="0"/>
                              </a:ext>
                            </a:extLst>
                          </a:blip>
                          <a:stretch>
                            <a:fillRect/>
                          </a:stretch>
                        </pic:blipFill>
                        <pic:spPr>
                          <a:xfrm>
                            <a:off x="0" y="0"/>
                            <a:ext cx="2567305" cy="1148657"/>
                          </a:xfrm>
                          <a:prstGeom prst="rect">
                            <a:avLst/>
                          </a:prstGeom>
                        </pic:spPr>
                      </pic:pic>
                    </a:graphicData>
                  </a:graphic>
                </wp:inline>
              </w:drawing>
            </w:r>
          </w:p>
          <w:p w14:paraId="7D5A146A" w14:textId="77777777" w:rsidR="00CA6EFC" w:rsidRDefault="00CA6EFC" w:rsidP="00974690">
            <w:pPr>
              <w:jc w:val="both"/>
              <w:rPr>
                <w:rFonts w:ascii="Arial" w:hAnsi="Arial" w:cs="Arial"/>
                <w:b/>
                <w:sz w:val="20"/>
                <w:szCs w:val="20"/>
              </w:rPr>
            </w:pPr>
          </w:p>
          <w:p w14:paraId="44DADC28" w14:textId="0D407877" w:rsidR="00CA6EFC" w:rsidRPr="00E309DB" w:rsidRDefault="00CA6EFC" w:rsidP="00974690">
            <w:pPr>
              <w:jc w:val="both"/>
              <w:rPr>
                <w:rFonts w:ascii="Arial" w:hAnsi="Arial" w:cs="Arial"/>
                <w:b/>
                <w:sz w:val="20"/>
                <w:szCs w:val="20"/>
              </w:rPr>
            </w:pPr>
          </w:p>
        </w:tc>
        <w:tc>
          <w:tcPr>
            <w:tcW w:w="4677" w:type="dxa"/>
          </w:tcPr>
          <w:p w14:paraId="1B3CCE6A" w14:textId="5AE6BA6C" w:rsidR="00974690" w:rsidRPr="00E309DB" w:rsidRDefault="2220B7C0" w:rsidP="00974690">
            <w:pPr>
              <w:jc w:val="both"/>
              <w:rPr>
                <w:rFonts w:ascii="Arial" w:hAnsi="Arial" w:cs="Arial"/>
                <w:sz w:val="20"/>
                <w:szCs w:val="20"/>
              </w:rPr>
            </w:pPr>
            <w:r w:rsidRPr="55853E6C">
              <w:rPr>
                <w:rFonts w:ascii="Arial" w:hAnsi="Arial" w:cs="Arial"/>
                <w:sz w:val="20"/>
                <w:szCs w:val="20"/>
              </w:rPr>
              <w:t xml:space="preserve">Overall admissions in </w:t>
            </w:r>
            <w:r w:rsidR="008B013C">
              <w:rPr>
                <w:rFonts w:ascii="Arial" w:hAnsi="Arial" w:cs="Arial"/>
                <w:sz w:val="20"/>
                <w:szCs w:val="20"/>
              </w:rPr>
              <w:t>May were below</w:t>
            </w:r>
            <w:r w:rsidR="007C6ED7">
              <w:rPr>
                <w:rFonts w:ascii="Arial" w:hAnsi="Arial" w:cs="Arial"/>
                <w:sz w:val="20"/>
                <w:szCs w:val="20"/>
              </w:rPr>
              <w:t xml:space="preserve"> </w:t>
            </w:r>
            <w:r w:rsidRPr="55853E6C">
              <w:rPr>
                <w:rFonts w:ascii="Arial" w:hAnsi="Arial" w:cs="Arial"/>
                <w:sz w:val="20"/>
                <w:szCs w:val="20"/>
              </w:rPr>
              <w:t xml:space="preserve">average.  </w:t>
            </w:r>
            <w:r w:rsidR="007C6ED7">
              <w:rPr>
                <w:rFonts w:ascii="Arial" w:hAnsi="Arial" w:cs="Arial"/>
                <w:sz w:val="20"/>
                <w:szCs w:val="20"/>
              </w:rPr>
              <w:t>Community Hospital admissions for May were slightly above average</w:t>
            </w:r>
            <w:r w:rsidR="3C498433" w:rsidRPr="55853E6C">
              <w:rPr>
                <w:rFonts w:ascii="Arial" w:hAnsi="Arial" w:cs="Arial"/>
                <w:sz w:val="20"/>
                <w:szCs w:val="20"/>
              </w:rPr>
              <w:t>.</w:t>
            </w:r>
          </w:p>
        </w:tc>
      </w:tr>
      <w:tr w:rsidR="00974690" w:rsidRPr="00E309DB" w14:paraId="31EC8A6B" w14:textId="77777777" w:rsidTr="596D630F">
        <w:tc>
          <w:tcPr>
            <w:tcW w:w="1582" w:type="dxa"/>
          </w:tcPr>
          <w:p w14:paraId="2C414BD0" w14:textId="77777777" w:rsidR="00974690" w:rsidRPr="00E309DB" w:rsidRDefault="00974690" w:rsidP="00974690">
            <w:pPr>
              <w:rPr>
                <w:rFonts w:ascii="Arial" w:hAnsi="Arial" w:cs="Arial"/>
                <w:b/>
                <w:sz w:val="20"/>
                <w:szCs w:val="20"/>
              </w:rPr>
            </w:pPr>
            <w:r w:rsidRPr="00E309DB">
              <w:rPr>
                <w:rFonts w:ascii="Arial" w:hAnsi="Arial" w:cs="Arial"/>
                <w:b/>
                <w:sz w:val="20"/>
                <w:szCs w:val="20"/>
              </w:rPr>
              <w:t xml:space="preserve">Length of stay </w:t>
            </w:r>
          </w:p>
        </w:tc>
        <w:tc>
          <w:tcPr>
            <w:tcW w:w="4514" w:type="dxa"/>
          </w:tcPr>
          <w:p w14:paraId="342E2890" w14:textId="3931F847" w:rsidR="00A87184" w:rsidRDefault="00A87184" w:rsidP="00974690">
            <w:pPr>
              <w:jc w:val="both"/>
              <w:rPr>
                <w:rFonts w:ascii="Arial" w:hAnsi="Arial" w:cs="Arial"/>
                <w:b/>
                <w:sz w:val="20"/>
                <w:szCs w:val="20"/>
              </w:rPr>
            </w:pPr>
            <w:r>
              <w:rPr>
                <w:noProof/>
              </w:rPr>
              <w:t>Mental Health:</w:t>
            </w:r>
          </w:p>
          <w:p w14:paraId="600644A0" w14:textId="1830F916" w:rsidR="000A533B" w:rsidRPr="00E309DB" w:rsidRDefault="00A87184" w:rsidP="00974690">
            <w:pPr>
              <w:jc w:val="both"/>
              <w:rPr>
                <w:rFonts w:ascii="Arial" w:hAnsi="Arial" w:cs="Arial"/>
                <w:b/>
                <w:sz w:val="20"/>
                <w:szCs w:val="20"/>
              </w:rPr>
            </w:pPr>
            <w:r>
              <w:rPr>
                <w:noProof/>
              </w:rPr>
              <w:drawing>
                <wp:inline distT="0" distB="0" distL="0" distR="0" wp14:anchorId="29D08182" wp14:editId="3F051AC3">
                  <wp:extent cx="2729230" cy="924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29230" cy="924560"/>
                          </a:xfrm>
                          <a:prstGeom prst="rect">
                            <a:avLst/>
                          </a:prstGeom>
                        </pic:spPr>
                      </pic:pic>
                    </a:graphicData>
                  </a:graphic>
                </wp:inline>
              </w:drawing>
            </w:r>
          </w:p>
        </w:tc>
        <w:tc>
          <w:tcPr>
            <w:tcW w:w="4677" w:type="dxa"/>
          </w:tcPr>
          <w:p w14:paraId="6B8394B3" w14:textId="55A2145F" w:rsidR="00974690" w:rsidRPr="00E309DB" w:rsidRDefault="00906063" w:rsidP="00974690">
            <w:pPr>
              <w:jc w:val="both"/>
              <w:rPr>
                <w:rFonts w:ascii="Arial" w:hAnsi="Arial" w:cs="Arial"/>
                <w:sz w:val="20"/>
                <w:szCs w:val="20"/>
              </w:rPr>
            </w:pPr>
            <w:r>
              <w:rPr>
                <w:rFonts w:ascii="Arial" w:hAnsi="Arial" w:cs="Arial"/>
                <w:sz w:val="20"/>
                <w:szCs w:val="20"/>
              </w:rPr>
              <w:t>Overall, l</w:t>
            </w:r>
            <w:r w:rsidR="00974690" w:rsidRPr="00E309DB">
              <w:rPr>
                <w:rFonts w:ascii="Arial" w:hAnsi="Arial" w:cs="Arial"/>
                <w:sz w:val="20"/>
                <w:szCs w:val="20"/>
              </w:rPr>
              <w:t xml:space="preserve">ength of stay (excluding delays and leave) </w:t>
            </w:r>
            <w:r w:rsidR="00974690">
              <w:rPr>
                <w:rFonts w:ascii="Arial" w:hAnsi="Arial" w:cs="Arial"/>
                <w:sz w:val="20"/>
                <w:szCs w:val="20"/>
              </w:rPr>
              <w:t xml:space="preserve">was just below average in </w:t>
            </w:r>
            <w:r w:rsidR="006B27DB">
              <w:rPr>
                <w:rFonts w:ascii="Arial" w:hAnsi="Arial" w:cs="Arial"/>
                <w:sz w:val="20"/>
                <w:szCs w:val="20"/>
              </w:rPr>
              <w:t>May</w:t>
            </w:r>
            <w:r w:rsidR="00974690">
              <w:rPr>
                <w:rFonts w:ascii="Arial" w:hAnsi="Arial" w:cs="Arial"/>
                <w:sz w:val="20"/>
                <w:szCs w:val="20"/>
              </w:rPr>
              <w:t xml:space="preserve">.  </w:t>
            </w:r>
            <w:r w:rsidR="00814BC7">
              <w:rPr>
                <w:rFonts w:ascii="Arial" w:hAnsi="Arial" w:cs="Arial"/>
                <w:sz w:val="20"/>
                <w:szCs w:val="20"/>
              </w:rPr>
              <w:t xml:space="preserve">Bucks </w:t>
            </w:r>
            <w:r w:rsidR="00B774C2">
              <w:rPr>
                <w:rFonts w:ascii="Arial" w:hAnsi="Arial" w:cs="Arial"/>
                <w:sz w:val="20"/>
                <w:szCs w:val="20"/>
              </w:rPr>
              <w:t xml:space="preserve">Mental Health </w:t>
            </w:r>
            <w:r w:rsidR="004F5AB6">
              <w:rPr>
                <w:rFonts w:ascii="Arial" w:hAnsi="Arial" w:cs="Arial"/>
                <w:sz w:val="20"/>
                <w:szCs w:val="20"/>
              </w:rPr>
              <w:t xml:space="preserve">continues trend of recent months of being below </w:t>
            </w:r>
            <w:r w:rsidR="002A16FD">
              <w:rPr>
                <w:rFonts w:ascii="Arial" w:hAnsi="Arial" w:cs="Arial"/>
                <w:sz w:val="20"/>
                <w:szCs w:val="20"/>
              </w:rPr>
              <w:t>the Trust average</w:t>
            </w:r>
            <w:r w:rsidR="00C812F9">
              <w:rPr>
                <w:rFonts w:ascii="Arial" w:hAnsi="Arial" w:cs="Arial"/>
                <w:sz w:val="20"/>
                <w:szCs w:val="20"/>
              </w:rPr>
              <w:t xml:space="preserve"> at 53 days </w:t>
            </w:r>
            <w:proofErr w:type="spellStart"/>
            <w:r w:rsidR="00C812F9">
              <w:rPr>
                <w:rFonts w:ascii="Arial" w:hAnsi="Arial" w:cs="Arial"/>
                <w:sz w:val="20"/>
                <w:szCs w:val="20"/>
              </w:rPr>
              <w:t>excl</w:t>
            </w:r>
            <w:proofErr w:type="spellEnd"/>
            <w:r w:rsidR="00C812F9">
              <w:rPr>
                <w:rFonts w:ascii="Arial" w:hAnsi="Arial" w:cs="Arial"/>
                <w:sz w:val="20"/>
                <w:szCs w:val="20"/>
              </w:rPr>
              <w:t xml:space="preserve"> leave and 62 days </w:t>
            </w:r>
            <w:proofErr w:type="spellStart"/>
            <w:r w:rsidR="00C812F9">
              <w:rPr>
                <w:rFonts w:ascii="Arial" w:hAnsi="Arial" w:cs="Arial"/>
                <w:sz w:val="20"/>
                <w:szCs w:val="20"/>
              </w:rPr>
              <w:t>inc</w:t>
            </w:r>
            <w:proofErr w:type="spellEnd"/>
            <w:r w:rsidR="00C812F9">
              <w:rPr>
                <w:rFonts w:ascii="Arial" w:hAnsi="Arial" w:cs="Arial"/>
                <w:sz w:val="20"/>
                <w:szCs w:val="20"/>
              </w:rPr>
              <w:t xml:space="preserve"> leave</w:t>
            </w:r>
            <w:r w:rsidR="002A16FD">
              <w:rPr>
                <w:rFonts w:ascii="Arial" w:hAnsi="Arial" w:cs="Arial"/>
                <w:sz w:val="20"/>
                <w:szCs w:val="20"/>
              </w:rPr>
              <w:t>.</w:t>
            </w:r>
            <w:r w:rsidR="00C812F9">
              <w:rPr>
                <w:rFonts w:ascii="Arial" w:hAnsi="Arial" w:cs="Arial"/>
                <w:sz w:val="20"/>
                <w:szCs w:val="20"/>
              </w:rPr>
              <w:t xml:space="preserve">  In comparison to national position of </w:t>
            </w:r>
            <w:r w:rsidR="002A16FD">
              <w:rPr>
                <w:rFonts w:ascii="Arial" w:hAnsi="Arial" w:cs="Arial"/>
                <w:sz w:val="20"/>
                <w:szCs w:val="20"/>
              </w:rPr>
              <w:t xml:space="preserve">  </w:t>
            </w:r>
          </w:p>
        </w:tc>
      </w:tr>
    </w:tbl>
    <w:p w14:paraId="460E9921" w14:textId="77777777" w:rsidR="005B043E" w:rsidRDefault="005B043E" w:rsidP="005B043E">
      <w:pPr>
        <w:pStyle w:val="ListParagraph"/>
        <w:spacing w:after="0" w:line="240" w:lineRule="auto"/>
        <w:ind w:left="0"/>
        <w:rPr>
          <w:rFonts w:ascii="Arial" w:hAnsi="Arial" w:cs="Arial"/>
          <w:b/>
          <w:bCs/>
          <w:i/>
          <w:iCs/>
          <w:sz w:val="20"/>
          <w:szCs w:val="20"/>
        </w:rPr>
      </w:pPr>
    </w:p>
    <w:p w14:paraId="7451E6D5" w14:textId="77777777" w:rsidR="005B043E" w:rsidRDefault="005B043E" w:rsidP="00BD419E">
      <w:pPr>
        <w:spacing w:after="0" w:line="240" w:lineRule="auto"/>
        <w:ind w:left="-567"/>
        <w:jc w:val="both"/>
        <w:rPr>
          <w:rFonts w:ascii="Segoe UI" w:hAnsi="Segoe UI" w:cs="Segoe UI"/>
          <w:b/>
          <w:bCs/>
        </w:rPr>
      </w:pPr>
    </w:p>
    <w:p w14:paraId="130D5B3D" w14:textId="040963A0" w:rsidR="00BD419E" w:rsidRPr="005B043E" w:rsidRDefault="00A7483B" w:rsidP="00BD419E">
      <w:pPr>
        <w:spacing w:after="0" w:line="240" w:lineRule="auto"/>
        <w:ind w:left="-567"/>
        <w:jc w:val="both"/>
        <w:rPr>
          <w:rFonts w:ascii="Arial" w:hAnsi="Arial" w:cs="Arial"/>
          <w:b/>
          <w:bCs/>
        </w:rPr>
      </w:pPr>
      <w:r w:rsidRPr="005B043E">
        <w:rPr>
          <w:rFonts w:ascii="Arial" w:hAnsi="Arial" w:cs="Arial"/>
          <w:b/>
          <w:bCs/>
        </w:rPr>
        <w:t>2</w:t>
      </w:r>
      <w:r w:rsidR="00BD419E" w:rsidRPr="005B043E">
        <w:rPr>
          <w:rFonts w:ascii="Arial" w:hAnsi="Arial" w:cs="Arial"/>
          <w:b/>
          <w:bCs/>
        </w:rPr>
        <w:t xml:space="preserve">.2 </w:t>
      </w:r>
      <w:r w:rsidR="00BB1972" w:rsidRPr="005B043E">
        <w:rPr>
          <w:rFonts w:ascii="Arial" w:hAnsi="Arial" w:cs="Arial"/>
          <w:b/>
          <w:bCs/>
        </w:rPr>
        <w:t xml:space="preserve">Noteworthy </w:t>
      </w:r>
      <w:r w:rsidR="00BD419E" w:rsidRPr="005B043E">
        <w:rPr>
          <w:rFonts w:ascii="Arial" w:hAnsi="Arial" w:cs="Arial"/>
          <w:b/>
          <w:bCs/>
        </w:rPr>
        <w:t>exceptions</w:t>
      </w:r>
    </w:p>
    <w:p w14:paraId="373830BF" w14:textId="55748A58" w:rsidR="00ED452A" w:rsidRPr="00FC641A" w:rsidRDefault="00ED452A" w:rsidP="00BD419E">
      <w:pPr>
        <w:spacing w:after="0" w:line="240" w:lineRule="auto"/>
        <w:ind w:left="-567"/>
        <w:jc w:val="both"/>
        <w:rPr>
          <w:rFonts w:ascii="Segoe UI" w:hAnsi="Segoe UI" w:cs="Segoe UI"/>
          <w:b/>
          <w:bCs/>
        </w:rPr>
      </w:pPr>
    </w:p>
    <w:tbl>
      <w:tblPr>
        <w:tblStyle w:val="TableGrid"/>
        <w:tblW w:w="10678" w:type="dxa"/>
        <w:tblInd w:w="-572" w:type="dxa"/>
        <w:tblLayout w:type="fixed"/>
        <w:tblLook w:val="04A0" w:firstRow="1" w:lastRow="0" w:firstColumn="1" w:lastColumn="0" w:noHBand="0" w:noVBand="1"/>
      </w:tblPr>
      <w:tblGrid>
        <w:gridCol w:w="1418"/>
        <w:gridCol w:w="1134"/>
        <w:gridCol w:w="3827"/>
        <w:gridCol w:w="4299"/>
      </w:tblGrid>
      <w:tr w:rsidR="0098632D" w:rsidRPr="001C55E2" w14:paraId="53AD0C4B" w14:textId="77777777" w:rsidTr="2D1B30FA">
        <w:tc>
          <w:tcPr>
            <w:tcW w:w="1418" w:type="dxa"/>
          </w:tcPr>
          <w:p w14:paraId="1A257BB6" w14:textId="4498046D"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Service area</w:t>
            </w:r>
          </w:p>
        </w:tc>
        <w:tc>
          <w:tcPr>
            <w:tcW w:w="1134" w:type="dxa"/>
          </w:tcPr>
          <w:p w14:paraId="01B2ED80" w14:textId="75DF7F59"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Currency</w:t>
            </w:r>
          </w:p>
        </w:tc>
        <w:tc>
          <w:tcPr>
            <w:tcW w:w="3827" w:type="dxa"/>
          </w:tcPr>
          <w:p w14:paraId="484E005F" w14:textId="77777777"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Graph</w:t>
            </w:r>
          </w:p>
        </w:tc>
        <w:tc>
          <w:tcPr>
            <w:tcW w:w="4299" w:type="dxa"/>
          </w:tcPr>
          <w:p w14:paraId="7371112E" w14:textId="77777777" w:rsidR="00E41B0C" w:rsidRPr="001C55E2" w:rsidRDefault="00E41B0C" w:rsidP="00AC2391">
            <w:pPr>
              <w:jc w:val="both"/>
              <w:rPr>
                <w:rFonts w:ascii="Arial" w:hAnsi="Arial" w:cs="Arial"/>
                <w:b/>
                <w:bCs/>
                <w:sz w:val="20"/>
                <w:szCs w:val="20"/>
              </w:rPr>
            </w:pPr>
            <w:r w:rsidRPr="001C55E2">
              <w:rPr>
                <w:rFonts w:ascii="Arial" w:hAnsi="Arial" w:cs="Arial"/>
                <w:b/>
                <w:bCs/>
                <w:sz w:val="20"/>
                <w:szCs w:val="20"/>
              </w:rPr>
              <w:t>Narrative</w:t>
            </w:r>
          </w:p>
        </w:tc>
      </w:tr>
      <w:tr w:rsidR="00385947" w:rsidRPr="00572112" w14:paraId="38D1BAE8" w14:textId="77777777" w:rsidTr="2D1B30FA">
        <w:tc>
          <w:tcPr>
            <w:tcW w:w="1418" w:type="dxa"/>
            <w:shd w:val="clear" w:color="auto" w:fill="auto"/>
          </w:tcPr>
          <w:p w14:paraId="0241D453" w14:textId="077C4876" w:rsidR="00F01E3C" w:rsidRPr="00572112" w:rsidRDefault="00160803" w:rsidP="00AE6E26">
            <w:pPr>
              <w:rPr>
                <w:rFonts w:ascii="Arial" w:hAnsi="Arial" w:cs="Arial"/>
                <w:sz w:val="20"/>
                <w:szCs w:val="20"/>
              </w:rPr>
            </w:pPr>
            <w:r w:rsidRPr="00572112">
              <w:rPr>
                <w:rFonts w:ascii="Arial" w:hAnsi="Arial" w:cs="Arial"/>
                <w:sz w:val="20"/>
                <w:szCs w:val="20"/>
              </w:rPr>
              <w:t>Oxon &amp; BSW Directorate</w:t>
            </w:r>
          </w:p>
        </w:tc>
        <w:tc>
          <w:tcPr>
            <w:tcW w:w="1134" w:type="dxa"/>
            <w:shd w:val="clear" w:color="auto" w:fill="auto"/>
          </w:tcPr>
          <w:p w14:paraId="385605E3" w14:textId="7EAE878F" w:rsidR="00F01E3C" w:rsidRPr="00572112" w:rsidRDefault="00032404" w:rsidP="00AE6E26">
            <w:pPr>
              <w:jc w:val="both"/>
              <w:rPr>
                <w:rFonts w:ascii="Arial" w:hAnsi="Arial" w:cs="Arial"/>
                <w:sz w:val="20"/>
                <w:szCs w:val="20"/>
              </w:rPr>
            </w:pPr>
            <w:r w:rsidRPr="00572112">
              <w:rPr>
                <w:rFonts w:ascii="Arial" w:hAnsi="Arial" w:cs="Arial"/>
                <w:sz w:val="20"/>
                <w:szCs w:val="20"/>
              </w:rPr>
              <w:t>Urgent</w:t>
            </w:r>
            <w:r w:rsidR="00160803" w:rsidRPr="00572112">
              <w:rPr>
                <w:rFonts w:ascii="Arial" w:hAnsi="Arial" w:cs="Arial"/>
                <w:sz w:val="20"/>
                <w:szCs w:val="20"/>
              </w:rPr>
              <w:t xml:space="preserve"> Referrals</w:t>
            </w:r>
          </w:p>
        </w:tc>
        <w:tc>
          <w:tcPr>
            <w:tcW w:w="3827" w:type="dxa"/>
            <w:shd w:val="clear" w:color="auto" w:fill="auto"/>
          </w:tcPr>
          <w:p w14:paraId="572C9E98" w14:textId="554E2264" w:rsidR="00F01E3C" w:rsidRPr="00572112" w:rsidRDefault="00572112" w:rsidP="00AE6E26">
            <w:pPr>
              <w:jc w:val="both"/>
              <w:rPr>
                <w:rFonts w:ascii="Arial" w:hAnsi="Arial" w:cs="Arial"/>
                <w:noProof/>
                <w:sz w:val="20"/>
                <w:szCs w:val="20"/>
              </w:rPr>
            </w:pPr>
            <w:r>
              <w:rPr>
                <w:noProof/>
              </w:rPr>
              <w:drawing>
                <wp:inline distT="0" distB="0" distL="0" distR="0" wp14:anchorId="318A454C" wp14:editId="3103AF82">
                  <wp:extent cx="2292985" cy="101727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A055DC29-A0F2-4591-AA85-4E810296FFC2}"/>
                              </a:ext>
                            </a:extLst>
                          </a:blip>
                          <a:stretch>
                            <a:fillRect/>
                          </a:stretch>
                        </pic:blipFill>
                        <pic:spPr>
                          <a:xfrm>
                            <a:off x="0" y="0"/>
                            <a:ext cx="2292985" cy="1017270"/>
                          </a:xfrm>
                          <a:prstGeom prst="rect">
                            <a:avLst/>
                          </a:prstGeom>
                        </pic:spPr>
                      </pic:pic>
                    </a:graphicData>
                  </a:graphic>
                </wp:inline>
              </w:drawing>
            </w:r>
          </w:p>
        </w:tc>
        <w:tc>
          <w:tcPr>
            <w:tcW w:w="4299" w:type="dxa"/>
            <w:shd w:val="clear" w:color="auto" w:fill="auto"/>
          </w:tcPr>
          <w:p w14:paraId="07328980" w14:textId="71A17004" w:rsidR="00F01E3C" w:rsidRPr="00572112" w:rsidRDefault="00F201FC" w:rsidP="00AE6E26">
            <w:pPr>
              <w:rPr>
                <w:rFonts w:ascii="Arial" w:hAnsi="Arial" w:cs="Arial"/>
                <w:sz w:val="20"/>
                <w:szCs w:val="20"/>
              </w:rPr>
            </w:pPr>
            <w:r w:rsidRPr="00572112">
              <w:rPr>
                <w:rFonts w:ascii="Arial" w:hAnsi="Arial" w:cs="Arial"/>
                <w:sz w:val="20"/>
                <w:szCs w:val="20"/>
              </w:rPr>
              <w:t xml:space="preserve">The </w:t>
            </w:r>
            <w:r w:rsidR="00572112" w:rsidRPr="00572112">
              <w:rPr>
                <w:rFonts w:ascii="Arial" w:hAnsi="Arial" w:cs="Arial"/>
                <w:b/>
                <w:bCs/>
                <w:sz w:val="20"/>
                <w:szCs w:val="20"/>
              </w:rPr>
              <w:t xml:space="preserve">AMHO Street Triage and AMHO SCAS Triage </w:t>
            </w:r>
            <w:r w:rsidRPr="00572112">
              <w:rPr>
                <w:rFonts w:ascii="Arial" w:hAnsi="Arial" w:cs="Arial"/>
                <w:sz w:val="20"/>
                <w:szCs w:val="20"/>
              </w:rPr>
              <w:t xml:space="preserve">teams are receiving significantly higher </w:t>
            </w:r>
            <w:r w:rsidRPr="00572112">
              <w:rPr>
                <w:rFonts w:ascii="Arial" w:hAnsi="Arial" w:cs="Arial"/>
                <w:b/>
                <w:bCs/>
                <w:sz w:val="20"/>
                <w:szCs w:val="20"/>
              </w:rPr>
              <w:t xml:space="preserve">urgent referral </w:t>
            </w:r>
            <w:r w:rsidRPr="00572112">
              <w:rPr>
                <w:rFonts w:ascii="Arial" w:hAnsi="Arial" w:cs="Arial"/>
                <w:sz w:val="20"/>
                <w:szCs w:val="20"/>
              </w:rPr>
              <w:t>demand than usual</w:t>
            </w:r>
            <w:r w:rsidR="001C65B7">
              <w:rPr>
                <w:rFonts w:ascii="Arial" w:hAnsi="Arial" w:cs="Arial"/>
                <w:sz w:val="20"/>
                <w:szCs w:val="20"/>
              </w:rPr>
              <w:t xml:space="preserve">.  </w:t>
            </w:r>
            <w:r w:rsidR="001C65B7" w:rsidRPr="001C65B7">
              <w:rPr>
                <w:rFonts w:ascii="Arial" w:hAnsi="Arial" w:cs="Arial"/>
                <w:sz w:val="20"/>
                <w:szCs w:val="20"/>
                <w:u w:val="single"/>
              </w:rPr>
              <w:t>This</w:t>
            </w:r>
            <w:r w:rsidRPr="001C65B7">
              <w:rPr>
                <w:rFonts w:ascii="Arial" w:hAnsi="Arial" w:cs="Arial"/>
                <w:sz w:val="20"/>
                <w:szCs w:val="20"/>
                <w:u w:val="single"/>
              </w:rPr>
              <w:t xml:space="preserve"> is </w:t>
            </w:r>
            <w:r w:rsidR="001C65B7" w:rsidRPr="001C65B7">
              <w:rPr>
                <w:rFonts w:ascii="Arial" w:hAnsi="Arial" w:cs="Arial"/>
                <w:sz w:val="20"/>
                <w:szCs w:val="20"/>
                <w:u w:val="single"/>
              </w:rPr>
              <w:t>part of a planned increase</w:t>
            </w:r>
            <w:r w:rsidRPr="00572112">
              <w:rPr>
                <w:rFonts w:ascii="Arial" w:hAnsi="Arial" w:cs="Arial"/>
                <w:sz w:val="20"/>
                <w:szCs w:val="20"/>
              </w:rPr>
              <w:t xml:space="preserve">. AMHO SCAS Triage is illustrated by the graph </w:t>
            </w:r>
          </w:p>
        </w:tc>
      </w:tr>
      <w:tr w:rsidR="0098632D" w:rsidRPr="0074234A" w14:paraId="066376AF" w14:textId="77777777" w:rsidTr="2D1B30FA">
        <w:tc>
          <w:tcPr>
            <w:tcW w:w="1418" w:type="dxa"/>
          </w:tcPr>
          <w:p w14:paraId="471CB592" w14:textId="5C0978F5" w:rsidR="00E41B0C" w:rsidRPr="0074234A" w:rsidRDefault="00081ADA" w:rsidP="004A1F36">
            <w:pPr>
              <w:rPr>
                <w:rFonts w:ascii="Arial" w:hAnsi="Arial" w:cs="Arial"/>
                <w:sz w:val="20"/>
                <w:szCs w:val="20"/>
              </w:rPr>
            </w:pPr>
            <w:r w:rsidRPr="0074234A">
              <w:rPr>
                <w:rFonts w:ascii="Arial" w:hAnsi="Arial" w:cs="Arial"/>
                <w:sz w:val="20"/>
                <w:szCs w:val="20"/>
              </w:rPr>
              <w:t>Bucks Directorate</w:t>
            </w:r>
          </w:p>
        </w:tc>
        <w:tc>
          <w:tcPr>
            <w:tcW w:w="1134" w:type="dxa"/>
          </w:tcPr>
          <w:p w14:paraId="3B61D586" w14:textId="32642ADB" w:rsidR="00E41B0C" w:rsidRPr="0074234A" w:rsidRDefault="00081ADA" w:rsidP="00AC2391">
            <w:pPr>
              <w:jc w:val="both"/>
              <w:rPr>
                <w:rFonts w:ascii="Arial" w:hAnsi="Arial" w:cs="Arial"/>
                <w:sz w:val="20"/>
                <w:szCs w:val="20"/>
              </w:rPr>
            </w:pPr>
            <w:r w:rsidRPr="0074234A">
              <w:rPr>
                <w:rFonts w:ascii="Arial" w:hAnsi="Arial" w:cs="Arial"/>
                <w:sz w:val="20"/>
                <w:szCs w:val="20"/>
              </w:rPr>
              <w:t>Urgent Referra</w:t>
            </w:r>
            <w:r w:rsidR="00811D3B" w:rsidRPr="0074234A">
              <w:rPr>
                <w:rFonts w:ascii="Arial" w:hAnsi="Arial" w:cs="Arial"/>
                <w:sz w:val="20"/>
                <w:szCs w:val="20"/>
              </w:rPr>
              <w:t>l</w:t>
            </w:r>
            <w:r w:rsidRPr="0074234A">
              <w:rPr>
                <w:rFonts w:ascii="Arial" w:hAnsi="Arial" w:cs="Arial"/>
                <w:sz w:val="20"/>
                <w:szCs w:val="20"/>
              </w:rPr>
              <w:t>s</w:t>
            </w:r>
          </w:p>
        </w:tc>
        <w:tc>
          <w:tcPr>
            <w:tcW w:w="3827" w:type="dxa"/>
          </w:tcPr>
          <w:p w14:paraId="33493A04" w14:textId="37F60BE3" w:rsidR="00E41B0C" w:rsidRPr="0074234A" w:rsidRDefault="00BC5BF3" w:rsidP="00AC2391">
            <w:pPr>
              <w:jc w:val="both"/>
              <w:rPr>
                <w:rFonts w:ascii="Arial" w:hAnsi="Arial" w:cs="Arial"/>
                <w:noProof/>
                <w:sz w:val="20"/>
                <w:szCs w:val="20"/>
              </w:rPr>
            </w:pPr>
            <w:r>
              <w:rPr>
                <w:noProof/>
              </w:rPr>
              <w:drawing>
                <wp:inline distT="0" distB="0" distL="0" distR="0" wp14:anchorId="7532D270" wp14:editId="7D434602">
                  <wp:extent cx="2292985" cy="10909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5384D3A4-74C6-424C-8C3B-31EC09BFD769}"/>
                              </a:ext>
                            </a:extLst>
                          </a:blip>
                          <a:stretch>
                            <a:fillRect/>
                          </a:stretch>
                        </pic:blipFill>
                        <pic:spPr>
                          <a:xfrm>
                            <a:off x="0" y="0"/>
                            <a:ext cx="2292985" cy="1090930"/>
                          </a:xfrm>
                          <a:prstGeom prst="rect">
                            <a:avLst/>
                          </a:prstGeom>
                        </pic:spPr>
                      </pic:pic>
                    </a:graphicData>
                  </a:graphic>
                </wp:inline>
              </w:drawing>
            </w:r>
          </w:p>
        </w:tc>
        <w:tc>
          <w:tcPr>
            <w:tcW w:w="4299" w:type="dxa"/>
          </w:tcPr>
          <w:p w14:paraId="742F7250" w14:textId="074288CF" w:rsidR="0074234A" w:rsidRPr="0074234A" w:rsidRDefault="0074234A" w:rsidP="0074234A">
            <w:pPr>
              <w:rPr>
                <w:rFonts w:ascii="Arial" w:hAnsi="Arial" w:cs="Arial"/>
                <w:sz w:val="20"/>
                <w:szCs w:val="20"/>
              </w:rPr>
            </w:pPr>
            <w:r w:rsidRPr="0074234A">
              <w:rPr>
                <w:rFonts w:ascii="Arial" w:hAnsi="Arial" w:cs="Arial"/>
                <w:sz w:val="20"/>
                <w:szCs w:val="20"/>
              </w:rPr>
              <w:t xml:space="preserve">B OA South CMHT in June received higher than average number of </w:t>
            </w:r>
            <w:r w:rsidR="000A533B" w:rsidRPr="0074234A">
              <w:rPr>
                <w:rFonts w:ascii="Arial" w:hAnsi="Arial" w:cs="Arial"/>
                <w:sz w:val="20"/>
                <w:szCs w:val="20"/>
              </w:rPr>
              <w:t>urgent referrals</w:t>
            </w:r>
            <w:r w:rsidRPr="0074234A">
              <w:rPr>
                <w:rFonts w:ascii="Arial" w:hAnsi="Arial" w:cs="Arial"/>
                <w:sz w:val="20"/>
                <w:szCs w:val="20"/>
              </w:rPr>
              <w:t xml:space="preserve"> as illustrated in the graph left</w:t>
            </w:r>
            <w:r w:rsidRPr="00B3673A">
              <w:rPr>
                <w:rFonts w:ascii="Arial" w:hAnsi="Arial" w:cs="Arial"/>
                <w:sz w:val="20"/>
                <w:szCs w:val="20"/>
              </w:rPr>
              <w:t xml:space="preserve">.  </w:t>
            </w:r>
            <w:r w:rsidR="004F568D" w:rsidRPr="00B3673A">
              <w:rPr>
                <w:rFonts w:ascii="Arial" w:hAnsi="Arial" w:cs="Arial"/>
                <w:sz w:val="20"/>
                <w:szCs w:val="20"/>
              </w:rPr>
              <w:t>The long term trend is showing a consistent increase in urgent referrals so further work to understand the reasons will be carried out within the Directorate.</w:t>
            </w:r>
          </w:p>
          <w:p w14:paraId="2C8AF0E7" w14:textId="77777777" w:rsidR="0074234A" w:rsidRPr="0074234A" w:rsidRDefault="0074234A" w:rsidP="0074234A">
            <w:pPr>
              <w:rPr>
                <w:rFonts w:ascii="Arial" w:hAnsi="Arial" w:cs="Arial"/>
                <w:sz w:val="20"/>
                <w:szCs w:val="20"/>
              </w:rPr>
            </w:pPr>
          </w:p>
          <w:p w14:paraId="5B415162" w14:textId="77777777" w:rsidR="0074234A" w:rsidRPr="0074234A" w:rsidRDefault="0074234A" w:rsidP="0074234A">
            <w:pPr>
              <w:rPr>
                <w:rFonts w:ascii="Arial" w:hAnsi="Arial" w:cs="Arial"/>
                <w:sz w:val="20"/>
                <w:szCs w:val="20"/>
              </w:rPr>
            </w:pPr>
            <w:r w:rsidRPr="0074234A">
              <w:rPr>
                <w:rFonts w:ascii="Arial" w:hAnsi="Arial" w:cs="Arial"/>
                <w:sz w:val="20"/>
                <w:szCs w:val="20"/>
              </w:rPr>
              <w:t>CAMHS B OSCA Crisis also in May and June have received higher number of urgent referrals than normal.</w:t>
            </w:r>
          </w:p>
          <w:p w14:paraId="1C18A4EB" w14:textId="4674E5F0" w:rsidR="00E41B0C" w:rsidRPr="0074234A" w:rsidRDefault="00E41B0C" w:rsidP="005F19CF">
            <w:pPr>
              <w:rPr>
                <w:rFonts w:ascii="Arial" w:hAnsi="Arial" w:cs="Arial"/>
                <w:sz w:val="20"/>
                <w:szCs w:val="20"/>
              </w:rPr>
            </w:pPr>
          </w:p>
          <w:p w14:paraId="1B43781B" w14:textId="1378CB36" w:rsidR="005F19CF" w:rsidRPr="0074234A" w:rsidRDefault="005F19CF" w:rsidP="005F19CF">
            <w:pPr>
              <w:rPr>
                <w:rFonts w:ascii="Arial" w:hAnsi="Arial" w:cs="Arial"/>
                <w:sz w:val="20"/>
                <w:szCs w:val="20"/>
              </w:rPr>
            </w:pPr>
          </w:p>
        </w:tc>
      </w:tr>
      <w:tr w:rsidR="004B41DB" w:rsidRPr="001C3E60" w14:paraId="5E30D0E2" w14:textId="77777777" w:rsidTr="2D1B30FA">
        <w:tc>
          <w:tcPr>
            <w:tcW w:w="1418" w:type="dxa"/>
          </w:tcPr>
          <w:p w14:paraId="07E5C27F" w14:textId="162B33C0" w:rsidR="004B41DB" w:rsidRPr="001C3E60" w:rsidRDefault="004B41DB" w:rsidP="00AE6E26">
            <w:pPr>
              <w:rPr>
                <w:rFonts w:ascii="Arial" w:hAnsi="Arial" w:cs="Arial"/>
                <w:sz w:val="20"/>
                <w:szCs w:val="20"/>
              </w:rPr>
            </w:pPr>
            <w:r w:rsidRPr="001C3E60">
              <w:rPr>
                <w:rFonts w:ascii="Arial" w:hAnsi="Arial" w:cs="Arial"/>
                <w:sz w:val="20"/>
                <w:szCs w:val="20"/>
              </w:rPr>
              <w:t>Bucks Directorate</w:t>
            </w:r>
          </w:p>
        </w:tc>
        <w:tc>
          <w:tcPr>
            <w:tcW w:w="1134" w:type="dxa"/>
          </w:tcPr>
          <w:p w14:paraId="14633611" w14:textId="1CB86643" w:rsidR="004B41DB" w:rsidRPr="001C3E60" w:rsidRDefault="004B41DB" w:rsidP="00AE6E26">
            <w:pPr>
              <w:jc w:val="both"/>
              <w:rPr>
                <w:rFonts w:ascii="Arial" w:hAnsi="Arial" w:cs="Arial"/>
                <w:sz w:val="20"/>
                <w:szCs w:val="20"/>
              </w:rPr>
            </w:pPr>
            <w:r w:rsidRPr="001C3E60">
              <w:rPr>
                <w:rFonts w:ascii="Arial" w:hAnsi="Arial" w:cs="Arial"/>
                <w:sz w:val="20"/>
                <w:szCs w:val="20"/>
              </w:rPr>
              <w:t>Routine Referrals</w:t>
            </w:r>
          </w:p>
        </w:tc>
        <w:tc>
          <w:tcPr>
            <w:tcW w:w="3827" w:type="dxa"/>
          </w:tcPr>
          <w:p w14:paraId="3D1DD8EE" w14:textId="6C1E4B4E" w:rsidR="004B41DB" w:rsidRPr="001C3E60" w:rsidRDefault="001C3E60" w:rsidP="00AE6E26">
            <w:pPr>
              <w:jc w:val="both"/>
              <w:rPr>
                <w:rFonts w:ascii="Arial" w:hAnsi="Arial" w:cs="Arial"/>
                <w:noProof/>
                <w:sz w:val="20"/>
                <w:szCs w:val="20"/>
              </w:rPr>
            </w:pPr>
            <w:r>
              <w:rPr>
                <w:noProof/>
              </w:rPr>
              <w:drawing>
                <wp:inline distT="0" distB="0" distL="0" distR="0" wp14:anchorId="613BD144" wp14:editId="25DEBB0B">
                  <wp:extent cx="2292985" cy="1082040"/>
                  <wp:effectExtent l="0" t="0" r="0" b="381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C015F698-A704-4BA7-A4BA-21644326986F}"/>
                              </a:ext>
                            </a:extLst>
                          </a:blip>
                          <a:stretch>
                            <a:fillRect/>
                          </a:stretch>
                        </pic:blipFill>
                        <pic:spPr>
                          <a:xfrm>
                            <a:off x="0" y="0"/>
                            <a:ext cx="2292985" cy="1082040"/>
                          </a:xfrm>
                          <a:prstGeom prst="rect">
                            <a:avLst/>
                          </a:prstGeom>
                        </pic:spPr>
                      </pic:pic>
                    </a:graphicData>
                  </a:graphic>
                </wp:inline>
              </w:drawing>
            </w:r>
          </w:p>
        </w:tc>
        <w:tc>
          <w:tcPr>
            <w:tcW w:w="4299" w:type="dxa"/>
          </w:tcPr>
          <w:p w14:paraId="3D64D10F" w14:textId="77777777" w:rsidR="001C3E60" w:rsidRPr="001C3E60" w:rsidRDefault="001C3E60" w:rsidP="001C3E60">
            <w:pPr>
              <w:rPr>
                <w:rFonts w:ascii="Arial" w:hAnsi="Arial" w:cs="Arial"/>
                <w:sz w:val="20"/>
                <w:szCs w:val="20"/>
              </w:rPr>
            </w:pPr>
            <w:r w:rsidRPr="001C3E60">
              <w:rPr>
                <w:rFonts w:ascii="Arial" w:hAnsi="Arial" w:cs="Arial"/>
                <w:sz w:val="20"/>
                <w:szCs w:val="20"/>
              </w:rPr>
              <w:t xml:space="preserve">Overall, routine referral demand to the directorate is at expected levels.  </w:t>
            </w:r>
          </w:p>
          <w:p w14:paraId="5FB4F73A" w14:textId="08D31417" w:rsidR="001C3E60" w:rsidRPr="001C3E60" w:rsidRDefault="000A533B" w:rsidP="001C3E60">
            <w:pPr>
              <w:rPr>
                <w:rFonts w:ascii="Arial" w:hAnsi="Arial" w:cs="Arial"/>
                <w:sz w:val="20"/>
                <w:szCs w:val="20"/>
              </w:rPr>
            </w:pPr>
            <w:r w:rsidRPr="001C3E60">
              <w:rPr>
                <w:rFonts w:ascii="Arial" w:hAnsi="Arial" w:cs="Arial"/>
                <w:sz w:val="20"/>
                <w:szCs w:val="20"/>
              </w:rPr>
              <w:t>However, the Bucks</w:t>
            </w:r>
            <w:r w:rsidR="001C3E60" w:rsidRPr="001C3E60">
              <w:rPr>
                <w:rFonts w:ascii="Arial" w:hAnsi="Arial" w:cs="Arial"/>
                <w:sz w:val="20"/>
                <w:szCs w:val="20"/>
              </w:rPr>
              <w:t xml:space="preserve"> Perinatal MH </w:t>
            </w:r>
            <w:r w:rsidRPr="001C3E60">
              <w:rPr>
                <w:rFonts w:ascii="Arial" w:hAnsi="Arial" w:cs="Arial"/>
                <w:sz w:val="20"/>
                <w:szCs w:val="20"/>
              </w:rPr>
              <w:t>Teamwork</w:t>
            </w:r>
            <w:r w:rsidR="001C3E60" w:rsidRPr="001C3E60">
              <w:rPr>
                <w:rFonts w:ascii="Arial" w:hAnsi="Arial" w:cs="Arial"/>
                <w:sz w:val="20"/>
                <w:szCs w:val="20"/>
              </w:rPr>
              <w:t xml:space="preserve"> team </w:t>
            </w:r>
            <w:r w:rsidRPr="001C3E60">
              <w:rPr>
                <w:rFonts w:ascii="Arial" w:hAnsi="Arial" w:cs="Arial"/>
                <w:sz w:val="20"/>
                <w:szCs w:val="20"/>
              </w:rPr>
              <w:t>has received</w:t>
            </w:r>
            <w:r w:rsidR="001C3E60" w:rsidRPr="001C3E60">
              <w:rPr>
                <w:rFonts w:ascii="Arial" w:hAnsi="Arial" w:cs="Arial"/>
                <w:sz w:val="20"/>
                <w:szCs w:val="20"/>
              </w:rPr>
              <w:t xml:space="preserve"> higher levels of routine referrals than normal in June – effect shown above.</w:t>
            </w:r>
          </w:p>
          <w:p w14:paraId="3D18097D" w14:textId="67435CE9" w:rsidR="004B41DB" w:rsidRPr="001C3E60" w:rsidRDefault="004B41DB" w:rsidP="00AE6E26">
            <w:pPr>
              <w:rPr>
                <w:rFonts w:ascii="Arial" w:hAnsi="Arial" w:cs="Arial"/>
                <w:sz w:val="20"/>
                <w:szCs w:val="20"/>
              </w:rPr>
            </w:pPr>
          </w:p>
        </w:tc>
      </w:tr>
      <w:tr w:rsidR="0098632D" w:rsidRPr="00063921" w14:paraId="3A460831" w14:textId="77777777" w:rsidTr="2D1B30FA">
        <w:tc>
          <w:tcPr>
            <w:tcW w:w="1418" w:type="dxa"/>
          </w:tcPr>
          <w:p w14:paraId="126C552B" w14:textId="186886BF" w:rsidR="00C8095B" w:rsidRPr="00063921" w:rsidRDefault="00C8095B" w:rsidP="004A1F36">
            <w:pPr>
              <w:rPr>
                <w:rFonts w:ascii="Arial" w:hAnsi="Arial" w:cs="Arial"/>
                <w:sz w:val="20"/>
                <w:szCs w:val="20"/>
              </w:rPr>
            </w:pPr>
            <w:r w:rsidRPr="00063921">
              <w:rPr>
                <w:rFonts w:ascii="Arial" w:hAnsi="Arial" w:cs="Arial"/>
                <w:sz w:val="20"/>
                <w:szCs w:val="20"/>
              </w:rPr>
              <w:t>Community Services Directorate</w:t>
            </w:r>
          </w:p>
        </w:tc>
        <w:tc>
          <w:tcPr>
            <w:tcW w:w="1134" w:type="dxa"/>
          </w:tcPr>
          <w:p w14:paraId="610C0E43" w14:textId="04A14EA7" w:rsidR="00C8095B" w:rsidRPr="00063921" w:rsidRDefault="00C8095B" w:rsidP="00AC2391">
            <w:pPr>
              <w:jc w:val="both"/>
              <w:rPr>
                <w:rFonts w:ascii="Arial" w:hAnsi="Arial" w:cs="Arial"/>
                <w:sz w:val="20"/>
                <w:szCs w:val="20"/>
              </w:rPr>
            </w:pPr>
            <w:r w:rsidRPr="00063921">
              <w:rPr>
                <w:rFonts w:ascii="Arial" w:hAnsi="Arial" w:cs="Arial"/>
                <w:sz w:val="20"/>
                <w:szCs w:val="20"/>
              </w:rPr>
              <w:t>Children’s Integrated Therapies</w:t>
            </w:r>
            <w:r w:rsidR="001C55E2" w:rsidRPr="00063921">
              <w:rPr>
                <w:rFonts w:ascii="Arial" w:hAnsi="Arial" w:cs="Arial"/>
                <w:sz w:val="20"/>
                <w:szCs w:val="20"/>
              </w:rPr>
              <w:t xml:space="preserve"> –Urgent Referrals</w:t>
            </w:r>
          </w:p>
        </w:tc>
        <w:tc>
          <w:tcPr>
            <w:tcW w:w="3827" w:type="dxa"/>
          </w:tcPr>
          <w:p w14:paraId="268C10A9" w14:textId="4F8C4A5C" w:rsidR="00C8095B" w:rsidRPr="00063921" w:rsidRDefault="00063921" w:rsidP="00AC2391">
            <w:pPr>
              <w:jc w:val="both"/>
              <w:rPr>
                <w:rFonts w:ascii="Arial" w:hAnsi="Arial" w:cs="Arial"/>
                <w:noProof/>
                <w:sz w:val="20"/>
                <w:szCs w:val="20"/>
              </w:rPr>
            </w:pPr>
            <w:r>
              <w:t> </w:t>
            </w:r>
            <w:r>
              <w:rPr>
                <w:noProof/>
              </w:rPr>
              <w:drawing>
                <wp:inline distT="0" distB="0" distL="0" distR="0" wp14:anchorId="6723229A" wp14:editId="228A39D8">
                  <wp:extent cx="2265276" cy="110744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2267488" cy="1108522"/>
                          </a:xfrm>
                          <a:prstGeom prst="rect">
                            <a:avLst/>
                          </a:prstGeom>
                        </pic:spPr>
                      </pic:pic>
                    </a:graphicData>
                  </a:graphic>
                </wp:inline>
              </w:drawing>
            </w:r>
          </w:p>
        </w:tc>
        <w:tc>
          <w:tcPr>
            <w:tcW w:w="4299" w:type="dxa"/>
          </w:tcPr>
          <w:p w14:paraId="6667E195" w14:textId="7E0044B6" w:rsidR="00C8095B" w:rsidRPr="00063921" w:rsidRDefault="005F19CF" w:rsidP="00206396">
            <w:pPr>
              <w:rPr>
                <w:rFonts w:ascii="Arial" w:hAnsi="Arial" w:cs="Arial"/>
                <w:sz w:val="20"/>
                <w:szCs w:val="20"/>
              </w:rPr>
            </w:pPr>
            <w:r w:rsidRPr="00063921">
              <w:rPr>
                <w:rFonts w:ascii="Arial" w:hAnsi="Arial" w:cs="Arial"/>
                <w:sz w:val="20"/>
                <w:szCs w:val="20"/>
              </w:rPr>
              <w:t>T</w:t>
            </w:r>
            <w:r w:rsidR="005011B6" w:rsidRPr="00063921">
              <w:rPr>
                <w:rFonts w:ascii="Arial" w:hAnsi="Arial" w:cs="Arial"/>
                <w:sz w:val="20"/>
                <w:szCs w:val="20"/>
              </w:rPr>
              <w:t xml:space="preserve">he Children’s Integrated Therapies service is </w:t>
            </w:r>
            <w:r w:rsidR="0012082A" w:rsidRPr="00063921">
              <w:rPr>
                <w:rFonts w:ascii="Arial" w:hAnsi="Arial" w:cs="Arial"/>
                <w:sz w:val="20"/>
                <w:szCs w:val="20"/>
              </w:rPr>
              <w:t>continuing to see</w:t>
            </w:r>
            <w:r w:rsidR="005011B6" w:rsidRPr="00063921">
              <w:rPr>
                <w:rFonts w:ascii="Arial" w:hAnsi="Arial" w:cs="Arial"/>
                <w:sz w:val="20"/>
                <w:szCs w:val="20"/>
              </w:rPr>
              <w:t xml:space="preserve"> an upward trend in urgent referrals</w:t>
            </w:r>
            <w:r w:rsidR="00FE0EB0">
              <w:rPr>
                <w:rFonts w:ascii="Arial" w:hAnsi="Arial" w:cs="Arial"/>
                <w:sz w:val="20"/>
                <w:szCs w:val="20"/>
              </w:rPr>
              <w:t xml:space="preserve">.  </w:t>
            </w:r>
          </w:p>
        </w:tc>
      </w:tr>
      <w:tr w:rsidR="0098632D" w:rsidRPr="001C55E2" w14:paraId="2A1EF1BB" w14:textId="77777777" w:rsidTr="2D1B30FA">
        <w:tc>
          <w:tcPr>
            <w:tcW w:w="1418" w:type="dxa"/>
          </w:tcPr>
          <w:p w14:paraId="4158C53C" w14:textId="4C224CE1" w:rsidR="00703C43" w:rsidRPr="00610F12" w:rsidRDefault="005011B6" w:rsidP="00D11D0E">
            <w:pPr>
              <w:rPr>
                <w:rFonts w:ascii="Arial" w:hAnsi="Arial" w:cs="Arial"/>
                <w:sz w:val="20"/>
                <w:szCs w:val="20"/>
              </w:rPr>
            </w:pPr>
            <w:r w:rsidRPr="00610F12">
              <w:rPr>
                <w:rFonts w:ascii="Arial" w:hAnsi="Arial" w:cs="Arial"/>
                <w:sz w:val="20"/>
                <w:szCs w:val="20"/>
              </w:rPr>
              <w:t>Community Services D</w:t>
            </w:r>
            <w:r w:rsidR="00385947" w:rsidRPr="00610F12">
              <w:rPr>
                <w:rFonts w:ascii="Arial" w:hAnsi="Arial" w:cs="Arial"/>
                <w:sz w:val="20"/>
                <w:szCs w:val="20"/>
              </w:rPr>
              <w:t>irectorate</w:t>
            </w:r>
          </w:p>
        </w:tc>
        <w:tc>
          <w:tcPr>
            <w:tcW w:w="1134" w:type="dxa"/>
          </w:tcPr>
          <w:p w14:paraId="0593669E" w14:textId="1420193E" w:rsidR="001C55E2" w:rsidRPr="00610F12" w:rsidRDefault="00E640B9" w:rsidP="00D11D0E">
            <w:pPr>
              <w:rPr>
                <w:rFonts w:ascii="Arial" w:hAnsi="Arial" w:cs="Arial"/>
                <w:sz w:val="20"/>
                <w:szCs w:val="20"/>
              </w:rPr>
            </w:pPr>
            <w:r w:rsidRPr="00610F12">
              <w:rPr>
                <w:rFonts w:ascii="Arial" w:hAnsi="Arial" w:cs="Arial"/>
                <w:sz w:val="20"/>
                <w:szCs w:val="20"/>
              </w:rPr>
              <w:t>CTS Routine Referrals</w:t>
            </w:r>
          </w:p>
        </w:tc>
        <w:tc>
          <w:tcPr>
            <w:tcW w:w="3827" w:type="dxa"/>
          </w:tcPr>
          <w:p w14:paraId="251A2950" w14:textId="12B40444" w:rsidR="00703C43" w:rsidRPr="00610F12" w:rsidRDefault="00610F12" w:rsidP="00D11D0E">
            <w:pPr>
              <w:jc w:val="both"/>
              <w:rPr>
                <w:noProof/>
              </w:rPr>
            </w:pPr>
            <w:r>
              <w:t> </w:t>
            </w:r>
            <w:r>
              <w:rPr>
                <w:noProof/>
              </w:rPr>
              <w:drawing>
                <wp:inline distT="0" distB="0" distL="0" distR="0" wp14:anchorId="4E80CEFD" wp14:editId="0235DC41">
                  <wp:extent cx="2216727" cy="96645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1">
                            <a:extLst>
                              <a:ext uri="{28A0092B-C50C-407E-A947-70E740481C1C}">
                                <a14:useLocalDpi xmlns:a14="http://schemas.microsoft.com/office/drawing/2010/main" val="0"/>
                              </a:ext>
                            </a:extLst>
                          </a:blip>
                          <a:stretch>
                            <a:fillRect/>
                          </a:stretch>
                        </pic:blipFill>
                        <pic:spPr>
                          <a:xfrm>
                            <a:off x="0" y="0"/>
                            <a:ext cx="2247365" cy="979815"/>
                          </a:xfrm>
                          <a:prstGeom prst="rect">
                            <a:avLst/>
                          </a:prstGeom>
                        </pic:spPr>
                      </pic:pic>
                    </a:graphicData>
                  </a:graphic>
                </wp:inline>
              </w:drawing>
            </w:r>
          </w:p>
        </w:tc>
        <w:tc>
          <w:tcPr>
            <w:tcW w:w="4299" w:type="dxa"/>
          </w:tcPr>
          <w:p w14:paraId="17EF3EC2" w14:textId="06F3D563" w:rsidR="008D10ED" w:rsidRPr="001C55E2" w:rsidRDefault="001C55E2" w:rsidP="2D1B30FA">
            <w:pPr>
              <w:rPr>
                <w:rFonts w:ascii="Arial" w:hAnsi="Arial" w:cs="Arial"/>
                <w:sz w:val="20"/>
                <w:szCs w:val="20"/>
              </w:rPr>
            </w:pPr>
            <w:r w:rsidRPr="00610F12">
              <w:rPr>
                <w:rFonts w:ascii="Arial" w:hAnsi="Arial" w:cs="Arial"/>
                <w:sz w:val="20"/>
                <w:szCs w:val="20"/>
              </w:rPr>
              <w:t xml:space="preserve">The </w:t>
            </w:r>
            <w:r w:rsidR="00E640B9" w:rsidRPr="00610F12">
              <w:rPr>
                <w:rFonts w:ascii="Arial" w:hAnsi="Arial" w:cs="Arial"/>
                <w:sz w:val="20"/>
                <w:szCs w:val="20"/>
              </w:rPr>
              <w:t xml:space="preserve">Community Therapy Service volume of referrals has been increasing month on month for the last </w:t>
            </w:r>
            <w:r w:rsidR="00610F12" w:rsidRPr="00610F12">
              <w:rPr>
                <w:rFonts w:ascii="Arial" w:hAnsi="Arial" w:cs="Arial"/>
                <w:sz w:val="20"/>
                <w:szCs w:val="20"/>
              </w:rPr>
              <w:t>4 months.</w:t>
            </w:r>
            <w:r w:rsidR="00FE0EB0">
              <w:rPr>
                <w:rFonts w:ascii="Arial" w:hAnsi="Arial" w:cs="Arial"/>
                <w:sz w:val="20"/>
                <w:szCs w:val="20"/>
              </w:rPr>
              <w:t xml:space="preserve"> </w:t>
            </w:r>
            <w:r w:rsidR="74038628" w:rsidRPr="2D1B30FA">
              <w:rPr>
                <w:rFonts w:ascii="Arial" w:hAnsi="Arial" w:cs="Arial"/>
                <w:sz w:val="20"/>
                <w:szCs w:val="20"/>
              </w:rPr>
              <w:t xml:space="preserve"> This is in response to</w:t>
            </w:r>
            <w:r w:rsidR="39EC9312" w:rsidRPr="2D1B30FA">
              <w:rPr>
                <w:rFonts w:ascii="Arial" w:hAnsi="Arial" w:cs="Arial"/>
                <w:sz w:val="20"/>
                <w:szCs w:val="20"/>
              </w:rPr>
              <w:t xml:space="preserve"> referrals not made during </w:t>
            </w:r>
          </w:p>
          <w:p w14:paraId="77AFB0CF" w14:textId="4D3BD640" w:rsidR="008D10ED" w:rsidRPr="001C55E2" w:rsidRDefault="39EC9312" w:rsidP="00D54462">
            <w:pPr>
              <w:rPr>
                <w:rFonts w:ascii="Arial" w:hAnsi="Arial" w:cs="Arial"/>
                <w:sz w:val="20"/>
                <w:szCs w:val="20"/>
              </w:rPr>
            </w:pPr>
            <w:r w:rsidRPr="2D1B30FA">
              <w:rPr>
                <w:rFonts w:ascii="Arial" w:hAnsi="Arial" w:cs="Arial"/>
                <w:sz w:val="20"/>
                <w:szCs w:val="20"/>
              </w:rPr>
              <w:t>Covid period and also the service supporting the Ageing Well Urgent Community Response and Home First Initiatives.</w:t>
            </w:r>
          </w:p>
        </w:tc>
      </w:tr>
    </w:tbl>
    <w:p w14:paraId="3AB4F72C" w14:textId="69B75C57" w:rsidR="00832E3D" w:rsidRDefault="00832E3D" w:rsidP="00BD419E">
      <w:pPr>
        <w:spacing w:after="0" w:line="240" w:lineRule="auto"/>
        <w:ind w:left="-567"/>
        <w:jc w:val="both"/>
        <w:rPr>
          <w:rFonts w:ascii="Segoe UI" w:hAnsi="Segoe UI" w:cs="Segoe UI"/>
          <w:b/>
          <w:bCs/>
        </w:rPr>
        <w:sectPr w:rsidR="00832E3D" w:rsidSect="00FE3DBB">
          <w:headerReference w:type="default" r:id="rId22"/>
          <w:pgSz w:w="11906" w:h="16838"/>
          <w:pgMar w:top="851" w:right="1134" w:bottom="851" w:left="1134" w:header="709" w:footer="709" w:gutter="0"/>
          <w:cols w:space="708"/>
          <w:docGrid w:linePitch="360"/>
        </w:sectPr>
      </w:pPr>
    </w:p>
    <w:p w14:paraId="32EFC2F8" w14:textId="56E77E81" w:rsidR="00832E3D" w:rsidRPr="00BD419E" w:rsidRDefault="00A7483B" w:rsidP="000708B7">
      <w:pPr>
        <w:spacing w:after="0" w:line="240" w:lineRule="auto"/>
        <w:ind w:left="-851"/>
        <w:jc w:val="both"/>
        <w:rPr>
          <w:rFonts w:ascii="Arial" w:hAnsi="Arial" w:cs="Arial"/>
          <w:b/>
          <w:sz w:val="24"/>
          <w:szCs w:val="24"/>
        </w:rPr>
      </w:pPr>
      <w:r>
        <w:rPr>
          <w:rFonts w:ascii="Arial" w:hAnsi="Arial" w:cs="Arial"/>
          <w:b/>
          <w:sz w:val="24"/>
          <w:szCs w:val="24"/>
        </w:rPr>
        <w:lastRenderedPageBreak/>
        <w:t>2</w:t>
      </w:r>
      <w:r w:rsidR="001B2E07" w:rsidRPr="00BD419E">
        <w:rPr>
          <w:rFonts w:ascii="Arial" w:hAnsi="Arial" w:cs="Arial"/>
          <w:b/>
          <w:sz w:val="24"/>
          <w:szCs w:val="24"/>
        </w:rPr>
        <w:t>.</w:t>
      </w:r>
      <w:r w:rsidR="00BD419E">
        <w:rPr>
          <w:rFonts w:ascii="Arial" w:hAnsi="Arial" w:cs="Arial"/>
          <w:b/>
          <w:bCs/>
          <w:sz w:val="24"/>
          <w:szCs w:val="24"/>
        </w:rPr>
        <w:t>3</w:t>
      </w:r>
      <w:r w:rsidR="001B2E07" w:rsidRPr="00BD419E">
        <w:rPr>
          <w:rFonts w:ascii="Arial" w:hAnsi="Arial" w:cs="Arial"/>
          <w:b/>
          <w:sz w:val="24"/>
          <w:szCs w:val="24"/>
        </w:rPr>
        <w:t xml:space="preserve"> Directorate headlines</w:t>
      </w:r>
    </w:p>
    <w:p w14:paraId="3FEA67E3" w14:textId="1EA04782" w:rsidR="000708B7" w:rsidRPr="00BD419E" w:rsidRDefault="000708B7" w:rsidP="000708B7">
      <w:pPr>
        <w:spacing w:after="0" w:line="240" w:lineRule="auto"/>
        <w:ind w:left="-851"/>
        <w:jc w:val="both"/>
        <w:rPr>
          <w:rFonts w:ascii="Arial" w:hAnsi="Arial" w:cs="Arial"/>
          <w:b/>
          <w:sz w:val="24"/>
          <w:szCs w:val="24"/>
        </w:rPr>
      </w:pPr>
    </w:p>
    <w:p w14:paraId="05E40A1E" w14:textId="4F6A44C9" w:rsidR="000708B7" w:rsidRPr="005B043E" w:rsidRDefault="000708B7" w:rsidP="000708B7">
      <w:pPr>
        <w:spacing w:after="0" w:line="240" w:lineRule="auto"/>
        <w:ind w:left="-851"/>
        <w:jc w:val="both"/>
        <w:rPr>
          <w:rFonts w:ascii="Arial" w:hAnsi="Arial" w:cs="Arial"/>
        </w:rPr>
      </w:pPr>
      <w:r w:rsidRPr="005B043E">
        <w:rPr>
          <w:rFonts w:ascii="Arial" w:hAnsi="Arial" w:cs="Arial"/>
        </w:rPr>
        <w:t xml:space="preserve">Please note that this information relates only to services on </w:t>
      </w:r>
      <w:proofErr w:type="spellStart"/>
      <w:r w:rsidRPr="005B043E">
        <w:rPr>
          <w:rFonts w:ascii="Arial" w:hAnsi="Arial" w:cs="Arial"/>
        </w:rPr>
        <w:t>Carenotes</w:t>
      </w:r>
      <w:proofErr w:type="spellEnd"/>
      <w:r w:rsidRPr="005B043E">
        <w:rPr>
          <w:rFonts w:ascii="Arial" w:hAnsi="Arial" w:cs="Arial"/>
        </w:rPr>
        <w:t xml:space="preserve">.  Services not included </w:t>
      </w:r>
      <w:r w:rsidR="3718CB6F" w:rsidRPr="005B043E">
        <w:rPr>
          <w:rFonts w:ascii="Arial" w:hAnsi="Arial" w:cs="Arial"/>
        </w:rPr>
        <w:t>at the present time</w:t>
      </w:r>
      <w:r w:rsidRPr="005B043E">
        <w:rPr>
          <w:rFonts w:ascii="Arial" w:hAnsi="Arial" w:cs="Arial"/>
        </w:rPr>
        <w:t xml:space="preserve"> are: </w:t>
      </w:r>
      <w:r w:rsidRPr="005B043E">
        <w:rPr>
          <w:rFonts w:ascii="Arial" w:hAnsi="Arial" w:cs="Arial"/>
          <w:u w:val="single"/>
        </w:rPr>
        <w:t>Out of hours</w:t>
      </w:r>
      <w:r w:rsidR="0050171E" w:rsidRPr="005B043E">
        <w:rPr>
          <w:rFonts w:ascii="Arial" w:hAnsi="Arial" w:cs="Arial"/>
          <w:u w:val="single"/>
        </w:rPr>
        <w:t>, IAPT</w:t>
      </w:r>
      <w:r w:rsidR="00CD599B" w:rsidRPr="005B043E">
        <w:rPr>
          <w:rFonts w:ascii="Arial" w:hAnsi="Arial" w:cs="Arial"/>
          <w:u w:val="single"/>
        </w:rPr>
        <w:t xml:space="preserve"> and</w:t>
      </w:r>
      <w:r w:rsidRPr="005B043E">
        <w:rPr>
          <w:rFonts w:ascii="Arial" w:hAnsi="Arial" w:cs="Arial"/>
          <w:u w:val="single"/>
        </w:rPr>
        <w:t xml:space="preserve"> Dental </w:t>
      </w:r>
    </w:p>
    <w:p w14:paraId="38863D6B" w14:textId="77777777" w:rsidR="000708B7" w:rsidRPr="000708B7" w:rsidRDefault="000708B7" w:rsidP="000708B7">
      <w:pPr>
        <w:spacing w:after="0" w:line="240" w:lineRule="auto"/>
        <w:ind w:left="-851"/>
        <w:jc w:val="both"/>
        <w:rPr>
          <w:rFonts w:ascii="Segoe UI" w:hAnsi="Segoe UI" w:cs="Segoe UI"/>
          <w:sz w:val="20"/>
          <w:szCs w:val="20"/>
        </w:rPr>
      </w:pPr>
    </w:p>
    <w:tbl>
      <w:tblPr>
        <w:tblStyle w:val="TableGrid"/>
        <w:tblW w:w="15593" w:type="dxa"/>
        <w:tblInd w:w="-1139" w:type="dxa"/>
        <w:tblLayout w:type="fixed"/>
        <w:tblLook w:val="04A0" w:firstRow="1" w:lastRow="0" w:firstColumn="1" w:lastColumn="0" w:noHBand="0" w:noVBand="1"/>
      </w:tblPr>
      <w:tblGrid>
        <w:gridCol w:w="1662"/>
        <w:gridCol w:w="2786"/>
        <w:gridCol w:w="2786"/>
        <w:gridCol w:w="2786"/>
        <w:gridCol w:w="2786"/>
        <w:gridCol w:w="2787"/>
      </w:tblGrid>
      <w:tr w:rsidR="00354202" w14:paraId="132132E1" w14:textId="77777777" w:rsidTr="31E2B0DA">
        <w:tc>
          <w:tcPr>
            <w:tcW w:w="1662" w:type="dxa"/>
            <w:shd w:val="clear" w:color="auto" w:fill="D9E2F3" w:themeFill="accent1" w:themeFillTint="33"/>
          </w:tcPr>
          <w:p w14:paraId="59FA5667" w14:textId="52BB7653" w:rsidR="00354202" w:rsidRPr="00BD419E" w:rsidRDefault="00354202" w:rsidP="00354202">
            <w:pPr>
              <w:jc w:val="both"/>
              <w:rPr>
                <w:rFonts w:ascii="Arial" w:hAnsi="Arial" w:cs="Arial"/>
                <w:b/>
                <w:sz w:val="20"/>
                <w:szCs w:val="20"/>
              </w:rPr>
            </w:pPr>
            <w:r w:rsidRPr="00BD419E">
              <w:rPr>
                <w:rFonts w:ascii="Arial" w:hAnsi="Arial" w:cs="Arial"/>
                <w:b/>
                <w:sz w:val="20"/>
                <w:szCs w:val="20"/>
              </w:rPr>
              <w:t>Currency</w:t>
            </w:r>
          </w:p>
        </w:tc>
        <w:tc>
          <w:tcPr>
            <w:tcW w:w="2786" w:type="dxa"/>
            <w:shd w:val="clear" w:color="auto" w:fill="D9E2F3" w:themeFill="accent1" w:themeFillTint="33"/>
          </w:tcPr>
          <w:p w14:paraId="73D18874" w14:textId="04638AC4" w:rsidR="00354202" w:rsidRPr="00BD419E" w:rsidRDefault="00354202" w:rsidP="00354202">
            <w:pPr>
              <w:jc w:val="both"/>
              <w:rPr>
                <w:rFonts w:ascii="Arial" w:hAnsi="Arial" w:cs="Arial"/>
                <w:b/>
                <w:sz w:val="20"/>
                <w:szCs w:val="20"/>
              </w:rPr>
            </w:pPr>
            <w:r w:rsidRPr="00BD419E">
              <w:rPr>
                <w:rFonts w:ascii="Arial" w:hAnsi="Arial" w:cs="Arial"/>
                <w:b/>
                <w:sz w:val="20"/>
                <w:szCs w:val="20"/>
              </w:rPr>
              <w:t>Community</w:t>
            </w:r>
          </w:p>
        </w:tc>
        <w:tc>
          <w:tcPr>
            <w:tcW w:w="2786" w:type="dxa"/>
            <w:shd w:val="clear" w:color="auto" w:fill="D9E2F3" w:themeFill="accent1" w:themeFillTint="33"/>
          </w:tcPr>
          <w:p w14:paraId="486CBE94" w14:textId="0DF6EB9B" w:rsidR="00354202" w:rsidRPr="00BD419E" w:rsidRDefault="00354202" w:rsidP="00354202">
            <w:pPr>
              <w:jc w:val="both"/>
              <w:rPr>
                <w:rFonts w:ascii="Arial" w:hAnsi="Arial" w:cs="Arial"/>
                <w:b/>
                <w:sz w:val="20"/>
                <w:szCs w:val="20"/>
              </w:rPr>
            </w:pPr>
            <w:r w:rsidRPr="00BD419E">
              <w:rPr>
                <w:rFonts w:ascii="Arial" w:hAnsi="Arial" w:cs="Arial"/>
                <w:b/>
                <w:sz w:val="20"/>
                <w:szCs w:val="20"/>
              </w:rPr>
              <w:t>Oxon/BSW</w:t>
            </w:r>
          </w:p>
        </w:tc>
        <w:tc>
          <w:tcPr>
            <w:tcW w:w="2786" w:type="dxa"/>
            <w:shd w:val="clear" w:color="auto" w:fill="D9E2F3" w:themeFill="accent1" w:themeFillTint="33"/>
          </w:tcPr>
          <w:p w14:paraId="4DC0972F" w14:textId="45F4FEB2" w:rsidR="00354202" w:rsidRPr="00BD419E" w:rsidRDefault="00354202" w:rsidP="00354202">
            <w:pPr>
              <w:jc w:val="both"/>
              <w:rPr>
                <w:rFonts w:ascii="Arial" w:hAnsi="Arial" w:cs="Arial"/>
                <w:b/>
                <w:sz w:val="20"/>
                <w:szCs w:val="20"/>
              </w:rPr>
            </w:pPr>
            <w:r w:rsidRPr="00BD419E">
              <w:rPr>
                <w:rFonts w:ascii="Arial" w:hAnsi="Arial" w:cs="Arial"/>
                <w:b/>
                <w:sz w:val="20"/>
                <w:szCs w:val="20"/>
              </w:rPr>
              <w:t>Bucks</w:t>
            </w:r>
          </w:p>
        </w:tc>
        <w:tc>
          <w:tcPr>
            <w:tcW w:w="2786" w:type="dxa"/>
            <w:shd w:val="clear" w:color="auto" w:fill="D9E2F3" w:themeFill="accent1" w:themeFillTint="33"/>
          </w:tcPr>
          <w:p w14:paraId="7AD896E6" w14:textId="29EF0775" w:rsidR="00354202" w:rsidRPr="00BD419E" w:rsidRDefault="00354202" w:rsidP="00354202">
            <w:pPr>
              <w:jc w:val="both"/>
              <w:rPr>
                <w:rFonts w:ascii="Arial" w:hAnsi="Arial" w:cs="Arial"/>
                <w:b/>
                <w:sz w:val="20"/>
                <w:szCs w:val="20"/>
              </w:rPr>
            </w:pPr>
            <w:r w:rsidRPr="00BD419E">
              <w:rPr>
                <w:rFonts w:ascii="Arial" w:hAnsi="Arial" w:cs="Arial"/>
                <w:b/>
                <w:sz w:val="20"/>
                <w:szCs w:val="20"/>
              </w:rPr>
              <w:t>Specialised</w:t>
            </w:r>
            <w:r w:rsidR="00C93A70">
              <w:rPr>
                <w:rFonts w:ascii="Arial" w:hAnsi="Arial" w:cs="Arial"/>
                <w:b/>
                <w:sz w:val="20"/>
                <w:szCs w:val="20"/>
              </w:rPr>
              <w:t xml:space="preserve"> – Forensics</w:t>
            </w:r>
          </w:p>
        </w:tc>
        <w:tc>
          <w:tcPr>
            <w:tcW w:w="2787" w:type="dxa"/>
            <w:shd w:val="clear" w:color="auto" w:fill="D9E2F3" w:themeFill="accent1" w:themeFillTint="33"/>
          </w:tcPr>
          <w:p w14:paraId="30510D66" w14:textId="51D9C935" w:rsidR="00354202" w:rsidRPr="00BD419E" w:rsidRDefault="00354202" w:rsidP="00354202">
            <w:pPr>
              <w:jc w:val="both"/>
              <w:rPr>
                <w:rFonts w:ascii="Arial" w:hAnsi="Arial" w:cs="Arial"/>
                <w:b/>
                <w:sz w:val="20"/>
                <w:szCs w:val="20"/>
              </w:rPr>
            </w:pPr>
            <w:r w:rsidRPr="00BD419E">
              <w:rPr>
                <w:rFonts w:ascii="Arial" w:hAnsi="Arial" w:cs="Arial"/>
                <w:b/>
                <w:sz w:val="20"/>
                <w:szCs w:val="20"/>
              </w:rPr>
              <w:t>Specialised</w:t>
            </w:r>
            <w:r w:rsidR="00C93A70">
              <w:rPr>
                <w:rFonts w:ascii="Arial" w:hAnsi="Arial" w:cs="Arial"/>
                <w:b/>
                <w:sz w:val="20"/>
                <w:szCs w:val="20"/>
              </w:rPr>
              <w:t xml:space="preserve"> - LD</w:t>
            </w:r>
          </w:p>
        </w:tc>
      </w:tr>
      <w:tr w:rsidR="00354202" w14:paraId="0EDA6202" w14:textId="77777777" w:rsidTr="31E2B0DA">
        <w:tc>
          <w:tcPr>
            <w:tcW w:w="1662" w:type="dxa"/>
          </w:tcPr>
          <w:p w14:paraId="7BA99343" w14:textId="0A9B8079" w:rsidR="00354202" w:rsidRPr="00BD419E" w:rsidRDefault="00354202" w:rsidP="00354202">
            <w:pPr>
              <w:jc w:val="both"/>
              <w:rPr>
                <w:rFonts w:ascii="Arial" w:hAnsi="Arial" w:cs="Arial"/>
                <w:b/>
                <w:sz w:val="20"/>
                <w:szCs w:val="20"/>
              </w:rPr>
            </w:pPr>
            <w:r w:rsidRPr="00BD419E">
              <w:rPr>
                <w:rFonts w:ascii="Arial" w:hAnsi="Arial" w:cs="Arial"/>
                <w:b/>
                <w:sz w:val="20"/>
                <w:szCs w:val="20"/>
              </w:rPr>
              <w:t>Referrals</w:t>
            </w:r>
          </w:p>
        </w:tc>
        <w:tc>
          <w:tcPr>
            <w:tcW w:w="2786" w:type="dxa"/>
          </w:tcPr>
          <w:p w14:paraId="33837404" w14:textId="6B51755E" w:rsidR="00354202" w:rsidRPr="00BD419E" w:rsidRDefault="00354202" w:rsidP="00354202">
            <w:pPr>
              <w:jc w:val="both"/>
              <w:rPr>
                <w:rFonts w:ascii="Arial" w:hAnsi="Arial" w:cs="Arial"/>
                <w:b/>
                <w:sz w:val="20"/>
                <w:szCs w:val="20"/>
              </w:rPr>
            </w:pPr>
            <w:r>
              <w:rPr>
                <w:noProof/>
              </w:rPr>
              <w:drawing>
                <wp:inline distT="0" distB="0" distL="0" distR="0" wp14:anchorId="2F10910F" wp14:editId="6312A197">
                  <wp:extent cx="1571625" cy="60715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1625" cy="607150"/>
                          </a:xfrm>
                          <a:prstGeom prst="rect">
                            <a:avLst/>
                          </a:prstGeom>
                        </pic:spPr>
                      </pic:pic>
                    </a:graphicData>
                  </a:graphic>
                </wp:inline>
              </w:drawing>
            </w:r>
          </w:p>
        </w:tc>
        <w:tc>
          <w:tcPr>
            <w:tcW w:w="2786" w:type="dxa"/>
          </w:tcPr>
          <w:p w14:paraId="55068EE6" w14:textId="0B70B733" w:rsidR="00354202" w:rsidRPr="00BD419E" w:rsidRDefault="00354202" w:rsidP="00354202">
            <w:pPr>
              <w:jc w:val="both"/>
              <w:rPr>
                <w:rFonts w:ascii="Arial" w:hAnsi="Arial" w:cs="Arial"/>
                <w:b/>
                <w:sz w:val="20"/>
                <w:szCs w:val="20"/>
              </w:rPr>
            </w:pPr>
            <w:r>
              <w:rPr>
                <w:noProof/>
              </w:rPr>
              <w:drawing>
                <wp:inline distT="0" distB="0" distL="0" distR="0" wp14:anchorId="7E30D685" wp14:editId="1670093C">
                  <wp:extent cx="1609725" cy="610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09725" cy="610350"/>
                          </a:xfrm>
                          <a:prstGeom prst="rect">
                            <a:avLst/>
                          </a:prstGeom>
                        </pic:spPr>
                      </pic:pic>
                    </a:graphicData>
                  </a:graphic>
                </wp:inline>
              </w:drawing>
            </w:r>
          </w:p>
        </w:tc>
        <w:tc>
          <w:tcPr>
            <w:tcW w:w="2786" w:type="dxa"/>
          </w:tcPr>
          <w:p w14:paraId="4C042DE2" w14:textId="4A8A66FF" w:rsidR="00354202" w:rsidRPr="00BD419E" w:rsidRDefault="00354202" w:rsidP="00354202">
            <w:pPr>
              <w:jc w:val="both"/>
              <w:rPr>
                <w:rFonts w:ascii="Arial" w:hAnsi="Arial" w:cs="Arial"/>
                <w:b/>
                <w:sz w:val="20"/>
                <w:szCs w:val="20"/>
              </w:rPr>
            </w:pPr>
            <w:r>
              <w:rPr>
                <w:noProof/>
              </w:rPr>
              <w:drawing>
                <wp:inline distT="0" distB="0" distL="0" distR="0" wp14:anchorId="3A9E1A95" wp14:editId="7A782E2A">
                  <wp:extent cx="1594249" cy="607060"/>
                  <wp:effectExtent l="0" t="0" r="635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94249" cy="607060"/>
                          </a:xfrm>
                          <a:prstGeom prst="rect">
                            <a:avLst/>
                          </a:prstGeom>
                        </pic:spPr>
                      </pic:pic>
                    </a:graphicData>
                  </a:graphic>
                </wp:inline>
              </w:drawing>
            </w:r>
          </w:p>
        </w:tc>
        <w:tc>
          <w:tcPr>
            <w:tcW w:w="2786" w:type="dxa"/>
          </w:tcPr>
          <w:p w14:paraId="37D67D9B" w14:textId="19FD80AF" w:rsidR="00354202" w:rsidRPr="00BD419E" w:rsidRDefault="0040410C" w:rsidP="00354202">
            <w:pPr>
              <w:jc w:val="both"/>
              <w:rPr>
                <w:rFonts w:ascii="Arial" w:hAnsi="Arial" w:cs="Arial"/>
                <w:b/>
                <w:sz w:val="20"/>
                <w:szCs w:val="20"/>
              </w:rPr>
            </w:pPr>
            <w:r>
              <w:rPr>
                <w:noProof/>
              </w:rPr>
              <w:drawing>
                <wp:inline distT="0" distB="0" distL="0" distR="0" wp14:anchorId="2D3E8B53" wp14:editId="3D96FA07">
                  <wp:extent cx="1631950" cy="625475"/>
                  <wp:effectExtent l="0" t="0" r="635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31950" cy="625475"/>
                          </a:xfrm>
                          <a:prstGeom prst="rect">
                            <a:avLst/>
                          </a:prstGeom>
                        </pic:spPr>
                      </pic:pic>
                    </a:graphicData>
                  </a:graphic>
                </wp:inline>
              </w:drawing>
            </w:r>
          </w:p>
        </w:tc>
        <w:tc>
          <w:tcPr>
            <w:tcW w:w="2787" w:type="dxa"/>
          </w:tcPr>
          <w:p w14:paraId="598CED60" w14:textId="6D74AD6B" w:rsidR="00354202" w:rsidRPr="00BD419E" w:rsidRDefault="00625354" w:rsidP="00354202">
            <w:pPr>
              <w:jc w:val="both"/>
              <w:rPr>
                <w:rFonts w:ascii="Arial" w:hAnsi="Arial" w:cs="Arial"/>
                <w:b/>
                <w:sz w:val="20"/>
                <w:szCs w:val="20"/>
              </w:rPr>
            </w:pPr>
            <w:r>
              <w:rPr>
                <w:noProof/>
              </w:rPr>
              <w:drawing>
                <wp:inline distT="0" distB="0" distL="0" distR="0" wp14:anchorId="302DC108" wp14:editId="27939AA8">
                  <wp:extent cx="1632585" cy="629285"/>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32585" cy="629285"/>
                          </a:xfrm>
                          <a:prstGeom prst="rect">
                            <a:avLst/>
                          </a:prstGeom>
                        </pic:spPr>
                      </pic:pic>
                    </a:graphicData>
                  </a:graphic>
                </wp:inline>
              </w:drawing>
            </w:r>
          </w:p>
        </w:tc>
      </w:tr>
      <w:tr w:rsidR="00354202" w14:paraId="43029DE7" w14:textId="77777777" w:rsidTr="31E2B0DA">
        <w:tc>
          <w:tcPr>
            <w:tcW w:w="1662" w:type="dxa"/>
            <w:shd w:val="clear" w:color="auto" w:fill="DEEAF6" w:themeFill="accent5" w:themeFillTint="33"/>
          </w:tcPr>
          <w:p w14:paraId="02B74181" w14:textId="4098876A" w:rsidR="00354202" w:rsidRPr="00BD419E" w:rsidRDefault="00354202" w:rsidP="00354202">
            <w:pPr>
              <w:jc w:val="both"/>
              <w:rPr>
                <w:rFonts w:ascii="Arial" w:hAnsi="Arial" w:cs="Arial"/>
                <w:b/>
                <w:sz w:val="20"/>
                <w:szCs w:val="20"/>
              </w:rPr>
            </w:pPr>
            <w:r w:rsidRPr="00BD419E">
              <w:rPr>
                <w:rFonts w:ascii="Arial" w:hAnsi="Arial" w:cs="Arial"/>
                <w:b/>
                <w:sz w:val="20"/>
                <w:szCs w:val="20"/>
              </w:rPr>
              <w:t>Commentary</w:t>
            </w:r>
          </w:p>
        </w:tc>
        <w:tc>
          <w:tcPr>
            <w:tcW w:w="2786" w:type="dxa"/>
            <w:shd w:val="clear" w:color="auto" w:fill="DEEAF6" w:themeFill="accent5" w:themeFillTint="33"/>
          </w:tcPr>
          <w:p w14:paraId="4B58AD35" w14:textId="329423C6" w:rsidR="00354202" w:rsidRPr="00BD419E" w:rsidRDefault="00354202" w:rsidP="00354202">
            <w:pPr>
              <w:jc w:val="both"/>
              <w:rPr>
                <w:rFonts w:ascii="Arial" w:hAnsi="Arial" w:cs="Arial"/>
                <w:sz w:val="20"/>
                <w:szCs w:val="20"/>
              </w:rPr>
            </w:pPr>
            <w:r>
              <w:rPr>
                <w:rFonts w:ascii="Arial" w:hAnsi="Arial" w:cs="Arial"/>
                <w:sz w:val="20"/>
                <w:szCs w:val="20"/>
              </w:rPr>
              <w:t xml:space="preserve">Referrals in May were above the average.  Emergency and Routine were above average </w:t>
            </w:r>
          </w:p>
        </w:tc>
        <w:tc>
          <w:tcPr>
            <w:tcW w:w="2786" w:type="dxa"/>
            <w:shd w:val="clear" w:color="auto" w:fill="DEEAF6" w:themeFill="accent5" w:themeFillTint="33"/>
          </w:tcPr>
          <w:p w14:paraId="23F99EB4" w14:textId="0544A1BE" w:rsidR="00354202" w:rsidRPr="00BD419E" w:rsidRDefault="00354202" w:rsidP="00354202">
            <w:pPr>
              <w:jc w:val="both"/>
              <w:rPr>
                <w:rFonts w:ascii="Arial" w:hAnsi="Arial" w:cs="Arial"/>
                <w:sz w:val="20"/>
                <w:szCs w:val="20"/>
              </w:rPr>
            </w:pPr>
            <w:r w:rsidRPr="00BD419E">
              <w:rPr>
                <w:rFonts w:ascii="Arial" w:hAnsi="Arial" w:cs="Arial"/>
                <w:sz w:val="20"/>
                <w:szCs w:val="20"/>
              </w:rPr>
              <w:t xml:space="preserve">Referrals </w:t>
            </w:r>
            <w:r>
              <w:rPr>
                <w:rFonts w:ascii="Arial" w:hAnsi="Arial" w:cs="Arial"/>
                <w:sz w:val="20"/>
                <w:szCs w:val="20"/>
              </w:rPr>
              <w:t xml:space="preserve">in May were above average.   Urgent referrals have been above the upper control limit for the last 5 months </w:t>
            </w:r>
          </w:p>
        </w:tc>
        <w:tc>
          <w:tcPr>
            <w:tcW w:w="2786" w:type="dxa"/>
            <w:shd w:val="clear" w:color="auto" w:fill="DEEAF6" w:themeFill="accent5" w:themeFillTint="33"/>
          </w:tcPr>
          <w:p w14:paraId="3A4A1EB5" w14:textId="3C20C222" w:rsidR="00354202" w:rsidRPr="00BD419E" w:rsidRDefault="00354202" w:rsidP="00354202">
            <w:pPr>
              <w:jc w:val="both"/>
              <w:rPr>
                <w:rFonts w:ascii="Arial" w:hAnsi="Arial" w:cs="Arial"/>
                <w:b/>
                <w:sz w:val="20"/>
                <w:szCs w:val="20"/>
              </w:rPr>
            </w:pPr>
            <w:r>
              <w:rPr>
                <w:rFonts w:ascii="Arial" w:hAnsi="Arial" w:cs="Arial"/>
                <w:sz w:val="20"/>
                <w:szCs w:val="20"/>
              </w:rPr>
              <w:t xml:space="preserve">Referrals in May were slightly above average.  Urgent referrals continue trend of recent months and were just below the upper control limit.  </w:t>
            </w:r>
          </w:p>
        </w:tc>
        <w:tc>
          <w:tcPr>
            <w:tcW w:w="2786" w:type="dxa"/>
            <w:shd w:val="clear" w:color="auto" w:fill="DEEAF6" w:themeFill="accent5" w:themeFillTint="33"/>
          </w:tcPr>
          <w:p w14:paraId="76A4AD8B" w14:textId="4E4593DC" w:rsidR="00354202" w:rsidRDefault="00354202" w:rsidP="00354202">
            <w:pPr>
              <w:jc w:val="both"/>
              <w:rPr>
                <w:rFonts w:ascii="Arial" w:hAnsi="Arial" w:cs="Arial"/>
                <w:sz w:val="20"/>
                <w:szCs w:val="20"/>
              </w:rPr>
            </w:pPr>
            <w:r>
              <w:rPr>
                <w:rFonts w:ascii="Arial" w:hAnsi="Arial" w:cs="Arial"/>
                <w:sz w:val="20"/>
                <w:szCs w:val="20"/>
              </w:rPr>
              <w:t xml:space="preserve">Referral volumes were </w:t>
            </w:r>
            <w:r w:rsidR="00DB5EBF">
              <w:rPr>
                <w:rFonts w:ascii="Arial" w:hAnsi="Arial" w:cs="Arial"/>
                <w:sz w:val="20"/>
                <w:szCs w:val="20"/>
              </w:rPr>
              <w:t>in line with average</w:t>
            </w:r>
          </w:p>
        </w:tc>
        <w:tc>
          <w:tcPr>
            <w:tcW w:w="2787" w:type="dxa"/>
            <w:shd w:val="clear" w:color="auto" w:fill="DEEAF6" w:themeFill="accent5" w:themeFillTint="33"/>
          </w:tcPr>
          <w:p w14:paraId="2C9E071B" w14:textId="36E15341" w:rsidR="00354202" w:rsidRDefault="00354202" w:rsidP="00354202">
            <w:pPr>
              <w:jc w:val="both"/>
              <w:rPr>
                <w:rFonts w:ascii="Arial" w:hAnsi="Arial" w:cs="Arial"/>
                <w:sz w:val="20"/>
                <w:szCs w:val="20"/>
              </w:rPr>
            </w:pPr>
            <w:r>
              <w:rPr>
                <w:rFonts w:ascii="Arial" w:hAnsi="Arial" w:cs="Arial"/>
                <w:sz w:val="20"/>
                <w:szCs w:val="20"/>
              </w:rPr>
              <w:t xml:space="preserve">Referral volumes were </w:t>
            </w:r>
            <w:r w:rsidR="00625354">
              <w:rPr>
                <w:rFonts w:ascii="Arial" w:hAnsi="Arial" w:cs="Arial"/>
                <w:sz w:val="20"/>
                <w:szCs w:val="20"/>
              </w:rPr>
              <w:t>in line with average</w:t>
            </w:r>
            <w:r>
              <w:rPr>
                <w:rFonts w:ascii="Arial" w:hAnsi="Arial" w:cs="Arial"/>
                <w:sz w:val="20"/>
                <w:szCs w:val="20"/>
              </w:rPr>
              <w:t xml:space="preserve"> </w:t>
            </w:r>
          </w:p>
        </w:tc>
      </w:tr>
      <w:tr w:rsidR="00354202" w14:paraId="346FEB8A" w14:textId="77777777" w:rsidTr="31E2B0DA">
        <w:tc>
          <w:tcPr>
            <w:tcW w:w="1662" w:type="dxa"/>
          </w:tcPr>
          <w:p w14:paraId="6AEEB16E" w14:textId="2F0D626C" w:rsidR="00354202" w:rsidRPr="00BD419E" w:rsidRDefault="00354202" w:rsidP="00354202">
            <w:pPr>
              <w:jc w:val="both"/>
              <w:rPr>
                <w:rFonts w:ascii="Arial" w:hAnsi="Arial" w:cs="Arial"/>
                <w:b/>
                <w:sz w:val="20"/>
                <w:szCs w:val="20"/>
              </w:rPr>
            </w:pPr>
            <w:r w:rsidRPr="00BD419E">
              <w:rPr>
                <w:rFonts w:ascii="Arial" w:hAnsi="Arial" w:cs="Arial"/>
                <w:b/>
                <w:sz w:val="20"/>
                <w:szCs w:val="20"/>
              </w:rPr>
              <w:t>Attended appointments</w:t>
            </w:r>
          </w:p>
        </w:tc>
        <w:tc>
          <w:tcPr>
            <w:tcW w:w="2786" w:type="dxa"/>
          </w:tcPr>
          <w:p w14:paraId="6219A678" w14:textId="4D2B7C6F" w:rsidR="00354202" w:rsidRPr="00BD419E" w:rsidRDefault="001C6D9C" w:rsidP="00354202">
            <w:pPr>
              <w:jc w:val="both"/>
              <w:rPr>
                <w:rFonts w:ascii="Arial" w:hAnsi="Arial" w:cs="Arial"/>
                <w:b/>
                <w:sz w:val="20"/>
                <w:szCs w:val="20"/>
              </w:rPr>
            </w:pPr>
            <w:r>
              <w:rPr>
                <w:noProof/>
              </w:rPr>
              <w:drawing>
                <wp:inline distT="0" distB="0" distL="0" distR="0" wp14:anchorId="18519D4C" wp14:editId="244C1D2D">
                  <wp:extent cx="1631950" cy="68643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31950" cy="686435"/>
                          </a:xfrm>
                          <a:prstGeom prst="rect">
                            <a:avLst/>
                          </a:prstGeom>
                        </pic:spPr>
                      </pic:pic>
                    </a:graphicData>
                  </a:graphic>
                </wp:inline>
              </w:drawing>
            </w:r>
          </w:p>
        </w:tc>
        <w:tc>
          <w:tcPr>
            <w:tcW w:w="2786" w:type="dxa"/>
          </w:tcPr>
          <w:p w14:paraId="0D143DD0" w14:textId="676B9C01" w:rsidR="00354202" w:rsidRPr="00BD419E" w:rsidRDefault="00201762" w:rsidP="00354202">
            <w:pPr>
              <w:jc w:val="both"/>
              <w:rPr>
                <w:rFonts w:ascii="Arial" w:hAnsi="Arial" w:cs="Arial"/>
                <w:b/>
                <w:sz w:val="20"/>
                <w:szCs w:val="20"/>
              </w:rPr>
            </w:pPr>
            <w:r>
              <w:rPr>
                <w:noProof/>
              </w:rPr>
              <w:drawing>
                <wp:inline distT="0" distB="0" distL="0" distR="0" wp14:anchorId="264CC322" wp14:editId="6C13EFC0">
                  <wp:extent cx="1631950" cy="755015"/>
                  <wp:effectExtent l="0" t="0" r="635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31950" cy="755015"/>
                          </a:xfrm>
                          <a:prstGeom prst="rect">
                            <a:avLst/>
                          </a:prstGeom>
                        </pic:spPr>
                      </pic:pic>
                    </a:graphicData>
                  </a:graphic>
                </wp:inline>
              </w:drawing>
            </w:r>
          </w:p>
        </w:tc>
        <w:tc>
          <w:tcPr>
            <w:tcW w:w="2786" w:type="dxa"/>
          </w:tcPr>
          <w:p w14:paraId="43213039" w14:textId="49A7F5E1" w:rsidR="00354202" w:rsidRPr="00BD419E" w:rsidRDefault="00A101AA" w:rsidP="00354202">
            <w:pPr>
              <w:jc w:val="both"/>
              <w:rPr>
                <w:rFonts w:ascii="Arial" w:hAnsi="Arial" w:cs="Arial"/>
                <w:b/>
                <w:sz w:val="20"/>
                <w:szCs w:val="20"/>
              </w:rPr>
            </w:pPr>
            <w:r>
              <w:rPr>
                <w:noProof/>
              </w:rPr>
              <w:drawing>
                <wp:inline distT="0" distB="0" distL="0" distR="0" wp14:anchorId="4B9085B0" wp14:editId="486905B9">
                  <wp:extent cx="1631950" cy="701675"/>
                  <wp:effectExtent l="0" t="0" r="635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31950" cy="701675"/>
                          </a:xfrm>
                          <a:prstGeom prst="rect">
                            <a:avLst/>
                          </a:prstGeom>
                        </pic:spPr>
                      </pic:pic>
                    </a:graphicData>
                  </a:graphic>
                </wp:inline>
              </w:drawing>
            </w:r>
          </w:p>
        </w:tc>
        <w:tc>
          <w:tcPr>
            <w:tcW w:w="2786" w:type="dxa"/>
          </w:tcPr>
          <w:p w14:paraId="3689D872" w14:textId="72B23522" w:rsidR="00354202" w:rsidRDefault="00C23266" w:rsidP="00354202">
            <w:pPr>
              <w:jc w:val="both"/>
              <w:rPr>
                <w:noProof/>
              </w:rPr>
            </w:pPr>
            <w:r>
              <w:rPr>
                <w:noProof/>
              </w:rPr>
              <w:drawing>
                <wp:inline distT="0" distB="0" distL="0" distR="0" wp14:anchorId="39AD4EB1" wp14:editId="03585B1D">
                  <wp:extent cx="1631950" cy="73279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31950" cy="732790"/>
                          </a:xfrm>
                          <a:prstGeom prst="rect">
                            <a:avLst/>
                          </a:prstGeom>
                        </pic:spPr>
                      </pic:pic>
                    </a:graphicData>
                  </a:graphic>
                </wp:inline>
              </w:drawing>
            </w:r>
          </w:p>
        </w:tc>
        <w:tc>
          <w:tcPr>
            <w:tcW w:w="2787" w:type="dxa"/>
          </w:tcPr>
          <w:p w14:paraId="0FC35FA8" w14:textId="082093BF" w:rsidR="00354202" w:rsidRDefault="001B6EDA" w:rsidP="00354202">
            <w:pPr>
              <w:jc w:val="both"/>
              <w:rPr>
                <w:noProof/>
              </w:rPr>
            </w:pPr>
            <w:r>
              <w:rPr>
                <w:noProof/>
              </w:rPr>
              <w:drawing>
                <wp:inline distT="0" distB="0" distL="0" distR="0" wp14:anchorId="64D0CCE4" wp14:editId="5B3CF665">
                  <wp:extent cx="1632585" cy="684530"/>
                  <wp:effectExtent l="0" t="0" r="5715"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32585" cy="684530"/>
                          </a:xfrm>
                          <a:prstGeom prst="rect">
                            <a:avLst/>
                          </a:prstGeom>
                        </pic:spPr>
                      </pic:pic>
                    </a:graphicData>
                  </a:graphic>
                </wp:inline>
              </w:drawing>
            </w:r>
          </w:p>
        </w:tc>
      </w:tr>
      <w:tr w:rsidR="00354202" w14:paraId="4FBE6378" w14:textId="77777777" w:rsidTr="31E2B0DA">
        <w:tc>
          <w:tcPr>
            <w:tcW w:w="1662" w:type="dxa"/>
            <w:shd w:val="clear" w:color="auto" w:fill="DEEAF6" w:themeFill="accent5" w:themeFillTint="33"/>
          </w:tcPr>
          <w:p w14:paraId="3D061B8F" w14:textId="150E5D92" w:rsidR="00354202" w:rsidRPr="00BD419E" w:rsidRDefault="00354202" w:rsidP="00354202">
            <w:pPr>
              <w:jc w:val="both"/>
              <w:rPr>
                <w:rFonts w:ascii="Arial" w:hAnsi="Arial" w:cs="Arial"/>
                <w:b/>
                <w:sz w:val="20"/>
                <w:szCs w:val="20"/>
              </w:rPr>
            </w:pPr>
            <w:r w:rsidRPr="00BD419E">
              <w:rPr>
                <w:rFonts w:ascii="Arial" w:hAnsi="Arial" w:cs="Arial"/>
                <w:b/>
                <w:sz w:val="20"/>
                <w:szCs w:val="20"/>
              </w:rPr>
              <w:t>Commentary</w:t>
            </w:r>
          </w:p>
        </w:tc>
        <w:tc>
          <w:tcPr>
            <w:tcW w:w="2786" w:type="dxa"/>
            <w:shd w:val="clear" w:color="auto" w:fill="DEEAF6" w:themeFill="accent5" w:themeFillTint="33"/>
          </w:tcPr>
          <w:p w14:paraId="2E5C0448" w14:textId="731D7AD6" w:rsidR="00354202" w:rsidRPr="00BD419E" w:rsidRDefault="00354202" w:rsidP="00354202">
            <w:pPr>
              <w:jc w:val="both"/>
              <w:rPr>
                <w:rFonts w:ascii="Arial" w:hAnsi="Arial" w:cs="Arial"/>
                <w:sz w:val="20"/>
                <w:szCs w:val="20"/>
              </w:rPr>
            </w:pPr>
            <w:r>
              <w:rPr>
                <w:rFonts w:ascii="Arial" w:hAnsi="Arial" w:cs="Arial"/>
                <w:sz w:val="20"/>
                <w:szCs w:val="20"/>
              </w:rPr>
              <w:t xml:space="preserve">Activity volumes in </w:t>
            </w:r>
            <w:r w:rsidR="001C6D9C">
              <w:rPr>
                <w:rFonts w:ascii="Arial" w:hAnsi="Arial" w:cs="Arial"/>
                <w:sz w:val="20"/>
                <w:szCs w:val="20"/>
              </w:rPr>
              <w:t>May</w:t>
            </w:r>
            <w:r>
              <w:rPr>
                <w:rFonts w:ascii="Arial" w:hAnsi="Arial" w:cs="Arial"/>
                <w:sz w:val="20"/>
                <w:szCs w:val="20"/>
              </w:rPr>
              <w:t xml:space="preserve"> were </w:t>
            </w:r>
            <w:r w:rsidR="001C6D9C">
              <w:rPr>
                <w:rFonts w:ascii="Arial" w:hAnsi="Arial" w:cs="Arial"/>
                <w:sz w:val="20"/>
                <w:szCs w:val="20"/>
              </w:rPr>
              <w:t xml:space="preserve">in line with </w:t>
            </w:r>
            <w:r>
              <w:rPr>
                <w:rFonts w:ascii="Arial" w:hAnsi="Arial" w:cs="Arial"/>
                <w:sz w:val="20"/>
                <w:szCs w:val="20"/>
              </w:rPr>
              <w:t xml:space="preserve">average.  </w:t>
            </w:r>
          </w:p>
        </w:tc>
        <w:tc>
          <w:tcPr>
            <w:tcW w:w="2786" w:type="dxa"/>
            <w:shd w:val="clear" w:color="auto" w:fill="DEEAF6" w:themeFill="accent5" w:themeFillTint="33"/>
          </w:tcPr>
          <w:p w14:paraId="1B1D1500" w14:textId="3178AA51" w:rsidR="00354202" w:rsidRPr="00BD419E" w:rsidRDefault="00354202" w:rsidP="00354202">
            <w:pPr>
              <w:jc w:val="both"/>
              <w:rPr>
                <w:rFonts w:ascii="Arial" w:hAnsi="Arial" w:cs="Arial"/>
                <w:sz w:val="20"/>
                <w:szCs w:val="20"/>
              </w:rPr>
            </w:pPr>
            <w:r>
              <w:rPr>
                <w:rFonts w:ascii="Arial" w:hAnsi="Arial" w:cs="Arial"/>
                <w:sz w:val="20"/>
                <w:szCs w:val="20"/>
              </w:rPr>
              <w:t xml:space="preserve">Activity levels </w:t>
            </w:r>
            <w:r w:rsidR="00DE4197">
              <w:rPr>
                <w:rFonts w:ascii="Arial" w:hAnsi="Arial" w:cs="Arial"/>
                <w:sz w:val="20"/>
                <w:szCs w:val="20"/>
              </w:rPr>
              <w:t>continue to be above average.</w:t>
            </w:r>
            <w:r>
              <w:rPr>
                <w:rFonts w:ascii="Arial" w:hAnsi="Arial" w:cs="Arial"/>
                <w:sz w:val="20"/>
                <w:szCs w:val="20"/>
              </w:rPr>
              <w:t xml:space="preserve">  </w:t>
            </w:r>
          </w:p>
        </w:tc>
        <w:tc>
          <w:tcPr>
            <w:tcW w:w="2786" w:type="dxa"/>
            <w:shd w:val="clear" w:color="auto" w:fill="DEEAF6" w:themeFill="accent5" w:themeFillTint="33"/>
          </w:tcPr>
          <w:p w14:paraId="45BB687B" w14:textId="3AC30456" w:rsidR="00354202" w:rsidRPr="00BD419E" w:rsidRDefault="00354202" w:rsidP="00354202">
            <w:pPr>
              <w:jc w:val="both"/>
              <w:rPr>
                <w:rFonts w:ascii="Arial" w:hAnsi="Arial" w:cs="Arial"/>
                <w:sz w:val="20"/>
                <w:szCs w:val="20"/>
              </w:rPr>
            </w:pPr>
            <w:r w:rsidRPr="00BD419E">
              <w:rPr>
                <w:rFonts w:ascii="Arial" w:hAnsi="Arial" w:cs="Arial"/>
                <w:sz w:val="20"/>
                <w:szCs w:val="20"/>
              </w:rPr>
              <w:t xml:space="preserve">Like Oxon, appointment activity </w:t>
            </w:r>
            <w:r w:rsidR="00A101AA">
              <w:rPr>
                <w:rFonts w:ascii="Arial" w:hAnsi="Arial" w:cs="Arial"/>
                <w:sz w:val="20"/>
                <w:szCs w:val="20"/>
              </w:rPr>
              <w:t xml:space="preserve">continues to </w:t>
            </w:r>
            <w:r w:rsidR="000A533B">
              <w:rPr>
                <w:rFonts w:ascii="Arial" w:hAnsi="Arial" w:cs="Arial"/>
                <w:sz w:val="20"/>
                <w:szCs w:val="20"/>
              </w:rPr>
              <w:t xml:space="preserve">be </w:t>
            </w:r>
            <w:r w:rsidR="000A533B" w:rsidRPr="00BD419E">
              <w:rPr>
                <w:rFonts w:ascii="Arial" w:hAnsi="Arial" w:cs="Arial"/>
                <w:sz w:val="20"/>
                <w:szCs w:val="20"/>
              </w:rPr>
              <w:t>higher</w:t>
            </w:r>
            <w:r w:rsidRPr="00BD419E">
              <w:rPr>
                <w:rFonts w:ascii="Arial" w:hAnsi="Arial" w:cs="Arial"/>
                <w:sz w:val="20"/>
                <w:szCs w:val="20"/>
              </w:rPr>
              <w:t xml:space="preserve"> than </w:t>
            </w:r>
            <w:r w:rsidR="00A101AA">
              <w:rPr>
                <w:rFonts w:ascii="Arial" w:hAnsi="Arial" w:cs="Arial"/>
                <w:sz w:val="20"/>
                <w:szCs w:val="20"/>
              </w:rPr>
              <w:t>average.</w:t>
            </w:r>
            <w:r>
              <w:rPr>
                <w:rFonts w:ascii="Arial" w:hAnsi="Arial" w:cs="Arial"/>
                <w:sz w:val="20"/>
                <w:szCs w:val="20"/>
              </w:rPr>
              <w:t xml:space="preserve">  </w:t>
            </w:r>
          </w:p>
        </w:tc>
        <w:tc>
          <w:tcPr>
            <w:tcW w:w="2786" w:type="dxa"/>
            <w:shd w:val="clear" w:color="auto" w:fill="DEEAF6" w:themeFill="accent5" w:themeFillTint="33"/>
          </w:tcPr>
          <w:p w14:paraId="55FEED29" w14:textId="03305C15" w:rsidR="00354202" w:rsidRDefault="00354202" w:rsidP="00354202">
            <w:pPr>
              <w:jc w:val="both"/>
              <w:rPr>
                <w:rFonts w:ascii="Arial" w:hAnsi="Arial" w:cs="Arial"/>
                <w:sz w:val="20"/>
                <w:szCs w:val="20"/>
              </w:rPr>
            </w:pPr>
            <w:r>
              <w:rPr>
                <w:rFonts w:ascii="Arial" w:hAnsi="Arial" w:cs="Arial"/>
                <w:sz w:val="20"/>
                <w:szCs w:val="20"/>
              </w:rPr>
              <w:t xml:space="preserve">Activity volumes </w:t>
            </w:r>
            <w:r w:rsidR="00C23266">
              <w:rPr>
                <w:rFonts w:ascii="Arial" w:hAnsi="Arial" w:cs="Arial"/>
                <w:sz w:val="20"/>
                <w:szCs w:val="20"/>
              </w:rPr>
              <w:t xml:space="preserve">in May </w:t>
            </w:r>
            <w:r w:rsidR="00FE63CA">
              <w:rPr>
                <w:rFonts w:ascii="Arial" w:hAnsi="Arial" w:cs="Arial"/>
                <w:sz w:val="20"/>
                <w:szCs w:val="20"/>
              </w:rPr>
              <w:t xml:space="preserve">are in line with the upper control limit.  </w:t>
            </w:r>
          </w:p>
        </w:tc>
        <w:tc>
          <w:tcPr>
            <w:tcW w:w="2787" w:type="dxa"/>
            <w:shd w:val="clear" w:color="auto" w:fill="DEEAF6" w:themeFill="accent5" w:themeFillTint="33"/>
          </w:tcPr>
          <w:p w14:paraId="32BA58B7" w14:textId="1C0624AC" w:rsidR="00354202" w:rsidRDefault="00354202" w:rsidP="00354202">
            <w:pPr>
              <w:jc w:val="both"/>
              <w:rPr>
                <w:rFonts w:ascii="Arial" w:hAnsi="Arial" w:cs="Arial"/>
                <w:sz w:val="20"/>
                <w:szCs w:val="20"/>
              </w:rPr>
            </w:pPr>
            <w:r>
              <w:rPr>
                <w:rFonts w:ascii="Arial" w:hAnsi="Arial" w:cs="Arial"/>
                <w:sz w:val="20"/>
                <w:szCs w:val="20"/>
              </w:rPr>
              <w:t xml:space="preserve">Activity volumes </w:t>
            </w:r>
            <w:r w:rsidR="001B6EDA">
              <w:rPr>
                <w:rFonts w:ascii="Arial" w:hAnsi="Arial" w:cs="Arial"/>
                <w:sz w:val="20"/>
                <w:szCs w:val="20"/>
              </w:rPr>
              <w:t>in May are in line with average.</w:t>
            </w:r>
          </w:p>
        </w:tc>
      </w:tr>
      <w:tr w:rsidR="00354202" w:rsidRPr="004072BC" w14:paraId="57941B71" w14:textId="77777777" w:rsidTr="31E2B0DA">
        <w:tc>
          <w:tcPr>
            <w:tcW w:w="1662" w:type="dxa"/>
          </w:tcPr>
          <w:p w14:paraId="44ABEC24" w14:textId="0134976C" w:rsidR="00354202" w:rsidRPr="005719FF" w:rsidRDefault="00354202" w:rsidP="00354202">
            <w:pPr>
              <w:jc w:val="both"/>
              <w:rPr>
                <w:rFonts w:ascii="Arial" w:hAnsi="Arial" w:cs="Arial"/>
                <w:b/>
                <w:sz w:val="20"/>
                <w:szCs w:val="20"/>
              </w:rPr>
            </w:pPr>
            <w:r w:rsidRPr="005719FF">
              <w:rPr>
                <w:rFonts w:ascii="Arial" w:hAnsi="Arial" w:cs="Arial"/>
                <w:b/>
                <w:sz w:val="20"/>
                <w:szCs w:val="20"/>
              </w:rPr>
              <w:t>Digital appointments</w:t>
            </w:r>
          </w:p>
        </w:tc>
        <w:tc>
          <w:tcPr>
            <w:tcW w:w="2786" w:type="dxa"/>
          </w:tcPr>
          <w:p w14:paraId="128F0735" w14:textId="3A7C9A13" w:rsidR="00354202" w:rsidRPr="005719FF" w:rsidRDefault="00505B4A" w:rsidP="00354202">
            <w:pPr>
              <w:jc w:val="both"/>
              <w:rPr>
                <w:rFonts w:ascii="Arial" w:hAnsi="Arial" w:cs="Arial"/>
                <w:b/>
                <w:sz w:val="20"/>
                <w:szCs w:val="20"/>
              </w:rPr>
            </w:pPr>
            <w:r>
              <w:rPr>
                <w:noProof/>
              </w:rPr>
              <w:drawing>
                <wp:inline distT="0" distB="0" distL="0" distR="0" wp14:anchorId="592F9A07" wp14:editId="4389879F">
                  <wp:extent cx="1631950" cy="718185"/>
                  <wp:effectExtent l="0" t="0" r="6350" b="5715"/>
                  <wp:docPr id="98192000" name="Picture 9819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0"/>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31950" cy="718185"/>
                          </a:xfrm>
                          <a:prstGeom prst="rect">
                            <a:avLst/>
                          </a:prstGeom>
                        </pic:spPr>
                      </pic:pic>
                    </a:graphicData>
                  </a:graphic>
                </wp:inline>
              </w:drawing>
            </w:r>
          </w:p>
        </w:tc>
        <w:tc>
          <w:tcPr>
            <w:tcW w:w="2786" w:type="dxa"/>
          </w:tcPr>
          <w:p w14:paraId="141445D6" w14:textId="62ECE53F" w:rsidR="00354202" w:rsidRPr="005719FF" w:rsidRDefault="00F325F2" w:rsidP="00354202">
            <w:pPr>
              <w:jc w:val="both"/>
              <w:rPr>
                <w:rFonts w:ascii="Arial" w:hAnsi="Arial" w:cs="Arial"/>
                <w:b/>
                <w:sz w:val="20"/>
                <w:szCs w:val="20"/>
              </w:rPr>
            </w:pPr>
            <w:r>
              <w:rPr>
                <w:noProof/>
              </w:rPr>
              <w:drawing>
                <wp:inline distT="0" distB="0" distL="0" distR="0" wp14:anchorId="35239E32" wp14:editId="12BA87A1">
                  <wp:extent cx="1631950" cy="713105"/>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1950" cy="713105"/>
                          </a:xfrm>
                          <a:prstGeom prst="rect">
                            <a:avLst/>
                          </a:prstGeom>
                        </pic:spPr>
                      </pic:pic>
                    </a:graphicData>
                  </a:graphic>
                </wp:inline>
              </w:drawing>
            </w:r>
          </w:p>
        </w:tc>
        <w:tc>
          <w:tcPr>
            <w:tcW w:w="2786" w:type="dxa"/>
          </w:tcPr>
          <w:p w14:paraId="21862FD5" w14:textId="50DEE306" w:rsidR="00354202" w:rsidRPr="005719FF" w:rsidRDefault="007510B9" w:rsidP="00354202">
            <w:pPr>
              <w:jc w:val="both"/>
              <w:rPr>
                <w:rFonts w:ascii="Arial" w:hAnsi="Arial" w:cs="Arial"/>
                <w:b/>
                <w:sz w:val="20"/>
                <w:szCs w:val="20"/>
              </w:rPr>
            </w:pPr>
            <w:r>
              <w:rPr>
                <w:noProof/>
              </w:rPr>
              <w:drawing>
                <wp:inline distT="0" distB="0" distL="0" distR="0" wp14:anchorId="11B834ED" wp14:editId="491A1477">
                  <wp:extent cx="1631950" cy="695960"/>
                  <wp:effectExtent l="0" t="0" r="635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31950" cy="695960"/>
                          </a:xfrm>
                          <a:prstGeom prst="rect">
                            <a:avLst/>
                          </a:prstGeom>
                        </pic:spPr>
                      </pic:pic>
                    </a:graphicData>
                  </a:graphic>
                </wp:inline>
              </w:drawing>
            </w:r>
          </w:p>
        </w:tc>
        <w:tc>
          <w:tcPr>
            <w:tcW w:w="2786" w:type="dxa"/>
          </w:tcPr>
          <w:p w14:paraId="5618A1AA" w14:textId="5836D172" w:rsidR="00354202" w:rsidRDefault="007B2255" w:rsidP="00354202">
            <w:pPr>
              <w:jc w:val="both"/>
              <w:rPr>
                <w:noProof/>
              </w:rPr>
            </w:pPr>
            <w:r>
              <w:rPr>
                <w:noProof/>
              </w:rPr>
              <w:drawing>
                <wp:inline distT="0" distB="0" distL="0" distR="0" wp14:anchorId="4A0DF25B" wp14:editId="4EA497CB">
                  <wp:extent cx="1631950" cy="754380"/>
                  <wp:effectExtent l="0" t="0" r="635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31950" cy="754380"/>
                          </a:xfrm>
                          <a:prstGeom prst="rect">
                            <a:avLst/>
                          </a:prstGeom>
                        </pic:spPr>
                      </pic:pic>
                    </a:graphicData>
                  </a:graphic>
                </wp:inline>
              </w:drawing>
            </w:r>
          </w:p>
        </w:tc>
        <w:tc>
          <w:tcPr>
            <w:tcW w:w="2787" w:type="dxa"/>
          </w:tcPr>
          <w:p w14:paraId="00AE529E" w14:textId="0DF8A77C" w:rsidR="00354202" w:rsidRDefault="000024F3" w:rsidP="00354202">
            <w:pPr>
              <w:jc w:val="both"/>
              <w:rPr>
                <w:noProof/>
              </w:rPr>
            </w:pPr>
            <w:r>
              <w:rPr>
                <w:noProof/>
              </w:rPr>
              <w:drawing>
                <wp:inline distT="0" distB="0" distL="0" distR="0" wp14:anchorId="173DE67D" wp14:editId="5881E31F">
                  <wp:extent cx="1632585" cy="690245"/>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632585" cy="690245"/>
                          </a:xfrm>
                          <a:prstGeom prst="rect">
                            <a:avLst/>
                          </a:prstGeom>
                        </pic:spPr>
                      </pic:pic>
                    </a:graphicData>
                  </a:graphic>
                </wp:inline>
              </w:drawing>
            </w:r>
          </w:p>
        </w:tc>
      </w:tr>
      <w:tr w:rsidR="0008475A" w14:paraId="696B3010" w14:textId="2F20D925" w:rsidTr="31E2B0DA">
        <w:tc>
          <w:tcPr>
            <w:tcW w:w="1662" w:type="dxa"/>
            <w:shd w:val="clear" w:color="auto" w:fill="DEEAF6" w:themeFill="accent5" w:themeFillTint="33"/>
          </w:tcPr>
          <w:p w14:paraId="73242D9A" w14:textId="0D850F4A" w:rsidR="0008475A" w:rsidRPr="009E54F1" w:rsidRDefault="0008475A" w:rsidP="00354202">
            <w:pPr>
              <w:jc w:val="both"/>
              <w:rPr>
                <w:rFonts w:ascii="Arial" w:hAnsi="Arial" w:cs="Arial"/>
                <w:b/>
                <w:sz w:val="20"/>
                <w:szCs w:val="20"/>
              </w:rPr>
            </w:pPr>
            <w:r w:rsidRPr="009E54F1">
              <w:rPr>
                <w:rFonts w:ascii="Arial" w:hAnsi="Arial" w:cs="Arial"/>
                <w:b/>
                <w:sz w:val="20"/>
                <w:szCs w:val="20"/>
              </w:rPr>
              <w:t>Commentary</w:t>
            </w:r>
          </w:p>
        </w:tc>
        <w:tc>
          <w:tcPr>
            <w:tcW w:w="13931" w:type="dxa"/>
            <w:gridSpan w:val="5"/>
            <w:shd w:val="clear" w:color="auto" w:fill="DEEAF6" w:themeFill="accent5" w:themeFillTint="33"/>
          </w:tcPr>
          <w:p w14:paraId="1A371D10" w14:textId="5102A0CC" w:rsidR="0008475A" w:rsidRPr="009E54F1" w:rsidRDefault="0008475A" w:rsidP="00A2293A">
            <w:pPr>
              <w:jc w:val="both"/>
              <w:rPr>
                <w:rFonts w:ascii="Arial" w:hAnsi="Arial" w:cs="Arial"/>
                <w:sz w:val="20"/>
                <w:szCs w:val="20"/>
              </w:rPr>
            </w:pPr>
            <w:r w:rsidRPr="009E54F1">
              <w:rPr>
                <w:rFonts w:ascii="Arial" w:hAnsi="Arial" w:cs="Arial"/>
                <w:sz w:val="20"/>
                <w:szCs w:val="20"/>
              </w:rPr>
              <w:t xml:space="preserve">Across all Directorates, the level of digital activity </w:t>
            </w:r>
            <w:r>
              <w:rPr>
                <w:rFonts w:ascii="Arial" w:hAnsi="Arial" w:cs="Arial"/>
                <w:sz w:val="20"/>
                <w:szCs w:val="20"/>
              </w:rPr>
              <w:t xml:space="preserve">continues to be higher than pre Covid-19.  </w:t>
            </w:r>
            <w:r w:rsidR="00505B4A">
              <w:rPr>
                <w:rFonts w:ascii="Arial" w:hAnsi="Arial" w:cs="Arial"/>
                <w:sz w:val="20"/>
                <w:szCs w:val="20"/>
              </w:rPr>
              <w:t>In Community and Forensics face to face is the highest method of delivery,</w:t>
            </w:r>
            <w:r w:rsidR="00A2293A">
              <w:rPr>
                <w:rFonts w:ascii="Arial" w:hAnsi="Arial" w:cs="Arial"/>
                <w:sz w:val="20"/>
                <w:szCs w:val="20"/>
              </w:rPr>
              <w:t xml:space="preserve"> for all others it is telephone.</w:t>
            </w:r>
            <w:r>
              <w:rPr>
                <w:rFonts w:ascii="Arial" w:hAnsi="Arial" w:cs="Arial"/>
                <w:sz w:val="20"/>
                <w:szCs w:val="20"/>
              </w:rPr>
              <w:t xml:space="preserve">  </w:t>
            </w:r>
          </w:p>
        </w:tc>
      </w:tr>
      <w:tr w:rsidR="00354202" w14:paraId="148DF65E" w14:textId="77777777" w:rsidTr="31E2B0DA">
        <w:tc>
          <w:tcPr>
            <w:tcW w:w="1662" w:type="dxa"/>
          </w:tcPr>
          <w:p w14:paraId="0BE9DF54" w14:textId="005C7C04" w:rsidR="00354202" w:rsidRPr="00BD419E" w:rsidRDefault="00354202" w:rsidP="00354202">
            <w:pPr>
              <w:jc w:val="both"/>
              <w:rPr>
                <w:rFonts w:ascii="Arial" w:hAnsi="Arial" w:cs="Arial"/>
                <w:b/>
                <w:sz w:val="20"/>
                <w:szCs w:val="20"/>
              </w:rPr>
            </w:pPr>
            <w:r w:rsidRPr="00BD419E">
              <w:rPr>
                <w:rFonts w:ascii="Arial" w:hAnsi="Arial" w:cs="Arial"/>
                <w:b/>
                <w:sz w:val="20"/>
                <w:szCs w:val="20"/>
              </w:rPr>
              <w:t>Admissions</w:t>
            </w:r>
          </w:p>
        </w:tc>
        <w:tc>
          <w:tcPr>
            <w:tcW w:w="2786" w:type="dxa"/>
          </w:tcPr>
          <w:p w14:paraId="26294AD2" w14:textId="2DF17D8A" w:rsidR="00354202" w:rsidRPr="00BD419E" w:rsidRDefault="00B87A40" w:rsidP="00354202">
            <w:pPr>
              <w:jc w:val="both"/>
              <w:rPr>
                <w:rFonts w:ascii="Arial" w:hAnsi="Arial" w:cs="Arial"/>
                <w:b/>
                <w:sz w:val="20"/>
                <w:szCs w:val="20"/>
              </w:rPr>
            </w:pPr>
            <w:r>
              <w:rPr>
                <w:noProof/>
              </w:rPr>
              <w:drawing>
                <wp:inline distT="0" distB="0" distL="0" distR="0" wp14:anchorId="2469DCAB" wp14:editId="39DC3CEF">
                  <wp:extent cx="1631950" cy="672465"/>
                  <wp:effectExtent l="0" t="0" r="6350" b="0"/>
                  <wp:docPr id="98192002" name="Picture 9819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2"/>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31950" cy="672465"/>
                          </a:xfrm>
                          <a:prstGeom prst="rect">
                            <a:avLst/>
                          </a:prstGeom>
                        </pic:spPr>
                      </pic:pic>
                    </a:graphicData>
                  </a:graphic>
                </wp:inline>
              </w:drawing>
            </w:r>
          </w:p>
        </w:tc>
        <w:tc>
          <w:tcPr>
            <w:tcW w:w="2786" w:type="dxa"/>
          </w:tcPr>
          <w:p w14:paraId="192821B3" w14:textId="5A90C57C" w:rsidR="00354202" w:rsidRPr="00BD419E" w:rsidRDefault="001C06C7" w:rsidP="00354202">
            <w:pPr>
              <w:jc w:val="both"/>
              <w:rPr>
                <w:rFonts w:ascii="Arial" w:hAnsi="Arial" w:cs="Arial"/>
                <w:b/>
                <w:sz w:val="20"/>
                <w:szCs w:val="20"/>
              </w:rPr>
            </w:pPr>
            <w:r>
              <w:rPr>
                <w:noProof/>
              </w:rPr>
              <w:drawing>
                <wp:inline distT="0" distB="0" distL="0" distR="0" wp14:anchorId="7EF50F9E" wp14:editId="6D07F0DA">
                  <wp:extent cx="1631950" cy="725170"/>
                  <wp:effectExtent l="0" t="0" r="6350" b="0"/>
                  <wp:docPr id="98192003" name="Picture 9819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31950" cy="725170"/>
                          </a:xfrm>
                          <a:prstGeom prst="rect">
                            <a:avLst/>
                          </a:prstGeom>
                        </pic:spPr>
                      </pic:pic>
                    </a:graphicData>
                  </a:graphic>
                </wp:inline>
              </w:drawing>
            </w:r>
          </w:p>
        </w:tc>
        <w:tc>
          <w:tcPr>
            <w:tcW w:w="2786" w:type="dxa"/>
          </w:tcPr>
          <w:p w14:paraId="33A1877A" w14:textId="7258DAB3" w:rsidR="00354202" w:rsidRPr="00BD419E" w:rsidRDefault="00560299" w:rsidP="00354202">
            <w:pPr>
              <w:jc w:val="both"/>
              <w:rPr>
                <w:rFonts w:ascii="Arial" w:hAnsi="Arial" w:cs="Arial"/>
                <w:b/>
                <w:sz w:val="20"/>
                <w:szCs w:val="20"/>
              </w:rPr>
            </w:pPr>
            <w:r>
              <w:rPr>
                <w:noProof/>
              </w:rPr>
              <w:drawing>
                <wp:inline distT="0" distB="0" distL="0" distR="0" wp14:anchorId="55CB0C7F" wp14:editId="5A1C658A">
                  <wp:extent cx="1631950" cy="721360"/>
                  <wp:effectExtent l="0" t="0" r="6350" b="2540"/>
                  <wp:docPr id="98192004" name="Picture 9819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31950" cy="721360"/>
                          </a:xfrm>
                          <a:prstGeom prst="rect">
                            <a:avLst/>
                          </a:prstGeom>
                        </pic:spPr>
                      </pic:pic>
                    </a:graphicData>
                  </a:graphic>
                </wp:inline>
              </w:drawing>
            </w:r>
          </w:p>
        </w:tc>
        <w:tc>
          <w:tcPr>
            <w:tcW w:w="2786" w:type="dxa"/>
          </w:tcPr>
          <w:p w14:paraId="53D5C192" w14:textId="59A2ED24" w:rsidR="00354202" w:rsidRDefault="00881993" w:rsidP="00354202">
            <w:pPr>
              <w:jc w:val="both"/>
              <w:rPr>
                <w:noProof/>
              </w:rPr>
            </w:pPr>
            <w:r>
              <w:rPr>
                <w:noProof/>
              </w:rPr>
              <w:drawing>
                <wp:inline distT="0" distB="0" distL="0" distR="0" wp14:anchorId="5A7051EC" wp14:editId="4284FF4C">
                  <wp:extent cx="1631950" cy="692150"/>
                  <wp:effectExtent l="0" t="0" r="6350" b="0"/>
                  <wp:docPr id="98192005" name="Picture 9819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5"/>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631950" cy="692150"/>
                          </a:xfrm>
                          <a:prstGeom prst="rect">
                            <a:avLst/>
                          </a:prstGeom>
                        </pic:spPr>
                      </pic:pic>
                    </a:graphicData>
                  </a:graphic>
                </wp:inline>
              </w:drawing>
            </w:r>
          </w:p>
        </w:tc>
        <w:tc>
          <w:tcPr>
            <w:tcW w:w="2787" w:type="dxa"/>
          </w:tcPr>
          <w:p w14:paraId="5F344B07" w14:textId="519E6191" w:rsidR="00354202" w:rsidRDefault="00354202" w:rsidP="00354202">
            <w:pPr>
              <w:jc w:val="both"/>
              <w:rPr>
                <w:noProof/>
              </w:rPr>
            </w:pPr>
          </w:p>
        </w:tc>
      </w:tr>
      <w:tr w:rsidR="00354202" w14:paraId="7DEE4DBA" w14:textId="77777777" w:rsidTr="31E2B0DA">
        <w:tc>
          <w:tcPr>
            <w:tcW w:w="1662" w:type="dxa"/>
            <w:shd w:val="clear" w:color="auto" w:fill="DEEAF6" w:themeFill="accent5" w:themeFillTint="33"/>
          </w:tcPr>
          <w:p w14:paraId="25312FDE" w14:textId="77777777" w:rsidR="00354202" w:rsidRPr="00BD419E" w:rsidRDefault="00354202" w:rsidP="00354202">
            <w:pPr>
              <w:jc w:val="both"/>
              <w:rPr>
                <w:rFonts w:ascii="Arial" w:hAnsi="Arial" w:cs="Arial"/>
                <w:b/>
                <w:sz w:val="20"/>
                <w:szCs w:val="20"/>
              </w:rPr>
            </w:pPr>
            <w:r w:rsidRPr="00BD419E">
              <w:rPr>
                <w:rFonts w:ascii="Arial" w:hAnsi="Arial" w:cs="Arial"/>
                <w:b/>
                <w:sz w:val="20"/>
                <w:szCs w:val="20"/>
              </w:rPr>
              <w:t>Commentary</w:t>
            </w:r>
          </w:p>
        </w:tc>
        <w:tc>
          <w:tcPr>
            <w:tcW w:w="2786" w:type="dxa"/>
            <w:shd w:val="clear" w:color="auto" w:fill="DEEAF6" w:themeFill="accent5" w:themeFillTint="33"/>
          </w:tcPr>
          <w:p w14:paraId="6B062892" w14:textId="7205CA76" w:rsidR="00354202" w:rsidRPr="00BD419E" w:rsidRDefault="00354202" w:rsidP="00354202">
            <w:pPr>
              <w:jc w:val="both"/>
              <w:rPr>
                <w:rFonts w:ascii="Arial" w:hAnsi="Arial" w:cs="Arial"/>
                <w:sz w:val="20"/>
                <w:szCs w:val="20"/>
              </w:rPr>
            </w:pPr>
            <w:r w:rsidRPr="00BD419E">
              <w:rPr>
                <w:rFonts w:ascii="Arial" w:hAnsi="Arial" w:cs="Arial"/>
                <w:sz w:val="20"/>
                <w:szCs w:val="20"/>
              </w:rPr>
              <w:t xml:space="preserve">Admissions </w:t>
            </w:r>
            <w:r>
              <w:rPr>
                <w:rFonts w:ascii="Arial" w:hAnsi="Arial" w:cs="Arial"/>
                <w:sz w:val="20"/>
                <w:szCs w:val="20"/>
              </w:rPr>
              <w:t xml:space="preserve">in </w:t>
            </w:r>
            <w:r w:rsidR="00A2293A">
              <w:rPr>
                <w:rFonts w:ascii="Arial" w:hAnsi="Arial" w:cs="Arial"/>
                <w:sz w:val="20"/>
                <w:szCs w:val="20"/>
              </w:rPr>
              <w:t>May</w:t>
            </w:r>
            <w:r>
              <w:rPr>
                <w:rFonts w:ascii="Arial" w:hAnsi="Arial" w:cs="Arial"/>
                <w:sz w:val="20"/>
                <w:szCs w:val="20"/>
              </w:rPr>
              <w:t xml:space="preserve"> were </w:t>
            </w:r>
            <w:r w:rsidR="00A2293A">
              <w:rPr>
                <w:rFonts w:ascii="Arial" w:hAnsi="Arial" w:cs="Arial"/>
                <w:sz w:val="20"/>
                <w:szCs w:val="20"/>
              </w:rPr>
              <w:t xml:space="preserve">slightly </w:t>
            </w:r>
            <w:r w:rsidR="00B87A40">
              <w:rPr>
                <w:rFonts w:ascii="Arial" w:hAnsi="Arial" w:cs="Arial"/>
                <w:sz w:val="20"/>
                <w:szCs w:val="20"/>
              </w:rPr>
              <w:t>above</w:t>
            </w:r>
            <w:r w:rsidR="00A2293A">
              <w:rPr>
                <w:rFonts w:ascii="Arial" w:hAnsi="Arial" w:cs="Arial"/>
                <w:sz w:val="20"/>
                <w:szCs w:val="20"/>
              </w:rPr>
              <w:t xml:space="preserve"> </w:t>
            </w:r>
            <w:r>
              <w:rPr>
                <w:rFonts w:ascii="Arial" w:hAnsi="Arial" w:cs="Arial"/>
                <w:sz w:val="20"/>
                <w:szCs w:val="20"/>
              </w:rPr>
              <w:t xml:space="preserve">average.  </w:t>
            </w:r>
          </w:p>
        </w:tc>
        <w:tc>
          <w:tcPr>
            <w:tcW w:w="2786" w:type="dxa"/>
            <w:shd w:val="clear" w:color="auto" w:fill="DEEAF6" w:themeFill="accent5" w:themeFillTint="33"/>
          </w:tcPr>
          <w:p w14:paraId="664F4978" w14:textId="242A9B0A" w:rsidR="00354202" w:rsidRPr="00BD419E" w:rsidRDefault="00354202" w:rsidP="00354202">
            <w:pPr>
              <w:jc w:val="both"/>
              <w:rPr>
                <w:rFonts w:ascii="Arial" w:hAnsi="Arial" w:cs="Arial"/>
                <w:sz w:val="20"/>
                <w:szCs w:val="20"/>
              </w:rPr>
            </w:pPr>
            <w:r w:rsidRPr="00BD419E">
              <w:rPr>
                <w:rFonts w:ascii="Arial" w:hAnsi="Arial" w:cs="Arial"/>
                <w:sz w:val="20"/>
                <w:szCs w:val="20"/>
              </w:rPr>
              <w:t xml:space="preserve">Admissions </w:t>
            </w:r>
            <w:r w:rsidR="00B526D7">
              <w:rPr>
                <w:rFonts w:ascii="Arial" w:hAnsi="Arial" w:cs="Arial"/>
                <w:sz w:val="20"/>
                <w:szCs w:val="20"/>
              </w:rPr>
              <w:t>in May decreased from April and were below the average</w:t>
            </w:r>
            <w:r>
              <w:rPr>
                <w:rFonts w:ascii="Arial" w:hAnsi="Arial" w:cs="Arial"/>
                <w:sz w:val="20"/>
                <w:szCs w:val="20"/>
              </w:rPr>
              <w:t xml:space="preserve"> </w:t>
            </w:r>
          </w:p>
        </w:tc>
        <w:tc>
          <w:tcPr>
            <w:tcW w:w="2786" w:type="dxa"/>
            <w:shd w:val="clear" w:color="auto" w:fill="DEEAF6" w:themeFill="accent5" w:themeFillTint="33"/>
          </w:tcPr>
          <w:p w14:paraId="0AC2781C" w14:textId="05F50AE4" w:rsidR="00354202" w:rsidRPr="00BD419E" w:rsidRDefault="00354202" w:rsidP="00354202">
            <w:pPr>
              <w:jc w:val="both"/>
              <w:rPr>
                <w:rFonts w:ascii="Arial" w:hAnsi="Arial" w:cs="Arial"/>
                <w:b/>
                <w:sz w:val="20"/>
                <w:szCs w:val="20"/>
              </w:rPr>
            </w:pPr>
            <w:r>
              <w:rPr>
                <w:rFonts w:ascii="Arial" w:hAnsi="Arial" w:cs="Arial"/>
                <w:sz w:val="20"/>
                <w:szCs w:val="20"/>
              </w:rPr>
              <w:t>A</w:t>
            </w:r>
            <w:r w:rsidRPr="00BD419E">
              <w:rPr>
                <w:rFonts w:ascii="Arial" w:hAnsi="Arial" w:cs="Arial"/>
                <w:sz w:val="20"/>
                <w:szCs w:val="20"/>
              </w:rPr>
              <w:t xml:space="preserve">dmissions </w:t>
            </w:r>
            <w:r>
              <w:rPr>
                <w:rFonts w:ascii="Arial" w:hAnsi="Arial" w:cs="Arial"/>
                <w:sz w:val="20"/>
                <w:szCs w:val="20"/>
              </w:rPr>
              <w:t xml:space="preserve">for </w:t>
            </w:r>
            <w:r w:rsidR="00AE241B">
              <w:rPr>
                <w:rFonts w:ascii="Arial" w:hAnsi="Arial" w:cs="Arial"/>
                <w:sz w:val="20"/>
                <w:szCs w:val="20"/>
              </w:rPr>
              <w:t>May</w:t>
            </w:r>
            <w:r>
              <w:rPr>
                <w:rFonts w:ascii="Arial" w:hAnsi="Arial" w:cs="Arial"/>
                <w:sz w:val="20"/>
                <w:szCs w:val="20"/>
              </w:rPr>
              <w:t xml:space="preserve"> were </w:t>
            </w:r>
            <w:r w:rsidR="00AE241B">
              <w:rPr>
                <w:rFonts w:ascii="Arial" w:hAnsi="Arial" w:cs="Arial"/>
                <w:sz w:val="20"/>
                <w:szCs w:val="20"/>
              </w:rPr>
              <w:t>below</w:t>
            </w:r>
            <w:r>
              <w:rPr>
                <w:rFonts w:ascii="Arial" w:hAnsi="Arial" w:cs="Arial"/>
                <w:sz w:val="20"/>
                <w:szCs w:val="20"/>
              </w:rPr>
              <w:t xml:space="preserve"> average  </w:t>
            </w:r>
          </w:p>
        </w:tc>
        <w:tc>
          <w:tcPr>
            <w:tcW w:w="2786" w:type="dxa"/>
            <w:shd w:val="clear" w:color="auto" w:fill="DEEAF6" w:themeFill="accent5" w:themeFillTint="33"/>
          </w:tcPr>
          <w:p w14:paraId="6175168D" w14:textId="38017B25" w:rsidR="00354202" w:rsidRDefault="00354202" w:rsidP="00354202">
            <w:pPr>
              <w:jc w:val="both"/>
              <w:rPr>
                <w:rFonts w:ascii="Arial" w:hAnsi="Arial" w:cs="Arial"/>
                <w:sz w:val="20"/>
                <w:szCs w:val="20"/>
              </w:rPr>
            </w:pPr>
            <w:r>
              <w:rPr>
                <w:rFonts w:ascii="Arial" w:hAnsi="Arial" w:cs="Arial"/>
                <w:sz w:val="20"/>
                <w:szCs w:val="20"/>
              </w:rPr>
              <w:t>A</w:t>
            </w:r>
            <w:r w:rsidRPr="00BD419E">
              <w:rPr>
                <w:rFonts w:ascii="Arial" w:hAnsi="Arial" w:cs="Arial"/>
                <w:sz w:val="20"/>
                <w:szCs w:val="20"/>
              </w:rPr>
              <w:t xml:space="preserve">dmissions have </w:t>
            </w:r>
            <w:r>
              <w:rPr>
                <w:rFonts w:ascii="Arial" w:hAnsi="Arial" w:cs="Arial"/>
                <w:sz w:val="20"/>
                <w:szCs w:val="20"/>
              </w:rPr>
              <w:t>increased in April.</w:t>
            </w:r>
            <w:r w:rsidRPr="00BD419E">
              <w:rPr>
                <w:rFonts w:ascii="Arial" w:hAnsi="Arial" w:cs="Arial"/>
                <w:sz w:val="20"/>
                <w:szCs w:val="20"/>
              </w:rPr>
              <w:t xml:space="preserve"> It should be noted that low admission numbers in this directorate impact on the variation.</w:t>
            </w:r>
          </w:p>
        </w:tc>
        <w:tc>
          <w:tcPr>
            <w:tcW w:w="2787" w:type="dxa"/>
            <w:shd w:val="clear" w:color="auto" w:fill="DEEAF6" w:themeFill="accent5" w:themeFillTint="33"/>
          </w:tcPr>
          <w:p w14:paraId="2285F292" w14:textId="29FFEBBC" w:rsidR="00354202" w:rsidRDefault="00354202" w:rsidP="00354202">
            <w:pPr>
              <w:jc w:val="both"/>
              <w:rPr>
                <w:rFonts w:ascii="Arial" w:hAnsi="Arial" w:cs="Arial"/>
                <w:sz w:val="20"/>
                <w:szCs w:val="20"/>
              </w:rPr>
            </w:pPr>
          </w:p>
        </w:tc>
      </w:tr>
      <w:tr w:rsidR="00354202" w:rsidRPr="00637AFB" w14:paraId="3FDDC42C" w14:textId="77777777" w:rsidTr="31E2B0DA">
        <w:tc>
          <w:tcPr>
            <w:tcW w:w="1662" w:type="dxa"/>
          </w:tcPr>
          <w:p w14:paraId="3A28C810" w14:textId="33A5279B" w:rsidR="00354202" w:rsidRPr="00637AFB" w:rsidRDefault="00354202" w:rsidP="00354202">
            <w:pPr>
              <w:rPr>
                <w:rFonts w:ascii="Arial" w:hAnsi="Arial" w:cs="Arial"/>
                <w:b/>
                <w:sz w:val="20"/>
                <w:szCs w:val="20"/>
              </w:rPr>
            </w:pPr>
            <w:r w:rsidRPr="00637AFB">
              <w:rPr>
                <w:rFonts w:ascii="Arial" w:hAnsi="Arial" w:cs="Arial"/>
                <w:b/>
                <w:sz w:val="20"/>
                <w:szCs w:val="20"/>
              </w:rPr>
              <w:lastRenderedPageBreak/>
              <w:t>Length of stay (</w:t>
            </w:r>
            <w:proofErr w:type="spellStart"/>
            <w:r w:rsidRPr="00637AFB">
              <w:rPr>
                <w:rFonts w:ascii="Arial" w:hAnsi="Arial" w:cs="Arial"/>
                <w:b/>
                <w:sz w:val="20"/>
                <w:szCs w:val="20"/>
              </w:rPr>
              <w:t>excl</w:t>
            </w:r>
            <w:proofErr w:type="spellEnd"/>
            <w:r w:rsidRPr="00637AFB">
              <w:rPr>
                <w:rFonts w:ascii="Arial" w:hAnsi="Arial" w:cs="Arial"/>
                <w:b/>
                <w:sz w:val="20"/>
                <w:szCs w:val="20"/>
              </w:rPr>
              <w:t xml:space="preserve"> leave and delay)</w:t>
            </w:r>
          </w:p>
        </w:tc>
        <w:tc>
          <w:tcPr>
            <w:tcW w:w="2786" w:type="dxa"/>
          </w:tcPr>
          <w:p w14:paraId="498FF271" w14:textId="16822320" w:rsidR="00354202" w:rsidRPr="00637AFB" w:rsidRDefault="00E60D07" w:rsidP="00354202">
            <w:pPr>
              <w:jc w:val="both"/>
              <w:rPr>
                <w:rFonts w:ascii="Arial" w:hAnsi="Arial" w:cs="Arial"/>
                <w:b/>
                <w:sz w:val="20"/>
                <w:szCs w:val="20"/>
              </w:rPr>
            </w:pPr>
            <w:r>
              <w:rPr>
                <w:noProof/>
              </w:rPr>
              <w:drawing>
                <wp:inline distT="0" distB="0" distL="0" distR="0" wp14:anchorId="198A2DDC" wp14:editId="775A8DB8">
                  <wp:extent cx="1631950" cy="690880"/>
                  <wp:effectExtent l="0" t="0" r="6350" b="0"/>
                  <wp:docPr id="98192009" name="Picture 9819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9"/>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31950" cy="690880"/>
                          </a:xfrm>
                          <a:prstGeom prst="rect">
                            <a:avLst/>
                          </a:prstGeom>
                        </pic:spPr>
                      </pic:pic>
                    </a:graphicData>
                  </a:graphic>
                </wp:inline>
              </w:drawing>
            </w:r>
          </w:p>
        </w:tc>
        <w:tc>
          <w:tcPr>
            <w:tcW w:w="2786" w:type="dxa"/>
          </w:tcPr>
          <w:p w14:paraId="3254B0B8" w14:textId="78313474" w:rsidR="00354202" w:rsidRPr="00637AFB" w:rsidRDefault="00B4155C" w:rsidP="00354202">
            <w:pPr>
              <w:jc w:val="both"/>
              <w:rPr>
                <w:rFonts w:ascii="Arial" w:hAnsi="Arial" w:cs="Arial"/>
                <w:b/>
                <w:sz w:val="20"/>
                <w:szCs w:val="20"/>
              </w:rPr>
            </w:pPr>
            <w:r>
              <w:rPr>
                <w:noProof/>
              </w:rPr>
              <w:drawing>
                <wp:inline distT="0" distB="0" distL="0" distR="0" wp14:anchorId="12B62FDE" wp14:editId="73638E12">
                  <wp:extent cx="1631950" cy="689610"/>
                  <wp:effectExtent l="0" t="0" r="6350" b="0"/>
                  <wp:docPr id="98192008" name="Picture 9819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8"/>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631950" cy="689610"/>
                          </a:xfrm>
                          <a:prstGeom prst="rect">
                            <a:avLst/>
                          </a:prstGeom>
                        </pic:spPr>
                      </pic:pic>
                    </a:graphicData>
                  </a:graphic>
                </wp:inline>
              </w:drawing>
            </w:r>
          </w:p>
        </w:tc>
        <w:tc>
          <w:tcPr>
            <w:tcW w:w="2786" w:type="dxa"/>
          </w:tcPr>
          <w:p w14:paraId="760C4A3F" w14:textId="6B8980DB" w:rsidR="00354202" w:rsidRPr="00637AFB" w:rsidRDefault="003F213F" w:rsidP="00354202">
            <w:pPr>
              <w:jc w:val="both"/>
              <w:rPr>
                <w:rFonts w:ascii="Arial" w:hAnsi="Arial" w:cs="Arial"/>
                <w:b/>
                <w:sz w:val="20"/>
                <w:szCs w:val="20"/>
              </w:rPr>
            </w:pPr>
            <w:r>
              <w:rPr>
                <w:noProof/>
              </w:rPr>
              <w:drawing>
                <wp:inline distT="0" distB="0" distL="0" distR="0" wp14:anchorId="15214EB1" wp14:editId="7E5C4484">
                  <wp:extent cx="1631950" cy="699135"/>
                  <wp:effectExtent l="0" t="0" r="6350" b="5715"/>
                  <wp:docPr id="98192007" name="Picture 9819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7"/>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631950" cy="699135"/>
                          </a:xfrm>
                          <a:prstGeom prst="rect">
                            <a:avLst/>
                          </a:prstGeom>
                        </pic:spPr>
                      </pic:pic>
                    </a:graphicData>
                  </a:graphic>
                </wp:inline>
              </w:drawing>
            </w:r>
          </w:p>
        </w:tc>
        <w:tc>
          <w:tcPr>
            <w:tcW w:w="2786" w:type="dxa"/>
          </w:tcPr>
          <w:p w14:paraId="28B8D27B" w14:textId="3E7CF247" w:rsidR="00354202" w:rsidRDefault="00A5630F" w:rsidP="00354202">
            <w:pPr>
              <w:jc w:val="both"/>
              <w:rPr>
                <w:noProof/>
              </w:rPr>
            </w:pPr>
            <w:r>
              <w:rPr>
                <w:noProof/>
              </w:rPr>
              <w:drawing>
                <wp:inline distT="0" distB="0" distL="0" distR="0" wp14:anchorId="5A67756B" wp14:editId="257C3A18">
                  <wp:extent cx="1631950" cy="730885"/>
                  <wp:effectExtent l="0" t="0" r="6350" b="0"/>
                  <wp:docPr id="98192006" name="Picture 9819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2006"/>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631950" cy="730885"/>
                          </a:xfrm>
                          <a:prstGeom prst="rect">
                            <a:avLst/>
                          </a:prstGeom>
                        </pic:spPr>
                      </pic:pic>
                    </a:graphicData>
                  </a:graphic>
                </wp:inline>
              </w:drawing>
            </w:r>
          </w:p>
        </w:tc>
        <w:tc>
          <w:tcPr>
            <w:tcW w:w="2787" w:type="dxa"/>
          </w:tcPr>
          <w:p w14:paraId="5B40A3A9" w14:textId="1208550A" w:rsidR="00354202" w:rsidRDefault="00354202" w:rsidP="00354202">
            <w:pPr>
              <w:jc w:val="both"/>
              <w:rPr>
                <w:noProof/>
              </w:rPr>
            </w:pPr>
          </w:p>
        </w:tc>
      </w:tr>
      <w:tr w:rsidR="00354202" w14:paraId="1A96E438" w14:textId="77777777" w:rsidTr="31E2B0DA">
        <w:tc>
          <w:tcPr>
            <w:tcW w:w="1662" w:type="dxa"/>
            <w:shd w:val="clear" w:color="auto" w:fill="DEEAF6" w:themeFill="accent5" w:themeFillTint="33"/>
          </w:tcPr>
          <w:p w14:paraId="39BBB123" w14:textId="77777777" w:rsidR="00354202" w:rsidRPr="00637AFB" w:rsidRDefault="00354202" w:rsidP="00354202">
            <w:pPr>
              <w:jc w:val="both"/>
              <w:rPr>
                <w:rFonts w:ascii="Arial" w:hAnsi="Arial" w:cs="Arial"/>
                <w:b/>
                <w:sz w:val="20"/>
                <w:szCs w:val="20"/>
              </w:rPr>
            </w:pPr>
            <w:r w:rsidRPr="00637AFB">
              <w:rPr>
                <w:rFonts w:ascii="Arial" w:hAnsi="Arial" w:cs="Arial"/>
                <w:b/>
                <w:sz w:val="20"/>
                <w:szCs w:val="20"/>
              </w:rPr>
              <w:t>Commentary</w:t>
            </w:r>
          </w:p>
        </w:tc>
        <w:tc>
          <w:tcPr>
            <w:tcW w:w="2786" w:type="dxa"/>
            <w:shd w:val="clear" w:color="auto" w:fill="DEEAF6" w:themeFill="accent5" w:themeFillTint="33"/>
          </w:tcPr>
          <w:p w14:paraId="70876DCB" w14:textId="31D14A49" w:rsidR="00354202" w:rsidRPr="00637AFB" w:rsidRDefault="00354202" w:rsidP="00354202">
            <w:pPr>
              <w:jc w:val="both"/>
              <w:rPr>
                <w:rFonts w:ascii="Arial" w:hAnsi="Arial" w:cs="Arial"/>
                <w:sz w:val="20"/>
                <w:szCs w:val="20"/>
              </w:rPr>
            </w:pPr>
            <w:r>
              <w:rPr>
                <w:rFonts w:ascii="Arial" w:hAnsi="Arial" w:cs="Arial"/>
                <w:sz w:val="20"/>
                <w:szCs w:val="20"/>
              </w:rPr>
              <w:t xml:space="preserve">Overall length of stay for community hospitals </w:t>
            </w:r>
            <w:r w:rsidR="00E60D07">
              <w:rPr>
                <w:rFonts w:ascii="Arial" w:hAnsi="Arial" w:cs="Arial"/>
                <w:sz w:val="20"/>
                <w:szCs w:val="20"/>
              </w:rPr>
              <w:t>for May was slightly above</w:t>
            </w:r>
            <w:r>
              <w:rPr>
                <w:rFonts w:ascii="Arial" w:hAnsi="Arial" w:cs="Arial"/>
                <w:sz w:val="20"/>
                <w:szCs w:val="20"/>
              </w:rPr>
              <w:t xml:space="preserve"> average. </w:t>
            </w:r>
          </w:p>
        </w:tc>
        <w:tc>
          <w:tcPr>
            <w:tcW w:w="2786" w:type="dxa"/>
            <w:shd w:val="clear" w:color="auto" w:fill="DEEAF6" w:themeFill="accent5" w:themeFillTint="33"/>
          </w:tcPr>
          <w:p w14:paraId="168BFC09" w14:textId="1E57F70E" w:rsidR="00354202" w:rsidRPr="00637AFB" w:rsidRDefault="00354202" w:rsidP="00354202">
            <w:pPr>
              <w:jc w:val="both"/>
              <w:rPr>
                <w:rFonts w:ascii="Arial" w:hAnsi="Arial" w:cs="Arial"/>
                <w:sz w:val="20"/>
                <w:szCs w:val="20"/>
              </w:rPr>
            </w:pPr>
            <w:r>
              <w:rPr>
                <w:rFonts w:ascii="Arial" w:hAnsi="Arial" w:cs="Arial"/>
                <w:sz w:val="20"/>
                <w:szCs w:val="20"/>
              </w:rPr>
              <w:t xml:space="preserve">Length of stay in </w:t>
            </w:r>
            <w:r w:rsidR="003F213F">
              <w:rPr>
                <w:rFonts w:ascii="Arial" w:hAnsi="Arial" w:cs="Arial"/>
                <w:sz w:val="20"/>
                <w:szCs w:val="20"/>
              </w:rPr>
              <w:t>May</w:t>
            </w:r>
            <w:r>
              <w:rPr>
                <w:rFonts w:ascii="Arial" w:hAnsi="Arial" w:cs="Arial"/>
                <w:sz w:val="20"/>
                <w:szCs w:val="20"/>
              </w:rPr>
              <w:t xml:space="preserve"> was </w:t>
            </w:r>
            <w:r w:rsidR="003F213F">
              <w:rPr>
                <w:rFonts w:ascii="Arial" w:hAnsi="Arial" w:cs="Arial"/>
                <w:sz w:val="20"/>
                <w:szCs w:val="20"/>
              </w:rPr>
              <w:t xml:space="preserve">slightly above </w:t>
            </w:r>
            <w:r>
              <w:rPr>
                <w:rFonts w:ascii="Arial" w:hAnsi="Arial" w:cs="Arial"/>
                <w:sz w:val="20"/>
                <w:szCs w:val="20"/>
              </w:rPr>
              <w:t>average</w:t>
            </w:r>
            <w:r w:rsidRPr="00637AFB">
              <w:rPr>
                <w:rFonts w:ascii="Arial" w:hAnsi="Arial" w:cs="Arial"/>
                <w:sz w:val="20"/>
                <w:szCs w:val="20"/>
              </w:rPr>
              <w:t xml:space="preserve"> </w:t>
            </w:r>
          </w:p>
        </w:tc>
        <w:tc>
          <w:tcPr>
            <w:tcW w:w="2786" w:type="dxa"/>
            <w:shd w:val="clear" w:color="auto" w:fill="DEEAF6" w:themeFill="accent5" w:themeFillTint="33"/>
          </w:tcPr>
          <w:p w14:paraId="13509F58" w14:textId="1C1E9C3F" w:rsidR="00354202" w:rsidRPr="00637AFB" w:rsidRDefault="00354202" w:rsidP="00354202">
            <w:pPr>
              <w:jc w:val="both"/>
              <w:rPr>
                <w:rFonts w:ascii="Arial" w:hAnsi="Arial" w:cs="Arial"/>
                <w:sz w:val="20"/>
                <w:szCs w:val="20"/>
              </w:rPr>
            </w:pPr>
            <w:r w:rsidRPr="00637AFB">
              <w:rPr>
                <w:rFonts w:ascii="Arial" w:hAnsi="Arial" w:cs="Arial"/>
                <w:sz w:val="20"/>
                <w:szCs w:val="20"/>
              </w:rPr>
              <w:t>Patient average length of</w:t>
            </w:r>
            <w:r w:rsidR="00675984">
              <w:rPr>
                <w:rFonts w:ascii="Arial" w:hAnsi="Arial" w:cs="Arial"/>
                <w:sz w:val="20"/>
                <w:szCs w:val="20"/>
              </w:rPr>
              <w:t xml:space="preserve"> stay for May </w:t>
            </w:r>
            <w:r w:rsidR="003F213F">
              <w:rPr>
                <w:rFonts w:ascii="Arial" w:hAnsi="Arial" w:cs="Arial"/>
                <w:sz w:val="20"/>
                <w:szCs w:val="20"/>
              </w:rPr>
              <w:t>discharges was in line with average</w:t>
            </w:r>
            <w:r>
              <w:rPr>
                <w:rFonts w:ascii="Arial" w:hAnsi="Arial" w:cs="Arial"/>
                <w:sz w:val="20"/>
                <w:szCs w:val="20"/>
              </w:rPr>
              <w:t xml:space="preserve"> </w:t>
            </w:r>
          </w:p>
        </w:tc>
        <w:tc>
          <w:tcPr>
            <w:tcW w:w="2786" w:type="dxa"/>
            <w:shd w:val="clear" w:color="auto" w:fill="DEEAF6" w:themeFill="accent5" w:themeFillTint="33"/>
          </w:tcPr>
          <w:p w14:paraId="7EF404F3" w14:textId="312BC09D" w:rsidR="00354202" w:rsidRPr="00637AFB" w:rsidRDefault="00A5630F" w:rsidP="00354202">
            <w:pPr>
              <w:jc w:val="both"/>
              <w:rPr>
                <w:rFonts w:ascii="Arial" w:hAnsi="Arial" w:cs="Arial"/>
                <w:sz w:val="20"/>
                <w:szCs w:val="20"/>
              </w:rPr>
            </w:pPr>
            <w:r>
              <w:rPr>
                <w:rFonts w:ascii="Arial" w:hAnsi="Arial" w:cs="Arial"/>
                <w:sz w:val="20"/>
                <w:szCs w:val="20"/>
              </w:rPr>
              <w:t>LOS in this service is impacted by discharge on patients with high LOS.</w:t>
            </w:r>
          </w:p>
        </w:tc>
        <w:tc>
          <w:tcPr>
            <w:tcW w:w="2787" w:type="dxa"/>
            <w:shd w:val="clear" w:color="auto" w:fill="DEEAF6" w:themeFill="accent5" w:themeFillTint="33"/>
          </w:tcPr>
          <w:p w14:paraId="72091416" w14:textId="4647FA23" w:rsidR="00354202" w:rsidRPr="00637AFB" w:rsidRDefault="00354202" w:rsidP="00354202">
            <w:pPr>
              <w:jc w:val="both"/>
              <w:rPr>
                <w:rFonts w:ascii="Arial" w:hAnsi="Arial" w:cs="Arial"/>
                <w:sz w:val="20"/>
                <w:szCs w:val="20"/>
              </w:rPr>
            </w:pPr>
          </w:p>
        </w:tc>
      </w:tr>
    </w:tbl>
    <w:p w14:paraId="5D0F2108" w14:textId="6C0BFCB5" w:rsidR="00AD1029" w:rsidRDefault="00AD1029" w:rsidP="005F7FFC">
      <w:pPr>
        <w:spacing w:after="0" w:line="240" w:lineRule="auto"/>
        <w:jc w:val="both"/>
        <w:rPr>
          <w:rFonts w:ascii="Segoe UI" w:hAnsi="Segoe UI" w:cs="Segoe UI"/>
        </w:rPr>
      </w:pPr>
    </w:p>
    <w:p w14:paraId="4DF46C8B" w14:textId="77777777" w:rsidR="00AF2290" w:rsidRDefault="00AF2290" w:rsidP="00111B2C">
      <w:pPr>
        <w:pBdr>
          <w:bottom w:val="single" w:sz="4" w:space="1" w:color="auto"/>
        </w:pBdr>
        <w:spacing w:after="0" w:line="240" w:lineRule="auto"/>
        <w:ind w:left="-993"/>
        <w:jc w:val="both"/>
        <w:rPr>
          <w:rFonts w:ascii="Arial" w:hAnsi="Arial" w:cs="Arial"/>
          <w:b/>
          <w:sz w:val="24"/>
          <w:szCs w:val="24"/>
        </w:rPr>
      </w:pPr>
    </w:p>
    <w:p w14:paraId="35249C04" w14:textId="77777777" w:rsidR="00AF2290" w:rsidRDefault="00AF2290" w:rsidP="00111B2C">
      <w:pPr>
        <w:pBdr>
          <w:bottom w:val="single" w:sz="4" w:space="1" w:color="auto"/>
        </w:pBdr>
        <w:spacing w:after="0" w:line="240" w:lineRule="auto"/>
        <w:ind w:left="-993"/>
        <w:jc w:val="both"/>
        <w:rPr>
          <w:rFonts w:ascii="Arial" w:hAnsi="Arial" w:cs="Arial"/>
          <w:b/>
          <w:sz w:val="24"/>
          <w:szCs w:val="24"/>
        </w:rPr>
      </w:pPr>
    </w:p>
    <w:p w14:paraId="6CDD922C" w14:textId="34F4F9EC" w:rsidR="001B2E07" w:rsidRPr="00BD419E" w:rsidRDefault="001B2E07" w:rsidP="00111B2C">
      <w:pPr>
        <w:pBdr>
          <w:bottom w:val="single" w:sz="4" w:space="1" w:color="auto"/>
        </w:pBdr>
        <w:spacing w:after="0" w:line="240" w:lineRule="auto"/>
        <w:ind w:left="-993"/>
        <w:jc w:val="both"/>
        <w:rPr>
          <w:rFonts w:ascii="Arial" w:hAnsi="Arial" w:cs="Arial"/>
          <w:b/>
          <w:sz w:val="24"/>
          <w:szCs w:val="24"/>
        </w:rPr>
      </w:pPr>
      <w:r w:rsidRPr="00BD419E">
        <w:rPr>
          <w:rFonts w:ascii="Arial" w:hAnsi="Arial" w:cs="Arial"/>
          <w:b/>
          <w:sz w:val="24"/>
          <w:szCs w:val="24"/>
        </w:rPr>
        <w:t xml:space="preserve">SECTION </w:t>
      </w:r>
      <w:r w:rsidR="005719FF">
        <w:rPr>
          <w:rFonts w:ascii="Arial" w:hAnsi="Arial" w:cs="Arial"/>
          <w:b/>
          <w:sz w:val="24"/>
          <w:szCs w:val="24"/>
        </w:rPr>
        <w:t>3</w:t>
      </w:r>
      <w:r w:rsidRPr="00BD419E">
        <w:rPr>
          <w:rFonts w:ascii="Arial" w:hAnsi="Arial" w:cs="Arial"/>
          <w:b/>
          <w:sz w:val="24"/>
          <w:szCs w:val="24"/>
        </w:rPr>
        <w:t>: CONTRACTUAL KPI PERFORMANCE</w:t>
      </w:r>
    </w:p>
    <w:p w14:paraId="47D80230" w14:textId="29BD58D8" w:rsidR="001B2E07" w:rsidRDefault="001B2E07" w:rsidP="00301A80">
      <w:pPr>
        <w:spacing w:after="0" w:line="240" w:lineRule="auto"/>
        <w:ind w:left="-851"/>
        <w:jc w:val="both"/>
        <w:rPr>
          <w:rFonts w:ascii="Segoe UI" w:hAnsi="Segoe UI" w:cs="Segoe UI"/>
        </w:rPr>
      </w:pPr>
    </w:p>
    <w:p w14:paraId="5DB97CA6" w14:textId="77777777" w:rsidR="0054052E" w:rsidRPr="0054052E" w:rsidRDefault="003A1C64" w:rsidP="0054052E">
      <w:pPr>
        <w:ind w:left="-993"/>
        <w:jc w:val="both"/>
        <w:rPr>
          <w:rFonts w:ascii="Arial" w:hAnsi="Arial" w:cs="Arial"/>
          <w:b/>
          <w:bCs/>
          <w:sz w:val="24"/>
          <w:szCs w:val="24"/>
        </w:rPr>
      </w:pPr>
      <w:r w:rsidRPr="0054052E">
        <w:rPr>
          <w:rFonts w:ascii="Arial" w:hAnsi="Arial" w:cs="Arial"/>
          <w:b/>
          <w:bCs/>
          <w:sz w:val="24"/>
          <w:szCs w:val="24"/>
        </w:rPr>
        <w:t xml:space="preserve">4.1 Contractual waiting times </w:t>
      </w:r>
    </w:p>
    <w:p w14:paraId="4489BFC4" w14:textId="77777777" w:rsidR="0054052E" w:rsidRDefault="003A1C64" w:rsidP="0054052E">
      <w:pPr>
        <w:ind w:left="-993"/>
        <w:jc w:val="both"/>
        <w:rPr>
          <w:rFonts w:ascii="Arial" w:hAnsi="Arial" w:cs="Arial"/>
          <w:sz w:val="24"/>
          <w:szCs w:val="24"/>
        </w:rPr>
      </w:pPr>
      <w:r w:rsidRPr="0054052E">
        <w:rPr>
          <w:rFonts w:ascii="Arial" w:hAnsi="Arial" w:cs="Arial"/>
          <w:sz w:val="24"/>
          <w:szCs w:val="24"/>
        </w:rPr>
        <w:t xml:space="preserve">The Trust is contracted to report its waiting times for the following services; </w:t>
      </w:r>
    </w:p>
    <w:p w14:paraId="4138E157" w14:textId="1ECA6D9D" w:rsidR="0054052E" w:rsidRPr="005970DD" w:rsidRDefault="003A1C64" w:rsidP="005970DD">
      <w:pPr>
        <w:pStyle w:val="ListParagraph"/>
        <w:numPr>
          <w:ilvl w:val="0"/>
          <w:numId w:val="32"/>
        </w:numPr>
        <w:ind w:left="-142"/>
        <w:jc w:val="both"/>
        <w:rPr>
          <w:rFonts w:ascii="Arial" w:hAnsi="Arial" w:cs="Arial"/>
          <w:sz w:val="24"/>
          <w:szCs w:val="24"/>
        </w:rPr>
      </w:pPr>
      <w:r w:rsidRPr="005970DD">
        <w:rPr>
          <w:rFonts w:ascii="Arial" w:hAnsi="Arial" w:cs="Arial"/>
          <w:b/>
          <w:bCs/>
          <w:sz w:val="24"/>
          <w:szCs w:val="24"/>
        </w:rPr>
        <w:t>Community Services Directorate:</w:t>
      </w:r>
      <w:r w:rsidRPr="005970DD">
        <w:rPr>
          <w:rFonts w:ascii="Arial" w:hAnsi="Arial" w:cs="Arial"/>
          <w:sz w:val="24"/>
          <w:szCs w:val="24"/>
        </w:rPr>
        <w:t xml:space="preserve"> Community Therapy Service (CTS), Adult Speech and Language Therapy (</w:t>
      </w:r>
      <w:proofErr w:type="spellStart"/>
      <w:r w:rsidRPr="005970DD">
        <w:rPr>
          <w:rFonts w:ascii="Arial" w:hAnsi="Arial" w:cs="Arial"/>
          <w:sz w:val="24"/>
          <w:szCs w:val="24"/>
        </w:rPr>
        <w:t>ASaLT</w:t>
      </w:r>
      <w:proofErr w:type="spellEnd"/>
      <w:r w:rsidRPr="005970DD">
        <w:rPr>
          <w:rFonts w:ascii="Arial" w:hAnsi="Arial" w:cs="Arial"/>
          <w:sz w:val="24"/>
          <w:szCs w:val="24"/>
        </w:rPr>
        <w:t>), Physical Disability Physiotherapy Service (PDPS) and Nutrition and Dietetics (N&amp;D)</w:t>
      </w:r>
    </w:p>
    <w:p w14:paraId="4A2C4A29" w14:textId="24E0E21F" w:rsidR="008B596E" w:rsidRPr="005970DD" w:rsidRDefault="003A1C64" w:rsidP="005970DD">
      <w:pPr>
        <w:pStyle w:val="ListParagraph"/>
        <w:numPr>
          <w:ilvl w:val="0"/>
          <w:numId w:val="32"/>
        </w:numPr>
        <w:ind w:left="-142"/>
        <w:jc w:val="both"/>
        <w:rPr>
          <w:rFonts w:ascii="Arial" w:hAnsi="Arial" w:cs="Arial"/>
          <w:sz w:val="24"/>
          <w:szCs w:val="24"/>
        </w:rPr>
      </w:pPr>
      <w:r w:rsidRPr="005970DD">
        <w:rPr>
          <w:rFonts w:ascii="Arial" w:hAnsi="Arial" w:cs="Arial"/>
          <w:b/>
          <w:bCs/>
          <w:sz w:val="24"/>
          <w:szCs w:val="24"/>
        </w:rPr>
        <w:t>Oxon and BSW Mental Health Directorate:</w:t>
      </w:r>
      <w:r w:rsidRPr="005970DD">
        <w:rPr>
          <w:rFonts w:ascii="Arial" w:hAnsi="Arial" w:cs="Arial"/>
          <w:sz w:val="24"/>
          <w:szCs w:val="24"/>
        </w:rPr>
        <w:t xml:space="preserve"> Adult MH Community services (assessment and treatment teams), Older Adult MH Community Services (older adult CMHTs) and CAMHS community</w:t>
      </w:r>
    </w:p>
    <w:p w14:paraId="15F82FD8" w14:textId="3EC9D8C8" w:rsidR="008B596E" w:rsidRPr="005970DD" w:rsidRDefault="003A1C64" w:rsidP="005970DD">
      <w:pPr>
        <w:pStyle w:val="ListParagraph"/>
        <w:numPr>
          <w:ilvl w:val="0"/>
          <w:numId w:val="32"/>
        </w:numPr>
        <w:ind w:left="-142"/>
        <w:jc w:val="both"/>
        <w:rPr>
          <w:rFonts w:ascii="Arial" w:hAnsi="Arial" w:cs="Arial"/>
          <w:sz w:val="24"/>
          <w:szCs w:val="24"/>
        </w:rPr>
      </w:pPr>
      <w:r w:rsidRPr="005970DD">
        <w:rPr>
          <w:rFonts w:ascii="Arial" w:hAnsi="Arial" w:cs="Arial"/>
          <w:b/>
          <w:bCs/>
          <w:sz w:val="24"/>
          <w:szCs w:val="24"/>
        </w:rPr>
        <w:t>Buckinghamshire Mental Health Directorate:</w:t>
      </w:r>
      <w:r w:rsidRPr="005970DD">
        <w:rPr>
          <w:rFonts w:ascii="Arial" w:hAnsi="Arial" w:cs="Arial"/>
          <w:sz w:val="24"/>
          <w:szCs w:val="24"/>
        </w:rPr>
        <w:t xml:space="preserve"> MH Urgent Care service (crisis response and home treatment teams), Older Adult Mental Health Community Service (older adult CMHTs) and CAMHS community</w:t>
      </w:r>
      <w:r w:rsidR="008B596E" w:rsidRPr="005970DD">
        <w:rPr>
          <w:rFonts w:ascii="Arial" w:hAnsi="Arial" w:cs="Arial"/>
          <w:sz w:val="24"/>
          <w:szCs w:val="24"/>
        </w:rPr>
        <w:t>.</w:t>
      </w:r>
    </w:p>
    <w:p w14:paraId="203F0416" w14:textId="4C923D82" w:rsidR="00B3673A" w:rsidRDefault="003A1C64" w:rsidP="00B3673A">
      <w:pPr>
        <w:ind w:left="-993"/>
        <w:jc w:val="both"/>
        <w:rPr>
          <w:rFonts w:ascii="Arial" w:hAnsi="Arial" w:cs="Arial"/>
          <w:sz w:val="24"/>
          <w:szCs w:val="24"/>
        </w:rPr>
      </w:pPr>
      <w:r w:rsidRPr="0054052E">
        <w:rPr>
          <w:rFonts w:ascii="Arial" w:hAnsi="Arial" w:cs="Arial"/>
          <w:sz w:val="24"/>
          <w:szCs w:val="24"/>
        </w:rPr>
        <w:t>Performance excluding CAMHS relates to waiting times from referral received date to first attended appointment delivered via any method i.e. digital, telephone. If a patient does not attend (DNAs) their first appointment, the start date of their waiting time changes from referral received date to first DNA appointment date. This is in line with National referral to treatment (RTT) rules. CAMHS rules differ in that the start date of the patients wait resets every time the patient DNAs an appointment.</w:t>
      </w:r>
    </w:p>
    <w:p w14:paraId="0B7D40C8" w14:textId="77777777" w:rsidR="00617F35" w:rsidRDefault="001933A2" w:rsidP="00B3673A">
      <w:pPr>
        <w:ind w:left="-993"/>
        <w:jc w:val="both"/>
        <w:rPr>
          <w:rFonts w:ascii="Arial" w:hAnsi="Arial" w:cs="Arial"/>
          <w:sz w:val="24"/>
          <w:szCs w:val="24"/>
        </w:rPr>
      </w:pPr>
      <w:r>
        <w:rPr>
          <w:rFonts w:ascii="Arial" w:hAnsi="Arial" w:cs="Arial"/>
          <w:sz w:val="24"/>
          <w:szCs w:val="24"/>
        </w:rPr>
        <w:t xml:space="preserve">Work is underway within the Trust to agree </w:t>
      </w:r>
      <w:r w:rsidR="00197F0D">
        <w:rPr>
          <w:rFonts w:ascii="Arial" w:hAnsi="Arial" w:cs="Arial"/>
          <w:sz w:val="24"/>
          <w:szCs w:val="24"/>
        </w:rPr>
        <w:t xml:space="preserve">service specific waiting standards for emergency, urgent and routine waits.  </w:t>
      </w:r>
      <w:r w:rsidR="00261A9D">
        <w:rPr>
          <w:rFonts w:ascii="Arial" w:hAnsi="Arial" w:cs="Arial"/>
          <w:sz w:val="24"/>
          <w:szCs w:val="24"/>
        </w:rPr>
        <w:t xml:space="preserve">In the meantime, a </w:t>
      </w:r>
      <w:r w:rsidR="00617F35">
        <w:rPr>
          <w:rFonts w:ascii="Arial" w:hAnsi="Arial" w:cs="Arial"/>
          <w:sz w:val="24"/>
          <w:szCs w:val="24"/>
        </w:rPr>
        <w:t>RAG rating has been provided based on the following generic standards;</w:t>
      </w:r>
    </w:p>
    <w:p w14:paraId="5C15C954" w14:textId="77777777" w:rsidR="00617F35" w:rsidRPr="00406FB7" w:rsidRDefault="00617F35" w:rsidP="00406FB7">
      <w:pPr>
        <w:pStyle w:val="ListParagraph"/>
        <w:numPr>
          <w:ilvl w:val="0"/>
          <w:numId w:val="42"/>
        </w:numPr>
        <w:spacing w:after="120" w:line="240" w:lineRule="auto"/>
        <w:jc w:val="both"/>
        <w:rPr>
          <w:rFonts w:ascii="Arial" w:hAnsi="Arial" w:cs="Arial"/>
          <w:sz w:val="24"/>
          <w:szCs w:val="24"/>
        </w:rPr>
      </w:pPr>
      <w:r w:rsidRPr="00406FB7">
        <w:rPr>
          <w:rFonts w:ascii="Arial" w:hAnsi="Arial" w:cs="Arial"/>
          <w:sz w:val="24"/>
          <w:szCs w:val="24"/>
        </w:rPr>
        <w:t>Emergency = &lt;2 days</w:t>
      </w:r>
    </w:p>
    <w:p w14:paraId="3A319105" w14:textId="77777777" w:rsidR="00406FB7" w:rsidRPr="00406FB7" w:rsidRDefault="00617F35" w:rsidP="00406FB7">
      <w:pPr>
        <w:pStyle w:val="ListParagraph"/>
        <w:numPr>
          <w:ilvl w:val="0"/>
          <w:numId w:val="42"/>
        </w:numPr>
        <w:spacing w:after="120" w:line="240" w:lineRule="auto"/>
        <w:jc w:val="both"/>
        <w:rPr>
          <w:rFonts w:ascii="Arial" w:hAnsi="Arial" w:cs="Arial"/>
          <w:sz w:val="24"/>
          <w:szCs w:val="24"/>
        </w:rPr>
      </w:pPr>
      <w:r w:rsidRPr="00406FB7">
        <w:rPr>
          <w:rFonts w:ascii="Arial" w:hAnsi="Arial" w:cs="Arial"/>
          <w:sz w:val="24"/>
          <w:szCs w:val="24"/>
        </w:rPr>
        <w:t>Urgent = &lt;</w:t>
      </w:r>
      <w:r w:rsidR="00406FB7" w:rsidRPr="00406FB7">
        <w:rPr>
          <w:rFonts w:ascii="Arial" w:hAnsi="Arial" w:cs="Arial"/>
          <w:sz w:val="24"/>
          <w:szCs w:val="24"/>
        </w:rPr>
        <w:t>7 days</w:t>
      </w:r>
    </w:p>
    <w:p w14:paraId="214E85DC" w14:textId="427696A5" w:rsidR="00B3673A" w:rsidRPr="00406FB7" w:rsidRDefault="00406FB7" w:rsidP="00406FB7">
      <w:pPr>
        <w:pStyle w:val="ListParagraph"/>
        <w:numPr>
          <w:ilvl w:val="0"/>
          <w:numId w:val="42"/>
        </w:numPr>
        <w:spacing w:after="120" w:line="240" w:lineRule="auto"/>
        <w:jc w:val="both"/>
        <w:rPr>
          <w:rFonts w:ascii="Arial" w:hAnsi="Arial" w:cs="Arial"/>
          <w:sz w:val="24"/>
          <w:szCs w:val="24"/>
        </w:rPr>
      </w:pPr>
      <w:r w:rsidRPr="00406FB7">
        <w:rPr>
          <w:rFonts w:ascii="Arial" w:hAnsi="Arial" w:cs="Arial"/>
          <w:sz w:val="24"/>
          <w:szCs w:val="24"/>
        </w:rPr>
        <w:t>Routine = &lt;28 days</w:t>
      </w:r>
    </w:p>
    <w:p w14:paraId="2FBA6B2A" w14:textId="77777777" w:rsidR="00AF2290" w:rsidRDefault="00AF2290">
      <w:pPr>
        <w:rPr>
          <w:rFonts w:ascii="Arial" w:hAnsi="Arial" w:cs="Arial"/>
          <w:sz w:val="24"/>
          <w:szCs w:val="24"/>
        </w:rPr>
      </w:pPr>
      <w:r>
        <w:rPr>
          <w:rFonts w:ascii="Arial" w:hAnsi="Arial" w:cs="Arial"/>
          <w:sz w:val="24"/>
          <w:szCs w:val="24"/>
        </w:rPr>
        <w:br w:type="page"/>
      </w:r>
    </w:p>
    <w:p w14:paraId="10EC2975" w14:textId="77777777" w:rsidR="67EC9EB3" w:rsidRDefault="67EC9EB3" w:rsidP="0054052E">
      <w:pPr>
        <w:ind w:left="-993"/>
        <w:jc w:val="both"/>
        <w:rPr>
          <w:rFonts w:ascii="Arial" w:hAnsi="Arial" w:cs="Arial"/>
          <w:sz w:val="24"/>
          <w:szCs w:val="24"/>
        </w:rPr>
      </w:pPr>
    </w:p>
    <w:p w14:paraId="166CF2E2" w14:textId="7529AA94" w:rsidR="008B596E" w:rsidRPr="00EA6381" w:rsidRDefault="00CB1F75" w:rsidP="0054052E">
      <w:pPr>
        <w:ind w:left="-993"/>
        <w:jc w:val="both"/>
        <w:rPr>
          <w:rFonts w:ascii="Arial" w:hAnsi="Arial" w:cs="Arial"/>
          <w:b/>
          <w:bCs/>
          <w:sz w:val="24"/>
          <w:szCs w:val="24"/>
        </w:rPr>
      </w:pPr>
      <w:r w:rsidRPr="00EA6381">
        <w:rPr>
          <w:rFonts w:ascii="Arial" w:hAnsi="Arial" w:cs="Arial"/>
          <w:b/>
          <w:bCs/>
          <w:sz w:val="24"/>
          <w:szCs w:val="24"/>
        </w:rPr>
        <w:t>Community Directorate</w:t>
      </w:r>
    </w:p>
    <w:tbl>
      <w:tblPr>
        <w:tblStyle w:val="TableGrid"/>
        <w:tblW w:w="5069" w:type="pct"/>
        <w:tblLook w:val="04A0" w:firstRow="1" w:lastRow="0" w:firstColumn="1" w:lastColumn="0" w:noHBand="0" w:noVBand="1"/>
      </w:tblPr>
      <w:tblGrid>
        <w:gridCol w:w="1942"/>
        <w:gridCol w:w="1329"/>
        <w:gridCol w:w="1000"/>
        <w:gridCol w:w="1255"/>
        <w:gridCol w:w="8637"/>
      </w:tblGrid>
      <w:tr w:rsidR="00B3673A" w14:paraId="6E7EDC9F" w14:textId="76A10632" w:rsidTr="00703145">
        <w:tc>
          <w:tcPr>
            <w:tcW w:w="686" w:type="pct"/>
            <w:shd w:val="clear" w:color="auto" w:fill="DEEAF6" w:themeFill="accent5" w:themeFillTint="33"/>
          </w:tcPr>
          <w:p w14:paraId="60AB8A3B" w14:textId="4CE2D0FD" w:rsidR="00B3673A" w:rsidRPr="00074563" w:rsidRDefault="00B3673A" w:rsidP="00074563">
            <w:pPr>
              <w:rPr>
                <w:rFonts w:ascii="Arial" w:hAnsi="Arial" w:cs="Arial"/>
              </w:rPr>
            </w:pPr>
            <w:r w:rsidRPr="00074563">
              <w:rPr>
                <w:rFonts w:ascii="Arial" w:hAnsi="Arial" w:cs="Arial"/>
              </w:rPr>
              <w:t>Service</w:t>
            </w:r>
          </w:p>
        </w:tc>
        <w:tc>
          <w:tcPr>
            <w:tcW w:w="469" w:type="pct"/>
            <w:shd w:val="clear" w:color="auto" w:fill="DEEAF6" w:themeFill="accent5" w:themeFillTint="33"/>
          </w:tcPr>
          <w:p w14:paraId="2FE2ED0D" w14:textId="5219DBEA" w:rsidR="00B3673A" w:rsidRPr="00074563" w:rsidRDefault="00B3673A" w:rsidP="00074563">
            <w:pPr>
              <w:rPr>
                <w:rFonts w:ascii="Arial" w:hAnsi="Arial" w:cs="Arial"/>
              </w:rPr>
            </w:pPr>
            <w:r w:rsidRPr="00074563">
              <w:rPr>
                <w:rFonts w:ascii="Arial" w:hAnsi="Arial" w:cs="Arial"/>
              </w:rPr>
              <w:t>Referral urgency</w:t>
            </w:r>
          </w:p>
        </w:tc>
        <w:tc>
          <w:tcPr>
            <w:tcW w:w="353" w:type="pct"/>
            <w:shd w:val="clear" w:color="auto" w:fill="DEEAF6" w:themeFill="accent5" w:themeFillTint="33"/>
          </w:tcPr>
          <w:p w14:paraId="2FACC99D" w14:textId="62FFA92F" w:rsidR="00B3673A" w:rsidRPr="00074563" w:rsidRDefault="00B3673A" w:rsidP="00074563">
            <w:pPr>
              <w:rPr>
                <w:rFonts w:ascii="Arial" w:hAnsi="Arial" w:cs="Arial"/>
              </w:rPr>
            </w:pPr>
            <w:r w:rsidRPr="00074563">
              <w:rPr>
                <w:rFonts w:ascii="Arial" w:hAnsi="Arial" w:cs="Arial"/>
              </w:rPr>
              <w:t>Number of patients seen</w:t>
            </w:r>
          </w:p>
        </w:tc>
        <w:tc>
          <w:tcPr>
            <w:tcW w:w="443" w:type="pct"/>
            <w:shd w:val="clear" w:color="auto" w:fill="DEEAF6" w:themeFill="accent5" w:themeFillTint="33"/>
          </w:tcPr>
          <w:p w14:paraId="12BF673A" w14:textId="7F5852CF" w:rsidR="00B3673A" w:rsidRPr="00074563" w:rsidRDefault="00B3673A" w:rsidP="00074563">
            <w:pPr>
              <w:rPr>
                <w:rFonts w:ascii="Arial" w:hAnsi="Arial" w:cs="Arial"/>
              </w:rPr>
            </w:pPr>
            <w:r w:rsidRPr="00074563">
              <w:rPr>
                <w:rFonts w:ascii="Arial" w:hAnsi="Arial" w:cs="Arial"/>
              </w:rPr>
              <w:t>Median waiting time</w:t>
            </w:r>
          </w:p>
        </w:tc>
        <w:tc>
          <w:tcPr>
            <w:tcW w:w="3050" w:type="pct"/>
            <w:shd w:val="clear" w:color="auto" w:fill="DEEAF6" w:themeFill="accent5" w:themeFillTint="33"/>
          </w:tcPr>
          <w:p w14:paraId="7F655BC7" w14:textId="389C474A" w:rsidR="00B3673A" w:rsidRPr="00074563" w:rsidRDefault="00B3673A" w:rsidP="00074563">
            <w:pPr>
              <w:rPr>
                <w:rFonts w:ascii="Arial" w:hAnsi="Arial" w:cs="Arial"/>
              </w:rPr>
            </w:pPr>
            <w:r w:rsidRPr="00074563">
              <w:rPr>
                <w:rFonts w:ascii="Arial" w:hAnsi="Arial" w:cs="Arial"/>
              </w:rPr>
              <w:t>Commentary</w:t>
            </w:r>
          </w:p>
        </w:tc>
      </w:tr>
      <w:tr w:rsidR="00B3673A" w14:paraId="14ABE3E9" w14:textId="5261ADB9" w:rsidTr="00703145">
        <w:tc>
          <w:tcPr>
            <w:tcW w:w="686" w:type="pct"/>
            <w:shd w:val="clear" w:color="auto" w:fill="FFFFFF" w:themeFill="background1"/>
          </w:tcPr>
          <w:p w14:paraId="165850A3" w14:textId="5A1448B4" w:rsidR="00B3673A" w:rsidRPr="00074563" w:rsidRDefault="00B3673A" w:rsidP="00074563">
            <w:pPr>
              <w:rPr>
                <w:rFonts w:ascii="Arial" w:hAnsi="Arial" w:cs="Arial"/>
              </w:rPr>
            </w:pPr>
            <w:r>
              <w:rPr>
                <w:rFonts w:ascii="Arial" w:hAnsi="Arial" w:cs="Arial"/>
              </w:rPr>
              <w:t>Community Therapy Service</w:t>
            </w:r>
          </w:p>
        </w:tc>
        <w:tc>
          <w:tcPr>
            <w:tcW w:w="469" w:type="pct"/>
            <w:shd w:val="clear" w:color="auto" w:fill="FFFFFF" w:themeFill="background1"/>
          </w:tcPr>
          <w:p w14:paraId="551A4BE3" w14:textId="15880BF6" w:rsidR="00B3673A" w:rsidRPr="00074563" w:rsidRDefault="00B3673A" w:rsidP="00074563">
            <w:pPr>
              <w:rPr>
                <w:rFonts w:ascii="Arial" w:hAnsi="Arial" w:cs="Arial"/>
              </w:rPr>
            </w:pPr>
            <w:r>
              <w:rPr>
                <w:rFonts w:ascii="Arial" w:hAnsi="Arial" w:cs="Arial"/>
              </w:rPr>
              <w:t>Emergency</w:t>
            </w:r>
          </w:p>
        </w:tc>
        <w:tc>
          <w:tcPr>
            <w:tcW w:w="353" w:type="pct"/>
            <w:shd w:val="clear" w:color="auto" w:fill="FFFFFF" w:themeFill="background1"/>
          </w:tcPr>
          <w:p w14:paraId="6CDE3906" w14:textId="23B45D1E" w:rsidR="00B3673A" w:rsidRPr="00074563" w:rsidRDefault="00B3673A" w:rsidP="00074563">
            <w:pPr>
              <w:rPr>
                <w:rFonts w:ascii="Arial" w:hAnsi="Arial" w:cs="Arial"/>
              </w:rPr>
            </w:pPr>
            <w:r>
              <w:rPr>
                <w:rFonts w:ascii="Arial" w:hAnsi="Arial" w:cs="Arial"/>
              </w:rPr>
              <w:t>24</w:t>
            </w:r>
          </w:p>
        </w:tc>
        <w:tc>
          <w:tcPr>
            <w:tcW w:w="443" w:type="pct"/>
            <w:shd w:val="clear" w:color="auto" w:fill="92D050"/>
          </w:tcPr>
          <w:p w14:paraId="243E9B29" w14:textId="5E4B0EAA" w:rsidR="00B3673A" w:rsidRPr="00074563" w:rsidRDefault="00B3673A" w:rsidP="00074563">
            <w:pPr>
              <w:rPr>
                <w:rFonts w:ascii="Arial" w:hAnsi="Arial" w:cs="Arial"/>
              </w:rPr>
            </w:pPr>
            <w:r>
              <w:rPr>
                <w:rFonts w:ascii="Arial" w:hAnsi="Arial" w:cs="Arial"/>
              </w:rPr>
              <w:t>22 hours</w:t>
            </w:r>
          </w:p>
        </w:tc>
        <w:tc>
          <w:tcPr>
            <w:tcW w:w="3050" w:type="pct"/>
            <w:shd w:val="clear" w:color="auto" w:fill="FFFFFF" w:themeFill="background1"/>
          </w:tcPr>
          <w:p w14:paraId="10FEA926" w14:textId="6ADEF2C6" w:rsidR="00B3673A" w:rsidRPr="008368FF"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20 Median Wait time 16 hours</w:t>
            </w:r>
            <w:r>
              <w:rPr>
                <w:rFonts w:ascii="Arial" w:hAnsi="Arial" w:cs="Arial"/>
              </w:rPr>
              <w:t xml:space="preserve">. </w:t>
            </w:r>
            <w:r w:rsidRPr="008368FF">
              <w:rPr>
                <w:rFonts w:ascii="Arial" w:hAnsi="Arial" w:cs="Arial"/>
              </w:rPr>
              <w:t>The majority (21) of emergency referrals received in May were seen on the same day</w:t>
            </w:r>
          </w:p>
        </w:tc>
      </w:tr>
      <w:tr w:rsidR="00B3673A" w14:paraId="2834F850" w14:textId="5C386476" w:rsidTr="00703145">
        <w:tc>
          <w:tcPr>
            <w:tcW w:w="686" w:type="pct"/>
            <w:shd w:val="clear" w:color="auto" w:fill="FFFFFF" w:themeFill="background1"/>
          </w:tcPr>
          <w:p w14:paraId="70AB6AE7" w14:textId="0D704F72" w:rsidR="00B3673A" w:rsidRPr="00074563" w:rsidRDefault="00B3673A" w:rsidP="00074563">
            <w:pPr>
              <w:rPr>
                <w:rFonts w:ascii="Arial" w:hAnsi="Arial" w:cs="Arial"/>
              </w:rPr>
            </w:pPr>
            <w:r>
              <w:rPr>
                <w:rFonts w:ascii="Arial" w:hAnsi="Arial" w:cs="Arial"/>
              </w:rPr>
              <w:t>Community Therapy Service</w:t>
            </w:r>
          </w:p>
        </w:tc>
        <w:tc>
          <w:tcPr>
            <w:tcW w:w="469" w:type="pct"/>
            <w:shd w:val="clear" w:color="auto" w:fill="FFFFFF" w:themeFill="background1"/>
          </w:tcPr>
          <w:p w14:paraId="7B310AC3" w14:textId="5671DD30" w:rsidR="00B3673A" w:rsidRPr="00074563" w:rsidRDefault="00B3673A" w:rsidP="00074563">
            <w:pPr>
              <w:rPr>
                <w:rFonts w:ascii="Arial" w:hAnsi="Arial" w:cs="Arial"/>
              </w:rPr>
            </w:pPr>
            <w:r>
              <w:rPr>
                <w:rFonts w:ascii="Arial" w:hAnsi="Arial" w:cs="Arial"/>
              </w:rPr>
              <w:t>Urgent</w:t>
            </w:r>
          </w:p>
        </w:tc>
        <w:tc>
          <w:tcPr>
            <w:tcW w:w="353" w:type="pct"/>
            <w:shd w:val="clear" w:color="auto" w:fill="FFFFFF" w:themeFill="background1"/>
          </w:tcPr>
          <w:p w14:paraId="2376DBF2" w14:textId="7191802B" w:rsidR="00B3673A" w:rsidRPr="00074563" w:rsidRDefault="00B3673A" w:rsidP="00074563">
            <w:pPr>
              <w:rPr>
                <w:rFonts w:ascii="Arial" w:hAnsi="Arial" w:cs="Arial"/>
              </w:rPr>
            </w:pPr>
            <w:r>
              <w:rPr>
                <w:rFonts w:ascii="Arial" w:hAnsi="Arial" w:cs="Arial"/>
              </w:rPr>
              <w:t>310</w:t>
            </w:r>
          </w:p>
        </w:tc>
        <w:tc>
          <w:tcPr>
            <w:tcW w:w="443" w:type="pct"/>
            <w:shd w:val="clear" w:color="auto" w:fill="FFC000"/>
          </w:tcPr>
          <w:p w14:paraId="21E08531" w14:textId="69DCE78A" w:rsidR="00B3673A" w:rsidRPr="00074563" w:rsidRDefault="00B3673A" w:rsidP="00074563">
            <w:pPr>
              <w:rPr>
                <w:rFonts w:ascii="Arial" w:hAnsi="Arial" w:cs="Arial"/>
              </w:rPr>
            </w:pPr>
            <w:r>
              <w:rPr>
                <w:rFonts w:ascii="Arial" w:hAnsi="Arial" w:cs="Arial"/>
              </w:rPr>
              <w:t>15 days</w:t>
            </w:r>
          </w:p>
        </w:tc>
        <w:tc>
          <w:tcPr>
            <w:tcW w:w="3050" w:type="pct"/>
            <w:shd w:val="clear" w:color="auto" w:fill="FFFFFF" w:themeFill="background1"/>
          </w:tcPr>
          <w:p w14:paraId="068B4725" w14:textId="3EB76E2A" w:rsidR="00B3673A" w:rsidRPr="00074563"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19 days</w:t>
            </w:r>
            <w:r>
              <w:rPr>
                <w:rFonts w:ascii="Arial" w:hAnsi="Arial" w:cs="Arial"/>
              </w:rPr>
              <w:t>. The median waiting time for urgent referrals to be seen was 15 days in May, 4 days shorter than the 19/20 median waiting time (pre COVID)</w:t>
            </w:r>
          </w:p>
        </w:tc>
      </w:tr>
      <w:tr w:rsidR="00B3673A" w14:paraId="620D9974" w14:textId="155C9646" w:rsidTr="00703145">
        <w:tc>
          <w:tcPr>
            <w:tcW w:w="686" w:type="pct"/>
            <w:shd w:val="clear" w:color="auto" w:fill="FFFFFF" w:themeFill="background1"/>
          </w:tcPr>
          <w:p w14:paraId="3578A5B3" w14:textId="1A726745" w:rsidR="00B3673A" w:rsidRPr="00074563" w:rsidRDefault="00B3673A" w:rsidP="00074563">
            <w:pPr>
              <w:rPr>
                <w:rFonts w:ascii="Arial" w:hAnsi="Arial" w:cs="Arial"/>
              </w:rPr>
            </w:pPr>
            <w:r>
              <w:rPr>
                <w:rFonts w:ascii="Arial" w:hAnsi="Arial" w:cs="Arial"/>
              </w:rPr>
              <w:t>Community Therapy Service</w:t>
            </w:r>
          </w:p>
        </w:tc>
        <w:tc>
          <w:tcPr>
            <w:tcW w:w="469" w:type="pct"/>
            <w:shd w:val="clear" w:color="auto" w:fill="FFFFFF" w:themeFill="background1"/>
          </w:tcPr>
          <w:p w14:paraId="7079A07C" w14:textId="760CD58E" w:rsidR="00B3673A" w:rsidRPr="00074563" w:rsidRDefault="00B3673A" w:rsidP="00074563">
            <w:pPr>
              <w:rPr>
                <w:rFonts w:ascii="Arial" w:hAnsi="Arial" w:cs="Arial"/>
              </w:rPr>
            </w:pPr>
            <w:r>
              <w:rPr>
                <w:rFonts w:ascii="Arial" w:hAnsi="Arial" w:cs="Arial"/>
              </w:rPr>
              <w:t>Routine</w:t>
            </w:r>
          </w:p>
        </w:tc>
        <w:tc>
          <w:tcPr>
            <w:tcW w:w="353" w:type="pct"/>
            <w:shd w:val="clear" w:color="auto" w:fill="FFFFFF" w:themeFill="background1"/>
          </w:tcPr>
          <w:p w14:paraId="050EBACC" w14:textId="6C586511" w:rsidR="00B3673A" w:rsidRPr="00074563" w:rsidRDefault="00B3673A" w:rsidP="00074563">
            <w:pPr>
              <w:rPr>
                <w:rFonts w:ascii="Arial" w:hAnsi="Arial" w:cs="Arial"/>
              </w:rPr>
            </w:pPr>
            <w:r>
              <w:rPr>
                <w:rFonts w:ascii="Arial" w:hAnsi="Arial" w:cs="Arial"/>
              </w:rPr>
              <w:t>154</w:t>
            </w:r>
          </w:p>
        </w:tc>
        <w:tc>
          <w:tcPr>
            <w:tcW w:w="443" w:type="pct"/>
            <w:shd w:val="clear" w:color="auto" w:fill="92D050"/>
          </w:tcPr>
          <w:p w14:paraId="2120E06E" w14:textId="1DB7F22C" w:rsidR="00B3673A" w:rsidRPr="00074563" w:rsidRDefault="00B3673A" w:rsidP="00074563">
            <w:pPr>
              <w:rPr>
                <w:rFonts w:ascii="Arial" w:hAnsi="Arial" w:cs="Arial"/>
              </w:rPr>
            </w:pPr>
            <w:r>
              <w:rPr>
                <w:rFonts w:ascii="Arial" w:hAnsi="Arial" w:cs="Arial"/>
              </w:rPr>
              <w:t>21 days</w:t>
            </w:r>
          </w:p>
        </w:tc>
        <w:tc>
          <w:tcPr>
            <w:tcW w:w="3050" w:type="pct"/>
            <w:shd w:val="clear" w:color="auto" w:fill="FFFFFF" w:themeFill="background1"/>
          </w:tcPr>
          <w:p w14:paraId="33265EBF" w14:textId="5E1F6916" w:rsidR="00B3673A" w:rsidRPr="00074563"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30 days</w:t>
            </w:r>
            <w:r>
              <w:rPr>
                <w:rFonts w:ascii="Arial" w:hAnsi="Arial" w:cs="Arial"/>
              </w:rPr>
              <w:t>. The median waiting time for routine referrals in May was lower than the pre-Covid wait time of 30 days</w:t>
            </w:r>
          </w:p>
        </w:tc>
      </w:tr>
      <w:tr w:rsidR="00B3673A" w14:paraId="5267FE48" w14:textId="522F91EE" w:rsidTr="00703145">
        <w:tc>
          <w:tcPr>
            <w:tcW w:w="686" w:type="pct"/>
            <w:shd w:val="clear" w:color="auto" w:fill="FFFFFF" w:themeFill="background1"/>
          </w:tcPr>
          <w:p w14:paraId="66D24E79" w14:textId="35BCA0C2" w:rsidR="00B3673A" w:rsidRDefault="00B3673A" w:rsidP="00074563">
            <w:pPr>
              <w:rPr>
                <w:rFonts w:ascii="Arial" w:hAnsi="Arial" w:cs="Arial"/>
              </w:rPr>
            </w:pPr>
            <w:r>
              <w:rPr>
                <w:rFonts w:ascii="Arial" w:hAnsi="Arial" w:cs="Arial"/>
              </w:rPr>
              <w:t>Adult Speech and Language</w:t>
            </w:r>
          </w:p>
        </w:tc>
        <w:tc>
          <w:tcPr>
            <w:tcW w:w="469" w:type="pct"/>
            <w:shd w:val="clear" w:color="auto" w:fill="FFFFFF" w:themeFill="background1"/>
          </w:tcPr>
          <w:p w14:paraId="2D196248" w14:textId="1687952F" w:rsidR="00B3673A" w:rsidRDefault="00B3673A" w:rsidP="00074563">
            <w:pPr>
              <w:rPr>
                <w:rFonts w:ascii="Arial" w:hAnsi="Arial" w:cs="Arial"/>
              </w:rPr>
            </w:pPr>
            <w:r>
              <w:rPr>
                <w:rFonts w:ascii="Arial" w:hAnsi="Arial" w:cs="Arial"/>
              </w:rPr>
              <w:t>Emergency</w:t>
            </w:r>
          </w:p>
        </w:tc>
        <w:tc>
          <w:tcPr>
            <w:tcW w:w="353" w:type="pct"/>
            <w:shd w:val="clear" w:color="auto" w:fill="FFFFFF" w:themeFill="background1"/>
          </w:tcPr>
          <w:p w14:paraId="41DC3454" w14:textId="07ADC782" w:rsidR="00B3673A" w:rsidRPr="00074563" w:rsidRDefault="00B3673A" w:rsidP="00074563">
            <w:pPr>
              <w:rPr>
                <w:rFonts w:ascii="Arial" w:hAnsi="Arial" w:cs="Arial"/>
              </w:rPr>
            </w:pPr>
            <w:r>
              <w:rPr>
                <w:rFonts w:ascii="Arial" w:hAnsi="Arial" w:cs="Arial"/>
              </w:rPr>
              <w:t>-</w:t>
            </w:r>
          </w:p>
        </w:tc>
        <w:tc>
          <w:tcPr>
            <w:tcW w:w="443" w:type="pct"/>
            <w:shd w:val="clear" w:color="auto" w:fill="FFFFFF" w:themeFill="background1"/>
          </w:tcPr>
          <w:p w14:paraId="37D061FE" w14:textId="30CB7ECC" w:rsidR="00B3673A" w:rsidRPr="00074563" w:rsidRDefault="00B3673A" w:rsidP="00074563">
            <w:pPr>
              <w:rPr>
                <w:rFonts w:ascii="Arial" w:hAnsi="Arial" w:cs="Arial"/>
              </w:rPr>
            </w:pPr>
            <w:r>
              <w:rPr>
                <w:rFonts w:ascii="Arial" w:hAnsi="Arial" w:cs="Arial"/>
              </w:rPr>
              <w:t>-</w:t>
            </w:r>
          </w:p>
        </w:tc>
        <w:tc>
          <w:tcPr>
            <w:tcW w:w="3050" w:type="pct"/>
            <w:shd w:val="clear" w:color="auto" w:fill="FFFFFF" w:themeFill="background1"/>
          </w:tcPr>
          <w:p w14:paraId="13A23F6D" w14:textId="7CAD7FDF" w:rsidR="00B3673A" w:rsidRPr="00074563" w:rsidRDefault="00B3673A" w:rsidP="00074563">
            <w:pPr>
              <w:rPr>
                <w:rFonts w:ascii="Arial" w:hAnsi="Arial" w:cs="Arial"/>
              </w:rPr>
            </w:pPr>
            <w:r>
              <w:rPr>
                <w:rFonts w:ascii="Arial" w:hAnsi="Arial" w:cs="Arial"/>
              </w:rPr>
              <w:t>No referrals in May</w:t>
            </w:r>
          </w:p>
        </w:tc>
      </w:tr>
      <w:tr w:rsidR="00B3673A" w14:paraId="2C63BDBF" w14:textId="3F3A697F" w:rsidTr="00703145">
        <w:tc>
          <w:tcPr>
            <w:tcW w:w="686" w:type="pct"/>
            <w:shd w:val="clear" w:color="auto" w:fill="FFFFFF" w:themeFill="background1"/>
          </w:tcPr>
          <w:p w14:paraId="0DAB0246" w14:textId="65FA9A4E" w:rsidR="00B3673A" w:rsidRDefault="00B3673A" w:rsidP="00074563">
            <w:pPr>
              <w:rPr>
                <w:rFonts w:ascii="Arial" w:hAnsi="Arial" w:cs="Arial"/>
              </w:rPr>
            </w:pPr>
            <w:r>
              <w:rPr>
                <w:rFonts w:ascii="Arial" w:hAnsi="Arial" w:cs="Arial"/>
              </w:rPr>
              <w:t>Adult Speech and Language</w:t>
            </w:r>
          </w:p>
        </w:tc>
        <w:tc>
          <w:tcPr>
            <w:tcW w:w="469" w:type="pct"/>
            <w:shd w:val="clear" w:color="auto" w:fill="FFFFFF" w:themeFill="background1"/>
          </w:tcPr>
          <w:p w14:paraId="7482F3F8" w14:textId="2F2FCE69" w:rsidR="00B3673A" w:rsidRDefault="00B3673A" w:rsidP="00074563">
            <w:pPr>
              <w:rPr>
                <w:rFonts w:ascii="Arial" w:hAnsi="Arial" w:cs="Arial"/>
              </w:rPr>
            </w:pPr>
            <w:r>
              <w:rPr>
                <w:rFonts w:ascii="Arial" w:hAnsi="Arial" w:cs="Arial"/>
              </w:rPr>
              <w:t>Urgent</w:t>
            </w:r>
          </w:p>
        </w:tc>
        <w:tc>
          <w:tcPr>
            <w:tcW w:w="353" w:type="pct"/>
            <w:shd w:val="clear" w:color="auto" w:fill="FFFFFF" w:themeFill="background1"/>
          </w:tcPr>
          <w:p w14:paraId="5ED6684E" w14:textId="4ABB1505" w:rsidR="00B3673A" w:rsidRPr="00074563" w:rsidRDefault="00B3673A" w:rsidP="00074563">
            <w:pPr>
              <w:rPr>
                <w:rFonts w:ascii="Arial" w:hAnsi="Arial" w:cs="Arial"/>
              </w:rPr>
            </w:pPr>
            <w:r>
              <w:rPr>
                <w:rFonts w:ascii="Arial" w:hAnsi="Arial" w:cs="Arial"/>
              </w:rPr>
              <w:t>25</w:t>
            </w:r>
          </w:p>
        </w:tc>
        <w:tc>
          <w:tcPr>
            <w:tcW w:w="443" w:type="pct"/>
            <w:shd w:val="clear" w:color="auto" w:fill="92D050"/>
          </w:tcPr>
          <w:p w14:paraId="626C51E0" w14:textId="10301B85" w:rsidR="00B3673A" w:rsidRPr="00672FCA" w:rsidRDefault="00B3673A" w:rsidP="00074563">
            <w:pPr>
              <w:rPr>
                <w:rFonts w:ascii="Arial" w:hAnsi="Arial" w:cs="Arial"/>
                <w:highlight w:val="yellow"/>
              </w:rPr>
            </w:pPr>
            <w:r w:rsidRPr="0083486A">
              <w:rPr>
                <w:rFonts w:ascii="Arial" w:hAnsi="Arial" w:cs="Arial"/>
              </w:rPr>
              <w:t>1 day</w:t>
            </w:r>
          </w:p>
        </w:tc>
        <w:tc>
          <w:tcPr>
            <w:tcW w:w="3050" w:type="pct"/>
            <w:shd w:val="clear" w:color="auto" w:fill="FFFFFF" w:themeFill="background1"/>
          </w:tcPr>
          <w:p w14:paraId="0D05A3A6" w14:textId="16CC6CF2" w:rsidR="00B3673A" w:rsidRPr="00074563"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1 day.  </w:t>
            </w:r>
            <w:r>
              <w:rPr>
                <w:rFonts w:ascii="Arial" w:hAnsi="Arial" w:cs="Arial"/>
              </w:rPr>
              <w:t>The majority (18) were seen within 1 day</w:t>
            </w:r>
          </w:p>
        </w:tc>
      </w:tr>
      <w:tr w:rsidR="00B3673A" w14:paraId="4A6F87FE" w14:textId="6351F4F3" w:rsidTr="006531F2">
        <w:tc>
          <w:tcPr>
            <w:tcW w:w="686" w:type="pct"/>
            <w:shd w:val="clear" w:color="auto" w:fill="FFFFFF" w:themeFill="background1"/>
          </w:tcPr>
          <w:p w14:paraId="20CD40C6" w14:textId="1750B3BB" w:rsidR="00B3673A" w:rsidRDefault="00B3673A" w:rsidP="00074563">
            <w:pPr>
              <w:rPr>
                <w:rFonts w:ascii="Arial" w:hAnsi="Arial" w:cs="Arial"/>
              </w:rPr>
            </w:pPr>
            <w:r>
              <w:rPr>
                <w:rFonts w:ascii="Arial" w:hAnsi="Arial" w:cs="Arial"/>
              </w:rPr>
              <w:t>Adult Speech and Language</w:t>
            </w:r>
          </w:p>
        </w:tc>
        <w:tc>
          <w:tcPr>
            <w:tcW w:w="469" w:type="pct"/>
            <w:shd w:val="clear" w:color="auto" w:fill="FFFFFF" w:themeFill="background1"/>
          </w:tcPr>
          <w:p w14:paraId="7D3AB32F" w14:textId="0E42846F" w:rsidR="00B3673A" w:rsidRDefault="00B3673A" w:rsidP="00074563">
            <w:pPr>
              <w:rPr>
                <w:rFonts w:ascii="Arial" w:hAnsi="Arial" w:cs="Arial"/>
              </w:rPr>
            </w:pPr>
            <w:r>
              <w:rPr>
                <w:rFonts w:ascii="Arial" w:hAnsi="Arial" w:cs="Arial"/>
              </w:rPr>
              <w:t>Routine</w:t>
            </w:r>
          </w:p>
        </w:tc>
        <w:tc>
          <w:tcPr>
            <w:tcW w:w="353" w:type="pct"/>
            <w:shd w:val="clear" w:color="auto" w:fill="FFFFFF" w:themeFill="background1"/>
          </w:tcPr>
          <w:p w14:paraId="4FF9084F" w14:textId="5E1F1BF2" w:rsidR="00B3673A" w:rsidRPr="00074563" w:rsidRDefault="00B3673A" w:rsidP="00074563">
            <w:pPr>
              <w:rPr>
                <w:rFonts w:ascii="Arial" w:hAnsi="Arial" w:cs="Arial"/>
              </w:rPr>
            </w:pPr>
            <w:r>
              <w:rPr>
                <w:rFonts w:ascii="Arial" w:hAnsi="Arial" w:cs="Arial"/>
              </w:rPr>
              <w:t>164</w:t>
            </w:r>
          </w:p>
        </w:tc>
        <w:tc>
          <w:tcPr>
            <w:tcW w:w="443" w:type="pct"/>
            <w:shd w:val="clear" w:color="auto" w:fill="92D050"/>
          </w:tcPr>
          <w:p w14:paraId="1FC0B0D1" w14:textId="0DDD412B" w:rsidR="00B3673A" w:rsidRPr="00074563" w:rsidRDefault="00B3673A" w:rsidP="00074563">
            <w:pPr>
              <w:rPr>
                <w:rFonts w:ascii="Arial" w:hAnsi="Arial" w:cs="Arial"/>
              </w:rPr>
            </w:pPr>
            <w:r>
              <w:rPr>
                <w:rFonts w:ascii="Arial" w:hAnsi="Arial" w:cs="Arial"/>
              </w:rPr>
              <w:t>13 days</w:t>
            </w:r>
          </w:p>
        </w:tc>
        <w:tc>
          <w:tcPr>
            <w:tcW w:w="3050" w:type="pct"/>
            <w:shd w:val="clear" w:color="auto" w:fill="FFFFFF" w:themeFill="background1"/>
          </w:tcPr>
          <w:p w14:paraId="06BE37CE" w14:textId="43800182" w:rsidR="00B3673A" w:rsidRPr="00074563"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14 days.  </w:t>
            </w:r>
            <w:r>
              <w:rPr>
                <w:rFonts w:ascii="Arial" w:hAnsi="Arial" w:cs="Arial"/>
              </w:rPr>
              <w:t>The median wait time in May for routine referrals was 13 days, shorter than pre Covid wait time</w:t>
            </w:r>
          </w:p>
        </w:tc>
      </w:tr>
      <w:tr w:rsidR="00B3673A" w14:paraId="6D715944" w14:textId="36BD2687" w:rsidTr="00703145">
        <w:tc>
          <w:tcPr>
            <w:tcW w:w="686" w:type="pct"/>
            <w:shd w:val="clear" w:color="auto" w:fill="FFFFFF" w:themeFill="background1"/>
          </w:tcPr>
          <w:p w14:paraId="22A8977B" w14:textId="2F1D9639" w:rsidR="00B3673A" w:rsidRDefault="00B3673A" w:rsidP="00074563">
            <w:pPr>
              <w:rPr>
                <w:rFonts w:ascii="Arial" w:hAnsi="Arial" w:cs="Arial"/>
              </w:rPr>
            </w:pPr>
            <w:r>
              <w:rPr>
                <w:rFonts w:ascii="Arial" w:hAnsi="Arial" w:cs="Arial"/>
              </w:rPr>
              <w:t>PDPS</w:t>
            </w:r>
          </w:p>
        </w:tc>
        <w:tc>
          <w:tcPr>
            <w:tcW w:w="469" w:type="pct"/>
            <w:shd w:val="clear" w:color="auto" w:fill="FFFFFF" w:themeFill="background1"/>
          </w:tcPr>
          <w:p w14:paraId="38C80DA5" w14:textId="3E19BB56" w:rsidR="00B3673A" w:rsidRDefault="00B3673A" w:rsidP="00074563">
            <w:pPr>
              <w:rPr>
                <w:rFonts w:ascii="Arial" w:hAnsi="Arial" w:cs="Arial"/>
              </w:rPr>
            </w:pPr>
            <w:r>
              <w:rPr>
                <w:rFonts w:ascii="Arial" w:hAnsi="Arial" w:cs="Arial"/>
              </w:rPr>
              <w:t>Emergency</w:t>
            </w:r>
          </w:p>
        </w:tc>
        <w:tc>
          <w:tcPr>
            <w:tcW w:w="353" w:type="pct"/>
            <w:shd w:val="clear" w:color="auto" w:fill="FFFFFF" w:themeFill="background1"/>
          </w:tcPr>
          <w:p w14:paraId="6DC0431D" w14:textId="4EDBEB45" w:rsidR="00B3673A" w:rsidRPr="00074563" w:rsidRDefault="00B3673A" w:rsidP="00074563">
            <w:pPr>
              <w:rPr>
                <w:rFonts w:ascii="Arial" w:hAnsi="Arial" w:cs="Arial"/>
              </w:rPr>
            </w:pPr>
            <w:r>
              <w:rPr>
                <w:rFonts w:ascii="Arial" w:hAnsi="Arial" w:cs="Arial"/>
              </w:rPr>
              <w:t>-</w:t>
            </w:r>
          </w:p>
        </w:tc>
        <w:tc>
          <w:tcPr>
            <w:tcW w:w="443" w:type="pct"/>
            <w:shd w:val="clear" w:color="auto" w:fill="FFFFFF" w:themeFill="background1"/>
          </w:tcPr>
          <w:p w14:paraId="03DB9704" w14:textId="65DD9167" w:rsidR="00B3673A" w:rsidRPr="00074563" w:rsidRDefault="00B3673A" w:rsidP="00074563">
            <w:pPr>
              <w:rPr>
                <w:rFonts w:ascii="Arial" w:hAnsi="Arial" w:cs="Arial"/>
              </w:rPr>
            </w:pPr>
            <w:r>
              <w:rPr>
                <w:rFonts w:ascii="Arial" w:hAnsi="Arial" w:cs="Arial"/>
              </w:rPr>
              <w:t>-</w:t>
            </w:r>
          </w:p>
        </w:tc>
        <w:tc>
          <w:tcPr>
            <w:tcW w:w="3050" w:type="pct"/>
            <w:shd w:val="clear" w:color="auto" w:fill="FFFFFF" w:themeFill="background1"/>
          </w:tcPr>
          <w:p w14:paraId="36517139" w14:textId="091EC8FB" w:rsidR="00B3673A" w:rsidRPr="00074563" w:rsidRDefault="00B3673A" w:rsidP="00074563">
            <w:pPr>
              <w:rPr>
                <w:rFonts w:ascii="Arial" w:hAnsi="Arial" w:cs="Arial"/>
              </w:rPr>
            </w:pPr>
            <w:r>
              <w:rPr>
                <w:rFonts w:ascii="Arial" w:hAnsi="Arial" w:cs="Arial"/>
              </w:rPr>
              <w:t>No referrals in May</w:t>
            </w:r>
          </w:p>
        </w:tc>
      </w:tr>
      <w:tr w:rsidR="00B3673A" w14:paraId="7D538D31" w14:textId="4E6965C6" w:rsidTr="00703145">
        <w:tc>
          <w:tcPr>
            <w:tcW w:w="686" w:type="pct"/>
            <w:shd w:val="clear" w:color="auto" w:fill="FFFFFF" w:themeFill="background1"/>
          </w:tcPr>
          <w:p w14:paraId="1FD88EBE" w14:textId="4064BDE9" w:rsidR="00B3673A" w:rsidRDefault="00B3673A" w:rsidP="00074563">
            <w:pPr>
              <w:rPr>
                <w:rFonts w:ascii="Arial" w:hAnsi="Arial" w:cs="Arial"/>
              </w:rPr>
            </w:pPr>
            <w:r>
              <w:rPr>
                <w:rFonts w:ascii="Arial" w:hAnsi="Arial" w:cs="Arial"/>
              </w:rPr>
              <w:t>PDPS</w:t>
            </w:r>
          </w:p>
        </w:tc>
        <w:tc>
          <w:tcPr>
            <w:tcW w:w="469" w:type="pct"/>
            <w:shd w:val="clear" w:color="auto" w:fill="FFFFFF" w:themeFill="background1"/>
          </w:tcPr>
          <w:p w14:paraId="51E8DC6D" w14:textId="07016A00" w:rsidR="00B3673A" w:rsidRDefault="00B3673A" w:rsidP="00074563">
            <w:pPr>
              <w:rPr>
                <w:rFonts w:ascii="Arial" w:hAnsi="Arial" w:cs="Arial"/>
              </w:rPr>
            </w:pPr>
            <w:r>
              <w:rPr>
                <w:rFonts w:ascii="Arial" w:hAnsi="Arial" w:cs="Arial"/>
              </w:rPr>
              <w:t>Urgent</w:t>
            </w:r>
          </w:p>
        </w:tc>
        <w:tc>
          <w:tcPr>
            <w:tcW w:w="353" w:type="pct"/>
            <w:shd w:val="clear" w:color="auto" w:fill="FFFFFF" w:themeFill="background1"/>
          </w:tcPr>
          <w:p w14:paraId="6D5D246D" w14:textId="1205DBB4" w:rsidR="00B3673A" w:rsidRPr="00074563" w:rsidRDefault="00B3673A" w:rsidP="00074563">
            <w:pPr>
              <w:rPr>
                <w:rFonts w:ascii="Arial" w:hAnsi="Arial" w:cs="Arial"/>
              </w:rPr>
            </w:pPr>
            <w:r>
              <w:rPr>
                <w:rFonts w:ascii="Arial" w:hAnsi="Arial" w:cs="Arial"/>
              </w:rPr>
              <w:t>8</w:t>
            </w:r>
          </w:p>
        </w:tc>
        <w:tc>
          <w:tcPr>
            <w:tcW w:w="443" w:type="pct"/>
            <w:shd w:val="clear" w:color="auto" w:fill="FFC000"/>
          </w:tcPr>
          <w:p w14:paraId="294B59D8" w14:textId="2DB91E47" w:rsidR="00B3673A" w:rsidRPr="00074563" w:rsidRDefault="00B3673A" w:rsidP="00074563">
            <w:pPr>
              <w:rPr>
                <w:rFonts w:ascii="Arial" w:hAnsi="Arial" w:cs="Arial"/>
              </w:rPr>
            </w:pPr>
            <w:r>
              <w:rPr>
                <w:rFonts w:ascii="Arial" w:hAnsi="Arial" w:cs="Arial"/>
              </w:rPr>
              <w:t>13</w:t>
            </w:r>
            <w:r w:rsidR="00261A9D">
              <w:rPr>
                <w:rFonts w:ascii="Arial" w:hAnsi="Arial" w:cs="Arial"/>
              </w:rPr>
              <w:t xml:space="preserve"> days</w:t>
            </w:r>
          </w:p>
        </w:tc>
        <w:tc>
          <w:tcPr>
            <w:tcW w:w="3050" w:type="pct"/>
            <w:shd w:val="clear" w:color="auto" w:fill="FFFFFF" w:themeFill="background1"/>
          </w:tcPr>
          <w:p w14:paraId="1F899CDD" w14:textId="031D7EE7" w:rsidR="00B3673A" w:rsidRPr="006D3CC5" w:rsidRDefault="00B3673A" w:rsidP="00074563">
            <w:pPr>
              <w:rPr>
                <w:rFonts w:ascii="Arial" w:hAnsi="Arial" w:cs="Arial"/>
              </w:rPr>
            </w:pPr>
            <w:r w:rsidRPr="006D3CC5">
              <w:rPr>
                <w:rFonts w:ascii="Arial" w:hAnsi="Arial" w:cs="Arial"/>
                <w:b/>
                <w:bCs/>
                <w:i/>
                <w:iCs/>
              </w:rPr>
              <w:t xml:space="preserve">19/20 Median Wait time 14 days.  </w:t>
            </w:r>
            <w:r w:rsidRPr="006D3CC5">
              <w:rPr>
                <w:rFonts w:ascii="Arial" w:hAnsi="Arial" w:cs="Arial"/>
              </w:rPr>
              <w:t xml:space="preserve">The median waiting time for urgent referrals in May was 13 days.  </w:t>
            </w:r>
          </w:p>
        </w:tc>
      </w:tr>
      <w:tr w:rsidR="00B3673A" w14:paraId="6493BD87" w14:textId="28AAB57D" w:rsidTr="00703145">
        <w:tc>
          <w:tcPr>
            <w:tcW w:w="686" w:type="pct"/>
            <w:shd w:val="clear" w:color="auto" w:fill="FFFFFF" w:themeFill="background1"/>
          </w:tcPr>
          <w:p w14:paraId="6FFAF90B" w14:textId="19646E75" w:rsidR="00B3673A" w:rsidRDefault="00B3673A" w:rsidP="00074563">
            <w:pPr>
              <w:rPr>
                <w:rFonts w:ascii="Arial" w:hAnsi="Arial" w:cs="Arial"/>
              </w:rPr>
            </w:pPr>
            <w:r>
              <w:rPr>
                <w:rFonts w:ascii="Arial" w:hAnsi="Arial" w:cs="Arial"/>
              </w:rPr>
              <w:t>PDPS</w:t>
            </w:r>
          </w:p>
        </w:tc>
        <w:tc>
          <w:tcPr>
            <w:tcW w:w="469" w:type="pct"/>
            <w:shd w:val="clear" w:color="auto" w:fill="FFFFFF" w:themeFill="background1"/>
          </w:tcPr>
          <w:p w14:paraId="0A3112BC" w14:textId="6D6C3AF0" w:rsidR="00B3673A" w:rsidRDefault="00B3673A" w:rsidP="00074563">
            <w:pPr>
              <w:rPr>
                <w:rFonts w:ascii="Arial" w:hAnsi="Arial" w:cs="Arial"/>
              </w:rPr>
            </w:pPr>
            <w:r>
              <w:rPr>
                <w:rFonts w:ascii="Arial" w:hAnsi="Arial" w:cs="Arial"/>
              </w:rPr>
              <w:t>Routine</w:t>
            </w:r>
          </w:p>
        </w:tc>
        <w:tc>
          <w:tcPr>
            <w:tcW w:w="353" w:type="pct"/>
            <w:shd w:val="clear" w:color="auto" w:fill="FFFFFF" w:themeFill="background1"/>
          </w:tcPr>
          <w:p w14:paraId="17A873F7" w14:textId="5F59D4F1" w:rsidR="00B3673A" w:rsidRPr="00074563" w:rsidRDefault="00B3673A" w:rsidP="00074563">
            <w:pPr>
              <w:rPr>
                <w:rFonts w:ascii="Arial" w:hAnsi="Arial" w:cs="Arial"/>
              </w:rPr>
            </w:pPr>
            <w:r>
              <w:rPr>
                <w:rFonts w:ascii="Arial" w:hAnsi="Arial" w:cs="Arial"/>
              </w:rPr>
              <w:t>51</w:t>
            </w:r>
          </w:p>
        </w:tc>
        <w:tc>
          <w:tcPr>
            <w:tcW w:w="443" w:type="pct"/>
            <w:shd w:val="clear" w:color="auto" w:fill="FF0000"/>
          </w:tcPr>
          <w:p w14:paraId="34759104" w14:textId="6EB5F95A" w:rsidR="00B3673A" w:rsidRPr="00074563" w:rsidRDefault="00B3673A" w:rsidP="00074563">
            <w:pPr>
              <w:rPr>
                <w:rFonts w:ascii="Arial" w:hAnsi="Arial" w:cs="Arial"/>
              </w:rPr>
            </w:pPr>
            <w:r>
              <w:rPr>
                <w:rFonts w:ascii="Arial" w:hAnsi="Arial" w:cs="Arial"/>
              </w:rPr>
              <w:t>91 days</w:t>
            </w:r>
          </w:p>
        </w:tc>
        <w:tc>
          <w:tcPr>
            <w:tcW w:w="3050" w:type="pct"/>
            <w:shd w:val="clear" w:color="auto" w:fill="FFFFFF" w:themeFill="background1"/>
          </w:tcPr>
          <w:p w14:paraId="15D6980C" w14:textId="79F4012D" w:rsidR="00B3673A" w:rsidRPr="006D3CC5" w:rsidRDefault="00B3673A" w:rsidP="00074563">
            <w:pPr>
              <w:rPr>
                <w:rFonts w:ascii="Arial" w:hAnsi="Arial" w:cs="Arial"/>
              </w:rPr>
            </w:pPr>
            <w:r w:rsidRPr="006D3CC5">
              <w:rPr>
                <w:rFonts w:ascii="Arial" w:hAnsi="Arial" w:cs="Arial"/>
                <w:b/>
                <w:bCs/>
                <w:i/>
                <w:iCs/>
              </w:rPr>
              <w:t>19/20 Median Wait time 86 days</w:t>
            </w:r>
            <w:r w:rsidRPr="006D3CC5">
              <w:rPr>
                <w:rFonts w:ascii="Arial" w:hAnsi="Arial" w:cs="Arial"/>
              </w:rPr>
              <w:t xml:space="preserve"> the median waiting time for routine referrals in May was 5 days longer pre Covid.</w:t>
            </w:r>
          </w:p>
        </w:tc>
      </w:tr>
      <w:tr w:rsidR="00B3673A" w14:paraId="3B7914D0" w14:textId="5162306A" w:rsidTr="00703145">
        <w:tc>
          <w:tcPr>
            <w:tcW w:w="686" w:type="pct"/>
            <w:shd w:val="clear" w:color="auto" w:fill="FFFFFF" w:themeFill="background1"/>
          </w:tcPr>
          <w:p w14:paraId="6C514CA5" w14:textId="544D844B" w:rsidR="00B3673A" w:rsidRDefault="00B3673A" w:rsidP="00074563">
            <w:pPr>
              <w:rPr>
                <w:rFonts w:ascii="Arial" w:hAnsi="Arial" w:cs="Arial"/>
              </w:rPr>
            </w:pPr>
            <w:r>
              <w:rPr>
                <w:rFonts w:ascii="Arial" w:hAnsi="Arial" w:cs="Arial"/>
              </w:rPr>
              <w:t>N&amp;D</w:t>
            </w:r>
          </w:p>
        </w:tc>
        <w:tc>
          <w:tcPr>
            <w:tcW w:w="469" w:type="pct"/>
            <w:shd w:val="clear" w:color="auto" w:fill="FFFFFF" w:themeFill="background1"/>
          </w:tcPr>
          <w:p w14:paraId="05F637F4" w14:textId="6B07808E" w:rsidR="00B3673A" w:rsidRDefault="00B3673A" w:rsidP="00074563">
            <w:pPr>
              <w:rPr>
                <w:rFonts w:ascii="Arial" w:hAnsi="Arial" w:cs="Arial"/>
              </w:rPr>
            </w:pPr>
            <w:r>
              <w:rPr>
                <w:rFonts w:ascii="Arial" w:hAnsi="Arial" w:cs="Arial"/>
              </w:rPr>
              <w:t>Emergency</w:t>
            </w:r>
          </w:p>
        </w:tc>
        <w:tc>
          <w:tcPr>
            <w:tcW w:w="353" w:type="pct"/>
            <w:shd w:val="clear" w:color="auto" w:fill="FFFFFF" w:themeFill="background1"/>
          </w:tcPr>
          <w:p w14:paraId="51CD3D9E" w14:textId="08E71E6B" w:rsidR="00B3673A" w:rsidRPr="00074563" w:rsidRDefault="00B3673A" w:rsidP="00074563">
            <w:pPr>
              <w:rPr>
                <w:rFonts w:ascii="Arial" w:hAnsi="Arial" w:cs="Arial"/>
              </w:rPr>
            </w:pPr>
            <w:r>
              <w:rPr>
                <w:rFonts w:ascii="Arial" w:hAnsi="Arial" w:cs="Arial"/>
              </w:rPr>
              <w:t>-</w:t>
            </w:r>
          </w:p>
        </w:tc>
        <w:tc>
          <w:tcPr>
            <w:tcW w:w="443" w:type="pct"/>
            <w:shd w:val="clear" w:color="auto" w:fill="FFFFFF" w:themeFill="background1"/>
          </w:tcPr>
          <w:p w14:paraId="49C1B628" w14:textId="25869AEE" w:rsidR="00B3673A" w:rsidRPr="00074563" w:rsidRDefault="00B3673A" w:rsidP="00074563">
            <w:pPr>
              <w:rPr>
                <w:rFonts w:ascii="Arial" w:hAnsi="Arial" w:cs="Arial"/>
              </w:rPr>
            </w:pPr>
            <w:r>
              <w:rPr>
                <w:rFonts w:ascii="Arial" w:hAnsi="Arial" w:cs="Arial"/>
              </w:rPr>
              <w:t>-</w:t>
            </w:r>
          </w:p>
        </w:tc>
        <w:tc>
          <w:tcPr>
            <w:tcW w:w="3050" w:type="pct"/>
            <w:shd w:val="clear" w:color="auto" w:fill="FFFFFF" w:themeFill="background1"/>
          </w:tcPr>
          <w:p w14:paraId="7442A321" w14:textId="5C2D71AC" w:rsidR="00B3673A" w:rsidRPr="00074563" w:rsidRDefault="00B3673A" w:rsidP="00074563">
            <w:pPr>
              <w:rPr>
                <w:rFonts w:ascii="Arial" w:hAnsi="Arial" w:cs="Arial"/>
              </w:rPr>
            </w:pPr>
            <w:r>
              <w:rPr>
                <w:rFonts w:ascii="Arial" w:hAnsi="Arial" w:cs="Arial"/>
                <w:b/>
                <w:bCs/>
                <w:i/>
                <w:iCs/>
              </w:rPr>
              <w:t xml:space="preserve"> </w:t>
            </w:r>
            <w:r>
              <w:rPr>
                <w:rFonts w:ascii="Arial" w:hAnsi="Arial" w:cs="Arial"/>
              </w:rPr>
              <w:t>No referrals in May</w:t>
            </w:r>
          </w:p>
        </w:tc>
      </w:tr>
      <w:tr w:rsidR="00B3673A" w14:paraId="3D709AFB" w14:textId="765ABD06" w:rsidTr="00703145">
        <w:tc>
          <w:tcPr>
            <w:tcW w:w="686" w:type="pct"/>
            <w:shd w:val="clear" w:color="auto" w:fill="FFFFFF" w:themeFill="background1"/>
          </w:tcPr>
          <w:p w14:paraId="053E3AA2" w14:textId="582780EC" w:rsidR="00B3673A" w:rsidRDefault="00B3673A" w:rsidP="00074563">
            <w:pPr>
              <w:rPr>
                <w:rFonts w:ascii="Arial" w:hAnsi="Arial" w:cs="Arial"/>
              </w:rPr>
            </w:pPr>
            <w:r>
              <w:rPr>
                <w:rFonts w:ascii="Arial" w:hAnsi="Arial" w:cs="Arial"/>
              </w:rPr>
              <w:t>N&amp;D</w:t>
            </w:r>
          </w:p>
        </w:tc>
        <w:tc>
          <w:tcPr>
            <w:tcW w:w="469" w:type="pct"/>
            <w:shd w:val="clear" w:color="auto" w:fill="FFFFFF" w:themeFill="background1"/>
          </w:tcPr>
          <w:p w14:paraId="3F5BFC25" w14:textId="3262AC3F" w:rsidR="00B3673A" w:rsidRDefault="00B3673A" w:rsidP="00074563">
            <w:pPr>
              <w:rPr>
                <w:rFonts w:ascii="Arial" w:hAnsi="Arial" w:cs="Arial"/>
              </w:rPr>
            </w:pPr>
            <w:r>
              <w:rPr>
                <w:rFonts w:ascii="Arial" w:hAnsi="Arial" w:cs="Arial"/>
              </w:rPr>
              <w:t>Urgent</w:t>
            </w:r>
          </w:p>
        </w:tc>
        <w:tc>
          <w:tcPr>
            <w:tcW w:w="353" w:type="pct"/>
            <w:shd w:val="clear" w:color="auto" w:fill="FFFFFF" w:themeFill="background1"/>
          </w:tcPr>
          <w:p w14:paraId="46E4E01F" w14:textId="37F26ECF" w:rsidR="00B3673A" w:rsidRPr="00074563" w:rsidRDefault="00B3673A" w:rsidP="00074563">
            <w:pPr>
              <w:rPr>
                <w:rFonts w:ascii="Arial" w:hAnsi="Arial" w:cs="Arial"/>
              </w:rPr>
            </w:pPr>
            <w:r>
              <w:rPr>
                <w:rFonts w:ascii="Arial" w:hAnsi="Arial" w:cs="Arial"/>
              </w:rPr>
              <w:t>-</w:t>
            </w:r>
          </w:p>
        </w:tc>
        <w:tc>
          <w:tcPr>
            <w:tcW w:w="443" w:type="pct"/>
            <w:shd w:val="clear" w:color="auto" w:fill="FFFFFF" w:themeFill="background1"/>
          </w:tcPr>
          <w:p w14:paraId="5576E671" w14:textId="6A91C693" w:rsidR="00B3673A" w:rsidRPr="00074563" w:rsidRDefault="00B3673A" w:rsidP="00074563">
            <w:pPr>
              <w:rPr>
                <w:rFonts w:ascii="Arial" w:hAnsi="Arial" w:cs="Arial"/>
              </w:rPr>
            </w:pPr>
            <w:r>
              <w:rPr>
                <w:rFonts w:ascii="Arial" w:hAnsi="Arial" w:cs="Arial"/>
              </w:rPr>
              <w:t>-</w:t>
            </w:r>
          </w:p>
        </w:tc>
        <w:tc>
          <w:tcPr>
            <w:tcW w:w="3050" w:type="pct"/>
            <w:shd w:val="clear" w:color="auto" w:fill="FFFFFF" w:themeFill="background1"/>
          </w:tcPr>
          <w:p w14:paraId="603A7392" w14:textId="23632CB2" w:rsidR="00B3673A" w:rsidRPr="00074563"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14 days.  </w:t>
            </w:r>
            <w:r>
              <w:rPr>
                <w:rFonts w:ascii="Arial" w:hAnsi="Arial" w:cs="Arial"/>
              </w:rPr>
              <w:t>No referrals in May</w:t>
            </w:r>
          </w:p>
        </w:tc>
      </w:tr>
      <w:tr w:rsidR="00B3673A" w14:paraId="2D0E1517" w14:textId="2D598A67" w:rsidTr="00703145">
        <w:tc>
          <w:tcPr>
            <w:tcW w:w="686" w:type="pct"/>
            <w:shd w:val="clear" w:color="auto" w:fill="FFFFFF" w:themeFill="background1"/>
          </w:tcPr>
          <w:p w14:paraId="227B738D" w14:textId="0DA516C2" w:rsidR="00B3673A" w:rsidRDefault="00B3673A" w:rsidP="00074563">
            <w:pPr>
              <w:rPr>
                <w:rFonts w:ascii="Arial" w:hAnsi="Arial" w:cs="Arial"/>
              </w:rPr>
            </w:pPr>
            <w:r>
              <w:rPr>
                <w:rFonts w:ascii="Arial" w:hAnsi="Arial" w:cs="Arial"/>
              </w:rPr>
              <w:t>N&amp;D</w:t>
            </w:r>
          </w:p>
        </w:tc>
        <w:tc>
          <w:tcPr>
            <w:tcW w:w="469" w:type="pct"/>
            <w:shd w:val="clear" w:color="auto" w:fill="FFFFFF" w:themeFill="background1"/>
          </w:tcPr>
          <w:p w14:paraId="750CA80F" w14:textId="682DC8A9" w:rsidR="00B3673A" w:rsidRDefault="00B3673A" w:rsidP="00074563">
            <w:pPr>
              <w:rPr>
                <w:rFonts w:ascii="Arial" w:hAnsi="Arial" w:cs="Arial"/>
              </w:rPr>
            </w:pPr>
            <w:r>
              <w:rPr>
                <w:rFonts w:ascii="Arial" w:hAnsi="Arial" w:cs="Arial"/>
              </w:rPr>
              <w:t>Routine</w:t>
            </w:r>
          </w:p>
        </w:tc>
        <w:tc>
          <w:tcPr>
            <w:tcW w:w="353" w:type="pct"/>
            <w:shd w:val="clear" w:color="auto" w:fill="FFFFFF" w:themeFill="background1"/>
          </w:tcPr>
          <w:p w14:paraId="019849DE" w14:textId="31589A16" w:rsidR="00B3673A" w:rsidRPr="00074563" w:rsidRDefault="00B3673A" w:rsidP="00074563">
            <w:pPr>
              <w:rPr>
                <w:rFonts w:ascii="Arial" w:hAnsi="Arial" w:cs="Arial"/>
              </w:rPr>
            </w:pPr>
            <w:r>
              <w:rPr>
                <w:rFonts w:ascii="Arial" w:hAnsi="Arial" w:cs="Arial"/>
              </w:rPr>
              <w:t>54</w:t>
            </w:r>
          </w:p>
        </w:tc>
        <w:tc>
          <w:tcPr>
            <w:tcW w:w="443" w:type="pct"/>
            <w:shd w:val="clear" w:color="auto" w:fill="92D050"/>
          </w:tcPr>
          <w:p w14:paraId="4A566FA3" w14:textId="62FC215C" w:rsidR="00B3673A" w:rsidRPr="00074563" w:rsidRDefault="00B3673A" w:rsidP="00074563">
            <w:pPr>
              <w:rPr>
                <w:rFonts w:ascii="Arial" w:hAnsi="Arial" w:cs="Arial"/>
              </w:rPr>
            </w:pPr>
            <w:r>
              <w:rPr>
                <w:rFonts w:ascii="Arial" w:hAnsi="Arial" w:cs="Arial"/>
              </w:rPr>
              <w:t>17 days</w:t>
            </w:r>
          </w:p>
        </w:tc>
        <w:tc>
          <w:tcPr>
            <w:tcW w:w="3050" w:type="pct"/>
            <w:shd w:val="clear" w:color="auto" w:fill="FFFFFF" w:themeFill="background1"/>
          </w:tcPr>
          <w:p w14:paraId="7F7B0224" w14:textId="0277F1B2" w:rsidR="00B3673A" w:rsidRPr="00074563" w:rsidRDefault="00B3673A" w:rsidP="00074563">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62 days.  </w:t>
            </w:r>
            <w:r w:rsidRPr="00696005">
              <w:rPr>
                <w:rFonts w:ascii="Arial" w:hAnsi="Arial" w:cs="Arial"/>
              </w:rPr>
              <w:t>The median waiting time for routine patients seen in May was 17 significantly shorter than pre-Covid waiting time of 62 days.</w:t>
            </w:r>
          </w:p>
        </w:tc>
      </w:tr>
    </w:tbl>
    <w:p w14:paraId="12AE96D5" w14:textId="0F2B6A76" w:rsidR="00AF2290" w:rsidRDefault="00AF2290" w:rsidP="002C22D2">
      <w:pPr>
        <w:ind w:left="-993"/>
        <w:jc w:val="both"/>
        <w:rPr>
          <w:rFonts w:ascii="Arial" w:hAnsi="Arial" w:cs="Arial"/>
          <w:b/>
          <w:bCs/>
          <w:sz w:val="24"/>
          <w:szCs w:val="24"/>
        </w:rPr>
      </w:pPr>
    </w:p>
    <w:p w14:paraId="0F9FF38F" w14:textId="77777777" w:rsidR="00AF2290" w:rsidRDefault="00AF2290">
      <w:pPr>
        <w:rPr>
          <w:rFonts w:ascii="Arial" w:hAnsi="Arial" w:cs="Arial"/>
          <w:b/>
          <w:bCs/>
          <w:sz w:val="24"/>
          <w:szCs w:val="24"/>
        </w:rPr>
      </w:pPr>
      <w:r>
        <w:rPr>
          <w:rFonts w:ascii="Arial" w:hAnsi="Arial" w:cs="Arial"/>
          <w:b/>
          <w:bCs/>
          <w:sz w:val="24"/>
          <w:szCs w:val="24"/>
        </w:rPr>
        <w:br w:type="page"/>
      </w:r>
    </w:p>
    <w:p w14:paraId="34147078" w14:textId="77777777" w:rsidR="002C22D2" w:rsidRDefault="002C22D2" w:rsidP="002C22D2">
      <w:pPr>
        <w:ind w:left="-993"/>
        <w:jc w:val="both"/>
        <w:rPr>
          <w:rFonts w:ascii="Arial" w:hAnsi="Arial" w:cs="Arial"/>
          <w:b/>
          <w:bCs/>
          <w:sz w:val="24"/>
          <w:szCs w:val="24"/>
        </w:rPr>
      </w:pPr>
    </w:p>
    <w:p w14:paraId="379B2FE4" w14:textId="45FCEA20" w:rsidR="002C22D2" w:rsidRPr="002C22D2" w:rsidRDefault="002C22D2" w:rsidP="002C22D2">
      <w:pPr>
        <w:ind w:left="-993"/>
        <w:jc w:val="both"/>
        <w:rPr>
          <w:rFonts w:ascii="Arial" w:hAnsi="Arial" w:cs="Arial"/>
          <w:sz w:val="24"/>
          <w:szCs w:val="24"/>
        </w:rPr>
      </w:pPr>
      <w:r w:rsidRPr="002C22D2">
        <w:rPr>
          <w:rFonts w:ascii="Arial" w:hAnsi="Arial" w:cs="Arial"/>
          <w:b/>
          <w:bCs/>
          <w:sz w:val="24"/>
          <w:szCs w:val="24"/>
        </w:rPr>
        <w:t>Oxon and BSW Mental Health Directorate:</w:t>
      </w:r>
      <w:r w:rsidRPr="002C22D2">
        <w:rPr>
          <w:rFonts w:ascii="Arial" w:hAnsi="Arial" w:cs="Arial"/>
          <w:sz w:val="24"/>
          <w:szCs w:val="24"/>
        </w:rPr>
        <w:t xml:space="preserve"> Adult MH Community services (assessment and treatment teams), Older Adult MH Community Services (older adult CMHTs) and CAMHS community</w:t>
      </w:r>
    </w:p>
    <w:tbl>
      <w:tblPr>
        <w:tblStyle w:val="TableGrid"/>
        <w:tblW w:w="15163" w:type="dxa"/>
        <w:tblInd w:w="-993" w:type="dxa"/>
        <w:tblLook w:val="04A0" w:firstRow="1" w:lastRow="0" w:firstColumn="1" w:lastColumn="0" w:noHBand="0" w:noVBand="1"/>
      </w:tblPr>
      <w:tblGrid>
        <w:gridCol w:w="3256"/>
        <w:gridCol w:w="1701"/>
        <w:gridCol w:w="1560"/>
        <w:gridCol w:w="1842"/>
        <w:gridCol w:w="6804"/>
      </w:tblGrid>
      <w:tr w:rsidR="00CC56FB" w14:paraId="6144FDB1" w14:textId="77777777" w:rsidTr="00AE6E26">
        <w:tc>
          <w:tcPr>
            <w:tcW w:w="3256" w:type="dxa"/>
            <w:shd w:val="clear" w:color="auto" w:fill="DEEAF6" w:themeFill="accent5" w:themeFillTint="33"/>
          </w:tcPr>
          <w:p w14:paraId="52DE2F1F" w14:textId="77777777" w:rsidR="00AE6E26" w:rsidRPr="00074563" w:rsidRDefault="00AE6E26" w:rsidP="00AE6E26">
            <w:pPr>
              <w:rPr>
                <w:rFonts w:ascii="Arial" w:hAnsi="Arial" w:cs="Arial"/>
              </w:rPr>
            </w:pPr>
            <w:r w:rsidRPr="00074563">
              <w:rPr>
                <w:rFonts w:ascii="Arial" w:hAnsi="Arial" w:cs="Arial"/>
              </w:rPr>
              <w:t>Service</w:t>
            </w:r>
          </w:p>
        </w:tc>
        <w:tc>
          <w:tcPr>
            <w:tcW w:w="1701" w:type="dxa"/>
            <w:shd w:val="clear" w:color="auto" w:fill="DEEAF6" w:themeFill="accent5" w:themeFillTint="33"/>
          </w:tcPr>
          <w:p w14:paraId="30C29001" w14:textId="77777777" w:rsidR="00AE6E26" w:rsidRPr="00074563" w:rsidRDefault="00AE6E26" w:rsidP="00AE6E26">
            <w:pPr>
              <w:rPr>
                <w:rFonts w:ascii="Arial" w:hAnsi="Arial" w:cs="Arial"/>
              </w:rPr>
            </w:pPr>
            <w:r w:rsidRPr="00074563">
              <w:rPr>
                <w:rFonts w:ascii="Arial" w:hAnsi="Arial" w:cs="Arial"/>
              </w:rPr>
              <w:t>Referral urgency</w:t>
            </w:r>
          </w:p>
        </w:tc>
        <w:tc>
          <w:tcPr>
            <w:tcW w:w="1560" w:type="dxa"/>
            <w:shd w:val="clear" w:color="auto" w:fill="DEEAF6" w:themeFill="accent5" w:themeFillTint="33"/>
          </w:tcPr>
          <w:p w14:paraId="331B44BD" w14:textId="77777777" w:rsidR="00AE6E26" w:rsidRPr="00074563" w:rsidRDefault="00AE6E26" w:rsidP="00AE6E26">
            <w:pPr>
              <w:rPr>
                <w:rFonts w:ascii="Arial" w:hAnsi="Arial" w:cs="Arial"/>
              </w:rPr>
            </w:pPr>
            <w:r w:rsidRPr="00074563">
              <w:rPr>
                <w:rFonts w:ascii="Arial" w:hAnsi="Arial" w:cs="Arial"/>
              </w:rPr>
              <w:t>Number of patients seen</w:t>
            </w:r>
          </w:p>
        </w:tc>
        <w:tc>
          <w:tcPr>
            <w:tcW w:w="1842" w:type="dxa"/>
            <w:shd w:val="clear" w:color="auto" w:fill="DEEAF6" w:themeFill="accent5" w:themeFillTint="33"/>
          </w:tcPr>
          <w:p w14:paraId="3828E05A" w14:textId="77777777" w:rsidR="00AE6E26" w:rsidRPr="00074563" w:rsidRDefault="00AE6E26" w:rsidP="00AE6E26">
            <w:pPr>
              <w:rPr>
                <w:rFonts w:ascii="Arial" w:hAnsi="Arial" w:cs="Arial"/>
              </w:rPr>
            </w:pPr>
            <w:r w:rsidRPr="00074563">
              <w:rPr>
                <w:rFonts w:ascii="Arial" w:hAnsi="Arial" w:cs="Arial"/>
              </w:rPr>
              <w:t>Median waiting time</w:t>
            </w:r>
          </w:p>
        </w:tc>
        <w:tc>
          <w:tcPr>
            <w:tcW w:w="6804" w:type="dxa"/>
            <w:shd w:val="clear" w:color="auto" w:fill="DEEAF6" w:themeFill="accent5" w:themeFillTint="33"/>
          </w:tcPr>
          <w:p w14:paraId="3E9E7D98" w14:textId="77777777" w:rsidR="00AE6E26" w:rsidRPr="00074563" w:rsidRDefault="00AE6E26" w:rsidP="00AE6E26">
            <w:pPr>
              <w:rPr>
                <w:rFonts w:ascii="Arial" w:hAnsi="Arial" w:cs="Arial"/>
              </w:rPr>
            </w:pPr>
            <w:r w:rsidRPr="00074563">
              <w:rPr>
                <w:rFonts w:ascii="Arial" w:hAnsi="Arial" w:cs="Arial"/>
              </w:rPr>
              <w:t>Commentary</w:t>
            </w:r>
          </w:p>
        </w:tc>
      </w:tr>
      <w:tr w:rsidR="00CC56FB" w14:paraId="301A2D53" w14:textId="77777777" w:rsidTr="00261A9D">
        <w:tc>
          <w:tcPr>
            <w:tcW w:w="3256" w:type="dxa"/>
            <w:shd w:val="clear" w:color="auto" w:fill="FFFFFF" w:themeFill="background1"/>
          </w:tcPr>
          <w:p w14:paraId="2EC56876" w14:textId="221B8829" w:rsidR="00AE6E26" w:rsidRPr="00074563" w:rsidRDefault="00AE6E26" w:rsidP="00AE6E26">
            <w:pPr>
              <w:rPr>
                <w:rFonts w:ascii="Arial" w:hAnsi="Arial" w:cs="Arial"/>
              </w:rPr>
            </w:pPr>
            <w:r>
              <w:rPr>
                <w:rFonts w:ascii="Arial" w:hAnsi="Arial" w:cs="Arial"/>
              </w:rPr>
              <w:t>Adult MH Community Services</w:t>
            </w:r>
          </w:p>
        </w:tc>
        <w:tc>
          <w:tcPr>
            <w:tcW w:w="1701" w:type="dxa"/>
            <w:shd w:val="clear" w:color="auto" w:fill="FFFFFF" w:themeFill="background1"/>
          </w:tcPr>
          <w:p w14:paraId="664545B1" w14:textId="77777777" w:rsidR="00AE6E26" w:rsidRPr="00074563"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0A8F7471" w14:textId="1715A069" w:rsidR="00AE6E26" w:rsidRPr="00074563" w:rsidRDefault="000A6DF6" w:rsidP="00AE6E26">
            <w:pPr>
              <w:rPr>
                <w:rFonts w:ascii="Arial" w:hAnsi="Arial" w:cs="Arial"/>
              </w:rPr>
            </w:pPr>
            <w:r>
              <w:rPr>
                <w:rFonts w:ascii="Arial" w:hAnsi="Arial" w:cs="Arial"/>
              </w:rPr>
              <w:t>9</w:t>
            </w:r>
          </w:p>
        </w:tc>
        <w:tc>
          <w:tcPr>
            <w:tcW w:w="1842" w:type="dxa"/>
            <w:shd w:val="clear" w:color="auto" w:fill="92D050"/>
          </w:tcPr>
          <w:p w14:paraId="3C72BE0F" w14:textId="08A395AD" w:rsidR="00AE6E26" w:rsidRPr="00074563" w:rsidRDefault="007C0CAA" w:rsidP="00AE6E26">
            <w:pPr>
              <w:rPr>
                <w:rFonts w:ascii="Arial" w:hAnsi="Arial" w:cs="Arial"/>
              </w:rPr>
            </w:pPr>
            <w:r>
              <w:rPr>
                <w:rFonts w:ascii="Arial" w:hAnsi="Arial" w:cs="Arial"/>
              </w:rPr>
              <w:t>1</w:t>
            </w:r>
            <w:r w:rsidR="00AE6E26">
              <w:rPr>
                <w:rFonts w:ascii="Arial" w:hAnsi="Arial" w:cs="Arial"/>
              </w:rPr>
              <w:t xml:space="preserve"> hour</w:t>
            </w:r>
          </w:p>
        </w:tc>
        <w:tc>
          <w:tcPr>
            <w:tcW w:w="6804" w:type="dxa"/>
            <w:shd w:val="clear" w:color="auto" w:fill="FFFFFF" w:themeFill="background1"/>
          </w:tcPr>
          <w:p w14:paraId="1D285A3A" w14:textId="6B7AE3C0" w:rsidR="00AE6E26" w:rsidRPr="00074563" w:rsidRDefault="00B36A55"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4 hours.  </w:t>
            </w:r>
            <w:r w:rsidR="00AE6E26">
              <w:rPr>
                <w:rFonts w:ascii="Arial" w:hAnsi="Arial" w:cs="Arial"/>
              </w:rPr>
              <w:t>All patients seen on same day of referral</w:t>
            </w:r>
          </w:p>
        </w:tc>
      </w:tr>
      <w:tr w:rsidR="00CC56FB" w14:paraId="344A4AC1" w14:textId="77777777" w:rsidTr="00261A9D">
        <w:tc>
          <w:tcPr>
            <w:tcW w:w="3256" w:type="dxa"/>
            <w:shd w:val="clear" w:color="auto" w:fill="FFFFFF" w:themeFill="background1"/>
          </w:tcPr>
          <w:p w14:paraId="7749A337" w14:textId="19AA6411" w:rsidR="00AE6E26" w:rsidRPr="00074563" w:rsidRDefault="00AE6E26" w:rsidP="00AE6E26">
            <w:pPr>
              <w:rPr>
                <w:rFonts w:ascii="Arial" w:hAnsi="Arial" w:cs="Arial"/>
              </w:rPr>
            </w:pPr>
            <w:r>
              <w:rPr>
                <w:rFonts w:ascii="Arial" w:hAnsi="Arial" w:cs="Arial"/>
              </w:rPr>
              <w:t>Adult MH Community Services</w:t>
            </w:r>
          </w:p>
        </w:tc>
        <w:tc>
          <w:tcPr>
            <w:tcW w:w="1701" w:type="dxa"/>
            <w:shd w:val="clear" w:color="auto" w:fill="FFFFFF" w:themeFill="background1"/>
          </w:tcPr>
          <w:p w14:paraId="5F075B8E" w14:textId="77777777" w:rsidR="00AE6E26" w:rsidRPr="00074563"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38504A0D" w14:textId="1391E9C1" w:rsidR="00AE6E26" w:rsidRPr="00074563" w:rsidRDefault="00E57E7E" w:rsidP="00AE6E26">
            <w:pPr>
              <w:rPr>
                <w:rFonts w:ascii="Arial" w:hAnsi="Arial" w:cs="Arial"/>
              </w:rPr>
            </w:pPr>
            <w:r>
              <w:rPr>
                <w:rFonts w:ascii="Arial" w:hAnsi="Arial" w:cs="Arial"/>
              </w:rPr>
              <w:t>114</w:t>
            </w:r>
          </w:p>
        </w:tc>
        <w:tc>
          <w:tcPr>
            <w:tcW w:w="1842" w:type="dxa"/>
            <w:shd w:val="clear" w:color="auto" w:fill="92D050"/>
          </w:tcPr>
          <w:p w14:paraId="7B35AB09" w14:textId="52468F71" w:rsidR="00AE6E26" w:rsidRPr="00074563" w:rsidRDefault="00AE6E26" w:rsidP="00AE6E26">
            <w:pPr>
              <w:rPr>
                <w:rFonts w:ascii="Arial" w:hAnsi="Arial" w:cs="Arial"/>
              </w:rPr>
            </w:pPr>
            <w:r>
              <w:rPr>
                <w:rFonts w:ascii="Arial" w:hAnsi="Arial" w:cs="Arial"/>
              </w:rPr>
              <w:t>2 days</w:t>
            </w:r>
          </w:p>
        </w:tc>
        <w:tc>
          <w:tcPr>
            <w:tcW w:w="6804" w:type="dxa"/>
            <w:shd w:val="clear" w:color="auto" w:fill="FFFFFF" w:themeFill="background1"/>
          </w:tcPr>
          <w:p w14:paraId="035D7B27" w14:textId="355CC734" w:rsidR="00AE6E26" w:rsidRPr="00074563" w:rsidRDefault="00E64DA9"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4 days</w:t>
            </w:r>
          </w:p>
        </w:tc>
      </w:tr>
      <w:tr w:rsidR="00CC56FB" w14:paraId="55CA2268" w14:textId="77777777" w:rsidTr="00261A9D">
        <w:tc>
          <w:tcPr>
            <w:tcW w:w="3256" w:type="dxa"/>
            <w:shd w:val="clear" w:color="auto" w:fill="FFFFFF" w:themeFill="background1"/>
          </w:tcPr>
          <w:p w14:paraId="2122A1CF" w14:textId="691692DF" w:rsidR="00AE6E26" w:rsidRPr="00074563" w:rsidRDefault="00AE6E26" w:rsidP="00AE6E26">
            <w:pPr>
              <w:rPr>
                <w:rFonts w:ascii="Arial" w:hAnsi="Arial" w:cs="Arial"/>
              </w:rPr>
            </w:pPr>
            <w:r>
              <w:rPr>
                <w:rFonts w:ascii="Arial" w:hAnsi="Arial" w:cs="Arial"/>
              </w:rPr>
              <w:t>Adult MH Community Services</w:t>
            </w:r>
          </w:p>
        </w:tc>
        <w:tc>
          <w:tcPr>
            <w:tcW w:w="1701" w:type="dxa"/>
            <w:shd w:val="clear" w:color="auto" w:fill="FFFFFF" w:themeFill="background1"/>
          </w:tcPr>
          <w:p w14:paraId="48A657EB" w14:textId="77777777" w:rsidR="00AE6E26" w:rsidRPr="00074563"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3087A46B" w14:textId="1CD64184" w:rsidR="00AE6E26" w:rsidRPr="00074563" w:rsidRDefault="00AE6E26" w:rsidP="00AE6E26">
            <w:pPr>
              <w:rPr>
                <w:rFonts w:ascii="Arial" w:hAnsi="Arial" w:cs="Arial"/>
              </w:rPr>
            </w:pPr>
            <w:r>
              <w:rPr>
                <w:rFonts w:ascii="Arial" w:hAnsi="Arial" w:cs="Arial"/>
              </w:rPr>
              <w:t>22</w:t>
            </w:r>
            <w:r w:rsidR="00A01FE1">
              <w:rPr>
                <w:rFonts w:ascii="Arial" w:hAnsi="Arial" w:cs="Arial"/>
              </w:rPr>
              <w:t>0</w:t>
            </w:r>
          </w:p>
        </w:tc>
        <w:tc>
          <w:tcPr>
            <w:tcW w:w="1842" w:type="dxa"/>
            <w:shd w:val="clear" w:color="auto" w:fill="92D050"/>
          </w:tcPr>
          <w:p w14:paraId="5EBB72BD" w14:textId="2B13F4B3" w:rsidR="00AE6E26" w:rsidRPr="00074563" w:rsidRDefault="00A01FE1" w:rsidP="00AE6E26">
            <w:pPr>
              <w:rPr>
                <w:rFonts w:ascii="Arial" w:hAnsi="Arial" w:cs="Arial"/>
              </w:rPr>
            </w:pPr>
            <w:r>
              <w:rPr>
                <w:rFonts w:ascii="Arial" w:hAnsi="Arial" w:cs="Arial"/>
              </w:rPr>
              <w:t>18</w:t>
            </w:r>
            <w:r w:rsidR="00AE6E26">
              <w:rPr>
                <w:rFonts w:ascii="Arial" w:hAnsi="Arial" w:cs="Arial"/>
              </w:rPr>
              <w:t xml:space="preserve"> days</w:t>
            </w:r>
          </w:p>
        </w:tc>
        <w:tc>
          <w:tcPr>
            <w:tcW w:w="6804" w:type="dxa"/>
            <w:shd w:val="clear" w:color="auto" w:fill="FFFFFF" w:themeFill="background1"/>
          </w:tcPr>
          <w:p w14:paraId="68DF3391" w14:textId="2E38D106" w:rsidR="00AE6E26" w:rsidRPr="00074563" w:rsidRDefault="00951DE7"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sidR="00D84F07">
              <w:rPr>
                <w:rFonts w:ascii="Arial" w:hAnsi="Arial" w:cs="Arial"/>
                <w:b/>
                <w:bCs/>
                <w:i/>
                <w:iCs/>
              </w:rPr>
              <w:t>30</w:t>
            </w:r>
            <w:r>
              <w:rPr>
                <w:rFonts w:ascii="Arial" w:hAnsi="Arial" w:cs="Arial"/>
                <w:b/>
                <w:bCs/>
                <w:i/>
                <w:iCs/>
              </w:rPr>
              <w:t xml:space="preserve"> days.  </w:t>
            </w:r>
          </w:p>
        </w:tc>
      </w:tr>
      <w:tr w:rsidR="00CC56FB" w14:paraId="0FED9A00" w14:textId="77777777" w:rsidTr="00261A9D">
        <w:tc>
          <w:tcPr>
            <w:tcW w:w="3256" w:type="dxa"/>
            <w:shd w:val="clear" w:color="auto" w:fill="FFFFFF" w:themeFill="background1"/>
          </w:tcPr>
          <w:p w14:paraId="4696DCBA" w14:textId="22D4BB6B"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249EA975"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75D7B7D4" w14:textId="7B262D67" w:rsidR="00AE6E26" w:rsidRPr="00074563" w:rsidRDefault="008C5BB8" w:rsidP="00AE6E26">
            <w:pPr>
              <w:rPr>
                <w:rFonts w:ascii="Arial" w:hAnsi="Arial" w:cs="Arial"/>
              </w:rPr>
            </w:pPr>
            <w:r>
              <w:rPr>
                <w:rFonts w:ascii="Arial" w:hAnsi="Arial" w:cs="Arial"/>
              </w:rPr>
              <w:t>1</w:t>
            </w:r>
          </w:p>
        </w:tc>
        <w:tc>
          <w:tcPr>
            <w:tcW w:w="1842" w:type="dxa"/>
            <w:shd w:val="clear" w:color="auto" w:fill="92D050"/>
          </w:tcPr>
          <w:p w14:paraId="6FB44769" w14:textId="078E6C78" w:rsidR="00AE6E26" w:rsidRPr="00074563" w:rsidRDefault="0058002F" w:rsidP="00AE6E26">
            <w:pPr>
              <w:rPr>
                <w:rFonts w:ascii="Arial" w:hAnsi="Arial" w:cs="Arial"/>
              </w:rPr>
            </w:pPr>
            <w:r>
              <w:rPr>
                <w:rFonts w:ascii="Arial" w:hAnsi="Arial" w:cs="Arial"/>
              </w:rPr>
              <w:t>0</w:t>
            </w:r>
            <w:r w:rsidR="00AE6E26">
              <w:rPr>
                <w:rFonts w:ascii="Arial" w:hAnsi="Arial" w:cs="Arial"/>
              </w:rPr>
              <w:t xml:space="preserve"> hour</w:t>
            </w:r>
            <w:r>
              <w:rPr>
                <w:rFonts w:ascii="Arial" w:hAnsi="Arial" w:cs="Arial"/>
              </w:rPr>
              <w:t>s</w:t>
            </w:r>
          </w:p>
        </w:tc>
        <w:tc>
          <w:tcPr>
            <w:tcW w:w="6804" w:type="dxa"/>
            <w:shd w:val="clear" w:color="auto" w:fill="FFFFFF" w:themeFill="background1"/>
          </w:tcPr>
          <w:p w14:paraId="79F6E64A" w14:textId="53B47112" w:rsidR="00AE6E26" w:rsidRPr="00074563" w:rsidRDefault="008361AC"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2 hours.  </w:t>
            </w:r>
            <w:r w:rsidR="00AE6E26">
              <w:rPr>
                <w:rFonts w:ascii="Arial" w:hAnsi="Arial" w:cs="Arial"/>
              </w:rPr>
              <w:t>All patients seen on same day of referral</w:t>
            </w:r>
          </w:p>
        </w:tc>
      </w:tr>
      <w:tr w:rsidR="00CC56FB" w14:paraId="256549BF" w14:textId="77777777" w:rsidTr="00261A9D">
        <w:tc>
          <w:tcPr>
            <w:tcW w:w="3256" w:type="dxa"/>
            <w:shd w:val="clear" w:color="auto" w:fill="FFFFFF" w:themeFill="background1"/>
          </w:tcPr>
          <w:p w14:paraId="2939A1E2" w14:textId="2EDC4E69"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23041134"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6E14B0E9" w14:textId="1EA41ED7" w:rsidR="00AE6E26" w:rsidRPr="00074563" w:rsidRDefault="008C5BB8" w:rsidP="00AE6E26">
            <w:pPr>
              <w:rPr>
                <w:rFonts w:ascii="Arial" w:hAnsi="Arial" w:cs="Arial"/>
              </w:rPr>
            </w:pPr>
            <w:r>
              <w:rPr>
                <w:rFonts w:ascii="Arial" w:hAnsi="Arial" w:cs="Arial"/>
              </w:rPr>
              <w:t>37</w:t>
            </w:r>
          </w:p>
        </w:tc>
        <w:tc>
          <w:tcPr>
            <w:tcW w:w="1842" w:type="dxa"/>
            <w:shd w:val="clear" w:color="auto" w:fill="92D050"/>
          </w:tcPr>
          <w:p w14:paraId="2AD3BD40" w14:textId="33E8C8E4" w:rsidR="00AE6E26" w:rsidRPr="00074563" w:rsidRDefault="00847599" w:rsidP="00AE6E26">
            <w:pPr>
              <w:rPr>
                <w:rFonts w:ascii="Arial" w:hAnsi="Arial" w:cs="Arial"/>
              </w:rPr>
            </w:pPr>
            <w:r>
              <w:rPr>
                <w:rFonts w:ascii="Arial" w:hAnsi="Arial" w:cs="Arial"/>
              </w:rPr>
              <w:t xml:space="preserve">0 </w:t>
            </w:r>
            <w:r w:rsidR="005A2D07">
              <w:rPr>
                <w:rFonts w:ascii="Arial" w:hAnsi="Arial" w:cs="Arial"/>
              </w:rPr>
              <w:t>days (5 hours)</w:t>
            </w:r>
          </w:p>
        </w:tc>
        <w:tc>
          <w:tcPr>
            <w:tcW w:w="6804" w:type="dxa"/>
            <w:shd w:val="clear" w:color="auto" w:fill="FFFFFF" w:themeFill="background1"/>
          </w:tcPr>
          <w:p w14:paraId="3CFF3371" w14:textId="207962A0" w:rsidR="00AE6E26" w:rsidRPr="00074563" w:rsidRDefault="008D0E0B"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20 Median Wait time</w:t>
            </w:r>
            <w:r w:rsidR="008427F8">
              <w:rPr>
                <w:rFonts w:ascii="Arial" w:hAnsi="Arial" w:cs="Arial"/>
                <w:b/>
                <w:bCs/>
                <w:i/>
                <w:iCs/>
              </w:rPr>
              <w:t xml:space="preserve"> </w:t>
            </w:r>
            <w:r>
              <w:rPr>
                <w:rFonts w:ascii="Arial" w:hAnsi="Arial" w:cs="Arial"/>
                <w:b/>
                <w:bCs/>
                <w:i/>
                <w:iCs/>
              </w:rPr>
              <w:t xml:space="preserve">2 days.  </w:t>
            </w:r>
          </w:p>
        </w:tc>
      </w:tr>
      <w:tr w:rsidR="00CC56FB" w14:paraId="19E1B36B" w14:textId="77777777" w:rsidTr="00261A9D">
        <w:tc>
          <w:tcPr>
            <w:tcW w:w="3256" w:type="dxa"/>
            <w:shd w:val="clear" w:color="auto" w:fill="FFFFFF" w:themeFill="background1"/>
          </w:tcPr>
          <w:p w14:paraId="39CAFA1B" w14:textId="133448B1"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3AE9AFDB"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320C3A6D" w14:textId="24EC23B0" w:rsidR="00AE6E26" w:rsidRPr="00074563" w:rsidRDefault="008427F8" w:rsidP="00AE6E26">
            <w:pPr>
              <w:rPr>
                <w:rFonts w:ascii="Arial" w:hAnsi="Arial" w:cs="Arial"/>
              </w:rPr>
            </w:pPr>
            <w:r>
              <w:rPr>
                <w:rFonts w:ascii="Arial" w:hAnsi="Arial" w:cs="Arial"/>
              </w:rPr>
              <w:t>99</w:t>
            </w:r>
          </w:p>
        </w:tc>
        <w:tc>
          <w:tcPr>
            <w:tcW w:w="1842" w:type="dxa"/>
            <w:shd w:val="clear" w:color="auto" w:fill="92D050"/>
          </w:tcPr>
          <w:p w14:paraId="1A2A4795" w14:textId="1108005F" w:rsidR="00AE6E26" w:rsidRPr="00074563" w:rsidRDefault="008427F8" w:rsidP="00AE6E26">
            <w:pPr>
              <w:rPr>
                <w:rFonts w:ascii="Arial" w:hAnsi="Arial" w:cs="Arial"/>
              </w:rPr>
            </w:pPr>
            <w:r>
              <w:rPr>
                <w:rFonts w:ascii="Arial" w:hAnsi="Arial" w:cs="Arial"/>
              </w:rPr>
              <w:t>7 days</w:t>
            </w:r>
          </w:p>
        </w:tc>
        <w:tc>
          <w:tcPr>
            <w:tcW w:w="6804" w:type="dxa"/>
            <w:shd w:val="clear" w:color="auto" w:fill="FFFFFF" w:themeFill="background1"/>
          </w:tcPr>
          <w:p w14:paraId="686F88D8" w14:textId="1EBBD89B" w:rsidR="00AE6E26" w:rsidRPr="00074563" w:rsidRDefault="00F153F7"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14 days.  </w:t>
            </w:r>
            <w:r w:rsidR="008427F8">
              <w:rPr>
                <w:rFonts w:ascii="Arial" w:hAnsi="Arial" w:cs="Arial"/>
              </w:rPr>
              <w:t xml:space="preserve">Shorter than pre </w:t>
            </w:r>
            <w:r w:rsidR="000A533B">
              <w:rPr>
                <w:rFonts w:ascii="Arial" w:hAnsi="Arial" w:cs="Arial"/>
              </w:rPr>
              <w:t>Covid</w:t>
            </w:r>
          </w:p>
        </w:tc>
      </w:tr>
      <w:tr w:rsidR="00CC56FB" w14:paraId="218C2287" w14:textId="77777777" w:rsidTr="00AE6E26">
        <w:tc>
          <w:tcPr>
            <w:tcW w:w="3256" w:type="dxa"/>
            <w:shd w:val="clear" w:color="auto" w:fill="FFFFFF" w:themeFill="background1"/>
          </w:tcPr>
          <w:p w14:paraId="02ACC766" w14:textId="1FE74D48"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396A3805"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3AF3F8DA" w14:textId="5A0131A6" w:rsidR="00AE6E26" w:rsidRPr="00074563" w:rsidRDefault="00AE6E26" w:rsidP="00AE6E26">
            <w:pPr>
              <w:rPr>
                <w:rFonts w:ascii="Arial" w:hAnsi="Arial" w:cs="Arial"/>
              </w:rPr>
            </w:pPr>
            <w:r>
              <w:rPr>
                <w:rFonts w:ascii="Arial" w:hAnsi="Arial" w:cs="Arial"/>
              </w:rPr>
              <w:t>-</w:t>
            </w:r>
          </w:p>
        </w:tc>
        <w:tc>
          <w:tcPr>
            <w:tcW w:w="1842" w:type="dxa"/>
            <w:shd w:val="clear" w:color="auto" w:fill="FFFFFF" w:themeFill="background1"/>
          </w:tcPr>
          <w:p w14:paraId="3C9E964B" w14:textId="7ADAA377" w:rsidR="00AE6E26" w:rsidRPr="00074563" w:rsidRDefault="00AE6E26" w:rsidP="00AE6E26">
            <w:pPr>
              <w:rPr>
                <w:rFonts w:ascii="Arial" w:hAnsi="Arial" w:cs="Arial"/>
              </w:rPr>
            </w:pPr>
            <w:r>
              <w:rPr>
                <w:rFonts w:ascii="Arial" w:hAnsi="Arial" w:cs="Arial"/>
              </w:rPr>
              <w:t>-</w:t>
            </w:r>
          </w:p>
        </w:tc>
        <w:tc>
          <w:tcPr>
            <w:tcW w:w="6804" w:type="dxa"/>
            <w:shd w:val="clear" w:color="auto" w:fill="FFFFFF" w:themeFill="background1"/>
          </w:tcPr>
          <w:p w14:paraId="1A4343C8" w14:textId="0FA7DD55" w:rsidR="00AE6E26" w:rsidRPr="005C21C9" w:rsidRDefault="00AB0512"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sidR="00CE3074">
              <w:rPr>
                <w:rFonts w:ascii="Arial" w:hAnsi="Arial" w:cs="Arial"/>
                <w:b/>
                <w:bCs/>
                <w:i/>
                <w:iCs/>
              </w:rPr>
              <w:t>86 hours</w:t>
            </w:r>
            <w:r w:rsidR="005C21C9">
              <w:rPr>
                <w:rFonts w:ascii="Arial" w:hAnsi="Arial" w:cs="Arial"/>
                <w:b/>
                <w:bCs/>
                <w:i/>
                <w:iCs/>
              </w:rPr>
              <w:t xml:space="preserve"> </w:t>
            </w:r>
            <w:r w:rsidR="005C21C9">
              <w:rPr>
                <w:rFonts w:ascii="Arial" w:hAnsi="Arial" w:cs="Arial"/>
              </w:rPr>
              <w:t>No emergency referrals seen in May</w:t>
            </w:r>
          </w:p>
        </w:tc>
      </w:tr>
      <w:tr w:rsidR="00CC56FB" w14:paraId="0998C7C3" w14:textId="77777777" w:rsidTr="00261A9D">
        <w:tc>
          <w:tcPr>
            <w:tcW w:w="3256" w:type="dxa"/>
            <w:shd w:val="clear" w:color="auto" w:fill="FFFFFF" w:themeFill="background1"/>
          </w:tcPr>
          <w:p w14:paraId="18156AD7" w14:textId="461EDDB8"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08B06CC3"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73492038" w14:textId="198F2A0E" w:rsidR="00AE6E26" w:rsidRPr="00074563" w:rsidRDefault="00AE6E26" w:rsidP="00AE6E26">
            <w:pPr>
              <w:rPr>
                <w:rFonts w:ascii="Arial" w:hAnsi="Arial" w:cs="Arial"/>
              </w:rPr>
            </w:pPr>
            <w:r>
              <w:rPr>
                <w:rFonts w:ascii="Arial" w:hAnsi="Arial" w:cs="Arial"/>
              </w:rPr>
              <w:t>1</w:t>
            </w:r>
            <w:r w:rsidR="00080539">
              <w:rPr>
                <w:rFonts w:ascii="Arial" w:hAnsi="Arial" w:cs="Arial"/>
              </w:rPr>
              <w:t>7</w:t>
            </w:r>
          </w:p>
        </w:tc>
        <w:tc>
          <w:tcPr>
            <w:tcW w:w="1842" w:type="dxa"/>
            <w:shd w:val="clear" w:color="auto" w:fill="92D050"/>
          </w:tcPr>
          <w:p w14:paraId="57660B10" w14:textId="1C94391F" w:rsidR="00AE6E26" w:rsidRPr="00074563" w:rsidRDefault="007F71A9" w:rsidP="00AE6E26">
            <w:pPr>
              <w:rPr>
                <w:rFonts w:ascii="Arial" w:hAnsi="Arial" w:cs="Arial"/>
              </w:rPr>
            </w:pPr>
            <w:r>
              <w:rPr>
                <w:rFonts w:ascii="Arial" w:hAnsi="Arial" w:cs="Arial"/>
              </w:rPr>
              <w:t xml:space="preserve">6 </w:t>
            </w:r>
            <w:r w:rsidR="00AE6E26">
              <w:rPr>
                <w:rFonts w:ascii="Arial" w:hAnsi="Arial" w:cs="Arial"/>
              </w:rPr>
              <w:t>days</w:t>
            </w:r>
          </w:p>
        </w:tc>
        <w:tc>
          <w:tcPr>
            <w:tcW w:w="6804" w:type="dxa"/>
            <w:shd w:val="clear" w:color="auto" w:fill="FFFFFF" w:themeFill="background1"/>
          </w:tcPr>
          <w:p w14:paraId="60B13706" w14:textId="6D90A891" w:rsidR="00AE6E26" w:rsidRPr="00074563" w:rsidRDefault="00DB5959"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7 days.</w:t>
            </w:r>
            <w:r w:rsidR="007F71A9">
              <w:rPr>
                <w:rFonts w:ascii="Arial" w:hAnsi="Arial" w:cs="Arial"/>
              </w:rPr>
              <w:t xml:space="preserve"> </w:t>
            </w:r>
          </w:p>
        </w:tc>
      </w:tr>
      <w:tr w:rsidR="00CC56FB" w14:paraId="7FCA0C93" w14:textId="77777777" w:rsidTr="00261A9D">
        <w:tc>
          <w:tcPr>
            <w:tcW w:w="3256" w:type="dxa"/>
            <w:shd w:val="clear" w:color="auto" w:fill="FFFFFF" w:themeFill="background1"/>
          </w:tcPr>
          <w:p w14:paraId="453435F8" w14:textId="4D0D62ED"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7F07326C"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52265670" w14:textId="011388F9" w:rsidR="00AE6E26" w:rsidRPr="00074563" w:rsidRDefault="00AE6E26" w:rsidP="00AE6E26">
            <w:pPr>
              <w:rPr>
                <w:rFonts w:ascii="Arial" w:hAnsi="Arial" w:cs="Arial"/>
              </w:rPr>
            </w:pPr>
            <w:r>
              <w:rPr>
                <w:rFonts w:ascii="Arial" w:hAnsi="Arial" w:cs="Arial"/>
              </w:rPr>
              <w:t>303</w:t>
            </w:r>
          </w:p>
        </w:tc>
        <w:tc>
          <w:tcPr>
            <w:tcW w:w="1842" w:type="dxa"/>
            <w:shd w:val="clear" w:color="auto" w:fill="FF0000"/>
          </w:tcPr>
          <w:p w14:paraId="23CEF49C" w14:textId="73ECDC27" w:rsidR="00AE6E26" w:rsidRPr="00074563" w:rsidRDefault="0002187A" w:rsidP="00AE6E26">
            <w:pPr>
              <w:rPr>
                <w:rFonts w:ascii="Arial" w:hAnsi="Arial" w:cs="Arial"/>
              </w:rPr>
            </w:pPr>
            <w:r>
              <w:rPr>
                <w:rFonts w:ascii="Arial" w:hAnsi="Arial" w:cs="Arial"/>
              </w:rPr>
              <w:t xml:space="preserve">77 </w:t>
            </w:r>
            <w:r w:rsidR="00AE6E26">
              <w:rPr>
                <w:rFonts w:ascii="Arial" w:hAnsi="Arial" w:cs="Arial"/>
              </w:rPr>
              <w:t>days</w:t>
            </w:r>
          </w:p>
        </w:tc>
        <w:tc>
          <w:tcPr>
            <w:tcW w:w="6804" w:type="dxa"/>
            <w:shd w:val="clear" w:color="auto" w:fill="FFFFFF" w:themeFill="background1"/>
          </w:tcPr>
          <w:p w14:paraId="48765C91" w14:textId="0CEE1A3B" w:rsidR="00AE6E26" w:rsidRPr="00074563" w:rsidRDefault="000A5259"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133 days. </w:t>
            </w:r>
            <w:r w:rsidR="00AE6E26">
              <w:rPr>
                <w:rFonts w:ascii="Arial" w:hAnsi="Arial" w:cs="Arial"/>
              </w:rPr>
              <w:t xml:space="preserve">The longest waits were for the NDC diagnostic </w:t>
            </w:r>
            <w:r w:rsidR="00C81083">
              <w:rPr>
                <w:rFonts w:ascii="Arial" w:hAnsi="Arial" w:cs="Arial"/>
              </w:rPr>
              <w:t>team</w:t>
            </w:r>
            <w:r w:rsidR="00AE6E26">
              <w:rPr>
                <w:rFonts w:ascii="Arial" w:hAnsi="Arial" w:cs="Arial"/>
              </w:rPr>
              <w:t xml:space="preserve"> at </w:t>
            </w:r>
            <w:r w:rsidR="00C81083">
              <w:rPr>
                <w:rFonts w:ascii="Arial" w:hAnsi="Arial" w:cs="Arial"/>
              </w:rPr>
              <w:t>1041 days</w:t>
            </w:r>
          </w:p>
        </w:tc>
      </w:tr>
    </w:tbl>
    <w:p w14:paraId="54D1945D" w14:textId="77777777" w:rsidR="00AE6E26" w:rsidRDefault="00AE6E26" w:rsidP="00A53999">
      <w:pPr>
        <w:ind w:left="-993"/>
        <w:jc w:val="both"/>
        <w:rPr>
          <w:rFonts w:ascii="Arial" w:hAnsi="Arial" w:cs="Arial"/>
          <w:b/>
          <w:bCs/>
          <w:sz w:val="24"/>
          <w:szCs w:val="24"/>
        </w:rPr>
      </w:pPr>
    </w:p>
    <w:p w14:paraId="7F087254" w14:textId="357E9973" w:rsidR="00A53999" w:rsidRPr="00A53999" w:rsidRDefault="00A53999" w:rsidP="00A53999">
      <w:pPr>
        <w:ind w:left="-993"/>
        <w:jc w:val="both"/>
        <w:rPr>
          <w:rFonts w:ascii="Arial" w:hAnsi="Arial" w:cs="Arial"/>
          <w:sz w:val="24"/>
          <w:szCs w:val="24"/>
        </w:rPr>
      </w:pPr>
      <w:r w:rsidRPr="00A53999">
        <w:rPr>
          <w:rFonts w:ascii="Arial" w:hAnsi="Arial" w:cs="Arial"/>
          <w:b/>
          <w:bCs/>
          <w:sz w:val="24"/>
          <w:szCs w:val="24"/>
        </w:rPr>
        <w:t>Buckinghamshire Mental Health Directorate:</w:t>
      </w:r>
      <w:r w:rsidRPr="00A53999">
        <w:rPr>
          <w:rFonts w:ascii="Arial" w:hAnsi="Arial" w:cs="Arial"/>
          <w:sz w:val="24"/>
          <w:szCs w:val="24"/>
        </w:rPr>
        <w:t xml:space="preserve"> MH Urgent Care service (crisis response and home treatment teams), Older Adult Mental Health Community Service (older adult CMHTs) and CAMHS community.</w:t>
      </w:r>
    </w:p>
    <w:tbl>
      <w:tblPr>
        <w:tblStyle w:val="TableGrid"/>
        <w:tblW w:w="15163" w:type="dxa"/>
        <w:tblInd w:w="-993" w:type="dxa"/>
        <w:tblLook w:val="04A0" w:firstRow="1" w:lastRow="0" w:firstColumn="1" w:lastColumn="0" w:noHBand="0" w:noVBand="1"/>
      </w:tblPr>
      <w:tblGrid>
        <w:gridCol w:w="3256"/>
        <w:gridCol w:w="1701"/>
        <w:gridCol w:w="1560"/>
        <w:gridCol w:w="1701"/>
        <w:gridCol w:w="6945"/>
      </w:tblGrid>
      <w:tr w:rsidR="00CC56FB" w14:paraId="7E0F28D5" w14:textId="77777777" w:rsidTr="00AE6E26">
        <w:tc>
          <w:tcPr>
            <w:tcW w:w="3256" w:type="dxa"/>
            <w:shd w:val="clear" w:color="auto" w:fill="DEEAF6" w:themeFill="accent5" w:themeFillTint="33"/>
          </w:tcPr>
          <w:p w14:paraId="0EEEF690" w14:textId="77777777" w:rsidR="00AE6E26" w:rsidRPr="00074563" w:rsidRDefault="00AE6E26" w:rsidP="00AE6E26">
            <w:pPr>
              <w:rPr>
                <w:rFonts w:ascii="Arial" w:hAnsi="Arial" w:cs="Arial"/>
              </w:rPr>
            </w:pPr>
            <w:r w:rsidRPr="00074563">
              <w:rPr>
                <w:rFonts w:ascii="Arial" w:hAnsi="Arial" w:cs="Arial"/>
              </w:rPr>
              <w:t>Service</w:t>
            </w:r>
          </w:p>
        </w:tc>
        <w:tc>
          <w:tcPr>
            <w:tcW w:w="1701" w:type="dxa"/>
            <w:shd w:val="clear" w:color="auto" w:fill="DEEAF6" w:themeFill="accent5" w:themeFillTint="33"/>
          </w:tcPr>
          <w:p w14:paraId="0075BA2C" w14:textId="77777777" w:rsidR="00AE6E26" w:rsidRPr="00074563" w:rsidRDefault="00AE6E26" w:rsidP="00AE6E26">
            <w:pPr>
              <w:rPr>
                <w:rFonts w:ascii="Arial" w:hAnsi="Arial" w:cs="Arial"/>
              </w:rPr>
            </w:pPr>
            <w:r w:rsidRPr="00074563">
              <w:rPr>
                <w:rFonts w:ascii="Arial" w:hAnsi="Arial" w:cs="Arial"/>
              </w:rPr>
              <w:t>Referral urgency</w:t>
            </w:r>
          </w:p>
        </w:tc>
        <w:tc>
          <w:tcPr>
            <w:tcW w:w="1560" w:type="dxa"/>
            <w:shd w:val="clear" w:color="auto" w:fill="DEEAF6" w:themeFill="accent5" w:themeFillTint="33"/>
          </w:tcPr>
          <w:p w14:paraId="3F73E4E1" w14:textId="77777777" w:rsidR="00AE6E26" w:rsidRPr="00074563" w:rsidRDefault="00AE6E26" w:rsidP="00AE6E26">
            <w:pPr>
              <w:rPr>
                <w:rFonts w:ascii="Arial" w:hAnsi="Arial" w:cs="Arial"/>
              </w:rPr>
            </w:pPr>
            <w:r w:rsidRPr="00074563">
              <w:rPr>
                <w:rFonts w:ascii="Arial" w:hAnsi="Arial" w:cs="Arial"/>
              </w:rPr>
              <w:t>Number of patients seen</w:t>
            </w:r>
          </w:p>
        </w:tc>
        <w:tc>
          <w:tcPr>
            <w:tcW w:w="1701" w:type="dxa"/>
            <w:shd w:val="clear" w:color="auto" w:fill="DEEAF6" w:themeFill="accent5" w:themeFillTint="33"/>
          </w:tcPr>
          <w:p w14:paraId="5C205CBC" w14:textId="77777777" w:rsidR="00AE6E26" w:rsidRPr="00074563" w:rsidRDefault="00AE6E26" w:rsidP="00AE6E26">
            <w:pPr>
              <w:rPr>
                <w:rFonts w:ascii="Arial" w:hAnsi="Arial" w:cs="Arial"/>
              </w:rPr>
            </w:pPr>
            <w:r w:rsidRPr="00074563">
              <w:rPr>
                <w:rFonts w:ascii="Arial" w:hAnsi="Arial" w:cs="Arial"/>
              </w:rPr>
              <w:t>Median waiting time</w:t>
            </w:r>
          </w:p>
        </w:tc>
        <w:tc>
          <w:tcPr>
            <w:tcW w:w="6945" w:type="dxa"/>
            <w:shd w:val="clear" w:color="auto" w:fill="DEEAF6" w:themeFill="accent5" w:themeFillTint="33"/>
          </w:tcPr>
          <w:p w14:paraId="70F18F30" w14:textId="77777777" w:rsidR="00AE6E26" w:rsidRPr="00074563" w:rsidRDefault="00AE6E26" w:rsidP="00AE6E26">
            <w:pPr>
              <w:rPr>
                <w:rFonts w:ascii="Arial" w:hAnsi="Arial" w:cs="Arial"/>
              </w:rPr>
            </w:pPr>
            <w:r w:rsidRPr="00074563">
              <w:rPr>
                <w:rFonts w:ascii="Arial" w:hAnsi="Arial" w:cs="Arial"/>
              </w:rPr>
              <w:t>Commentary</w:t>
            </w:r>
          </w:p>
        </w:tc>
      </w:tr>
      <w:tr w:rsidR="00CC56FB" w14:paraId="2265A19E" w14:textId="77777777" w:rsidTr="00261A9D">
        <w:tc>
          <w:tcPr>
            <w:tcW w:w="3256" w:type="dxa"/>
            <w:shd w:val="clear" w:color="auto" w:fill="FFFFFF" w:themeFill="background1"/>
          </w:tcPr>
          <w:p w14:paraId="269E7216" w14:textId="1326C24F" w:rsidR="00AE6E26" w:rsidRPr="00074563" w:rsidRDefault="00AE6E26" w:rsidP="00AE6E26">
            <w:pPr>
              <w:rPr>
                <w:rFonts w:ascii="Arial" w:hAnsi="Arial" w:cs="Arial"/>
              </w:rPr>
            </w:pPr>
            <w:r>
              <w:rPr>
                <w:rFonts w:ascii="Arial" w:hAnsi="Arial" w:cs="Arial"/>
              </w:rPr>
              <w:t>MH Urgent Care</w:t>
            </w:r>
          </w:p>
        </w:tc>
        <w:tc>
          <w:tcPr>
            <w:tcW w:w="1701" w:type="dxa"/>
            <w:shd w:val="clear" w:color="auto" w:fill="FFFFFF" w:themeFill="background1"/>
          </w:tcPr>
          <w:p w14:paraId="278B6F77" w14:textId="77777777" w:rsidR="00AE6E26" w:rsidRPr="00074563"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2B3FE7EC" w14:textId="19AFB34D" w:rsidR="00AE6E26" w:rsidRPr="00074563" w:rsidRDefault="00082305" w:rsidP="00AE6E26">
            <w:pPr>
              <w:rPr>
                <w:rFonts w:ascii="Arial" w:hAnsi="Arial" w:cs="Arial"/>
              </w:rPr>
            </w:pPr>
            <w:r>
              <w:rPr>
                <w:rFonts w:ascii="Arial" w:hAnsi="Arial" w:cs="Arial"/>
              </w:rPr>
              <w:t>9</w:t>
            </w:r>
          </w:p>
        </w:tc>
        <w:tc>
          <w:tcPr>
            <w:tcW w:w="1701" w:type="dxa"/>
            <w:shd w:val="clear" w:color="auto" w:fill="92D050"/>
          </w:tcPr>
          <w:p w14:paraId="4DB10B58" w14:textId="6B5FE6A0" w:rsidR="00AE6E26" w:rsidRPr="00074563" w:rsidRDefault="00925BB4" w:rsidP="00AE6E26">
            <w:pPr>
              <w:rPr>
                <w:rFonts w:ascii="Arial" w:hAnsi="Arial" w:cs="Arial"/>
              </w:rPr>
            </w:pPr>
            <w:r>
              <w:rPr>
                <w:rFonts w:ascii="Arial" w:hAnsi="Arial" w:cs="Arial"/>
              </w:rPr>
              <w:t>1</w:t>
            </w:r>
            <w:r w:rsidR="00AE6E26">
              <w:rPr>
                <w:rFonts w:ascii="Arial" w:hAnsi="Arial" w:cs="Arial"/>
              </w:rPr>
              <w:t xml:space="preserve"> hours</w:t>
            </w:r>
          </w:p>
        </w:tc>
        <w:tc>
          <w:tcPr>
            <w:tcW w:w="6945" w:type="dxa"/>
            <w:shd w:val="clear" w:color="auto" w:fill="FFFFFF" w:themeFill="background1"/>
          </w:tcPr>
          <w:p w14:paraId="3DD7FF30" w14:textId="172307C2" w:rsidR="00AE6E26" w:rsidRPr="00074563" w:rsidRDefault="0076665C"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2 hours.</w:t>
            </w:r>
            <w:r w:rsidR="002073EC">
              <w:rPr>
                <w:rFonts w:ascii="Arial" w:hAnsi="Arial" w:cs="Arial"/>
                <w:b/>
                <w:bCs/>
                <w:i/>
                <w:iCs/>
              </w:rPr>
              <w:t xml:space="preserve">  </w:t>
            </w:r>
            <w:r w:rsidR="00AE6E26">
              <w:rPr>
                <w:rFonts w:ascii="Arial" w:hAnsi="Arial" w:cs="Arial"/>
              </w:rPr>
              <w:t>All patients seen same day</w:t>
            </w:r>
          </w:p>
        </w:tc>
      </w:tr>
      <w:tr w:rsidR="00CC56FB" w14:paraId="02363A3B" w14:textId="77777777" w:rsidTr="00261A9D">
        <w:tc>
          <w:tcPr>
            <w:tcW w:w="3256" w:type="dxa"/>
            <w:shd w:val="clear" w:color="auto" w:fill="FFFFFF" w:themeFill="background1"/>
          </w:tcPr>
          <w:p w14:paraId="2FF5E152" w14:textId="793DBB11" w:rsidR="00AE6E26" w:rsidRPr="00074563" w:rsidRDefault="00AE6E26" w:rsidP="00AE6E26">
            <w:pPr>
              <w:rPr>
                <w:rFonts w:ascii="Arial" w:hAnsi="Arial" w:cs="Arial"/>
              </w:rPr>
            </w:pPr>
            <w:r>
              <w:rPr>
                <w:rFonts w:ascii="Arial" w:hAnsi="Arial" w:cs="Arial"/>
              </w:rPr>
              <w:t>MH Urgent Care</w:t>
            </w:r>
          </w:p>
        </w:tc>
        <w:tc>
          <w:tcPr>
            <w:tcW w:w="1701" w:type="dxa"/>
            <w:shd w:val="clear" w:color="auto" w:fill="FFFFFF" w:themeFill="background1"/>
          </w:tcPr>
          <w:p w14:paraId="06D1E61A" w14:textId="77777777" w:rsidR="00AE6E26" w:rsidRPr="00074563"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3D7528B8" w14:textId="748959A2" w:rsidR="00AE6E26" w:rsidRPr="00074563" w:rsidRDefault="00B500F3" w:rsidP="00AE6E26">
            <w:pPr>
              <w:rPr>
                <w:rFonts w:ascii="Arial" w:hAnsi="Arial" w:cs="Arial"/>
              </w:rPr>
            </w:pPr>
            <w:r>
              <w:rPr>
                <w:rFonts w:ascii="Arial" w:hAnsi="Arial" w:cs="Arial"/>
              </w:rPr>
              <w:t>205</w:t>
            </w:r>
          </w:p>
        </w:tc>
        <w:tc>
          <w:tcPr>
            <w:tcW w:w="1701" w:type="dxa"/>
            <w:shd w:val="clear" w:color="auto" w:fill="92D050"/>
          </w:tcPr>
          <w:p w14:paraId="52A7FA4D" w14:textId="15C2D921" w:rsidR="00AE6E26" w:rsidRPr="00074563" w:rsidRDefault="00AE6E26" w:rsidP="00AE6E26">
            <w:pPr>
              <w:rPr>
                <w:rFonts w:ascii="Arial" w:hAnsi="Arial" w:cs="Arial"/>
              </w:rPr>
            </w:pPr>
            <w:r>
              <w:rPr>
                <w:rFonts w:ascii="Arial" w:hAnsi="Arial" w:cs="Arial"/>
              </w:rPr>
              <w:t>1 day</w:t>
            </w:r>
          </w:p>
        </w:tc>
        <w:tc>
          <w:tcPr>
            <w:tcW w:w="6945" w:type="dxa"/>
            <w:shd w:val="clear" w:color="auto" w:fill="FFFFFF" w:themeFill="background1"/>
          </w:tcPr>
          <w:p w14:paraId="038AE314" w14:textId="53308FF2" w:rsidR="00AE6E26" w:rsidRPr="00074563" w:rsidRDefault="000E44F4"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4 days.  </w:t>
            </w:r>
            <w:r w:rsidR="00114308">
              <w:rPr>
                <w:rFonts w:ascii="Arial" w:hAnsi="Arial" w:cs="Arial"/>
              </w:rPr>
              <w:t xml:space="preserve"> </w:t>
            </w:r>
          </w:p>
        </w:tc>
      </w:tr>
      <w:tr w:rsidR="00CC56FB" w14:paraId="009E1D5C" w14:textId="77777777" w:rsidTr="00261A9D">
        <w:tc>
          <w:tcPr>
            <w:tcW w:w="3256" w:type="dxa"/>
            <w:shd w:val="clear" w:color="auto" w:fill="FFFFFF" w:themeFill="background1"/>
          </w:tcPr>
          <w:p w14:paraId="7564933E" w14:textId="793DBCF4" w:rsidR="00AE6E26" w:rsidRPr="00074563" w:rsidRDefault="00AE6E26" w:rsidP="00AE6E26">
            <w:pPr>
              <w:rPr>
                <w:rFonts w:ascii="Arial" w:hAnsi="Arial" w:cs="Arial"/>
              </w:rPr>
            </w:pPr>
            <w:r>
              <w:rPr>
                <w:rFonts w:ascii="Arial" w:hAnsi="Arial" w:cs="Arial"/>
              </w:rPr>
              <w:t>MH Urgent Care</w:t>
            </w:r>
          </w:p>
        </w:tc>
        <w:tc>
          <w:tcPr>
            <w:tcW w:w="1701" w:type="dxa"/>
            <w:shd w:val="clear" w:color="auto" w:fill="FFFFFF" w:themeFill="background1"/>
          </w:tcPr>
          <w:p w14:paraId="2E719901" w14:textId="77777777" w:rsidR="00AE6E26" w:rsidRPr="00074563"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57077FEC" w14:textId="20C93BE2" w:rsidR="00AE6E26" w:rsidRPr="00074563" w:rsidRDefault="00114308" w:rsidP="00AE6E26">
            <w:pPr>
              <w:rPr>
                <w:rFonts w:ascii="Arial" w:hAnsi="Arial" w:cs="Arial"/>
              </w:rPr>
            </w:pPr>
            <w:r>
              <w:rPr>
                <w:rFonts w:ascii="Arial" w:hAnsi="Arial" w:cs="Arial"/>
              </w:rPr>
              <w:t>1</w:t>
            </w:r>
          </w:p>
        </w:tc>
        <w:tc>
          <w:tcPr>
            <w:tcW w:w="1701" w:type="dxa"/>
            <w:shd w:val="clear" w:color="auto" w:fill="92D050"/>
          </w:tcPr>
          <w:p w14:paraId="55C3624A" w14:textId="039A97B1" w:rsidR="00AE6E26" w:rsidRPr="00074563" w:rsidRDefault="00AE6E26" w:rsidP="00AE6E26">
            <w:pPr>
              <w:rPr>
                <w:rFonts w:ascii="Arial" w:hAnsi="Arial" w:cs="Arial"/>
              </w:rPr>
            </w:pPr>
            <w:r>
              <w:rPr>
                <w:rFonts w:ascii="Arial" w:hAnsi="Arial" w:cs="Arial"/>
              </w:rPr>
              <w:t>2 days</w:t>
            </w:r>
          </w:p>
        </w:tc>
        <w:tc>
          <w:tcPr>
            <w:tcW w:w="6945" w:type="dxa"/>
            <w:shd w:val="clear" w:color="auto" w:fill="FFFFFF" w:themeFill="background1"/>
          </w:tcPr>
          <w:p w14:paraId="3716CC08" w14:textId="1997BB40" w:rsidR="00AE6E26" w:rsidRPr="00074563" w:rsidRDefault="005B411F"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sidR="007E7151">
              <w:rPr>
                <w:rFonts w:ascii="Arial" w:hAnsi="Arial" w:cs="Arial"/>
                <w:b/>
                <w:bCs/>
                <w:i/>
                <w:iCs/>
              </w:rPr>
              <w:t>20</w:t>
            </w:r>
            <w:r>
              <w:rPr>
                <w:rFonts w:ascii="Arial" w:hAnsi="Arial" w:cs="Arial"/>
                <w:b/>
                <w:bCs/>
                <w:i/>
                <w:iCs/>
              </w:rPr>
              <w:t xml:space="preserve"> days.  </w:t>
            </w:r>
          </w:p>
        </w:tc>
      </w:tr>
      <w:tr w:rsidR="00CC56FB" w14:paraId="10CE8139" w14:textId="77777777" w:rsidTr="00AE6E26">
        <w:tc>
          <w:tcPr>
            <w:tcW w:w="3256" w:type="dxa"/>
            <w:shd w:val="clear" w:color="auto" w:fill="FFFFFF" w:themeFill="background1"/>
          </w:tcPr>
          <w:p w14:paraId="4CD90CB7" w14:textId="77777777"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3DC9AE76"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7D36ABF9" w14:textId="2371F864" w:rsidR="00AE6E26" w:rsidRPr="00074563" w:rsidRDefault="00AE6E26" w:rsidP="00AE6E26">
            <w:pPr>
              <w:rPr>
                <w:rFonts w:ascii="Arial" w:hAnsi="Arial" w:cs="Arial"/>
              </w:rPr>
            </w:pPr>
            <w:r>
              <w:rPr>
                <w:rFonts w:ascii="Arial" w:hAnsi="Arial" w:cs="Arial"/>
              </w:rPr>
              <w:t>-</w:t>
            </w:r>
          </w:p>
        </w:tc>
        <w:tc>
          <w:tcPr>
            <w:tcW w:w="1701" w:type="dxa"/>
            <w:shd w:val="clear" w:color="auto" w:fill="FFFFFF" w:themeFill="background1"/>
          </w:tcPr>
          <w:p w14:paraId="357057C2" w14:textId="6652EC5E" w:rsidR="00AE6E26" w:rsidRPr="00074563" w:rsidRDefault="00AE6E26" w:rsidP="00AE6E26">
            <w:pPr>
              <w:rPr>
                <w:rFonts w:ascii="Arial" w:hAnsi="Arial" w:cs="Arial"/>
              </w:rPr>
            </w:pPr>
            <w:r>
              <w:rPr>
                <w:rFonts w:ascii="Arial" w:hAnsi="Arial" w:cs="Arial"/>
              </w:rPr>
              <w:t>-</w:t>
            </w:r>
          </w:p>
        </w:tc>
        <w:tc>
          <w:tcPr>
            <w:tcW w:w="6945" w:type="dxa"/>
            <w:shd w:val="clear" w:color="auto" w:fill="FFFFFF" w:themeFill="background1"/>
          </w:tcPr>
          <w:p w14:paraId="7FE50A71" w14:textId="15018162" w:rsidR="00AE6E26" w:rsidRPr="00074563" w:rsidRDefault="00AE6E26" w:rsidP="00AE6E26">
            <w:pPr>
              <w:rPr>
                <w:rFonts w:ascii="Arial" w:hAnsi="Arial" w:cs="Arial"/>
              </w:rPr>
            </w:pPr>
            <w:r>
              <w:rPr>
                <w:rFonts w:ascii="Arial" w:hAnsi="Arial" w:cs="Arial"/>
              </w:rPr>
              <w:t>No referrals</w:t>
            </w:r>
            <w:r w:rsidR="00AD03B4">
              <w:rPr>
                <w:rFonts w:ascii="Arial" w:hAnsi="Arial" w:cs="Arial"/>
              </w:rPr>
              <w:t xml:space="preserve"> </w:t>
            </w:r>
            <w:r w:rsidR="00AD03B4" w:rsidRPr="007E7D89">
              <w:rPr>
                <w:rFonts w:ascii="Arial" w:hAnsi="Arial" w:cs="Arial"/>
                <w:b/>
                <w:bCs/>
                <w:i/>
                <w:iCs/>
              </w:rPr>
              <w:t>19</w:t>
            </w:r>
            <w:r w:rsidR="007E7D89" w:rsidRPr="007E7D89">
              <w:rPr>
                <w:rFonts w:ascii="Arial" w:hAnsi="Arial" w:cs="Arial"/>
                <w:b/>
                <w:bCs/>
                <w:i/>
                <w:iCs/>
              </w:rPr>
              <w:t>/</w:t>
            </w:r>
            <w:r w:rsidR="00AD03B4" w:rsidRPr="007E7D89">
              <w:rPr>
                <w:rFonts w:ascii="Arial" w:hAnsi="Arial" w:cs="Arial"/>
                <w:b/>
                <w:bCs/>
                <w:i/>
                <w:iCs/>
              </w:rPr>
              <w:t xml:space="preserve">20 </w:t>
            </w:r>
            <w:r w:rsidR="007E7D89" w:rsidRPr="007E7D89">
              <w:rPr>
                <w:rFonts w:ascii="Arial" w:hAnsi="Arial" w:cs="Arial"/>
                <w:b/>
                <w:bCs/>
                <w:i/>
                <w:iCs/>
              </w:rPr>
              <w:t>M</w:t>
            </w:r>
            <w:r w:rsidR="00AD03B4" w:rsidRPr="007E7D89">
              <w:rPr>
                <w:rFonts w:ascii="Arial" w:hAnsi="Arial" w:cs="Arial"/>
                <w:b/>
                <w:bCs/>
                <w:i/>
                <w:iCs/>
              </w:rPr>
              <w:t>edian 3 hours</w:t>
            </w:r>
            <w:r w:rsidR="00AD03B4">
              <w:rPr>
                <w:rFonts w:ascii="Arial" w:hAnsi="Arial" w:cs="Arial"/>
              </w:rPr>
              <w:t>.</w:t>
            </w:r>
          </w:p>
        </w:tc>
      </w:tr>
      <w:tr w:rsidR="00CC56FB" w14:paraId="30C21371" w14:textId="77777777" w:rsidTr="00261A9D">
        <w:tc>
          <w:tcPr>
            <w:tcW w:w="3256" w:type="dxa"/>
            <w:shd w:val="clear" w:color="auto" w:fill="FFFFFF" w:themeFill="background1"/>
          </w:tcPr>
          <w:p w14:paraId="5D401809" w14:textId="77777777"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7EE6F12D"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7CBF385D" w14:textId="55F9B2CA" w:rsidR="00AE6E26" w:rsidRPr="00074563" w:rsidRDefault="00715E2F" w:rsidP="00AE6E26">
            <w:pPr>
              <w:rPr>
                <w:rFonts w:ascii="Arial" w:hAnsi="Arial" w:cs="Arial"/>
              </w:rPr>
            </w:pPr>
            <w:r>
              <w:rPr>
                <w:rFonts w:ascii="Arial" w:hAnsi="Arial" w:cs="Arial"/>
              </w:rPr>
              <w:t>18</w:t>
            </w:r>
          </w:p>
        </w:tc>
        <w:tc>
          <w:tcPr>
            <w:tcW w:w="1701" w:type="dxa"/>
            <w:shd w:val="clear" w:color="auto" w:fill="92D050"/>
          </w:tcPr>
          <w:p w14:paraId="4EE25314" w14:textId="0B7661D2" w:rsidR="00AE6E26" w:rsidRPr="00074563" w:rsidRDefault="00171FDC" w:rsidP="00AE6E26">
            <w:pPr>
              <w:rPr>
                <w:rFonts w:ascii="Arial" w:hAnsi="Arial" w:cs="Arial"/>
              </w:rPr>
            </w:pPr>
            <w:r>
              <w:rPr>
                <w:rFonts w:ascii="Arial" w:hAnsi="Arial" w:cs="Arial"/>
              </w:rPr>
              <w:t>6</w:t>
            </w:r>
            <w:r w:rsidR="00AE6E26">
              <w:rPr>
                <w:rFonts w:ascii="Arial" w:hAnsi="Arial" w:cs="Arial"/>
              </w:rPr>
              <w:t xml:space="preserve"> days</w:t>
            </w:r>
          </w:p>
        </w:tc>
        <w:tc>
          <w:tcPr>
            <w:tcW w:w="6945" w:type="dxa"/>
            <w:shd w:val="clear" w:color="auto" w:fill="FFFFFF" w:themeFill="background1"/>
          </w:tcPr>
          <w:p w14:paraId="3C1FF335" w14:textId="4349FCE2" w:rsidR="00AE6E26" w:rsidRPr="00074563" w:rsidRDefault="008E7994"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2 days.  </w:t>
            </w:r>
            <w:r w:rsidR="00171FDC">
              <w:rPr>
                <w:rFonts w:ascii="Arial" w:hAnsi="Arial" w:cs="Arial"/>
              </w:rPr>
              <w:t>17</w:t>
            </w:r>
            <w:r w:rsidR="00AE6E26">
              <w:rPr>
                <w:rFonts w:ascii="Arial" w:hAnsi="Arial" w:cs="Arial"/>
              </w:rPr>
              <w:t xml:space="preserve"> patients seen within 7 days</w:t>
            </w:r>
          </w:p>
        </w:tc>
      </w:tr>
      <w:tr w:rsidR="00CC56FB" w14:paraId="688B39FE" w14:textId="77777777" w:rsidTr="00261A9D">
        <w:tc>
          <w:tcPr>
            <w:tcW w:w="3256" w:type="dxa"/>
            <w:shd w:val="clear" w:color="auto" w:fill="FFFFFF" w:themeFill="background1"/>
          </w:tcPr>
          <w:p w14:paraId="2070B211" w14:textId="77777777" w:rsidR="00AE6E26" w:rsidRDefault="00AE6E26" w:rsidP="00AE6E26">
            <w:pPr>
              <w:rPr>
                <w:rFonts w:ascii="Arial" w:hAnsi="Arial" w:cs="Arial"/>
              </w:rPr>
            </w:pPr>
            <w:r>
              <w:rPr>
                <w:rFonts w:ascii="Arial" w:hAnsi="Arial" w:cs="Arial"/>
              </w:rPr>
              <w:t>Older Adult CMHTs</w:t>
            </w:r>
          </w:p>
        </w:tc>
        <w:tc>
          <w:tcPr>
            <w:tcW w:w="1701" w:type="dxa"/>
            <w:shd w:val="clear" w:color="auto" w:fill="FFFFFF" w:themeFill="background1"/>
          </w:tcPr>
          <w:p w14:paraId="1E6BEBC0"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2D3FF9B8" w14:textId="5A552232" w:rsidR="00AE6E26" w:rsidRPr="00074563" w:rsidRDefault="00DD3520" w:rsidP="00AE6E26">
            <w:pPr>
              <w:rPr>
                <w:rFonts w:ascii="Arial" w:hAnsi="Arial" w:cs="Arial"/>
              </w:rPr>
            </w:pPr>
            <w:r>
              <w:rPr>
                <w:rFonts w:ascii="Arial" w:hAnsi="Arial" w:cs="Arial"/>
              </w:rPr>
              <w:t>62</w:t>
            </w:r>
          </w:p>
        </w:tc>
        <w:tc>
          <w:tcPr>
            <w:tcW w:w="1701" w:type="dxa"/>
            <w:shd w:val="clear" w:color="auto" w:fill="92D050"/>
          </w:tcPr>
          <w:p w14:paraId="0A5BE0F0" w14:textId="1C8F353C" w:rsidR="00AE6E26" w:rsidRPr="00074563" w:rsidRDefault="00DD3520" w:rsidP="00AE6E26">
            <w:pPr>
              <w:rPr>
                <w:rFonts w:ascii="Arial" w:hAnsi="Arial" w:cs="Arial"/>
              </w:rPr>
            </w:pPr>
            <w:r>
              <w:rPr>
                <w:rFonts w:ascii="Arial" w:hAnsi="Arial" w:cs="Arial"/>
              </w:rPr>
              <w:t>9</w:t>
            </w:r>
            <w:r w:rsidR="00AE6E26">
              <w:rPr>
                <w:rFonts w:ascii="Arial" w:hAnsi="Arial" w:cs="Arial"/>
              </w:rPr>
              <w:t xml:space="preserve"> days</w:t>
            </w:r>
          </w:p>
        </w:tc>
        <w:tc>
          <w:tcPr>
            <w:tcW w:w="6945" w:type="dxa"/>
            <w:shd w:val="clear" w:color="auto" w:fill="FFFFFF" w:themeFill="background1"/>
          </w:tcPr>
          <w:p w14:paraId="4B67CF5F" w14:textId="15E2191A" w:rsidR="00AE6E26" w:rsidRPr="00074563" w:rsidRDefault="008E7994"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sidR="0041290A">
              <w:rPr>
                <w:rFonts w:ascii="Arial" w:hAnsi="Arial" w:cs="Arial"/>
                <w:b/>
                <w:bCs/>
                <w:i/>
                <w:iCs/>
              </w:rPr>
              <w:t>17</w:t>
            </w:r>
            <w:r>
              <w:rPr>
                <w:rFonts w:ascii="Arial" w:hAnsi="Arial" w:cs="Arial"/>
                <w:b/>
                <w:bCs/>
                <w:i/>
                <w:iCs/>
              </w:rPr>
              <w:t xml:space="preserve"> days.  </w:t>
            </w:r>
            <w:r w:rsidR="00AE6E26">
              <w:rPr>
                <w:rFonts w:ascii="Arial" w:hAnsi="Arial" w:cs="Arial"/>
              </w:rPr>
              <w:t>Longest wait was 311 days in the North</w:t>
            </w:r>
          </w:p>
        </w:tc>
      </w:tr>
      <w:tr w:rsidR="00CC56FB" w14:paraId="7336D823" w14:textId="77777777" w:rsidTr="00AE6E26">
        <w:tc>
          <w:tcPr>
            <w:tcW w:w="3256" w:type="dxa"/>
            <w:shd w:val="clear" w:color="auto" w:fill="FFFFFF" w:themeFill="background1"/>
          </w:tcPr>
          <w:p w14:paraId="403CA4E2" w14:textId="77777777"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718E433F" w14:textId="77777777" w:rsidR="00AE6E26" w:rsidRDefault="00AE6E26" w:rsidP="00AE6E26">
            <w:pPr>
              <w:rPr>
                <w:rFonts w:ascii="Arial" w:hAnsi="Arial" w:cs="Arial"/>
              </w:rPr>
            </w:pPr>
            <w:r>
              <w:rPr>
                <w:rFonts w:ascii="Arial" w:hAnsi="Arial" w:cs="Arial"/>
              </w:rPr>
              <w:t>Emergency</w:t>
            </w:r>
          </w:p>
        </w:tc>
        <w:tc>
          <w:tcPr>
            <w:tcW w:w="1560" w:type="dxa"/>
            <w:shd w:val="clear" w:color="auto" w:fill="FFFFFF" w:themeFill="background1"/>
          </w:tcPr>
          <w:p w14:paraId="79B6BD39" w14:textId="4E70ED3D" w:rsidR="00AE6E26" w:rsidRPr="00074563" w:rsidRDefault="00AE6E26" w:rsidP="00AE6E26">
            <w:pPr>
              <w:rPr>
                <w:rFonts w:ascii="Arial" w:hAnsi="Arial" w:cs="Arial"/>
              </w:rPr>
            </w:pPr>
            <w:r>
              <w:rPr>
                <w:rFonts w:ascii="Arial" w:hAnsi="Arial" w:cs="Arial"/>
              </w:rPr>
              <w:t>-</w:t>
            </w:r>
          </w:p>
        </w:tc>
        <w:tc>
          <w:tcPr>
            <w:tcW w:w="1701" w:type="dxa"/>
            <w:shd w:val="clear" w:color="auto" w:fill="FFFFFF" w:themeFill="background1"/>
          </w:tcPr>
          <w:p w14:paraId="72861EED" w14:textId="5D4A2BAE" w:rsidR="00AE6E26" w:rsidRPr="00074563" w:rsidRDefault="00AE6E26" w:rsidP="00AE6E26">
            <w:pPr>
              <w:rPr>
                <w:rFonts w:ascii="Arial" w:hAnsi="Arial" w:cs="Arial"/>
              </w:rPr>
            </w:pPr>
            <w:r>
              <w:rPr>
                <w:rFonts w:ascii="Arial" w:hAnsi="Arial" w:cs="Arial"/>
              </w:rPr>
              <w:t>-</w:t>
            </w:r>
          </w:p>
        </w:tc>
        <w:tc>
          <w:tcPr>
            <w:tcW w:w="6945" w:type="dxa"/>
            <w:shd w:val="clear" w:color="auto" w:fill="FFFFFF" w:themeFill="background1"/>
          </w:tcPr>
          <w:p w14:paraId="005C6261" w14:textId="4D493E47" w:rsidR="00AE6E26" w:rsidRPr="00074563" w:rsidRDefault="00AE6E26" w:rsidP="00AE6E26">
            <w:pPr>
              <w:rPr>
                <w:rFonts w:ascii="Arial" w:hAnsi="Arial" w:cs="Arial"/>
              </w:rPr>
            </w:pPr>
            <w:r>
              <w:rPr>
                <w:rFonts w:ascii="Arial" w:hAnsi="Arial" w:cs="Arial"/>
              </w:rPr>
              <w:t>No referrals</w:t>
            </w:r>
            <w:r w:rsidR="00AF3AD4">
              <w:rPr>
                <w:rFonts w:ascii="Arial" w:hAnsi="Arial" w:cs="Arial"/>
              </w:rPr>
              <w:t xml:space="preserve"> </w:t>
            </w:r>
            <w:r w:rsidR="00AF3AD4" w:rsidRPr="00632FD3">
              <w:rPr>
                <w:rFonts w:ascii="Arial" w:hAnsi="Arial" w:cs="Arial"/>
                <w:b/>
                <w:bCs/>
                <w:i/>
                <w:iCs/>
              </w:rPr>
              <w:t>19</w:t>
            </w:r>
            <w:r w:rsidR="00AF3AD4">
              <w:rPr>
                <w:rFonts w:ascii="Arial" w:hAnsi="Arial" w:cs="Arial"/>
                <w:b/>
                <w:bCs/>
                <w:i/>
                <w:iCs/>
              </w:rPr>
              <w:t>/</w:t>
            </w:r>
            <w:r w:rsidR="00AF3AD4" w:rsidRPr="00632FD3">
              <w:rPr>
                <w:rFonts w:ascii="Arial" w:hAnsi="Arial" w:cs="Arial"/>
                <w:b/>
                <w:bCs/>
                <w:i/>
                <w:iCs/>
              </w:rPr>
              <w:t>20 Median Wait time</w:t>
            </w:r>
            <w:r w:rsidR="00AD1A1E">
              <w:rPr>
                <w:rFonts w:ascii="Arial" w:hAnsi="Arial" w:cs="Arial"/>
                <w:b/>
                <w:bCs/>
                <w:i/>
                <w:iCs/>
              </w:rPr>
              <w:t xml:space="preserve"> 22</w:t>
            </w:r>
            <w:r w:rsidR="00AF3AD4" w:rsidRPr="00632FD3">
              <w:rPr>
                <w:rFonts w:ascii="Arial" w:hAnsi="Arial" w:cs="Arial"/>
                <w:b/>
                <w:bCs/>
                <w:i/>
                <w:iCs/>
              </w:rPr>
              <w:t xml:space="preserve"> </w:t>
            </w:r>
            <w:r w:rsidR="00AF3AD4">
              <w:rPr>
                <w:rFonts w:ascii="Arial" w:hAnsi="Arial" w:cs="Arial"/>
                <w:b/>
                <w:bCs/>
                <w:i/>
                <w:iCs/>
              </w:rPr>
              <w:t>hours.</w:t>
            </w:r>
          </w:p>
        </w:tc>
      </w:tr>
      <w:tr w:rsidR="00CC56FB" w14:paraId="0B7489E7" w14:textId="77777777" w:rsidTr="00261A9D">
        <w:tc>
          <w:tcPr>
            <w:tcW w:w="3256" w:type="dxa"/>
            <w:shd w:val="clear" w:color="auto" w:fill="FFFFFF" w:themeFill="background1"/>
          </w:tcPr>
          <w:p w14:paraId="1A0E99B3" w14:textId="77777777" w:rsidR="00AE6E26" w:rsidRDefault="00AE6E26" w:rsidP="00AE6E26">
            <w:pPr>
              <w:rPr>
                <w:rFonts w:ascii="Arial" w:hAnsi="Arial" w:cs="Arial"/>
              </w:rPr>
            </w:pPr>
            <w:r>
              <w:rPr>
                <w:rFonts w:ascii="Arial" w:hAnsi="Arial" w:cs="Arial"/>
              </w:rPr>
              <w:t>CAMHS Community</w:t>
            </w:r>
          </w:p>
        </w:tc>
        <w:tc>
          <w:tcPr>
            <w:tcW w:w="1701" w:type="dxa"/>
            <w:shd w:val="clear" w:color="auto" w:fill="FFFFFF" w:themeFill="background1"/>
          </w:tcPr>
          <w:p w14:paraId="3D2B27F1" w14:textId="77777777" w:rsidR="00AE6E26" w:rsidRDefault="00AE6E26" w:rsidP="00AE6E26">
            <w:pPr>
              <w:rPr>
                <w:rFonts w:ascii="Arial" w:hAnsi="Arial" w:cs="Arial"/>
              </w:rPr>
            </w:pPr>
            <w:r>
              <w:rPr>
                <w:rFonts w:ascii="Arial" w:hAnsi="Arial" w:cs="Arial"/>
              </w:rPr>
              <w:t>Urgent</w:t>
            </w:r>
          </w:p>
        </w:tc>
        <w:tc>
          <w:tcPr>
            <w:tcW w:w="1560" w:type="dxa"/>
            <w:shd w:val="clear" w:color="auto" w:fill="FFFFFF" w:themeFill="background1"/>
          </w:tcPr>
          <w:p w14:paraId="3BA82011" w14:textId="3CDBD448" w:rsidR="00AE6E26" w:rsidRPr="00074563" w:rsidRDefault="00596AAE" w:rsidP="00AE6E26">
            <w:pPr>
              <w:rPr>
                <w:rFonts w:ascii="Arial" w:hAnsi="Arial" w:cs="Arial"/>
              </w:rPr>
            </w:pPr>
            <w:r>
              <w:rPr>
                <w:rFonts w:ascii="Arial" w:hAnsi="Arial" w:cs="Arial"/>
              </w:rPr>
              <w:t>40</w:t>
            </w:r>
          </w:p>
        </w:tc>
        <w:tc>
          <w:tcPr>
            <w:tcW w:w="1701" w:type="dxa"/>
            <w:shd w:val="clear" w:color="auto" w:fill="92D050"/>
          </w:tcPr>
          <w:p w14:paraId="3BE30C02" w14:textId="12A78290" w:rsidR="00AE6E26" w:rsidRPr="00074563" w:rsidRDefault="007B4568" w:rsidP="00AE6E26">
            <w:pPr>
              <w:rPr>
                <w:rFonts w:ascii="Arial" w:hAnsi="Arial" w:cs="Arial"/>
              </w:rPr>
            </w:pPr>
            <w:r>
              <w:rPr>
                <w:rFonts w:ascii="Arial" w:hAnsi="Arial" w:cs="Arial"/>
              </w:rPr>
              <w:t>0 days (5 hours)</w:t>
            </w:r>
          </w:p>
        </w:tc>
        <w:tc>
          <w:tcPr>
            <w:tcW w:w="6945" w:type="dxa"/>
            <w:shd w:val="clear" w:color="auto" w:fill="FFFFFF" w:themeFill="background1"/>
          </w:tcPr>
          <w:p w14:paraId="7D825144" w14:textId="1CCB4D9A" w:rsidR="00AE6E26" w:rsidRPr="00074563" w:rsidRDefault="00AF3AD4"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Pr>
                <w:rFonts w:ascii="Arial" w:hAnsi="Arial" w:cs="Arial"/>
                <w:b/>
                <w:bCs/>
                <w:i/>
                <w:iCs/>
              </w:rPr>
              <w:t xml:space="preserve">1 days.  </w:t>
            </w:r>
            <w:r w:rsidR="007B4568">
              <w:rPr>
                <w:rFonts w:ascii="Arial" w:hAnsi="Arial" w:cs="Arial"/>
              </w:rPr>
              <w:t xml:space="preserve"> </w:t>
            </w:r>
            <w:r w:rsidR="007118EA">
              <w:rPr>
                <w:rFonts w:ascii="Arial" w:hAnsi="Arial" w:cs="Arial"/>
              </w:rPr>
              <w:t>All seen within 7 days</w:t>
            </w:r>
          </w:p>
        </w:tc>
      </w:tr>
      <w:tr w:rsidR="00CC56FB" w14:paraId="19E53ED8" w14:textId="77777777" w:rsidTr="006531F2">
        <w:tc>
          <w:tcPr>
            <w:tcW w:w="3256" w:type="dxa"/>
            <w:shd w:val="clear" w:color="auto" w:fill="FFFFFF" w:themeFill="background1"/>
          </w:tcPr>
          <w:p w14:paraId="10DB217C" w14:textId="77777777" w:rsidR="00AE6E26" w:rsidRDefault="00AE6E26" w:rsidP="00AE6E26">
            <w:pPr>
              <w:rPr>
                <w:rFonts w:ascii="Arial" w:hAnsi="Arial" w:cs="Arial"/>
              </w:rPr>
            </w:pPr>
            <w:r>
              <w:rPr>
                <w:rFonts w:ascii="Arial" w:hAnsi="Arial" w:cs="Arial"/>
              </w:rPr>
              <w:lastRenderedPageBreak/>
              <w:t>CAMHS Community</w:t>
            </w:r>
          </w:p>
        </w:tc>
        <w:tc>
          <w:tcPr>
            <w:tcW w:w="1701" w:type="dxa"/>
            <w:shd w:val="clear" w:color="auto" w:fill="FFFFFF" w:themeFill="background1"/>
          </w:tcPr>
          <w:p w14:paraId="41A05F39" w14:textId="77777777" w:rsidR="00AE6E26" w:rsidRDefault="00AE6E26" w:rsidP="00AE6E26">
            <w:pPr>
              <w:rPr>
                <w:rFonts w:ascii="Arial" w:hAnsi="Arial" w:cs="Arial"/>
              </w:rPr>
            </w:pPr>
            <w:r>
              <w:rPr>
                <w:rFonts w:ascii="Arial" w:hAnsi="Arial" w:cs="Arial"/>
              </w:rPr>
              <w:t>Routine</w:t>
            </w:r>
          </w:p>
        </w:tc>
        <w:tc>
          <w:tcPr>
            <w:tcW w:w="1560" w:type="dxa"/>
            <w:shd w:val="clear" w:color="auto" w:fill="FFFFFF" w:themeFill="background1"/>
          </w:tcPr>
          <w:p w14:paraId="4071EAFE" w14:textId="5430AD21" w:rsidR="00AE6E26" w:rsidRPr="00074563" w:rsidRDefault="00734425" w:rsidP="00AE6E26">
            <w:pPr>
              <w:rPr>
                <w:rFonts w:ascii="Arial" w:hAnsi="Arial" w:cs="Arial"/>
              </w:rPr>
            </w:pPr>
            <w:r>
              <w:rPr>
                <w:rFonts w:ascii="Arial" w:hAnsi="Arial" w:cs="Arial"/>
              </w:rPr>
              <w:t>172</w:t>
            </w:r>
          </w:p>
        </w:tc>
        <w:tc>
          <w:tcPr>
            <w:tcW w:w="1701" w:type="dxa"/>
            <w:shd w:val="clear" w:color="auto" w:fill="FFC000"/>
          </w:tcPr>
          <w:p w14:paraId="6D50F194" w14:textId="1C57E929" w:rsidR="00AE6E26" w:rsidRPr="00074563" w:rsidRDefault="00A1132F" w:rsidP="00AE6E26">
            <w:pPr>
              <w:rPr>
                <w:rFonts w:ascii="Arial" w:hAnsi="Arial" w:cs="Arial"/>
              </w:rPr>
            </w:pPr>
            <w:r>
              <w:rPr>
                <w:rFonts w:ascii="Arial" w:hAnsi="Arial" w:cs="Arial"/>
              </w:rPr>
              <w:t>31</w:t>
            </w:r>
            <w:r w:rsidR="00AE6E26">
              <w:rPr>
                <w:rFonts w:ascii="Arial" w:hAnsi="Arial" w:cs="Arial"/>
              </w:rPr>
              <w:t xml:space="preserve"> days</w:t>
            </w:r>
          </w:p>
        </w:tc>
        <w:tc>
          <w:tcPr>
            <w:tcW w:w="6945" w:type="dxa"/>
            <w:shd w:val="clear" w:color="auto" w:fill="FFFFFF" w:themeFill="background1"/>
          </w:tcPr>
          <w:p w14:paraId="15668ABD" w14:textId="2B501568" w:rsidR="00AE6E26" w:rsidRPr="00074563" w:rsidRDefault="00AF3AD4" w:rsidP="00AE6E26">
            <w:pPr>
              <w:rPr>
                <w:rFonts w:ascii="Arial" w:hAnsi="Arial" w:cs="Arial"/>
              </w:rPr>
            </w:pPr>
            <w:r w:rsidRPr="00632FD3">
              <w:rPr>
                <w:rFonts w:ascii="Arial" w:hAnsi="Arial" w:cs="Arial"/>
                <w:b/>
                <w:bCs/>
                <w:i/>
                <w:iCs/>
              </w:rPr>
              <w:t>19</w:t>
            </w:r>
            <w:r>
              <w:rPr>
                <w:rFonts w:ascii="Arial" w:hAnsi="Arial" w:cs="Arial"/>
                <w:b/>
                <w:bCs/>
                <w:i/>
                <w:iCs/>
              </w:rPr>
              <w:t>/</w:t>
            </w:r>
            <w:r w:rsidRPr="00632FD3">
              <w:rPr>
                <w:rFonts w:ascii="Arial" w:hAnsi="Arial" w:cs="Arial"/>
                <w:b/>
                <w:bCs/>
                <w:i/>
                <w:iCs/>
              </w:rPr>
              <w:t xml:space="preserve">20 Median Wait time </w:t>
            </w:r>
            <w:r w:rsidR="007849E8">
              <w:rPr>
                <w:rFonts w:ascii="Arial" w:hAnsi="Arial" w:cs="Arial"/>
                <w:b/>
                <w:bCs/>
                <w:i/>
                <w:iCs/>
              </w:rPr>
              <w:t>25</w:t>
            </w:r>
            <w:r>
              <w:rPr>
                <w:rFonts w:ascii="Arial" w:hAnsi="Arial" w:cs="Arial"/>
                <w:b/>
                <w:bCs/>
                <w:i/>
                <w:iCs/>
              </w:rPr>
              <w:t xml:space="preserve"> days.  </w:t>
            </w:r>
            <w:r w:rsidR="00AE6E26">
              <w:rPr>
                <w:rFonts w:ascii="Arial" w:hAnsi="Arial" w:cs="Arial"/>
              </w:rPr>
              <w:t>T</w:t>
            </w:r>
            <w:r w:rsidR="00B94233">
              <w:rPr>
                <w:rFonts w:ascii="Arial" w:hAnsi="Arial" w:cs="Arial"/>
              </w:rPr>
              <w:t>his is an increase on pre-Covid, t</w:t>
            </w:r>
            <w:r w:rsidR="00AE6E26">
              <w:rPr>
                <w:rFonts w:ascii="Arial" w:hAnsi="Arial" w:cs="Arial"/>
              </w:rPr>
              <w:t xml:space="preserve">he longest wait was </w:t>
            </w:r>
            <w:r w:rsidR="00170059">
              <w:rPr>
                <w:rFonts w:ascii="Arial" w:hAnsi="Arial" w:cs="Arial"/>
              </w:rPr>
              <w:t>81</w:t>
            </w:r>
            <w:r w:rsidR="00AE6E26">
              <w:rPr>
                <w:rFonts w:ascii="Arial" w:hAnsi="Arial" w:cs="Arial"/>
              </w:rPr>
              <w:t xml:space="preserve"> days to the CAMHS South Bucks Targeted team</w:t>
            </w:r>
          </w:p>
        </w:tc>
      </w:tr>
    </w:tbl>
    <w:p w14:paraId="2D71C5C6" w14:textId="77777777" w:rsidR="00AF2290" w:rsidRDefault="00AF2290" w:rsidP="00AE6E26">
      <w:pPr>
        <w:ind w:left="-993"/>
        <w:jc w:val="both"/>
        <w:rPr>
          <w:rFonts w:ascii="Arial" w:hAnsi="Arial" w:cs="Arial"/>
          <w:b/>
          <w:bCs/>
          <w:sz w:val="24"/>
          <w:szCs w:val="24"/>
          <w:highlight w:val="yellow"/>
        </w:rPr>
      </w:pPr>
    </w:p>
    <w:p w14:paraId="63C3848F" w14:textId="064F5B64" w:rsidR="00AE6E26" w:rsidRPr="00E64034" w:rsidRDefault="00AE6E26" w:rsidP="2AEDE3AF">
      <w:pPr>
        <w:ind w:left="-993"/>
        <w:jc w:val="both"/>
        <w:rPr>
          <w:rFonts w:ascii="Arial" w:hAnsi="Arial" w:cs="Arial"/>
          <w:b/>
          <w:bCs/>
          <w:sz w:val="24"/>
          <w:szCs w:val="24"/>
        </w:rPr>
      </w:pPr>
      <w:r w:rsidRPr="2AEDE3AF">
        <w:rPr>
          <w:rFonts w:ascii="Arial" w:hAnsi="Arial" w:cs="Arial"/>
          <w:b/>
          <w:bCs/>
          <w:sz w:val="24"/>
          <w:szCs w:val="24"/>
        </w:rPr>
        <w:t>4.1 Contractual KPI exceptions</w:t>
      </w:r>
    </w:p>
    <w:tbl>
      <w:tblPr>
        <w:tblW w:w="5563" w:type="pct"/>
        <w:tblInd w:w="-851" w:type="dxa"/>
        <w:tblLook w:val="04A0" w:firstRow="1" w:lastRow="0" w:firstColumn="1" w:lastColumn="0" w:noHBand="0" w:noVBand="1"/>
      </w:tblPr>
      <w:tblGrid>
        <w:gridCol w:w="1751"/>
        <w:gridCol w:w="1843"/>
        <w:gridCol w:w="2995"/>
        <w:gridCol w:w="852"/>
        <w:gridCol w:w="1184"/>
        <w:gridCol w:w="1100"/>
        <w:gridCol w:w="4581"/>
        <w:gridCol w:w="1231"/>
      </w:tblGrid>
      <w:tr w:rsidR="00CC56FB" w:rsidRPr="000A533B" w14:paraId="5D227207" w14:textId="77777777" w:rsidTr="000003A5">
        <w:trPr>
          <w:trHeight w:val="612"/>
        </w:trPr>
        <w:tc>
          <w:tcPr>
            <w:tcW w:w="558"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62D3C47F" w14:textId="77777777" w:rsidR="00780077" w:rsidRPr="000A533B" w:rsidRDefault="00780077" w:rsidP="2AEDE3AF">
            <w:pPr>
              <w:spacing w:after="0" w:line="240" w:lineRule="auto"/>
              <w:rPr>
                <w:rFonts w:ascii="Arial" w:hAnsi="Arial" w:cs="Arial"/>
              </w:rPr>
            </w:pPr>
            <w:r w:rsidRPr="000A533B">
              <w:rPr>
                <w:rFonts w:ascii="Arial" w:hAnsi="Arial" w:cs="Arial"/>
              </w:rPr>
              <w:t>Directorate</w:t>
            </w:r>
          </w:p>
        </w:tc>
        <w:tc>
          <w:tcPr>
            <w:tcW w:w="59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2637C4" w14:textId="77777777" w:rsidR="00780077" w:rsidRPr="000A533B" w:rsidRDefault="00780077" w:rsidP="2AEDE3AF">
            <w:pPr>
              <w:spacing w:after="0" w:line="240" w:lineRule="auto"/>
              <w:rPr>
                <w:rFonts w:ascii="Arial" w:hAnsi="Arial" w:cs="Arial"/>
              </w:rPr>
            </w:pPr>
            <w:r w:rsidRPr="000A533B">
              <w:rPr>
                <w:rFonts w:ascii="Arial" w:hAnsi="Arial" w:cs="Arial"/>
              </w:rPr>
              <w:t>Service/Contract</w:t>
            </w:r>
          </w:p>
        </w:tc>
        <w:tc>
          <w:tcPr>
            <w:tcW w:w="958" w:type="pct"/>
            <w:tcBorders>
              <w:top w:val="single" w:sz="8" w:space="0" w:color="auto"/>
              <w:left w:val="single" w:sz="4" w:space="0" w:color="auto"/>
              <w:bottom w:val="nil"/>
              <w:right w:val="single" w:sz="8" w:space="0" w:color="auto"/>
            </w:tcBorders>
            <w:shd w:val="clear" w:color="auto" w:fill="DEEAF6" w:themeFill="accent5" w:themeFillTint="33"/>
            <w:vAlign w:val="center"/>
            <w:hideMark/>
          </w:tcPr>
          <w:p w14:paraId="62364F2A" w14:textId="77777777" w:rsidR="00780077" w:rsidRPr="000A533B" w:rsidRDefault="00780077" w:rsidP="2AEDE3AF">
            <w:pPr>
              <w:spacing w:after="0" w:line="240" w:lineRule="auto"/>
              <w:rPr>
                <w:rFonts w:ascii="Arial" w:hAnsi="Arial" w:cs="Arial"/>
              </w:rPr>
            </w:pPr>
            <w:r w:rsidRPr="000A533B">
              <w:rPr>
                <w:rFonts w:ascii="Arial" w:hAnsi="Arial" w:cs="Arial"/>
              </w:rPr>
              <w:t>Measure</w:t>
            </w:r>
          </w:p>
        </w:tc>
        <w:tc>
          <w:tcPr>
            <w:tcW w:w="274" w:type="pct"/>
            <w:tcBorders>
              <w:top w:val="single" w:sz="8" w:space="0" w:color="auto"/>
              <w:left w:val="nil"/>
              <w:bottom w:val="nil"/>
              <w:right w:val="single" w:sz="8" w:space="0" w:color="auto"/>
            </w:tcBorders>
            <w:shd w:val="clear" w:color="auto" w:fill="DEEAF6" w:themeFill="accent5" w:themeFillTint="33"/>
            <w:vAlign w:val="center"/>
            <w:hideMark/>
          </w:tcPr>
          <w:p w14:paraId="5887ECED" w14:textId="77777777" w:rsidR="00780077" w:rsidRPr="000A533B" w:rsidRDefault="00780077" w:rsidP="2AEDE3AF">
            <w:pPr>
              <w:spacing w:after="0" w:line="240" w:lineRule="auto"/>
              <w:rPr>
                <w:rFonts w:ascii="Arial" w:hAnsi="Arial" w:cs="Arial"/>
              </w:rPr>
            </w:pPr>
            <w:r w:rsidRPr="000A533B">
              <w:rPr>
                <w:rFonts w:ascii="Arial" w:hAnsi="Arial" w:cs="Arial"/>
              </w:rPr>
              <w:t>Target</w:t>
            </w:r>
          </w:p>
        </w:tc>
        <w:tc>
          <w:tcPr>
            <w:tcW w:w="362" w:type="pct"/>
            <w:tcBorders>
              <w:top w:val="single" w:sz="8" w:space="0" w:color="auto"/>
              <w:left w:val="nil"/>
              <w:bottom w:val="nil"/>
              <w:right w:val="single" w:sz="8" w:space="0" w:color="auto"/>
            </w:tcBorders>
            <w:shd w:val="clear" w:color="auto" w:fill="DEEAF6" w:themeFill="accent5" w:themeFillTint="33"/>
            <w:vAlign w:val="center"/>
            <w:hideMark/>
          </w:tcPr>
          <w:p w14:paraId="719924CC" w14:textId="77777777" w:rsidR="00780077" w:rsidRPr="000A533B" w:rsidRDefault="00780077" w:rsidP="2AEDE3AF">
            <w:pPr>
              <w:spacing w:after="0" w:line="240" w:lineRule="auto"/>
              <w:rPr>
                <w:rFonts w:ascii="Arial" w:hAnsi="Arial" w:cs="Arial"/>
              </w:rPr>
            </w:pPr>
            <w:r w:rsidRPr="000A533B">
              <w:rPr>
                <w:rFonts w:ascii="Arial" w:hAnsi="Arial" w:cs="Arial"/>
              </w:rPr>
              <w:t>Actual</w:t>
            </w:r>
          </w:p>
        </w:tc>
        <w:tc>
          <w:tcPr>
            <w:tcW w:w="354" w:type="pct"/>
            <w:tcBorders>
              <w:top w:val="single" w:sz="8" w:space="0" w:color="auto"/>
              <w:left w:val="nil"/>
              <w:bottom w:val="nil"/>
              <w:right w:val="single" w:sz="8" w:space="0" w:color="auto"/>
            </w:tcBorders>
            <w:shd w:val="clear" w:color="auto" w:fill="DEEAF6" w:themeFill="accent5" w:themeFillTint="33"/>
            <w:vAlign w:val="center"/>
            <w:hideMark/>
          </w:tcPr>
          <w:p w14:paraId="1B25AB1C" w14:textId="77777777" w:rsidR="00780077" w:rsidRPr="000A533B" w:rsidRDefault="00780077" w:rsidP="2AEDE3AF">
            <w:pPr>
              <w:spacing w:after="0" w:line="240" w:lineRule="auto"/>
              <w:rPr>
                <w:rFonts w:ascii="Arial" w:hAnsi="Arial" w:cs="Arial"/>
              </w:rPr>
            </w:pPr>
            <w:r w:rsidRPr="000A533B">
              <w:rPr>
                <w:rFonts w:ascii="Arial" w:hAnsi="Arial" w:cs="Arial"/>
              </w:rPr>
              <w:t>Months Below Target</w:t>
            </w:r>
          </w:p>
        </w:tc>
        <w:tc>
          <w:tcPr>
            <w:tcW w:w="1506" w:type="pct"/>
            <w:tcBorders>
              <w:top w:val="single" w:sz="8" w:space="0" w:color="auto"/>
              <w:left w:val="nil"/>
              <w:bottom w:val="nil"/>
              <w:right w:val="single" w:sz="8" w:space="0" w:color="auto"/>
            </w:tcBorders>
            <w:shd w:val="clear" w:color="auto" w:fill="DEEAF6" w:themeFill="accent5" w:themeFillTint="33"/>
            <w:vAlign w:val="center"/>
            <w:hideMark/>
          </w:tcPr>
          <w:p w14:paraId="0F221489" w14:textId="77777777" w:rsidR="00780077" w:rsidRPr="000A533B" w:rsidRDefault="00780077" w:rsidP="2AEDE3AF">
            <w:pPr>
              <w:spacing w:after="0" w:line="240" w:lineRule="auto"/>
              <w:rPr>
                <w:rFonts w:ascii="Arial" w:hAnsi="Arial" w:cs="Arial"/>
              </w:rPr>
            </w:pPr>
            <w:r w:rsidRPr="000A533B">
              <w:rPr>
                <w:rFonts w:ascii="Arial" w:hAnsi="Arial" w:cs="Arial"/>
              </w:rPr>
              <w:t>Narrative/Plan</w:t>
            </w:r>
          </w:p>
        </w:tc>
        <w:tc>
          <w:tcPr>
            <w:tcW w:w="396" w:type="pct"/>
            <w:tcBorders>
              <w:top w:val="single" w:sz="8" w:space="0" w:color="auto"/>
              <w:left w:val="nil"/>
              <w:bottom w:val="nil"/>
              <w:right w:val="single" w:sz="8" w:space="0" w:color="auto"/>
            </w:tcBorders>
            <w:shd w:val="clear" w:color="auto" w:fill="DEEAF6" w:themeFill="accent5" w:themeFillTint="33"/>
            <w:vAlign w:val="center"/>
            <w:hideMark/>
          </w:tcPr>
          <w:p w14:paraId="297A8A90" w14:textId="77777777" w:rsidR="00780077" w:rsidRPr="000A533B" w:rsidRDefault="00780077" w:rsidP="2AEDE3AF">
            <w:pPr>
              <w:spacing w:after="0" w:line="240" w:lineRule="auto"/>
              <w:rPr>
                <w:rFonts w:ascii="Arial" w:hAnsi="Arial" w:cs="Arial"/>
              </w:rPr>
            </w:pPr>
            <w:r w:rsidRPr="000A533B">
              <w:rPr>
                <w:rFonts w:ascii="Arial" w:hAnsi="Arial" w:cs="Arial"/>
              </w:rPr>
              <w:t>COVID RELATED</w:t>
            </w:r>
          </w:p>
        </w:tc>
      </w:tr>
      <w:tr w:rsidR="00603C7E" w:rsidRPr="000A533B" w14:paraId="5C5BC89A" w14:textId="77777777" w:rsidTr="000003A5">
        <w:trPr>
          <w:trHeight w:val="1290"/>
        </w:trPr>
        <w:tc>
          <w:tcPr>
            <w:tcW w:w="55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D7D6DD5" w14:textId="098C8986"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single" w:sz="4" w:space="0" w:color="auto"/>
              <w:left w:val="nil"/>
              <w:bottom w:val="single" w:sz="8" w:space="0" w:color="auto"/>
              <w:right w:val="single" w:sz="8" w:space="0" w:color="auto"/>
            </w:tcBorders>
            <w:shd w:val="clear" w:color="auto" w:fill="auto"/>
            <w:vAlign w:val="center"/>
            <w:hideMark/>
          </w:tcPr>
          <w:p w14:paraId="1FEB3E73" w14:textId="4AC92D78"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CAMHS ED</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1EC792DA" w14:textId="5D2FC68F"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of routine ED referrals assessed in 4 weeks (national rules)</w:t>
            </w:r>
          </w:p>
        </w:tc>
        <w:tc>
          <w:tcPr>
            <w:tcW w:w="274" w:type="pct"/>
            <w:tcBorders>
              <w:top w:val="single" w:sz="8" w:space="0" w:color="auto"/>
              <w:left w:val="nil"/>
              <w:bottom w:val="single" w:sz="8" w:space="0" w:color="auto"/>
              <w:right w:val="single" w:sz="8" w:space="0" w:color="auto"/>
            </w:tcBorders>
            <w:shd w:val="clear" w:color="auto" w:fill="auto"/>
            <w:vAlign w:val="center"/>
            <w:hideMark/>
          </w:tcPr>
          <w:p w14:paraId="69597D33" w14:textId="3A09B354"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90%</w:t>
            </w:r>
          </w:p>
        </w:tc>
        <w:tc>
          <w:tcPr>
            <w:tcW w:w="362" w:type="pct"/>
            <w:tcBorders>
              <w:top w:val="single" w:sz="8" w:space="0" w:color="auto"/>
              <w:left w:val="nil"/>
              <w:bottom w:val="single" w:sz="8" w:space="0" w:color="auto"/>
              <w:right w:val="single" w:sz="8" w:space="0" w:color="auto"/>
            </w:tcBorders>
            <w:shd w:val="clear" w:color="auto" w:fill="FF0000"/>
            <w:vAlign w:val="center"/>
            <w:hideMark/>
          </w:tcPr>
          <w:p w14:paraId="2924FCB9" w14:textId="7EC01221"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33.3%        (5/15)</w:t>
            </w:r>
          </w:p>
        </w:tc>
        <w:tc>
          <w:tcPr>
            <w:tcW w:w="354" w:type="pct"/>
            <w:tcBorders>
              <w:top w:val="single" w:sz="8" w:space="0" w:color="auto"/>
              <w:left w:val="nil"/>
              <w:bottom w:val="single" w:sz="8" w:space="0" w:color="auto"/>
              <w:right w:val="nil"/>
            </w:tcBorders>
            <w:shd w:val="clear" w:color="auto" w:fill="FFC000" w:themeFill="accent4"/>
            <w:vAlign w:val="center"/>
            <w:hideMark/>
          </w:tcPr>
          <w:p w14:paraId="0B000DF7" w14:textId="58195284"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2 months</w:t>
            </w:r>
          </w:p>
        </w:tc>
        <w:tc>
          <w:tcPr>
            <w:tcW w:w="1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C247E85" w14:textId="2695F893"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xml:space="preserve">: 10 patients breached, 2 were patient choice as they cancelled their initial appointment. 3 patients show a consultation </w:t>
            </w:r>
            <w:r w:rsidR="000A533B" w:rsidRPr="000A533B">
              <w:rPr>
                <w:rFonts w:ascii="Arial" w:hAnsi="Arial" w:cs="Arial"/>
                <w:color w:val="000000"/>
                <w:sz w:val="20"/>
                <w:szCs w:val="20"/>
              </w:rPr>
              <w:t>contact,</w:t>
            </w:r>
            <w:r w:rsidRPr="000A533B">
              <w:rPr>
                <w:rFonts w:ascii="Arial" w:hAnsi="Arial" w:cs="Arial"/>
                <w:color w:val="000000"/>
                <w:sz w:val="20"/>
                <w:szCs w:val="20"/>
              </w:rPr>
              <w:t xml:space="preserve"> but their assessment was outside the 4 weeks. The remaining 5 were seen on days 40/47/50/54/54 due to lack of clinic availability.  Increased referrals into the service have meant there is a higher demand and a decrease in capacity due to running with vacancies in the team.</w:t>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The service is currently recruiting to vacant posts we have increased assessment slots and have a locum RMN (nurse) in post to support this.</w:t>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By the end of September, it is hoped new staff will have been recruited to vacant posts and to have meaningful reduction in waits.</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F167A3A" w14:textId="1FAB36B2"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Partially</w:t>
            </w:r>
          </w:p>
        </w:tc>
      </w:tr>
      <w:tr w:rsidR="00603C7E" w:rsidRPr="000A533B" w14:paraId="46C8C943" w14:textId="77777777" w:rsidTr="006531F2">
        <w:trPr>
          <w:trHeight w:val="1290"/>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482BAB5D" w14:textId="16F58D53"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4E59EC72" w14:textId="34263E17"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CAMHS</w:t>
            </w:r>
          </w:p>
        </w:tc>
        <w:tc>
          <w:tcPr>
            <w:tcW w:w="958" w:type="pct"/>
            <w:tcBorders>
              <w:top w:val="nil"/>
              <w:left w:val="nil"/>
              <w:bottom w:val="single" w:sz="8" w:space="0" w:color="auto"/>
              <w:right w:val="single" w:sz="8" w:space="0" w:color="auto"/>
            </w:tcBorders>
            <w:shd w:val="clear" w:color="auto" w:fill="auto"/>
            <w:vAlign w:val="center"/>
            <w:hideMark/>
          </w:tcPr>
          <w:p w14:paraId="6AD0AD33" w14:textId="47548508"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of Routine referrals assessed within 28 days (Inc LD/OSCA/GMH/Targeted/SPA)</w:t>
            </w:r>
          </w:p>
        </w:tc>
        <w:tc>
          <w:tcPr>
            <w:tcW w:w="274" w:type="pct"/>
            <w:tcBorders>
              <w:top w:val="nil"/>
              <w:left w:val="nil"/>
              <w:bottom w:val="single" w:sz="8" w:space="0" w:color="auto"/>
              <w:right w:val="single" w:sz="8" w:space="0" w:color="auto"/>
            </w:tcBorders>
            <w:shd w:val="clear" w:color="auto" w:fill="auto"/>
            <w:vAlign w:val="center"/>
            <w:hideMark/>
          </w:tcPr>
          <w:p w14:paraId="62916AEC" w14:textId="26D5C2DB"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90%</w:t>
            </w:r>
          </w:p>
        </w:tc>
        <w:tc>
          <w:tcPr>
            <w:tcW w:w="362" w:type="pct"/>
            <w:tcBorders>
              <w:top w:val="nil"/>
              <w:left w:val="nil"/>
              <w:bottom w:val="single" w:sz="8" w:space="0" w:color="auto"/>
              <w:right w:val="single" w:sz="8" w:space="0" w:color="auto"/>
            </w:tcBorders>
            <w:shd w:val="clear" w:color="auto" w:fill="FF0000"/>
            <w:vAlign w:val="center"/>
            <w:hideMark/>
          </w:tcPr>
          <w:p w14:paraId="7FBFC110" w14:textId="4A13FA8B"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50.3% (75/149)</w:t>
            </w:r>
          </w:p>
        </w:tc>
        <w:tc>
          <w:tcPr>
            <w:tcW w:w="354" w:type="pct"/>
            <w:tcBorders>
              <w:top w:val="nil"/>
              <w:left w:val="nil"/>
              <w:bottom w:val="single" w:sz="8" w:space="0" w:color="auto"/>
              <w:right w:val="nil"/>
            </w:tcBorders>
            <w:shd w:val="clear" w:color="auto" w:fill="FF0000"/>
            <w:vAlign w:val="center"/>
            <w:hideMark/>
          </w:tcPr>
          <w:p w14:paraId="7A5E8123" w14:textId="64B33D30"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 months</w:t>
            </w:r>
          </w:p>
        </w:tc>
        <w:tc>
          <w:tcPr>
            <w:tcW w:w="15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168D2583" w14:textId="57C1A00B"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xml:space="preserve"> The service has had issues with our third-party online assessment provider, there has been a reduction in their online assessment capacity since March due to the pressure of other contracts.  Following discussions capacity has now been released and services have been referring in they should, from next month, see an improvement with this.</w:t>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xml:space="preserve"> The service is just finalising a Demand &amp; Capacity project for CAMHS which will help re-design and rebalance where necessary focussing on flexing the workforce where there is capacity to meet the demand.</w:t>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xml:space="preserve"> Demand &amp; Capacity </w:t>
            </w:r>
            <w:r w:rsidRPr="000A533B">
              <w:rPr>
                <w:rFonts w:ascii="Arial" w:hAnsi="Arial" w:cs="Arial"/>
                <w:color w:val="000000"/>
                <w:sz w:val="20"/>
                <w:szCs w:val="20"/>
              </w:rPr>
              <w:lastRenderedPageBreak/>
              <w:t>report due beginning of July, this will then give the service the opportunity to review where the demands are in the system and flex the capacity to meet this.</w:t>
            </w:r>
          </w:p>
        </w:tc>
        <w:tc>
          <w:tcPr>
            <w:tcW w:w="396" w:type="pct"/>
            <w:tcBorders>
              <w:top w:val="nil"/>
              <w:left w:val="nil"/>
              <w:bottom w:val="single" w:sz="8" w:space="0" w:color="auto"/>
              <w:right w:val="single" w:sz="8" w:space="0" w:color="auto"/>
            </w:tcBorders>
            <w:shd w:val="clear" w:color="auto" w:fill="auto"/>
            <w:vAlign w:val="center"/>
            <w:hideMark/>
          </w:tcPr>
          <w:p w14:paraId="3FE4C791" w14:textId="5220D304"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lastRenderedPageBreak/>
              <w:t>Partially</w:t>
            </w:r>
          </w:p>
        </w:tc>
      </w:tr>
      <w:tr w:rsidR="00603C7E" w:rsidRPr="000A533B" w14:paraId="0A959F16" w14:textId="77777777" w:rsidTr="006531F2">
        <w:trPr>
          <w:trHeight w:val="525"/>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1FDDE309" w14:textId="11E18933"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1E5BA5FD" w14:textId="38F14A17"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Adults</w:t>
            </w:r>
          </w:p>
        </w:tc>
        <w:tc>
          <w:tcPr>
            <w:tcW w:w="958" w:type="pct"/>
            <w:tcBorders>
              <w:top w:val="nil"/>
              <w:left w:val="nil"/>
              <w:bottom w:val="single" w:sz="8" w:space="0" w:color="auto"/>
              <w:right w:val="single" w:sz="8" w:space="0" w:color="auto"/>
            </w:tcBorders>
            <w:shd w:val="clear" w:color="auto" w:fill="auto"/>
            <w:vAlign w:val="center"/>
            <w:hideMark/>
          </w:tcPr>
          <w:p w14:paraId="3CFBACF5" w14:textId="6788A66D"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people will have CPA review within the (timeframe)</w:t>
            </w:r>
          </w:p>
        </w:tc>
        <w:tc>
          <w:tcPr>
            <w:tcW w:w="274" w:type="pct"/>
            <w:tcBorders>
              <w:top w:val="nil"/>
              <w:left w:val="nil"/>
              <w:bottom w:val="single" w:sz="8" w:space="0" w:color="auto"/>
              <w:right w:val="single" w:sz="8" w:space="0" w:color="auto"/>
            </w:tcBorders>
            <w:shd w:val="clear" w:color="auto" w:fill="auto"/>
            <w:vAlign w:val="center"/>
            <w:hideMark/>
          </w:tcPr>
          <w:p w14:paraId="1E2708E0" w14:textId="50E03F7B"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5A8C32FE" w14:textId="2869A342"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77.1% (625/811)</w:t>
            </w:r>
          </w:p>
        </w:tc>
        <w:tc>
          <w:tcPr>
            <w:tcW w:w="354" w:type="pct"/>
            <w:tcBorders>
              <w:top w:val="nil"/>
              <w:left w:val="nil"/>
              <w:bottom w:val="single" w:sz="8" w:space="0" w:color="auto"/>
              <w:right w:val="single" w:sz="8" w:space="0" w:color="auto"/>
            </w:tcBorders>
            <w:shd w:val="clear" w:color="auto" w:fill="FF0000"/>
            <w:vAlign w:val="center"/>
            <w:hideMark/>
          </w:tcPr>
          <w:p w14:paraId="4F8D2E43" w14:textId="265A97E5"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 months</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7634A112" w14:textId="2070D223" w:rsidR="00603C7E" w:rsidRPr="000A533B" w:rsidRDefault="00603C7E" w:rsidP="00603C7E">
            <w:pPr>
              <w:spacing w:after="0" w:line="240" w:lineRule="auto"/>
              <w:rPr>
                <w:rFonts w:ascii="Arial" w:eastAsia="Times New Roman" w:hAnsi="Arial" w:cs="Arial"/>
                <w:i/>
                <w:iCs/>
                <w:color w:val="000000"/>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xml:space="preserve"> The target for this measure has been in place since November 2020 and has improved from the 71% achieved at that time.</w:t>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xml:space="preserve"> The service is working through the CPA breaches, with the help of the performance &amp; information team – some data issues identified such as clients not being on CPA but recorded as being on CPA. Clinicians are updating the true breaches.</w:t>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xml:space="preserve"> The service is aiming to meet target by January 2022</w:t>
            </w:r>
          </w:p>
        </w:tc>
        <w:tc>
          <w:tcPr>
            <w:tcW w:w="396" w:type="pct"/>
            <w:tcBorders>
              <w:top w:val="nil"/>
              <w:left w:val="nil"/>
              <w:bottom w:val="single" w:sz="8" w:space="0" w:color="auto"/>
              <w:right w:val="single" w:sz="8" w:space="0" w:color="auto"/>
            </w:tcBorders>
            <w:shd w:val="clear" w:color="auto" w:fill="auto"/>
            <w:vAlign w:val="center"/>
            <w:hideMark/>
          </w:tcPr>
          <w:p w14:paraId="5C141C7C" w14:textId="0D4EE807"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Partially</w:t>
            </w:r>
          </w:p>
        </w:tc>
      </w:tr>
      <w:tr w:rsidR="00603C7E" w:rsidRPr="000A533B" w14:paraId="6C249FB5" w14:textId="77777777" w:rsidTr="2AEDE3AF">
        <w:trPr>
          <w:trHeight w:val="882"/>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2904C0E5" w14:textId="44BA45A5"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3668E9FB" w14:textId="0252D8A4"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Adults</w:t>
            </w:r>
          </w:p>
        </w:tc>
        <w:tc>
          <w:tcPr>
            <w:tcW w:w="958" w:type="pct"/>
            <w:tcBorders>
              <w:top w:val="nil"/>
              <w:left w:val="nil"/>
              <w:bottom w:val="single" w:sz="8" w:space="0" w:color="auto"/>
              <w:right w:val="single" w:sz="8" w:space="0" w:color="auto"/>
            </w:tcBorders>
            <w:shd w:val="clear" w:color="auto" w:fill="auto"/>
            <w:vAlign w:val="center"/>
            <w:hideMark/>
          </w:tcPr>
          <w:p w14:paraId="71E52563" w14:textId="26287C6F"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Emergency referrals to Mental Health Team will be seen within 4 hours for assessment.</w:t>
            </w:r>
          </w:p>
        </w:tc>
        <w:tc>
          <w:tcPr>
            <w:tcW w:w="274" w:type="pct"/>
            <w:tcBorders>
              <w:top w:val="nil"/>
              <w:left w:val="nil"/>
              <w:bottom w:val="single" w:sz="8" w:space="0" w:color="auto"/>
              <w:right w:val="single" w:sz="8" w:space="0" w:color="auto"/>
            </w:tcBorders>
            <w:shd w:val="clear" w:color="auto" w:fill="auto"/>
            <w:vAlign w:val="center"/>
            <w:hideMark/>
          </w:tcPr>
          <w:p w14:paraId="7ED833AF" w14:textId="2DE35A5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4743AFFE" w14:textId="5436308C"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80.0%        (4/5)</w:t>
            </w:r>
          </w:p>
        </w:tc>
        <w:tc>
          <w:tcPr>
            <w:tcW w:w="354" w:type="pct"/>
            <w:tcBorders>
              <w:top w:val="nil"/>
              <w:left w:val="nil"/>
              <w:bottom w:val="single" w:sz="8" w:space="0" w:color="auto"/>
              <w:right w:val="nil"/>
            </w:tcBorders>
            <w:shd w:val="clear" w:color="auto" w:fill="FFC000" w:themeFill="accent4"/>
            <w:vAlign w:val="center"/>
            <w:hideMark/>
          </w:tcPr>
          <w:p w14:paraId="0AC38103" w14:textId="6E693BBA"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2 months</w:t>
            </w:r>
          </w:p>
        </w:tc>
        <w:tc>
          <w:tcPr>
            <w:tcW w:w="15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09390C7C" w14:textId="6FDE9897"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1 patient breached the 4 hours. This is a data quality issue, and the patient was seen within the 4 hours.</w:t>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The service has corrected the patient record.</w:t>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N/A</w:t>
            </w:r>
          </w:p>
        </w:tc>
        <w:tc>
          <w:tcPr>
            <w:tcW w:w="396" w:type="pct"/>
            <w:tcBorders>
              <w:top w:val="nil"/>
              <w:left w:val="nil"/>
              <w:bottom w:val="single" w:sz="8" w:space="0" w:color="auto"/>
              <w:right w:val="single" w:sz="8" w:space="0" w:color="auto"/>
            </w:tcBorders>
            <w:shd w:val="clear" w:color="auto" w:fill="auto"/>
            <w:vAlign w:val="center"/>
            <w:hideMark/>
          </w:tcPr>
          <w:p w14:paraId="6CA0B3F5" w14:textId="5096F7A7"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No</w:t>
            </w:r>
          </w:p>
        </w:tc>
      </w:tr>
      <w:tr w:rsidR="00603C7E" w:rsidRPr="000A533B" w14:paraId="4E086A34" w14:textId="77777777" w:rsidTr="2AEDE3AF">
        <w:trPr>
          <w:trHeight w:val="3180"/>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540FDD8F" w14:textId="1BC6333C"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7FB3AC0F" w14:textId="5E0FD2B9"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Adults</w:t>
            </w:r>
          </w:p>
        </w:tc>
        <w:tc>
          <w:tcPr>
            <w:tcW w:w="958" w:type="pct"/>
            <w:tcBorders>
              <w:top w:val="nil"/>
              <w:left w:val="nil"/>
              <w:bottom w:val="single" w:sz="8" w:space="0" w:color="auto"/>
              <w:right w:val="single" w:sz="8" w:space="0" w:color="auto"/>
            </w:tcBorders>
            <w:shd w:val="clear" w:color="auto" w:fill="auto"/>
            <w:vAlign w:val="center"/>
            <w:hideMark/>
          </w:tcPr>
          <w:p w14:paraId="2ADCB7FB" w14:textId="37D9E717"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Routine (non-emergency) referral to Mental Health Team will be seen within 28 consecutive days for assessment.</w:t>
            </w:r>
          </w:p>
        </w:tc>
        <w:tc>
          <w:tcPr>
            <w:tcW w:w="274" w:type="pct"/>
            <w:tcBorders>
              <w:top w:val="nil"/>
              <w:left w:val="nil"/>
              <w:bottom w:val="single" w:sz="8" w:space="0" w:color="auto"/>
              <w:right w:val="single" w:sz="8" w:space="0" w:color="auto"/>
            </w:tcBorders>
            <w:shd w:val="clear" w:color="auto" w:fill="auto"/>
            <w:vAlign w:val="center"/>
            <w:hideMark/>
          </w:tcPr>
          <w:p w14:paraId="708AEDD3" w14:textId="6AC74EEA"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90%</w:t>
            </w:r>
          </w:p>
        </w:tc>
        <w:tc>
          <w:tcPr>
            <w:tcW w:w="362" w:type="pct"/>
            <w:tcBorders>
              <w:top w:val="nil"/>
              <w:left w:val="nil"/>
              <w:bottom w:val="single" w:sz="8" w:space="0" w:color="auto"/>
              <w:right w:val="single" w:sz="8" w:space="0" w:color="auto"/>
            </w:tcBorders>
            <w:shd w:val="clear" w:color="auto" w:fill="FF0000"/>
            <w:vAlign w:val="center"/>
            <w:hideMark/>
          </w:tcPr>
          <w:p w14:paraId="1CD2A919" w14:textId="4AE6F72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69.2%  (119/172)</w:t>
            </w:r>
          </w:p>
        </w:tc>
        <w:tc>
          <w:tcPr>
            <w:tcW w:w="354" w:type="pct"/>
            <w:tcBorders>
              <w:top w:val="nil"/>
              <w:left w:val="nil"/>
              <w:bottom w:val="single" w:sz="8" w:space="0" w:color="auto"/>
              <w:right w:val="nil"/>
            </w:tcBorders>
            <w:shd w:val="clear" w:color="auto" w:fill="92D050"/>
            <w:vAlign w:val="center"/>
            <w:hideMark/>
          </w:tcPr>
          <w:p w14:paraId="58ADD7DB" w14:textId="57778F0C"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1 month </w:t>
            </w:r>
          </w:p>
        </w:tc>
        <w:tc>
          <w:tcPr>
            <w:tcW w:w="1506" w:type="pct"/>
            <w:tcBorders>
              <w:top w:val="nil"/>
              <w:left w:val="single" w:sz="8" w:space="0" w:color="auto"/>
              <w:bottom w:val="single" w:sz="8" w:space="0" w:color="auto"/>
              <w:right w:val="single" w:sz="8" w:space="0" w:color="auto"/>
            </w:tcBorders>
            <w:shd w:val="clear" w:color="auto" w:fill="FFFFFF" w:themeFill="background1"/>
            <w:vAlign w:val="center"/>
            <w:hideMark/>
          </w:tcPr>
          <w:p w14:paraId="203EDA1B" w14:textId="4134ABE7"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This indicator has breached its target by &gt;10% for one month.  Further investigation will be carried out if this indicator remains red for a second month.</w:t>
            </w:r>
          </w:p>
        </w:tc>
        <w:tc>
          <w:tcPr>
            <w:tcW w:w="396" w:type="pct"/>
            <w:tcBorders>
              <w:top w:val="nil"/>
              <w:left w:val="nil"/>
              <w:bottom w:val="single" w:sz="8" w:space="0" w:color="auto"/>
              <w:right w:val="single" w:sz="8" w:space="0" w:color="auto"/>
            </w:tcBorders>
            <w:shd w:val="clear" w:color="auto" w:fill="auto"/>
            <w:vAlign w:val="center"/>
            <w:hideMark/>
          </w:tcPr>
          <w:p w14:paraId="264206B7" w14:textId="309FE2AB"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w:t>
            </w:r>
          </w:p>
        </w:tc>
      </w:tr>
      <w:tr w:rsidR="008E6058" w:rsidRPr="000A533B" w14:paraId="636CFC88" w14:textId="77777777" w:rsidTr="006531F2">
        <w:trPr>
          <w:trHeight w:val="1635"/>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33DF30EC" w14:textId="55179A20"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lastRenderedPageBreak/>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14649405" w14:textId="328CF2E7"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Older Adults</w:t>
            </w:r>
          </w:p>
        </w:tc>
        <w:tc>
          <w:tcPr>
            <w:tcW w:w="958" w:type="pct"/>
            <w:tcBorders>
              <w:top w:val="nil"/>
              <w:left w:val="nil"/>
              <w:bottom w:val="single" w:sz="8" w:space="0" w:color="auto"/>
              <w:right w:val="single" w:sz="8" w:space="0" w:color="auto"/>
            </w:tcBorders>
            <w:shd w:val="clear" w:color="auto" w:fill="auto"/>
            <w:vAlign w:val="center"/>
            <w:hideMark/>
          </w:tcPr>
          <w:p w14:paraId="718F45D3" w14:textId="51AE8072"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people will have CPA review within the (timeframe)</w:t>
            </w:r>
          </w:p>
        </w:tc>
        <w:tc>
          <w:tcPr>
            <w:tcW w:w="274" w:type="pct"/>
            <w:tcBorders>
              <w:top w:val="nil"/>
              <w:left w:val="nil"/>
              <w:bottom w:val="single" w:sz="8" w:space="0" w:color="auto"/>
              <w:right w:val="single" w:sz="8" w:space="0" w:color="auto"/>
            </w:tcBorders>
            <w:shd w:val="clear" w:color="auto" w:fill="auto"/>
            <w:vAlign w:val="center"/>
            <w:hideMark/>
          </w:tcPr>
          <w:p w14:paraId="2076B0D5" w14:textId="5CDBE351"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046A948E" w14:textId="49D4AE3F"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75% (126/168)</w:t>
            </w:r>
          </w:p>
        </w:tc>
        <w:tc>
          <w:tcPr>
            <w:tcW w:w="354" w:type="pct"/>
            <w:tcBorders>
              <w:top w:val="nil"/>
              <w:left w:val="nil"/>
              <w:bottom w:val="single" w:sz="8" w:space="0" w:color="auto"/>
              <w:right w:val="nil"/>
            </w:tcBorders>
            <w:shd w:val="clear" w:color="auto" w:fill="FF0000"/>
            <w:vAlign w:val="center"/>
            <w:hideMark/>
          </w:tcPr>
          <w:p w14:paraId="07D1AF68" w14:textId="11CC98EF"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 months</w:t>
            </w:r>
          </w:p>
        </w:tc>
        <w:tc>
          <w:tcPr>
            <w:tcW w:w="1506" w:type="pct"/>
            <w:tcBorders>
              <w:top w:val="nil"/>
              <w:left w:val="single" w:sz="8" w:space="0" w:color="auto"/>
              <w:bottom w:val="single" w:sz="8" w:space="0" w:color="auto"/>
              <w:right w:val="single" w:sz="8" w:space="0" w:color="auto"/>
            </w:tcBorders>
            <w:shd w:val="clear" w:color="auto" w:fill="auto"/>
            <w:vAlign w:val="center"/>
            <w:hideMark/>
          </w:tcPr>
          <w:p w14:paraId="1242D584" w14:textId="1C00B519"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xml:space="preserve"> The target for this measure has been in place since November 2020 and has improved from the 74% achieved at that time.</w:t>
            </w:r>
            <w:r w:rsidRPr="000A533B">
              <w:rPr>
                <w:rFonts w:ascii="Arial" w:hAnsi="Arial" w:cs="Arial"/>
                <w:color w:val="000000"/>
                <w:sz w:val="20"/>
                <w:szCs w:val="20"/>
              </w:rPr>
              <w:br w:type="page"/>
            </w:r>
            <w:r w:rsidRPr="000A533B">
              <w:rPr>
                <w:rFonts w:ascii="Arial" w:hAnsi="Arial" w:cs="Arial"/>
                <w:b/>
                <w:bCs/>
                <w:color w:val="000000"/>
                <w:sz w:val="20"/>
                <w:szCs w:val="20"/>
              </w:rPr>
              <w:t xml:space="preserve">Plan: </w:t>
            </w:r>
            <w:r w:rsidRPr="000A533B">
              <w:rPr>
                <w:rFonts w:ascii="Arial" w:hAnsi="Arial" w:cs="Arial"/>
                <w:color w:val="000000"/>
                <w:sz w:val="20"/>
                <w:szCs w:val="20"/>
              </w:rPr>
              <w:t>The service is working through the CPA breaches, with the help of the performance &amp; information team – some data issues identified such as clients not being on CPA but recorded as being on CPA. Clinicians are updating the true breaches.</w:t>
            </w:r>
            <w:r w:rsidRPr="000A533B">
              <w:rPr>
                <w:rFonts w:ascii="Arial" w:hAnsi="Arial" w:cs="Arial"/>
                <w:color w:val="000000"/>
                <w:sz w:val="20"/>
                <w:szCs w:val="20"/>
              </w:rPr>
              <w:br w:type="page"/>
            </w:r>
            <w:r w:rsidRPr="000A533B">
              <w:rPr>
                <w:rFonts w:ascii="Arial" w:hAnsi="Arial" w:cs="Arial"/>
                <w:b/>
                <w:bCs/>
                <w:color w:val="000000"/>
                <w:sz w:val="20"/>
                <w:szCs w:val="20"/>
              </w:rPr>
              <w:t>Resolution Timescales:</w:t>
            </w:r>
            <w:r w:rsidRPr="000A533B">
              <w:rPr>
                <w:rFonts w:ascii="Arial" w:hAnsi="Arial" w:cs="Arial"/>
                <w:color w:val="000000"/>
                <w:sz w:val="20"/>
                <w:szCs w:val="20"/>
              </w:rPr>
              <w:t xml:space="preserve"> The service is aiming to meet target by January 2022</w:t>
            </w:r>
          </w:p>
        </w:tc>
        <w:tc>
          <w:tcPr>
            <w:tcW w:w="396" w:type="pct"/>
            <w:tcBorders>
              <w:top w:val="nil"/>
              <w:left w:val="nil"/>
              <w:bottom w:val="single" w:sz="8" w:space="0" w:color="auto"/>
              <w:right w:val="single" w:sz="8" w:space="0" w:color="auto"/>
            </w:tcBorders>
            <w:shd w:val="clear" w:color="auto" w:fill="auto"/>
            <w:vAlign w:val="center"/>
            <w:hideMark/>
          </w:tcPr>
          <w:p w14:paraId="2905ED4A" w14:textId="6F283BC1"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Partially</w:t>
            </w:r>
          </w:p>
        </w:tc>
      </w:tr>
      <w:tr w:rsidR="008E6058" w:rsidRPr="000A533B" w14:paraId="37B85856" w14:textId="77777777" w:rsidTr="2AEDE3AF">
        <w:trPr>
          <w:trHeight w:val="1545"/>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6720E6A3" w14:textId="314D4680"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743CF75E" w14:textId="33E1F24B"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Older Adults</w:t>
            </w:r>
          </w:p>
        </w:tc>
        <w:tc>
          <w:tcPr>
            <w:tcW w:w="958" w:type="pct"/>
            <w:tcBorders>
              <w:top w:val="nil"/>
              <w:left w:val="nil"/>
              <w:bottom w:val="single" w:sz="8" w:space="0" w:color="auto"/>
              <w:right w:val="single" w:sz="8" w:space="0" w:color="auto"/>
            </w:tcBorders>
            <w:shd w:val="clear" w:color="auto" w:fill="auto"/>
            <w:vAlign w:val="center"/>
            <w:hideMark/>
          </w:tcPr>
          <w:p w14:paraId="61EAD086" w14:textId="215F6E40"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Routine (non-emergency) referral to Mental Health Team will be seen within 28 consecutive days for assessment.</w:t>
            </w:r>
          </w:p>
        </w:tc>
        <w:tc>
          <w:tcPr>
            <w:tcW w:w="274" w:type="pct"/>
            <w:tcBorders>
              <w:top w:val="nil"/>
              <w:left w:val="nil"/>
              <w:bottom w:val="single" w:sz="8" w:space="0" w:color="auto"/>
              <w:right w:val="single" w:sz="8" w:space="0" w:color="auto"/>
            </w:tcBorders>
            <w:shd w:val="clear" w:color="auto" w:fill="auto"/>
            <w:vAlign w:val="center"/>
            <w:hideMark/>
          </w:tcPr>
          <w:p w14:paraId="084E9CCB" w14:textId="7F49443C"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90%</w:t>
            </w:r>
          </w:p>
        </w:tc>
        <w:tc>
          <w:tcPr>
            <w:tcW w:w="362" w:type="pct"/>
            <w:tcBorders>
              <w:top w:val="nil"/>
              <w:left w:val="nil"/>
              <w:bottom w:val="single" w:sz="8" w:space="0" w:color="auto"/>
              <w:right w:val="single" w:sz="8" w:space="0" w:color="auto"/>
            </w:tcBorders>
            <w:shd w:val="clear" w:color="auto" w:fill="FF0000"/>
            <w:vAlign w:val="center"/>
            <w:hideMark/>
          </w:tcPr>
          <w:p w14:paraId="4AE1D1BE" w14:textId="7733D5DE"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79.3%  (65/82)</w:t>
            </w:r>
          </w:p>
        </w:tc>
        <w:tc>
          <w:tcPr>
            <w:tcW w:w="354" w:type="pct"/>
            <w:tcBorders>
              <w:top w:val="nil"/>
              <w:left w:val="nil"/>
              <w:bottom w:val="single" w:sz="8" w:space="0" w:color="auto"/>
              <w:right w:val="nil"/>
            </w:tcBorders>
            <w:shd w:val="clear" w:color="auto" w:fill="92D050"/>
            <w:vAlign w:val="center"/>
            <w:hideMark/>
          </w:tcPr>
          <w:p w14:paraId="54383020" w14:textId="1F46D689"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1 month </w:t>
            </w:r>
          </w:p>
        </w:tc>
        <w:tc>
          <w:tcPr>
            <w:tcW w:w="1506" w:type="pct"/>
            <w:tcBorders>
              <w:top w:val="nil"/>
              <w:left w:val="single" w:sz="8" w:space="0" w:color="auto"/>
              <w:bottom w:val="single" w:sz="8" w:space="0" w:color="auto"/>
              <w:right w:val="single" w:sz="8" w:space="0" w:color="auto"/>
            </w:tcBorders>
            <w:shd w:val="clear" w:color="auto" w:fill="auto"/>
            <w:vAlign w:val="center"/>
            <w:hideMark/>
          </w:tcPr>
          <w:p w14:paraId="0A9B2E1E" w14:textId="6A97CB45"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i/>
                <w:iCs/>
                <w:color w:val="000000"/>
                <w:sz w:val="20"/>
                <w:szCs w:val="20"/>
              </w:rPr>
              <w:t>This indicator has breached its target by &gt;10% for one month.  Further investigation will be carried out if this indicator remains red for a second month.</w:t>
            </w:r>
          </w:p>
        </w:tc>
        <w:tc>
          <w:tcPr>
            <w:tcW w:w="396" w:type="pct"/>
            <w:tcBorders>
              <w:top w:val="nil"/>
              <w:left w:val="nil"/>
              <w:bottom w:val="single" w:sz="8" w:space="0" w:color="auto"/>
              <w:right w:val="single" w:sz="8" w:space="0" w:color="auto"/>
            </w:tcBorders>
            <w:shd w:val="clear" w:color="auto" w:fill="auto"/>
            <w:vAlign w:val="center"/>
            <w:hideMark/>
          </w:tcPr>
          <w:p w14:paraId="7E44FD5A" w14:textId="1F4CF4F7"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w:t>
            </w:r>
          </w:p>
        </w:tc>
      </w:tr>
      <w:tr w:rsidR="008E6058" w:rsidRPr="000A533B" w14:paraId="395CDF87" w14:textId="77777777" w:rsidTr="2AEDE3AF">
        <w:trPr>
          <w:trHeight w:val="3840"/>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3621B1C9" w14:textId="517E1CA5"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45AE3DFE" w14:textId="04C67F2E"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Perinatal</w:t>
            </w:r>
          </w:p>
        </w:tc>
        <w:tc>
          <w:tcPr>
            <w:tcW w:w="958" w:type="pct"/>
            <w:tcBorders>
              <w:top w:val="nil"/>
              <w:left w:val="nil"/>
              <w:bottom w:val="single" w:sz="8" w:space="0" w:color="auto"/>
              <w:right w:val="single" w:sz="8" w:space="0" w:color="auto"/>
            </w:tcBorders>
            <w:shd w:val="clear" w:color="auto" w:fill="auto"/>
            <w:vAlign w:val="center"/>
            <w:hideMark/>
          </w:tcPr>
          <w:p w14:paraId="488D082C" w14:textId="654AFE86"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Urgent – 2-day assessment target</w:t>
            </w:r>
          </w:p>
        </w:tc>
        <w:tc>
          <w:tcPr>
            <w:tcW w:w="274" w:type="pct"/>
            <w:tcBorders>
              <w:top w:val="nil"/>
              <w:left w:val="nil"/>
              <w:bottom w:val="single" w:sz="8" w:space="0" w:color="auto"/>
              <w:right w:val="single" w:sz="8" w:space="0" w:color="auto"/>
            </w:tcBorders>
            <w:shd w:val="clear" w:color="auto" w:fill="auto"/>
            <w:vAlign w:val="center"/>
            <w:hideMark/>
          </w:tcPr>
          <w:p w14:paraId="657F6416" w14:textId="428D5012"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632F939B" w14:textId="061C696D"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83.3%           (5/6)</w:t>
            </w:r>
          </w:p>
        </w:tc>
        <w:tc>
          <w:tcPr>
            <w:tcW w:w="354" w:type="pct"/>
            <w:tcBorders>
              <w:top w:val="nil"/>
              <w:left w:val="nil"/>
              <w:bottom w:val="single" w:sz="8" w:space="0" w:color="auto"/>
              <w:right w:val="nil"/>
            </w:tcBorders>
            <w:shd w:val="clear" w:color="auto" w:fill="FFC000" w:themeFill="accent4"/>
            <w:vAlign w:val="center"/>
            <w:hideMark/>
          </w:tcPr>
          <w:p w14:paraId="333E8590" w14:textId="639F7FB9"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3 months</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0096C081" w14:textId="3CA68D79" w:rsidR="008E6058" w:rsidRPr="000A533B" w:rsidRDefault="008E6058" w:rsidP="008E6058">
            <w:pPr>
              <w:spacing w:after="0" w:line="240" w:lineRule="auto"/>
              <w:rPr>
                <w:rFonts w:ascii="Arial" w:eastAsia="Times New Roman" w:hAnsi="Arial" w:cs="Arial"/>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1 patient breached the 2 days. This was patient choice as they did not attend their initial assessment. They were followed up and offered a further appointment and were seen on day 15.</w:t>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xml:space="preserve"> N/A</w:t>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N/A</w:t>
            </w:r>
          </w:p>
        </w:tc>
        <w:tc>
          <w:tcPr>
            <w:tcW w:w="396" w:type="pct"/>
            <w:tcBorders>
              <w:top w:val="nil"/>
              <w:left w:val="nil"/>
              <w:bottom w:val="single" w:sz="8" w:space="0" w:color="auto"/>
              <w:right w:val="single" w:sz="8" w:space="0" w:color="auto"/>
            </w:tcBorders>
            <w:shd w:val="clear" w:color="auto" w:fill="FFFFFF" w:themeFill="background1"/>
            <w:vAlign w:val="center"/>
            <w:hideMark/>
          </w:tcPr>
          <w:p w14:paraId="3263CA83" w14:textId="5863B292"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No</w:t>
            </w:r>
          </w:p>
        </w:tc>
      </w:tr>
      <w:tr w:rsidR="008E6058" w:rsidRPr="000A533B" w14:paraId="0A601435" w14:textId="77777777" w:rsidTr="006531F2">
        <w:trPr>
          <w:trHeight w:val="4095"/>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3AF81E84" w14:textId="6BA5B203"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lastRenderedPageBreak/>
              <w:t>Buckinghamshire All Ages MH</w:t>
            </w:r>
          </w:p>
        </w:tc>
        <w:tc>
          <w:tcPr>
            <w:tcW w:w="593" w:type="pct"/>
            <w:tcBorders>
              <w:top w:val="nil"/>
              <w:left w:val="nil"/>
              <w:bottom w:val="single" w:sz="8" w:space="0" w:color="auto"/>
              <w:right w:val="single" w:sz="8" w:space="0" w:color="auto"/>
            </w:tcBorders>
            <w:shd w:val="clear" w:color="auto" w:fill="auto"/>
            <w:vAlign w:val="center"/>
            <w:hideMark/>
          </w:tcPr>
          <w:p w14:paraId="5BB76F4A" w14:textId="1111CBBA"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Perinatal</w:t>
            </w:r>
          </w:p>
        </w:tc>
        <w:tc>
          <w:tcPr>
            <w:tcW w:w="958" w:type="pct"/>
            <w:tcBorders>
              <w:top w:val="nil"/>
              <w:left w:val="nil"/>
              <w:bottom w:val="single" w:sz="8" w:space="0" w:color="auto"/>
              <w:right w:val="single" w:sz="8" w:space="0" w:color="auto"/>
            </w:tcBorders>
            <w:shd w:val="clear" w:color="auto" w:fill="auto"/>
            <w:vAlign w:val="center"/>
            <w:hideMark/>
          </w:tcPr>
          <w:p w14:paraId="273552B6" w14:textId="7E417ED8"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Women Seen </w:t>
            </w:r>
            <w:r w:rsidRPr="000A533B">
              <w:rPr>
                <w:rFonts w:ascii="Arial" w:hAnsi="Arial" w:cs="Arial"/>
                <w:color w:val="000000"/>
                <w:sz w:val="20"/>
                <w:szCs w:val="20"/>
              </w:rPr>
              <w:br/>
              <w:t>For FY21/22, the new access target is 8.6%.  The number of people accessing perinatal services is set at 573 for BCCG, an uplift of 138 people over a 12-month period.</w:t>
            </w:r>
          </w:p>
        </w:tc>
        <w:tc>
          <w:tcPr>
            <w:tcW w:w="274" w:type="pct"/>
            <w:tcBorders>
              <w:top w:val="nil"/>
              <w:left w:val="nil"/>
              <w:bottom w:val="single" w:sz="8" w:space="0" w:color="auto"/>
              <w:right w:val="single" w:sz="8" w:space="0" w:color="auto"/>
            </w:tcBorders>
            <w:shd w:val="clear" w:color="auto" w:fill="auto"/>
            <w:vAlign w:val="center"/>
            <w:hideMark/>
          </w:tcPr>
          <w:p w14:paraId="43B2C804" w14:textId="361E542D"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8.6%</w:t>
            </w:r>
          </w:p>
        </w:tc>
        <w:tc>
          <w:tcPr>
            <w:tcW w:w="362" w:type="pct"/>
            <w:tcBorders>
              <w:top w:val="nil"/>
              <w:left w:val="nil"/>
              <w:bottom w:val="single" w:sz="8" w:space="0" w:color="auto"/>
              <w:right w:val="single" w:sz="8" w:space="0" w:color="auto"/>
            </w:tcBorders>
            <w:shd w:val="clear" w:color="auto" w:fill="FF0000"/>
            <w:vAlign w:val="center"/>
            <w:hideMark/>
          </w:tcPr>
          <w:p w14:paraId="3CB00843" w14:textId="68AD0290"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3.6% (219/6121)</w:t>
            </w:r>
          </w:p>
        </w:tc>
        <w:tc>
          <w:tcPr>
            <w:tcW w:w="354" w:type="pct"/>
            <w:tcBorders>
              <w:top w:val="nil"/>
              <w:left w:val="nil"/>
              <w:bottom w:val="single" w:sz="8" w:space="0" w:color="auto"/>
              <w:right w:val="nil"/>
            </w:tcBorders>
            <w:shd w:val="clear" w:color="auto" w:fill="FF0000"/>
            <w:vAlign w:val="center"/>
            <w:hideMark/>
          </w:tcPr>
          <w:p w14:paraId="4839BEC4" w14:textId="7E7DAC34"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 months</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6A584988" w14:textId="72D8A75D" w:rsidR="008E6058" w:rsidRPr="000A533B" w:rsidRDefault="008E6058" w:rsidP="008E6058">
            <w:pPr>
              <w:spacing w:after="0" w:line="240" w:lineRule="auto"/>
              <w:rPr>
                <w:rFonts w:ascii="Arial" w:eastAsia="Times New Roman" w:hAnsi="Arial" w:cs="Arial"/>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xml:space="preserve"> The current target is based on 2016 birth rates of 6121, 2019 live birth figure for Buckinghamshire Local Authority was 5629.  The 219 (3.6%) number is the access indicator rate and a percent achieved based on rolling 12-month period measured against 8.6% target for FY21/22. The refreshed April and May figures are (261/6121 = 4.3%) and (235/6121 = 3.8%).</w:t>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The Performance &amp; Information team have contacted the national team about this as Bucks LA have seen an 8% decrease in live births from 2016 compared to 2019 (latest available figures). They have advised that any reduction in the birth rate used for Bucks would also necessitate a reduction in funding!</w:t>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xml:space="preserve"> The service is working with Performance &amp; Information to produce a trajectory for the year.</w:t>
            </w:r>
          </w:p>
        </w:tc>
        <w:tc>
          <w:tcPr>
            <w:tcW w:w="396" w:type="pct"/>
            <w:tcBorders>
              <w:top w:val="nil"/>
              <w:left w:val="nil"/>
              <w:bottom w:val="single" w:sz="8" w:space="0" w:color="auto"/>
              <w:right w:val="single" w:sz="8" w:space="0" w:color="auto"/>
            </w:tcBorders>
            <w:shd w:val="clear" w:color="auto" w:fill="FFFFFF" w:themeFill="background1"/>
            <w:hideMark/>
          </w:tcPr>
          <w:p w14:paraId="5809C890" w14:textId="77777777" w:rsidR="008E6058" w:rsidRPr="000A533B" w:rsidRDefault="008E6058" w:rsidP="2AEDE3AF">
            <w:pPr>
              <w:spacing w:after="0" w:line="240" w:lineRule="auto"/>
              <w:jc w:val="center"/>
              <w:rPr>
                <w:rFonts w:ascii="Arial" w:eastAsia="Times New Roman" w:hAnsi="Arial" w:cs="Arial"/>
                <w:color w:val="000000"/>
                <w:sz w:val="20"/>
                <w:szCs w:val="20"/>
                <w:lang w:eastAsia="en-GB"/>
              </w:rPr>
            </w:pPr>
            <w:r w:rsidRPr="000A533B">
              <w:rPr>
                <w:rFonts w:ascii="Arial" w:eastAsia="Times New Roman" w:hAnsi="Arial" w:cs="Arial"/>
                <w:color w:val="000000" w:themeColor="text1"/>
                <w:sz w:val="20"/>
                <w:szCs w:val="20"/>
                <w:lang w:eastAsia="en-GB"/>
              </w:rPr>
              <w:t>Partially</w:t>
            </w:r>
          </w:p>
        </w:tc>
      </w:tr>
      <w:tr w:rsidR="00603C7E" w:rsidRPr="000A533B" w14:paraId="5AACCFA3" w14:textId="77777777" w:rsidTr="006531F2">
        <w:trPr>
          <w:trHeight w:val="4095"/>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22F3EB34" w14:textId="4A7955AF"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Community Services</w:t>
            </w:r>
          </w:p>
        </w:tc>
        <w:tc>
          <w:tcPr>
            <w:tcW w:w="593" w:type="pct"/>
            <w:tcBorders>
              <w:top w:val="nil"/>
              <w:left w:val="nil"/>
              <w:bottom w:val="single" w:sz="8" w:space="0" w:color="auto"/>
              <w:right w:val="single" w:sz="8" w:space="0" w:color="auto"/>
            </w:tcBorders>
            <w:shd w:val="clear" w:color="auto" w:fill="auto"/>
            <w:vAlign w:val="center"/>
            <w:hideMark/>
          </w:tcPr>
          <w:p w14:paraId="0292FB57" w14:textId="3F3EDFFF"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Continuing health care (Oxon)</w:t>
            </w:r>
          </w:p>
        </w:tc>
        <w:tc>
          <w:tcPr>
            <w:tcW w:w="958" w:type="pct"/>
            <w:tcBorders>
              <w:top w:val="nil"/>
              <w:left w:val="nil"/>
              <w:bottom w:val="single" w:sz="8" w:space="0" w:color="auto"/>
              <w:right w:val="single" w:sz="8" w:space="0" w:color="auto"/>
            </w:tcBorders>
            <w:shd w:val="clear" w:color="auto" w:fill="auto"/>
            <w:vAlign w:val="center"/>
            <w:hideMark/>
          </w:tcPr>
          <w:p w14:paraId="5BC0FD17" w14:textId="04796797"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If eligible, the package of care for Fast Track individuals will be in place within 2 working days</w:t>
            </w:r>
          </w:p>
        </w:tc>
        <w:tc>
          <w:tcPr>
            <w:tcW w:w="274" w:type="pct"/>
            <w:tcBorders>
              <w:top w:val="nil"/>
              <w:left w:val="nil"/>
              <w:bottom w:val="single" w:sz="8" w:space="0" w:color="auto"/>
              <w:right w:val="single" w:sz="8" w:space="0" w:color="auto"/>
            </w:tcBorders>
            <w:shd w:val="clear" w:color="auto" w:fill="auto"/>
            <w:vAlign w:val="center"/>
            <w:hideMark/>
          </w:tcPr>
          <w:p w14:paraId="15BA35F3" w14:textId="3572F2A5"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23B4668C" w14:textId="699C40B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47%</w:t>
            </w:r>
            <w:r w:rsidRPr="000A533B">
              <w:rPr>
                <w:rFonts w:ascii="Arial" w:hAnsi="Arial" w:cs="Arial"/>
                <w:color w:val="000000"/>
                <w:sz w:val="20"/>
                <w:szCs w:val="20"/>
              </w:rPr>
              <w:br/>
              <w:t>(31/66)</w:t>
            </w:r>
          </w:p>
        </w:tc>
        <w:tc>
          <w:tcPr>
            <w:tcW w:w="354" w:type="pct"/>
            <w:tcBorders>
              <w:top w:val="nil"/>
              <w:left w:val="nil"/>
              <w:bottom w:val="single" w:sz="8" w:space="0" w:color="auto"/>
              <w:right w:val="nil"/>
            </w:tcBorders>
            <w:shd w:val="clear" w:color="auto" w:fill="FF0000"/>
            <w:vAlign w:val="center"/>
            <w:hideMark/>
          </w:tcPr>
          <w:p w14:paraId="5ACED655" w14:textId="03C8F957"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 months</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4C01740A" w14:textId="2D1712B1" w:rsidR="00603C7E" w:rsidRPr="000A533B" w:rsidRDefault="00603C7E" w:rsidP="00603C7E">
            <w:pPr>
              <w:spacing w:after="0" w:line="240" w:lineRule="auto"/>
              <w:rPr>
                <w:rFonts w:ascii="Arial" w:eastAsia="Times New Roman" w:hAnsi="Arial" w:cs="Arial"/>
                <w:sz w:val="20"/>
                <w:szCs w:val="20"/>
                <w:highlight w:val="yellow"/>
                <w:lang w:eastAsia="en-GB"/>
              </w:rPr>
            </w:pPr>
            <w:r w:rsidRPr="000A533B">
              <w:rPr>
                <w:rFonts w:ascii="Arial" w:hAnsi="Arial" w:cs="Arial"/>
                <w:b/>
                <w:bCs/>
                <w:sz w:val="20"/>
                <w:szCs w:val="20"/>
              </w:rPr>
              <w:t xml:space="preserve">Description of the issue: </w:t>
            </w:r>
            <w:r w:rsidRPr="000A533B">
              <w:rPr>
                <w:rFonts w:ascii="Arial" w:hAnsi="Arial" w:cs="Arial"/>
                <w:b/>
                <w:bCs/>
                <w:sz w:val="20"/>
                <w:szCs w:val="20"/>
              </w:rPr>
              <w:br/>
            </w:r>
            <w:r w:rsidRPr="000A533B">
              <w:rPr>
                <w:rFonts w:ascii="Arial" w:hAnsi="Arial" w:cs="Arial"/>
                <w:sz w:val="20"/>
                <w:szCs w:val="20"/>
              </w:rPr>
              <w:t xml:space="preserve">The delay is due to two main reasons, namely market restrictions and reduced ability for agencies to pick up new packages of care when responding to COVID19 pressures. These limitations are outside the power of Oxford Health Foundation Trust to correct. The complexity of clients referred </w:t>
            </w:r>
            <w:r w:rsidR="000A533B" w:rsidRPr="000A533B">
              <w:rPr>
                <w:rFonts w:ascii="Arial" w:hAnsi="Arial" w:cs="Arial"/>
                <w:sz w:val="20"/>
                <w:szCs w:val="20"/>
              </w:rPr>
              <w:t>to the</w:t>
            </w:r>
            <w:r w:rsidRPr="000A533B">
              <w:rPr>
                <w:rFonts w:ascii="Arial" w:hAnsi="Arial" w:cs="Arial"/>
                <w:sz w:val="20"/>
                <w:szCs w:val="20"/>
              </w:rPr>
              <w:t xml:space="preserve"> service continue to increase. A service audit demonstrates that although the 2-day target is not met, most patients are placed within 7 days. </w:t>
            </w:r>
            <w:r w:rsidRPr="000A533B">
              <w:rPr>
                <w:rFonts w:ascii="Arial" w:hAnsi="Arial" w:cs="Arial"/>
                <w:b/>
                <w:bCs/>
                <w:sz w:val="20"/>
                <w:szCs w:val="20"/>
              </w:rPr>
              <w:br/>
              <w:t>Plan:</w:t>
            </w:r>
            <w:r w:rsidRPr="000A533B">
              <w:rPr>
                <w:rFonts w:ascii="Arial" w:hAnsi="Arial" w:cs="Arial"/>
                <w:b/>
                <w:bCs/>
                <w:sz w:val="20"/>
                <w:szCs w:val="20"/>
              </w:rPr>
              <w:br/>
            </w:r>
            <w:r w:rsidRPr="000A533B">
              <w:rPr>
                <w:rFonts w:ascii="Arial" w:hAnsi="Arial" w:cs="Arial"/>
                <w:sz w:val="20"/>
                <w:szCs w:val="20"/>
              </w:rPr>
              <w:t xml:space="preserve">To mitigate increased complexity of the clients referred to the service, the team is taking on 2 WTE of agency assessor. </w:t>
            </w:r>
            <w:r w:rsidRPr="000A533B">
              <w:rPr>
                <w:rFonts w:ascii="Arial" w:hAnsi="Arial" w:cs="Arial"/>
                <w:b/>
                <w:bCs/>
                <w:sz w:val="20"/>
                <w:szCs w:val="20"/>
              </w:rPr>
              <w:br/>
              <w:t xml:space="preserve">Resolution timescales: </w:t>
            </w:r>
            <w:r w:rsidRPr="000A533B">
              <w:rPr>
                <w:rFonts w:ascii="Arial" w:hAnsi="Arial" w:cs="Arial"/>
                <w:b/>
                <w:bCs/>
                <w:sz w:val="20"/>
                <w:szCs w:val="20"/>
              </w:rPr>
              <w:br/>
            </w:r>
            <w:r w:rsidRPr="000A533B">
              <w:rPr>
                <w:rFonts w:ascii="Arial" w:hAnsi="Arial" w:cs="Arial"/>
                <w:sz w:val="20"/>
                <w:szCs w:val="20"/>
              </w:rPr>
              <w:t>Not appliable.</w:t>
            </w:r>
          </w:p>
        </w:tc>
        <w:tc>
          <w:tcPr>
            <w:tcW w:w="396" w:type="pct"/>
            <w:tcBorders>
              <w:top w:val="nil"/>
              <w:left w:val="nil"/>
              <w:bottom w:val="single" w:sz="8" w:space="0" w:color="auto"/>
              <w:right w:val="single" w:sz="8" w:space="0" w:color="auto"/>
            </w:tcBorders>
            <w:shd w:val="clear" w:color="auto" w:fill="FFFFFF" w:themeFill="background1"/>
            <w:vAlign w:val="center"/>
            <w:hideMark/>
          </w:tcPr>
          <w:p w14:paraId="6ECD7274" w14:textId="699C1ECD"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Partially</w:t>
            </w:r>
          </w:p>
        </w:tc>
      </w:tr>
      <w:tr w:rsidR="00603C7E" w:rsidRPr="000A533B" w14:paraId="71BE665C" w14:textId="77777777" w:rsidTr="2AEDE3AF">
        <w:trPr>
          <w:trHeight w:val="2535"/>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32A69807" w14:textId="044C2478"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lastRenderedPageBreak/>
              <w:t>Community Services</w:t>
            </w:r>
          </w:p>
        </w:tc>
        <w:tc>
          <w:tcPr>
            <w:tcW w:w="593" w:type="pct"/>
            <w:tcBorders>
              <w:top w:val="nil"/>
              <w:left w:val="nil"/>
              <w:bottom w:val="single" w:sz="8" w:space="0" w:color="auto"/>
              <w:right w:val="single" w:sz="8" w:space="0" w:color="auto"/>
            </w:tcBorders>
            <w:shd w:val="clear" w:color="auto" w:fill="auto"/>
            <w:vAlign w:val="center"/>
            <w:hideMark/>
          </w:tcPr>
          <w:p w14:paraId="3C230907" w14:textId="72CB1AE5"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Continuing health care (Oxon)</w:t>
            </w:r>
          </w:p>
        </w:tc>
        <w:tc>
          <w:tcPr>
            <w:tcW w:w="958" w:type="pct"/>
            <w:tcBorders>
              <w:top w:val="nil"/>
              <w:left w:val="nil"/>
              <w:bottom w:val="single" w:sz="8" w:space="0" w:color="auto"/>
              <w:right w:val="single" w:sz="8" w:space="0" w:color="auto"/>
            </w:tcBorders>
            <w:shd w:val="clear" w:color="auto" w:fill="auto"/>
            <w:vAlign w:val="center"/>
            <w:hideMark/>
          </w:tcPr>
          <w:p w14:paraId="271E2C22" w14:textId="1D6AD7BF"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Individuals eligible for CHC will receive a case review which will include care plan review </w:t>
            </w:r>
            <w:r w:rsidR="000A533B" w:rsidRPr="000A533B">
              <w:rPr>
                <w:rFonts w:ascii="Arial" w:hAnsi="Arial" w:cs="Arial"/>
                <w:color w:val="000000"/>
                <w:sz w:val="20"/>
                <w:szCs w:val="20"/>
              </w:rPr>
              <w:t>every</w:t>
            </w:r>
            <w:r w:rsidRPr="000A533B">
              <w:rPr>
                <w:rFonts w:ascii="Arial" w:hAnsi="Arial" w:cs="Arial"/>
                <w:color w:val="000000"/>
                <w:sz w:val="20"/>
                <w:szCs w:val="20"/>
              </w:rPr>
              <w:t xml:space="preserve"> 12 months</w:t>
            </w:r>
          </w:p>
        </w:tc>
        <w:tc>
          <w:tcPr>
            <w:tcW w:w="274" w:type="pct"/>
            <w:tcBorders>
              <w:top w:val="nil"/>
              <w:left w:val="nil"/>
              <w:bottom w:val="single" w:sz="8" w:space="0" w:color="auto"/>
              <w:right w:val="single" w:sz="8" w:space="0" w:color="auto"/>
            </w:tcBorders>
            <w:shd w:val="clear" w:color="auto" w:fill="auto"/>
            <w:vAlign w:val="center"/>
            <w:hideMark/>
          </w:tcPr>
          <w:p w14:paraId="4B8FDEFB" w14:textId="35F856A1"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696A19B9" w14:textId="57571217"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63%</w:t>
            </w:r>
            <w:r w:rsidRPr="000A533B">
              <w:rPr>
                <w:rFonts w:ascii="Arial" w:hAnsi="Arial" w:cs="Arial"/>
                <w:color w:val="000000"/>
                <w:sz w:val="20"/>
                <w:szCs w:val="20"/>
              </w:rPr>
              <w:br/>
              <w:t>(17/27)</w:t>
            </w:r>
          </w:p>
        </w:tc>
        <w:tc>
          <w:tcPr>
            <w:tcW w:w="354" w:type="pct"/>
            <w:tcBorders>
              <w:top w:val="nil"/>
              <w:left w:val="nil"/>
              <w:bottom w:val="single" w:sz="8" w:space="0" w:color="auto"/>
              <w:right w:val="nil"/>
            </w:tcBorders>
            <w:shd w:val="clear" w:color="auto" w:fill="92D050"/>
            <w:vAlign w:val="center"/>
            <w:hideMark/>
          </w:tcPr>
          <w:p w14:paraId="2669C68B" w14:textId="268A1B5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1 month</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42F29165" w14:textId="2C304793" w:rsidR="00603C7E" w:rsidRPr="000A533B" w:rsidRDefault="00603C7E" w:rsidP="00603C7E">
            <w:pPr>
              <w:spacing w:after="0" w:line="240" w:lineRule="auto"/>
              <w:rPr>
                <w:rFonts w:ascii="Arial" w:eastAsia="Times New Roman" w:hAnsi="Arial" w:cs="Arial"/>
                <w:sz w:val="20"/>
                <w:szCs w:val="20"/>
                <w:highlight w:val="yellow"/>
                <w:lang w:eastAsia="en-GB"/>
              </w:rPr>
            </w:pPr>
            <w:r w:rsidRPr="000A533B">
              <w:rPr>
                <w:rFonts w:ascii="Arial" w:hAnsi="Arial" w:cs="Arial"/>
                <w:sz w:val="20"/>
                <w:szCs w:val="20"/>
              </w:rPr>
              <w:t>This indicator has breached its target by &gt;10% for one month. Further investigation will be carried out if this indicator remains red for a second month.</w:t>
            </w:r>
          </w:p>
        </w:tc>
        <w:tc>
          <w:tcPr>
            <w:tcW w:w="396" w:type="pct"/>
            <w:tcBorders>
              <w:top w:val="nil"/>
              <w:left w:val="nil"/>
              <w:bottom w:val="single" w:sz="8" w:space="0" w:color="auto"/>
              <w:right w:val="single" w:sz="8" w:space="0" w:color="auto"/>
            </w:tcBorders>
            <w:shd w:val="clear" w:color="auto" w:fill="FFFFFF" w:themeFill="background1"/>
            <w:vAlign w:val="center"/>
            <w:hideMark/>
          </w:tcPr>
          <w:p w14:paraId="6EC0B3CB" w14:textId="70A358E9"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Partially</w:t>
            </w:r>
          </w:p>
        </w:tc>
      </w:tr>
      <w:tr w:rsidR="00603C7E" w:rsidRPr="000A533B" w14:paraId="693C202E" w14:textId="77777777" w:rsidTr="2AEDE3AF">
        <w:trPr>
          <w:trHeight w:val="3090"/>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3069BBC1" w14:textId="497DC583"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Community Services</w:t>
            </w:r>
          </w:p>
        </w:tc>
        <w:tc>
          <w:tcPr>
            <w:tcW w:w="593" w:type="pct"/>
            <w:tcBorders>
              <w:top w:val="nil"/>
              <w:left w:val="nil"/>
              <w:bottom w:val="single" w:sz="8" w:space="0" w:color="auto"/>
              <w:right w:val="single" w:sz="8" w:space="0" w:color="auto"/>
            </w:tcBorders>
            <w:shd w:val="clear" w:color="auto" w:fill="auto"/>
            <w:vAlign w:val="center"/>
            <w:hideMark/>
          </w:tcPr>
          <w:p w14:paraId="635496FB" w14:textId="508AD313"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Continuing health care (Oxon)</w:t>
            </w:r>
          </w:p>
        </w:tc>
        <w:tc>
          <w:tcPr>
            <w:tcW w:w="958" w:type="pct"/>
            <w:tcBorders>
              <w:top w:val="nil"/>
              <w:left w:val="nil"/>
              <w:bottom w:val="single" w:sz="8" w:space="0" w:color="auto"/>
              <w:right w:val="single" w:sz="8" w:space="0" w:color="auto"/>
            </w:tcBorders>
            <w:shd w:val="clear" w:color="auto" w:fill="auto"/>
            <w:vAlign w:val="center"/>
            <w:hideMark/>
          </w:tcPr>
          <w:p w14:paraId="3F30FA0B" w14:textId="34980FE6"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Individuals eligible for CHC will receive a case review which </w:t>
            </w:r>
            <w:r w:rsidR="000A533B" w:rsidRPr="000A533B">
              <w:rPr>
                <w:rFonts w:ascii="Arial" w:hAnsi="Arial" w:cs="Arial"/>
                <w:color w:val="000000"/>
                <w:sz w:val="20"/>
                <w:szCs w:val="20"/>
              </w:rPr>
              <w:t>will</w:t>
            </w:r>
            <w:r w:rsidRPr="000A533B">
              <w:rPr>
                <w:rFonts w:ascii="Arial" w:hAnsi="Arial" w:cs="Arial"/>
                <w:color w:val="000000"/>
                <w:sz w:val="20"/>
                <w:szCs w:val="20"/>
              </w:rPr>
              <w:t xml:space="preserve"> </w:t>
            </w:r>
            <w:r w:rsidR="000A533B" w:rsidRPr="000A533B">
              <w:rPr>
                <w:rFonts w:ascii="Arial" w:hAnsi="Arial" w:cs="Arial"/>
                <w:color w:val="000000"/>
                <w:sz w:val="20"/>
                <w:szCs w:val="20"/>
              </w:rPr>
              <w:t>include</w:t>
            </w:r>
            <w:r w:rsidRPr="000A533B">
              <w:rPr>
                <w:rFonts w:ascii="Arial" w:hAnsi="Arial" w:cs="Arial"/>
                <w:color w:val="000000"/>
                <w:sz w:val="20"/>
                <w:szCs w:val="20"/>
              </w:rPr>
              <w:t xml:space="preserve"> care plan review 3 months after eligibility decision</w:t>
            </w:r>
          </w:p>
        </w:tc>
        <w:tc>
          <w:tcPr>
            <w:tcW w:w="274" w:type="pct"/>
            <w:tcBorders>
              <w:top w:val="nil"/>
              <w:left w:val="nil"/>
              <w:bottom w:val="single" w:sz="8" w:space="0" w:color="auto"/>
              <w:right w:val="single" w:sz="8" w:space="0" w:color="auto"/>
            </w:tcBorders>
            <w:shd w:val="clear" w:color="auto" w:fill="auto"/>
            <w:vAlign w:val="center"/>
            <w:hideMark/>
          </w:tcPr>
          <w:p w14:paraId="54F55030" w14:textId="3C527AF3"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95%</w:t>
            </w:r>
          </w:p>
        </w:tc>
        <w:tc>
          <w:tcPr>
            <w:tcW w:w="362" w:type="pct"/>
            <w:tcBorders>
              <w:top w:val="nil"/>
              <w:left w:val="nil"/>
              <w:bottom w:val="single" w:sz="8" w:space="0" w:color="auto"/>
              <w:right w:val="single" w:sz="8" w:space="0" w:color="auto"/>
            </w:tcBorders>
            <w:shd w:val="clear" w:color="auto" w:fill="FF0000"/>
            <w:vAlign w:val="center"/>
            <w:hideMark/>
          </w:tcPr>
          <w:p w14:paraId="62121342" w14:textId="113681D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68%</w:t>
            </w:r>
            <w:r w:rsidRPr="000A533B">
              <w:rPr>
                <w:rFonts w:ascii="Arial" w:hAnsi="Arial" w:cs="Arial"/>
                <w:color w:val="000000"/>
                <w:sz w:val="20"/>
                <w:szCs w:val="20"/>
              </w:rPr>
              <w:br/>
              <w:t>(14/21)</w:t>
            </w:r>
          </w:p>
        </w:tc>
        <w:tc>
          <w:tcPr>
            <w:tcW w:w="354" w:type="pct"/>
            <w:tcBorders>
              <w:top w:val="nil"/>
              <w:left w:val="nil"/>
              <w:bottom w:val="single" w:sz="8" w:space="0" w:color="auto"/>
              <w:right w:val="single" w:sz="8" w:space="0" w:color="auto"/>
            </w:tcBorders>
            <w:shd w:val="clear" w:color="auto" w:fill="92D050"/>
            <w:vAlign w:val="center"/>
            <w:hideMark/>
          </w:tcPr>
          <w:p w14:paraId="6A79B24D" w14:textId="2B15EBFA"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1 month</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59BA2051" w14:textId="480DE597" w:rsidR="00603C7E" w:rsidRPr="000A533B" w:rsidRDefault="00603C7E" w:rsidP="00603C7E">
            <w:pPr>
              <w:spacing w:after="0" w:line="240" w:lineRule="auto"/>
              <w:rPr>
                <w:rFonts w:ascii="Arial" w:eastAsia="Times New Roman" w:hAnsi="Arial" w:cs="Arial"/>
                <w:b/>
                <w:bCs/>
                <w:sz w:val="20"/>
                <w:szCs w:val="20"/>
                <w:highlight w:val="yellow"/>
                <w:lang w:eastAsia="en-GB"/>
              </w:rPr>
            </w:pPr>
            <w:r w:rsidRPr="000A533B">
              <w:rPr>
                <w:rFonts w:ascii="Arial" w:hAnsi="Arial" w:cs="Arial"/>
                <w:sz w:val="20"/>
                <w:szCs w:val="20"/>
              </w:rPr>
              <w:t>This indicator has breached its target by &gt;10% for one month. Further investigation will be carried out if this indicator remains red for a second month.</w:t>
            </w:r>
          </w:p>
        </w:tc>
        <w:tc>
          <w:tcPr>
            <w:tcW w:w="396" w:type="pct"/>
            <w:tcBorders>
              <w:top w:val="nil"/>
              <w:left w:val="nil"/>
              <w:bottom w:val="single" w:sz="8" w:space="0" w:color="auto"/>
              <w:right w:val="single" w:sz="8" w:space="0" w:color="auto"/>
            </w:tcBorders>
            <w:shd w:val="clear" w:color="auto" w:fill="FFFFFF" w:themeFill="background1"/>
            <w:vAlign w:val="center"/>
            <w:hideMark/>
          </w:tcPr>
          <w:p w14:paraId="5476B64A" w14:textId="69FB8187"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Partially</w:t>
            </w:r>
          </w:p>
        </w:tc>
      </w:tr>
      <w:tr w:rsidR="00603C7E" w:rsidRPr="000A533B" w14:paraId="39EF77C7" w14:textId="77777777" w:rsidTr="006531F2">
        <w:trPr>
          <w:trHeight w:val="2190"/>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42AB62BF" w14:textId="06F3ADD5"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Community Services</w:t>
            </w:r>
          </w:p>
        </w:tc>
        <w:tc>
          <w:tcPr>
            <w:tcW w:w="593" w:type="pct"/>
            <w:tcBorders>
              <w:top w:val="nil"/>
              <w:left w:val="nil"/>
              <w:bottom w:val="single" w:sz="8" w:space="0" w:color="auto"/>
              <w:right w:val="single" w:sz="8" w:space="0" w:color="auto"/>
            </w:tcBorders>
            <w:shd w:val="clear" w:color="auto" w:fill="auto"/>
            <w:vAlign w:val="center"/>
            <w:hideMark/>
          </w:tcPr>
          <w:p w14:paraId="43F811A7" w14:textId="08DD1E7E"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Looked After Children</w:t>
            </w:r>
          </w:p>
        </w:tc>
        <w:tc>
          <w:tcPr>
            <w:tcW w:w="958" w:type="pct"/>
            <w:tcBorders>
              <w:top w:val="nil"/>
              <w:left w:val="nil"/>
              <w:bottom w:val="single" w:sz="8" w:space="0" w:color="auto"/>
              <w:right w:val="single" w:sz="8" w:space="0" w:color="auto"/>
            </w:tcBorders>
            <w:shd w:val="clear" w:color="auto" w:fill="auto"/>
            <w:vAlign w:val="center"/>
            <w:hideMark/>
          </w:tcPr>
          <w:p w14:paraId="1ECA0C76" w14:textId="3D9B0A79"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Percentage of Children notified by LA to the LAC team as new to care to be offered a health assessment within 20 working days</w:t>
            </w:r>
          </w:p>
        </w:tc>
        <w:tc>
          <w:tcPr>
            <w:tcW w:w="274" w:type="pct"/>
            <w:tcBorders>
              <w:top w:val="nil"/>
              <w:left w:val="nil"/>
              <w:bottom w:val="single" w:sz="8" w:space="0" w:color="auto"/>
              <w:right w:val="single" w:sz="8" w:space="0" w:color="auto"/>
            </w:tcBorders>
            <w:shd w:val="clear" w:color="auto" w:fill="auto"/>
            <w:vAlign w:val="center"/>
            <w:hideMark/>
          </w:tcPr>
          <w:p w14:paraId="484CC7B5" w14:textId="58BD38F0"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100%</w:t>
            </w:r>
          </w:p>
        </w:tc>
        <w:tc>
          <w:tcPr>
            <w:tcW w:w="362" w:type="pct"/>
            <w:tcBorders>
              <w:top w:val="nil"/>
              <w:left w:val="nil"/>
              <w:bottom w:val="single" w:sz="8" w:space="0" w:color="auto"/>
              <w:right w:val="nil"/>
            </w:tcBorders>
            <w:shd w:val="clear" w:color="auto" w:fill="FF0000"/>
            <w:vAlign w:val="center"/>
            <w:hideMark/>
          </w:tcPr>
          <w:p w14:paraId="4496577A" w14:textId="62373D86"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13%</w:t>
            </w:r>
            <w:r w:rsidRPr="000A533B">
              <w:rPr>
                <w:rFonts w:ascii="Arial" w:hAnsi="Arial" w:cs="Arial"/>
                <w:color w:val="000000"/>
                <w:sz w:val="20"/>
                <w:szCs w:val="20"/>
              </w:rPr>
              <w:br/>
              <w:t>(3/25)</w:t>
            </w:r>
          </w:p>
        </w:tc>
        <w:tc>
          <w:tcPr>
            <w:tcW w:w="354" w:type="pct"/>
            <w:tcBorders>
              <w:top w:val="nil"/>
              <w:left w:val="single" w:sz="8" w:space="0" w:color="auto"/>
              <w:bottom w:val="single" w:sz="8" w:space="0" w:color="auto"/>
              <w:right w:val="single" w:sz="8" w:space="0" w:color="auto"/>
            </w:tcBorders>
            <w:shd w:val="clear" w:color="auto" w:fill="FF0000"/>
            <w:vAlign w:val="center"/>
            <w:hideMark/>
          </w:tcPr>
          <w:p w14:paraId="56A6AC4D" w14:textId="435A0966"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4 months</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532CDCAA" w14:textId="3CF4F477" w:rsidR="00603C7E" w:rsidRPr="000A533B" w:rsidRDefault="00603C7E" w:rsidP="00603C7E">
            <w:pPr>
              <w:spacing w:after="0" w:line="240" w:lineRule="auto"/>
              <w:rPr>
                <w:rFonts w:ascii="Arial" w:eastAsia="Times New Roman" w:hAnsi="Arial" w:cs="Arial"/>
                <w:b/>
                <w:bCs/>
                <w:sz w:val="20"/>
                <w:szCs w:val="20"/>
                <w:highlight w:val="yellow"/>
                <w:lang w:eastAsia="en-GB"/>
              </w:rPr>
            </w:pPr>
            <w:r w:rsidRPr="000A533B">
              <w:rPr>
                <w:rFonts w:ascii="Arial" w:hAnsi="Arial" w:cs="Arial"/>
                <w:b/>
                <w:bCs/>
                <w:sz w:val="20"/>
                <w:szCs w:val="20"/>
              </w:rPr>
              <w:t>Description of the issue:</w:t>
            </w:r>
            <w:r w:rsidRPr="000A533B">
              <w:rPr>
                <w:rFonts w:ascii="Arial" w:hAnsi="Arial" w:cs="Arial"/>
                <w:b/>
                <w:bCs/>
                <w:sz w:val="20"/>
                <w:szCs w:val="20"/>
              </w:rPr>
              <w:br/>
            </w:r>
            <w:r w:rsidRPr="000A533B">
              <w:rPr>
                <w:rFonts w:ascii="Arial" w:hAnsi="Arial" w:cs="Arial"/>
                <w:sz w:val="20"/>
                <w:szCs w:val="20"/>
              </w:rPr>
              <w:t xml:space="preserve">The offer of a health assessment to 22 children new to care in June has been delayed between 2 and 20 days. In 6 cases, this is due to delays in </w:t>
            </w:r>
            <w:r w:rsidR="000A533B" w:rsidRPr="000A533B">
              <w:rPr>
                <w:rFonts w:ascii="Arial" w:hAnsi="Arial" w:cs="Arial"/>
                <w:sz w:val="20"/>
                <w:szCs w:val="20"/>
              </w:rPr>
              <w:t>receiving</w:t>
            </w:r>
            <w:r w:rsidRPr="000A533B">
              <w:rPr>
                <w:rFonts w:ascii="Arial" w:hAnsi="Arial" w:cs="Arial"/>
                <w:sz w:val="20"/>
                <w:szCs w:val="20"/>
              </w:rPr>
              <w:t xml:space="preserve"> the information from Oxfordshire County Council (OCC) team or moving placements. The Phoenix Team has had reduced availability of clinic appointments due to the consistent high number of children coming into care and a reduction of available appointments with the specialist doctors.</w:t>
            </w:r>
            <w:r w:rsidRPr="000A533B">
              <w:rPr>
                <w:rFonts w:ascii="Arial" w:hAnsi="Arial" w:cs="Arial"/>
                <w:b/>
                <w:bCs/>
                <w:sz w:val="20"/>
                <w:szCs w:val="20"/>
              </w:rPr>
              <w:br/>
              <w:t>Plan:</w:t>
            </w:r>
            <w:r w:rsidRPr="000A533B">
              <w:rPr>
                <w:rFonts w:ascii="Arial" w:hAnsi="Arial" w:cs="Arial"/>
                <w:b/>
                <w:bCs/>
                <w:sz w:val="20"/>
                <w:szCs w:val="20"/>
              </w:rPr>
              <w:br/>
            </w:r>
            <w:r w:rsidRPr="000A533B">
              <w:rPr>
                <w:rFonts w:ascii="Arial" w:hAnsi="Arial" w:cs="Arial"/>
                <w:sz w:val="20"/>
                <w:szCs w:val="20"/>
              </w:rPr>
              <w:t>The Phoenix team is looking to employ additional medical staff to increase capacity in clinic. Processes have been reviewed to ensure medical time is focused on clinical activity.</w:t>
            </w:r>
            <w:r w:rsidRPr="000A533B">
              <w:rPr>
                <w:rFonts w:ascii="Arial" w:hAnsi="Arial" w:cs="Arial"/>
                <w:b/>
                <w:bCs/>
                <w:sz w:val="20"/>
                <w:szCs w:val="20"/>
              </w:rPr>
              <w:br/>
              <w:t>Resolution timescales:</w:t>
            </w:r>
            <w:r w:rsidRPr="000A533B">
              <w:rPr>
                <w:rFonts w:ascii="Arial" w:hAnsi="Arial" w:cs="Arial"/>
                <w:b/>
                <w:bCs/>
                <w:sz w:val="20"/>
                <w:szCs w:val="20"/>
              </w:rPr>
              <w:br/>
            </w:r>
            <w:r w:rsidRPr="000A533B">
              <w:rPr>
                <w:rFonts w:ascii="Arial" w:hAnsi="Arial" w:cs="Arial"/>
                <w:sz w:val="20"/>
                <w:szCs w:val="20"/>
              </w:rPr>
              <w:t xml:space="preserve">All 22 children have been given an appointment and 14 have already been seen. 5 children’s </w:t>
            </w:r>
            <w:r w:rsidRPr="000A533B">
              <w:rPr>
                <w:rFonts w:ascii="Arial" w:hAnsi="Arial" w:cs="Arial"/>
                <w:sz w:val="20"/>
                <w:szCs w:val="20"/>
              </w:rPr>
              <w:lastRenderedPageBreak/>
              <w:t>appointments have been affected by delays in receiving essential paperwork from the social worker. 2 will be seen in the 5 days following the 16th of July 2021.</w:t>
            </w:r>
          </w:p>
        </w:tc>
        <w:tc>
          <w:tcPr>
            <w:tcW w:w="396" w:type="pct"/>
            <w:tcBorders>
              <w:top w:val="nil"/>
              <w:left w:val="nil"/>
              <w:bottom w:val="single" w:sz="8" w:space="0" w:color="auto"/>
              <w:right w:val="single" w:sz="8" w:space="0" w:color="auto"/>
            </w:tcBorders>
            <w:shd w:val="clear" w:color="auto" w:fill="FFFFFF" w:themeFill="background1"/>
            <w:vAlign w:val="center"/>
            <w:hideMark/>
          </w:tcPr>
          <w:p w14:paraId="7B1A45AA" w14:textId="344F528F"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lastRenderedPageBreak/>
              <w:t>No</w:t>
            </w:r>
          </w:p>
        </w:tc>
      </w:tr>
      <w:tr w:rsidR="008E6058" w:rsidRPr="000A533B" w14:paraId="42C67EAB" w14:textId="77777777" w:rsidTr="006531F2">
        <w:trPr>
          <w:trHeight w:val="690"/>
        </w:trPr>
        <w:tc>
          <w:tcPr>
            <w:tcW w:w="558" w:type="pct"/>
            <w:tcBorders>
              <w:top w:val="nil"/>
              <w:left w:val="single" w:sz="8" w:space="0" w:color="auto"/>
              <w:bottom w:val="single" w:sz="8" w:space="0" w:color="auto"/>
              <w:right w:val="single" w:sz="8" w:space="0" w:color="auto"/>
            </w:tcBorders>
            <w:shd w:val="clear" w:color="auto" w:fill="auto"/>
            <w:vAlign w:val="center"/>
            <w:hideMark/>
          </w:tcPr>
          <w:p w14:paraId="32D2F239" w14:textId="54965B39"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Community Services</w:t>
            </w:r>
          </w:p>
        </w:tc>
        <w:tc>
          <w:tcPr>
            <w:tcW w:w="593" w:type="pct"/>
            <w:tcBorders>
              <w:top w:val="nil"/>
              <w:left w:val="nil"/>
              <w:bottom w:val="single" w:sz="8" w:space="0" w:color="auto"/>
              <w:right w:val="single" w:sz="8" w:space="0" w:color="auto"/>
            </w:tcBorders>
            <w:shd w:val="clear" w:color="auto" w:fill="auto"/>
            <w:vAlign w:val="center"/>
            <w:hideMark/>
          </w:tcPr>
          <w:p w14:paraId="61A341E2" w14:textId="71E6F1E7"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Looked After Children</w:t>
            </w:r>
          </w:p>
        </w:tc>
        <w:tc>
          <w:tcPr>
            <w:tcW w:w="958" w:type="pct"/>
            <w:tcBorders>
              <w:top w:val="nil"/>
              <w:left w:val="nil"/>
              <w:bottom w:val="single" w:sz="8" w:space="0" w:color="auto"/>
              <w:right w:val="single" w:sz="8" w:space="0" w:color="auto"/>
            </w:tcBorders>
            <w:shd w:val="clear" w:color="auto" w:fill="auto"/>
            <w:vAlign w:val="center"/>
            <w:hideMark/>
          </w:tcPr>
          <w:p w14:paraId="4F235863" w14:textId="4A685221" w:rsidR="008E6058" w:rsidRPr="000A533B" w:rsidRDefault="008E6058" w:rsidP="008E6058">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Percentage of Children notified by LA to the LAC team as new to care to be offered a health assessment within 20 working days</w:t>
            </w:r>
          </w:p>
        </w:tc>
        <w:tc>
          <w:tcPr>
            <w:tcW w:w="274" w:type="pct"/>
            <w:tcBorders>
              <w:top w:val="nil"/>
              <w:left w:val="nil"/>
              <w:bottom w:val="single" w:sz="8" w:space="0" w:color="auto"/>
              <w:right w:val="single" w:sz="8" w:space="0" w:color="auto"/>
            </w:tcBorders>
            <w:shd w:val="clear" w:color="auto" w:fill="auto"/>
            <w:vAlign w:val="center"/>
            <w:hideMark/>
          </w:tcPr>
          <w:p w14:paraId="1A02AD47" w14:textId="32EA1B2E"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100%</w:t>
            </w:r>
          </w:p>
        </w:tc>
        <w:tc>
          <w:tcPr>
            <w:tcW w:w="362" w:type="pct"/>
            <w:tcBorders>
              <w:top w:val="nil"/>
              <w:left w:val="nil"/>
              <w:bottom w:val="single" w:sz="8" w:space="0" w:color="auto"/>
              <w:right w:val="single" w:sz="8" w:space="0" w:color="auto"/>
            </w:tcBorders>
            <w:shd w:val="clear" w:color="auto" w:fill="FF0000"/>
            <w:vAlign w:val="center"/>
            <w:hideMark/>
          </w:tcPr>
          <w:p w14:paraId="73BE3210" w14:textId="539C5344"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13%</w:t>
            </w:r>
            <w:r w:rsidRPr="000A533B">
              <w:rPr>
                <w:rFonts w:ascii="Arial" w:hAnsi="Arial" w:cs="Arial"/>
                <w:color w:val="000000"/>
                <w:sz w:val="20"/>
                <w:szCs w:val="20"/>
              </w:rPr>
              <w:br/>
              <w:t>(3/25)</w:t>
            </w:r>
          </w:p>
        </w:tc>
        <w:tc>
          <w:tcPr>
            <w:tcW w:w="354" w:type="pct"/>
            <w:tcBorders>
              <w:top w:val="nil"/>
              <w:left w:val="nil"/>
              <w:bottom w:val="single" w:sz="8" w:space="0" w:color="auto"/>
              <w:right w:val="single" w:sz="8" w:space="0" w:color="auto"/>
            </w:tcBorders>
            <w:shd w:val="clear" w:color="auto" w:fill="FF0000"/>
            <w:vAlign w:val="center"/>
            <w:hideMark/>
          </w:tcPr>
          <w:p w14:paraId="629395A2" w14:textId="5AA44BCC"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4 months</w:t>
            </w:r>
          </w:p>
        </w:tc>
        <w:tc>
          <w:tcPr>
            <w:tcW w:w="1506" w:type="pct"/>
            <w:tcBorders>
              <w:top w:val="nil"/>
              <w:left w:val="nil"/>
              <w:bottom w:val="single" w:sz="8" w:space="0" w:color="auto"/>
              <w:right w:val="single" w:sz="8" w:space="0" w:color="auto"/>
            </w:tcBorders>
            <w:shd w:val="clear" w:color="auto" w:fill="FFFFFF" w:themeFill="background1"/>
            <w:vAlign w:val="center"/>
            <w:hideMark/>
          </w:tcPr>
          <w:p w14:paraId="031587A0" w14:textId="77777777" w:rsidR="000003A5" w:rsidRDefault="008E6058" w:rsidP="008E6058">
            <w:pPr>
              <w:spacing w:after="0" w:line="240" w:lineRule="auto"/>
              <w:rPr>
                <w:rFonts w:ascii="Arial" w:hAnsi="Arial" w:cs="Arial"/>
                <w:sz w:val="20"/>
                <w:szCs w:val="20"/>
              </w:rPr>
            </w:pPr>
            <w:r w:rsidRPr="000A533B">
              <w:rPr>
                <w:rFonts w:ascii="Arial" w:hAnsi="Arial" w:cs="Arial"/>
                <w:b/>
                <w:bCs/>
                <w:sz w:val="20"/>
                <w:szCs w:val="20"/>
              </w:rPr>
              <w:t>Description of the issue:</w:t>
            </w:r>
            <w:r w:rsidRPr="000A533B">
              <w:rPr>
                <w:rFonts w:ascii="Arial" w:hAnsi="Arial" w:cs="Arial"/>
                <w:b/>
                <w:bCs/>
                <w:sz w:val="20"/>
                <w:szCs w:val="20"/>
              </w:rPr>
              <w:br/>
            </w:r>
            <w:r w:rsidRPr="000A533B">
              <w:rPr>
                <w:rFonts w:ascii="Arial" w:hAnsi="Arial" w:cs="Arial"/>
                <w:sz w:val="20"/>
                <w:szCs w:val="20"/>
              </w:rPr>
              <w:t xml:space="preserve">The offer of a health assessment to 22 children new to care in June has been delayed between 2 and 20 days. In 6 cases, this is due to delays in </w:t>
            </w:r>
            <w:r w:rsidR="00603C7E" w:rsidRPr="000A533B">
              <w:rPr>
                <w:rFonts w:ascii="Arial" w:hAnsi="Arial" w:cs="Arial"/>
                <w:sz w:val="20"/>
                <w:szCs w:val="20"/>
              </w:rPr>
              <w:t>receiving</w:t>
            </w:r>
            <w:r w:rsidRPr="000A533B">
              <w:rPr>
                <w:rFonts w:ascii="Arial" w:hAnsi="Arial" w:cs="Arial"/>
                <w:sz w:val="20"/>
                <w:szCs w:val="20"/>
              </w:rPr>
              <w:t xml:space="preserve"> the information from Oxfordshire County Council (OCC) team or moving placements. The Phoenix Team has had reduced availability of clinic appointments due to the consistent high number of children coming into care and a reduction of available appointments with the specialist doctors. </w:t>
            </w:r>
          </w:p>
          <w:p w14:paraId="52E05193" w14:textId="09B515E4" w:rsidR="008E6058" w:rsidRPr="000A533B" w:rsidRDefault="008E6058" w:rsidP="008E6058">
            <w:pPr>
              <w:spacing w:after="0" w:line="240" w:lineRule="auto"/>
              <w:rPr>
                <w:rFonts w:ascii="Arial" w:eastAsia="Times New Roman" w:hAnsi="Arial" w:cs="Arial"/>
                <w:sz w:val="20"/>
                <w:szCs w:val="20"/>
                <w:highlight w:val="yellow"/>
                <w:lang w:eastAsia="en-GB"/>
              </w:rPr>
            </w:pPr>
            <w:r w:rsidRPr="000A533B">
              <w:rPr>
                <w:rFonts w:ascii="Arial" w:hAnsi="Arial" w:cs="Arial"/>
                <w:b/>
                <w:bCs/>
                <w:sz w:val="20"/>
                <w:szCs w:val="20"/>
              </w:rPr>
              <w:t>Plan:</w:t>
            </w:r>
            <w:r w:rsidRPr="000A533B">
              <w:rPr>
                <w:rFonts w:ascii="Arial" w:hAnsi="Arial" w:cs="Arial"/>
                <w:b/>
                <w:bCs/>
                <w:sz w:val="20"/>
                <w:szCs w:val="20"/>
              </w:rPr>
              <w:br/>
            </w:r>
            <w:r w:rsidRPr="000A533B">
              <w:rPr>
                <w:rFonts w:ascii="Arial" w:hAnsi="Arial" w:cs="Arial"/>
                <w:sz w:val="20"/>
                <w:szCs w:val="20"/>
              </w:rPr>
              <w:t xml:space="preserve">The Phoenix team is looking </w:t>
            </w:r>
            <w:r w:rsidR="000A533B">
              <w:rPr>
                <w:rFonts w:ascii="Arial" w:hAnsi="Arial" w:cs="Arial"/>
                <w:sz w:val="20"/>
                <w:szCs w:val="20"/>
              </w:rPr>
              <w:t>to</w:t>
            </w:r>
            <w:r w:rsidRPr="000A533B">
              <w:rPr>
                <w:rFonts w:ascii="Arial" w:hAnsi="Arial" w:cs="Arial"/>
                <w:sz w:val="20"/>
                <w:szCs w:val="20"/>
              </w:rPr>
              <w:t xml:space="preserve"> employ additional medical staff to increase capacity in clinic. Processes have been reviewed to ensure medical time is focused on clinical activity.</w:t>
            </w:r>
            <w:r w:rsidRPr="000A533B">
              <w:rPr>
                <w:rFonts w:ascii="Arial" w:hAnsi="Arial" w:cs="Arial"/>
                <w:b/>
                <w:bCs/>
                <w:sz w:val="20"/>
                <w:szCs w:val="20"/>
              </w:rPr>
              <w:br/>
              <w:t>Resolution timescales:</w:t>
            </w:r>
            <w:r w:rsidRPr="000A533B">
              <w:rPr>
                <w:rFonts w:ascii="Arial" w:hAnsi="Arial" w:cs="Arial"/>
                <w:b/>
                <w:bCs/>
                <w:sz w:val="20"/>
                <w:szCs w:val="20"/>
              </w:rPr>
              <w:br/>
            </w:r>
            <w:r w:rsidRPr="000A533B">
              <w:rPr>
                <w:rFonts w:ascii="Arial" w:hAnsi="Arial" w:cs="Arial"/>
                <w:sz w:val="20"/>
                <w:szCs w:val="20"/>
              </w:rPr>
              <w:t>All 22 children have been given an appointment and 14 have already been seen. Five children’s appointments have been affected by delays in receiving essential paperwork from the social worker. Two will be seen in the 5 days following the 16th of July 2021.</w:t>
            </w:r>
          </w:p>
        </w:tc>
        <w:tc>
          <w:tcPr>
            <w:tcW w:w="396" w:type="pct"/>
            <w:tcBorders>
              <w:top w:val="nil"/>
              <w:left w:val="nil"/>
              <w:bottom w:val="single" w:sz="8" w:space="0" w:color="auto"/>
              <w:right w:val="single" w:sz="8" w:space="0" w:color="auto"/>
            </w:tcBorders>
            <w:shd w:val="clear" w:color="auto" w:fill="FFFFFF" w:themeFill="background1"/>
            <w:vAlign w:val="center"/>
            <w:hideMark/>
          </w:tcPr>
          <w:p w14:paraId="02A6598F" w14:textId="3E64AC3A" w:rsidR="008E6058" w:rsidRPr="000A533B" w:rsidRDefault="008E6058" w:rsidP="008E6058">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No</w:t>
            </w:r>
          </w:p>
        </w:tc>
      </w:tr>
      <w:tr w:rsidR="00603C7E" w:rsidRPr="000A533B" w14:paraId="39041B96" w14:textId="77777777" w:rsidTr="006531F2">
        <w:trPr>
          <w:trHeight w:val="2265"/>
        </w:trPr>
        <w:tc>
          <w:tcPr>
            <w:tcW w:w="558" w:type="pct"/>
            <w:tcBorders>
              <w:top w:val="nil"/>
              <w:left w:val="single" w:sz="8" w:space="0" w:color="auto"/>
              <w:bottom w:val="single" w:sz="4" w:space="0" w:color="auto"/>
              <w:right w:val="single" w:sz="8" w:space="0" w:color="auto"/>
            </w:tcBorders>
            <w:shd w:val="clear" w:color="auto" w:fill="auto"/>
            <w:vAlign w:val="center"/>
            <w:hideMark/>
          </w:tcPr>
          <w:p w14:paraId="53F6370C" w14:textId="5948A6CA"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Community Services</w:t>
            </w:r>
          </w:p>
        </w:tc>
        <w:tc>
          <w:tcPr>
            <w:tcW w:w="593" w:type="pct"/>
            <w:tcBorders>
              <w:top w:val="nil"/>
              <w:left w:val="nil"/>
              <w:bottom w:val="single" w:sz="4" w:space="0" w:color="auto"/>
              <w:right w:val="single" w:sz="8" w:space="0" w:color="auto"/>
            </w:tcBorders>
            <w:shd w:val="clear" w:color="auto" w:fill="auto"/>
            <w:vAlign w:val="center"/>
            <w:hideMark/>
          </w:tcPr>
          <w:p w14:paraId="27AA986F" w14:textId="7ABAA9CB"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Looked After Children (Out of County)</w:t>
            </w:r>
          </w:p>
        </w:tc>
        <w:tc>
          <w:tcPr>
            <w:tcW w:w="958" w:type="pct"/>
            <w:tcBorders>
              <w:top w:val="nil"/>
              <w:left w:val="nil"/>
              <w:bottom w:val="single" w:sz="4" w:space="0" w:color="auto"/>
              <w:right w:val="single" w:sz="8" w:space="0" w:color="auto"/>
            </w:tcBorders>
            <w:shd w:val="clear" w:color="auto" w:fill="auto"/>
            <w:vAlign w:val="center"/>
            <w:hideMark/>
          </w:tcPr>
          <w:p w14:paraId="56A6A254" w14:textId="2CF37A32"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Every child over 5 will receive a health review annually</w:t>
            </w:r>
          </w:p>
        </w:tc>
        <w:tc>
          <w:tcPr>
            <w:tcW w:w="274" w:type="pct"/>
            <w:tcBorders>
              <w:top w:val="nil"/>
              <w:left w:val="nil"/>
              <w:bottom w:val="single" w:sz="4" w:space="0" w:color="auto"/>
              <w:right w:val="single" w:sz="8" w:space="0" w:color="auto"/>
            </w:tcBorders>
            <w:shd w:val="clear" w:color="auto" w:fill="auto"/>
            <w:vAlign w:val="center"/>
            <w:hideMark/>
          </w:tcPr>
          <w:p w14:paraId="51AE5FB5" w14:textId="0916D60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90%</w:t>
            </w:r>
          </w:p>
        </w:tc>
        <w:tc>
          <w:tcPr>
            <w:tcW w:w="362" w:type="pct"/>
            <w:tcBorders>
              <w:top w:val="nil"/>
              <w:left w:val="nil"/>
              <w:bottom w:val="single" w:sz="4" w:space="0" w:color="auto"/>
              <w:right w:val="single" w:sz="8" w:space="0" w:color="auto"/>
            </w:tcBorders>
            <w:shd w:val="clear" w:color="auto" w:fill="FF0000"/>
            <w:vAlign w:val="center"/>
            <w:hideMark/>
          </w:tcPr>
          <w:p w14:paraId="299A91E0" w14:textId="26410BE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33%</w:t>
            </w:r>
            <w:r w:rsidRPr="000A533B">
              <w:rPr>
                <w:rFonts w:ascii="Arial" w:hAnsi="Arial" w:cs="Arial"/>
                <w:color w:val="000000"/>
                <w:sz w:val="20"/>
                <w:szCs w:val="20"/>
              </w:rPr>
              <w:br/>
              <w:t>(11/33)</w:t>
            </w:r>
          </w:p>
        </w:tc>
        <w:tc>
          <w:tcPr>
            <w:tcW w:w="354" w:type="pct"/>
            <w:tcBorders>
              <w:top w:val="nil"/>
              <w:left w:val="nil"/>
              <w:bottom w:val="single" w:sz="4" w:space="0" w:color="auto"/>
              <w:right w:val="nil"/>
            </w:tcBorders>
            <w:shd w:val="clear" w:color="auto" w:fill="FF0000"/>
            <w:vAlign w:val="center"/>
            <w:hideMark/>
          </w:tcPr>
          <w:p w14:paraId="29DB002A" w14:textId="4EC92E08"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 months</w:t>
            </w:r>
          </w:p>
        </w:tc>
        <w:tc>
          <w:tcPr>
            <w:tcW w:w="1506" w:type="pct"/>
            <w:tcBorders>
              <w:top w:val="nil"/>
              <w:left w:val="single" w:sz="8" w:space="0" w:color="auto"/>
              <w:bottom w:val="single" w:sz="4" w:space="0" w:color="auto"/>
              <w:right w:val="single" w:sz="8" w:space="0" w:color="auto"/>
            </w:tcBorders>
            <w:shd w:val="clear" w:color="auto" w:fill="auto"/>
            <w:vAlign w:val="center"/>
            <w:hideMark/>
          </w:tcPr>
          <w:p w14:paraId="51A2112A" w14:textId="38395F1B" w:rsidR="00603C7E" w:rsidRPr="000A533B" w:rsidRDefault="00603C7E" w:rsidP="00603C7E">
            <w:pPr>
              <w:spacing w:after="0" w:line="240" w:lineRule="auto"/>
              <w:rPr>
                <w:rFonts w:ascii="Arial" w:eastAsia="Times New Roman" w:hAnsi="Arial" w:cs="Arial"/>
                <w:sz w:val="20"/>
                <w:szCs w:val="20"/>
                <w:highlight w:val="yellow"/>
                <w:lang w:eastAsia="en-GB"/>
              </w:rPr>
            </w:pPr>
            <w:r w:rsidRPr="000A533B">
              <w:rPr>
                <w:rFonts w:ascii="Arial" w:hAnsi="Arial" w:cs="Arial"/>
                <w:b/>
                <w:bCs/>
                <w:sz w:val="20"/>
                <w:szCs w:val="20"/>
              </w:rPr>
              <w:t xml:space="preserve">Description of the issue: </w:t>
            </w:r>
            <w:r w:rsidRPr="000A533B">
              <w:rPr>
                <w:rFonts w:ascii="Arial" w:hAnsi="Arial" w:cs="Arial"/>
                <w:sz w:val="20"/>
                <w:szCs w:val="20"/>
              </w:rPr>
              <w:br/>
              <w:t>Children seen outside the timeframe mainly due to reduced capacity in the Looked After Children (LAC) teams in other counties and also delays in receiving up to date information from OCC Children’s services.</w:t>
            </w:r>
            <w:r w:rsidRPr="000A533B">
              <w:rPr>
                <w:rFonts w:ascii="Arial" w:hAnsi="Arial" w:cs="Arial"/>
                <w:sz w:val="20"/>
                <w:szCs w:val="20"/>
              </w:rPr>
              <w:br/>
            </w:r>
            <w:r w:rsidRPr="000A533B">
              <w:rPr>
                <w:rFonts w:ascii="Arial" w:hAnsi="Arial" w:cs="Arial"/>
                <w:b/>
                <w:bCs/>
                <w:sz w:val="20"/>
                <w:szCs w:val="20"/>
              </w:rPr>
              <w:t>Plan:</w:t>
            </w:r>
            <w:r w:rsidRPr="000A533B">
              <w:rPr>
                <w:rFonts w:ascii="Arial" w:hAnsi="Arial" w:cs="Arial"/>
                <w:sz w:val="20"/>
                <w:szCs w:val="20"/>
              </w:rPr>
              <w:br/>
              <w:t>Not applicable</w:t>
            </w:r>
            <w:r w:rsidRPr="000A533B">
              <w:rPr>
                <w:rFonts w:ascii="Arial" w:hAnsi="Arial" w:cs="Arial"/>
                <w:sz w:val="20"/>
                <w:szCs w:val="20"/>
              </w:rPr>
              <w:br/>
            </w:r>
            <w:r w:rsidRPr="000A533B">
              <w:rPr>
                <w:rFonts w:ascii="Arial" w:hAnsi="Arial" w:cs="Arial"/>
                <w:b/>
                <w:bCs/>
                <w:sz w:val="20"/>
                <w:szCs w:val="20"/>
              </w:rPr>
              <w:t>Resolution timescales:</w:t>
            </w:r>
            <w:r w:rsidRPr="000A533B">
              <w:rPr>
                <w:rFonts w:ascii="Arial" w:hAnsi="Arial" w:cs="Arial"/>
                <w:b/>
                <w:bCs/>
                <w:sz w:val="20"/>
                <w:szCs w:val="20"/>
              </w:rPr>
              <w:br/>
            </w:r>
            <w:r w:rsidRPr="000A533B">
              <w:rPr>
                <w:rFonts w:ascii="Arial" w:hAnsi="Arial" w:cs="Arial"/>
                <w:sz w:val="20"/>
                <w:szCs w:val="20"/>
              </w:rPr>
              <w:t>Not applicable</w:t>
            </w:r>
          </w:p>
        </w:tc>
        <w:tc>
          <w:tcPr>
            <w:tcW w:w="396" w:type="pct"/>
            <w:tcBorders>
              <w:top w:val="nil"/>
              <w:left w:val="nil"/>
              <w:bottom w:val="single" w:sz="4" w:space="0" w:color="auto"/>
              <w:right w:val="single" w:sz="8" w:space="0" w:color="auto"/>
            </w:tcBorders>
            <w:shd w:val="clear" w:color="auto" w:fill="auto"/>
            <w:vAlign w:val="center"/>
            <w:hideMark/>
          </w:tcPr>
          <w:p w14:paraId="51796427" w14:textId="5161B1E7"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No</w:t>
            </w:r>
          </w:p>
        </w:tc>
      </w:tr>
      <w:tr w:rsidR="00603C7E" w:rsidRPr="000A533B" w14:paraId="70973CB9" w14:textId="77777777" w:rsidTr="000A533B">
        <w:trPr>
          <w:trHeight w:val="2055"/>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2726" w14:textId="1AA70155"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lastRenderedPageBreak/>
              <w:t xml:space="preserve">Specialised Services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1DEF5" w14:textId="355E64FE"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CAMHS</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3241C" w14:textId="3F1A0640"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sz w:val="20"/>
                <w:szCs w:val="20"/>
              </w:rPr>
              <w:t>Number of eligible staff who have received clinical supervision as per Trust/organisation policy</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2E79" w14:textId="0139453F"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85%</w:t>
            </w:r>
          </w:p>
        </w:tc>
        <w:tc>
          <w:tcPr>
            <w:tcW w:w="362"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132CABCE" w14:textId="76712AEB"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sz w:val="20"/>
                <w:szCs w:val="20"/>
              </w:rPr>
              <w:t>67%</w:t>
            </w:r>
            <w:r w:rsidRPr="000A533B">
              <w:rPr>
                <w:rFonts w:ascii="Arial" w:hAnsi="Arial" w:cs="Arial"/>
                <w:sz w:val="20"/>
                <w:szCs w:val="20"/>
              </w:rPr>
              <w:br/>
              <w:t>(54/81)</w:t>
            </w:r>
          </w:p>
        </w:tc>
        <w:tc>
          <w:tcPr>
            <w:tcW w:w="354" w:type="pc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3C7BB21" w14:textId="032A2F96"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3 Months</w:t>
            </w:r>
          </w:p>
        </w:tc>
        <w:tc>
          <w:tcPr>
            <w:tcW w:w="1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2AACC" w14:textId="1759D281" w:rsidR="00603C7E" w:rsidRPr="000A533B" w:rsidRDefault="00603C7E" w:rsidP="00603C7E">
            <w:pPr>
              <w:spacing w:after="0" w:line="240" w:lineRule="auto"/>
              <w:rPr>
                <w:rFonts w:ascii="Arial" w:eastAsia="Times New Roman" w:hAnsi="Arial" w:cs="Arial"/>
                <w:sz w:val="20"/>
                <w:szCs w:val="20"/>
                <w:highlight w:val="yellow"/>
                <w:lang w:eastAsia="en-GB"/>
              </w:rPr>
            </w:pPr>
            <w:r w:rsidRPr="000A533B">
              <w:rPr>
                <w:rFonts w:ascii="Arial" w:hAnsi="Arial" w:cs="Arial"/>
                <w:b/>
                <w:bCs/>
                <w:color w:val="000000"/>
                <w:sz w:val="20"/>
                <w:szCs w:val="20"/>
              </w:rPr>
              <w:t xml:space="preserve">Description of the issue: </w:t>
            </w:r>
            <w:r w:rsidRPr="000A533B">
              <w:rPr>
                <w:rFonts w:ascii="Arial" w:hAnsi="Arial" w:cs="Arial"/>
                <w:color w:val="000000"/>
                <w:sz w:val="20"/>
                <w:szCs w:val="20"/>
              </w:rPr>
              <w:t xml:space="preserve">There have been some improvements in receipt of supervision, but the units continue to experience increased demand. Both units have had high acuity patients, with multiple incidents which have contributed to falling numbers of supervision due to time restraints. </w:t>
            </w:r>
            <w:r w:rsidRPr="000A533B">
              <w:rPr>
                <w:rFonts w:ascii="Arial" w:hAnsi="Arial" w:cs="Arial"/>
                <w:b/>
                <w:bCs/>
                <w:color w:val="000000"/>
                <w:sz w:val="20"/>
                <w:szCs w:val="20"/>
              </w:rPr>
              <w:br/>
              <w:t xml:space="preserve">Plan: </w:t>
            </w:r>
            <w:r w:rsidRPr="000A533B">
              <w:rPr>
                <w:rFonts w:ascii="Arial" w:hAnsi="Arial" w:cs="Arial"/>
                <w:color w:val="000000"/>
                <w:sz w:val="20"/>
                <w:szCs w:val="20"/>
              </w:rPr>
              <w:t>Matrons are contacting all staff members to highlight the importance of supervision, particularly when things are challenging on the ward</w:t>
            </w:r>
            <w:r w:rsidRPr="000A533B">
              <w:rPr>
                <w:rFonts w:ascii="Arial" w:hAnsi="Arial" w:cs="Arial"/>
                <w:b/>
                <w:bCs/>
                <w:color w:val="000000"/>
                <w:sz w:val="20"/>
                <w:szCs w:val="20"/>
              </w:rPr>
              <w:br/>
              <w:t xml:space="preserve">Resolution Timescales: </w:t>
            </w:r>
            <w:r w:rsidRPr="000A533B">
              <w:rPr>
                <w:rFonts w:ascii="Arial" w:hAnsi="Arial" w:cs="Arial"/>
                <w:color w:val="000000"/>
                <w:sz w:val="20"/>
                <w:szCs w:val="20"/>
              </w:rPr>
              <w:t xml:space="preserve">This will be monitored by the Matron and Senior Matron. Predicted improvement deadline August 2021.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F045D" w14:textId="177FE584" w:rsidR="00603C7E" w:rsidRPr="000A533B" w:rsidRDefault="391D226D" w:rsidP="2AEDE3AF">
            <w:pPr>
              <w:spacing w:after="0" w:line="240" w:lineRule="auto"/>
              <w:jc w:val="center"/>
              <w:rPr>
                <w:rFonts w:ascii="Arial" w:hAnsi="Arial" w:cs="Arial"/>
                <w:color w:val="000000"/>
                <w:sz w:val="20"/>
                <w:szCs w:val="20"/>
                <w:lang w:eastAsia="en-GB"/>
              </w:rPr>
            </w:pPr>
            <w:r w:rsidRPr="000A533B">
              <w:rPr>
                <w:rFonts w:ascii="Arial" w:hAnsi="Arial" w:cs="Arial"/>
                <w:color w:val="000000" w:themeColor="text1"/>
                <w:sz w:val="20"/>
                <w:szCs w:val="20"/>
              </w:rPr>
              <w:t>Partially</w:t>
            </w:r>
          </w:p>
        </w:tc>
      </w:tr>
      <w:tr w:rsidR="00603C7E" w:rsidRPr="000A533B" w14:paraId="58A1404C" w14:textId="77777777" w:rsidTr="006531F2">
        <w:trPr>
          <w:trHeight w:val="2445"/>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17659" w14:textId="292FC8F6"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Oxon &amp; BSW MH All ages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618F6" w14:textId="313B3448"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OBC</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86D1B" w14:textId="1D59B921"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of service users who have had a physical health assessment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E998B" w14:textId="63C70274"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90%</w:t>
            </w:r>
          </w:p>
        </w:tc>
        <w:tc>
          <w:tcPr>
            <w:tcW w:w="362"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3D75698D" w14:textId="380E5D4A"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 xml:space="preserve">44% (350/898) </w:t>
            </w:r>
          </w:p>
        </w:tc>
        <w:tc>
          <w:tcPr>
            <w:tcW w:w="354"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5C5F0A08" w14:textId="0156A0CA" w:rsidR="00603C7E" w:rsidRPr="000A533B" w:rsidRDefault="00603C7E" w:rsidP="00603C7E">
            <w:pPr>
              <w:spacing w:after="0" w:line="240" w:lineRule="auto"/>
              <w:jc w:val="center"/>
              <w:rPr>
                <w:rFonts w:ascii="Arial" w:eastAsia="Times New Roman" w:hAnsi="Arial" w:cs="Arial"/>
                <w:color w:val="000000"/>
                <w:sz w:val="20"/>
                <w:szCs w:val="20"/>
                <w:highlight w:val="yellow"/>
                <w:lang w:eastAsia="en-GB"/>
              </w:rPr>
            </w:pPr>
            <w:r w:rsidRPr="000A533B">
              <w:rPr>
                <w:rFonts w:ascii="Arial" w:hAnsi="Arial" w:cs="Arial"/>
                <w:color w:val="000000"/>
                <w:sz w:val="20"/>
                <w:szCs w:val="20"/>
              </w:rPr>
              <w:t>6+months</w:t>
            </w:r>
          </w:p>
        </w:tc>
        <w:tc>
          <w:tcPr>
            <w:tcW w:w="1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0BD82" w14:textId="3A3F32CC" w:rsidR="00603C7E" w:rsidRPr="000A533B" w:rsidRDefault="00603C7E" w:rsidP="00603C7E">
            <w:pPr>
              <w:spacing w:after="0" w:line="240" w:lineRule="auto"/>
              <w:rPr>
                <w:rFonts w:ascii="Arial" w:eastAsia="Times New Roman" w:hAnsi="Arial" w:cs="Arial"/>
                <w:color w:val="000000"/>
                <w:sz w:val="20"/>
                <w:szCs w:val="20"/>
                <w:highlight w:val="yellow"/>
                <w:lang w:eastAsia="en-GB"/>
              </w:rPr>
            </w:pPr>
            <w:r w:rsidRPr="000A533B">
              <w:rPr>
                <w:rFonts w:ascii="Arial" w:hAnsi="Arial" w:cs="Arial"/>
                <w:b/>
                <w:bCs/>
                <w:color w:val="000000"/>
                <w:sz w:val="20"/>
                <w:szCs w:val="20"/>
              </w:rPr>
              <w:t>Description of the issue</w:t>
            </w:r>
            <w:r w:rsidRPr="000A533B">
              <w:rPr>
                <w:rFonts w:ascii="Arial" w:hAnsi="Arial" w:cs="Arial"/>
                <w:color w:val="000000"/>
                <w:sz w:val="20"/>
                <w:szCs w:val="20"/>
              </w:rPr>
              <w:t xml:space="preserve">: Despite capacity issues Performance for this KPI has improved by 10% during the last 2 months.  </w:t>
            </w:r>
            <w:r w:rsidRPr="000A533B">
              <w:rPr>
                <w:rFonts w:ascii="Arial" w:hAnsi="Arial" w:cs="Arial"/>
                <w:color w:val="000000"/>
                <w:sz w:val="20"/>
                <w:szCs w:val="20"/>
              </w:rPr>
              <w:br/>
            </w:r>
            <w:r w:rsidRPr="000A533B">
              <w:rPr>
                <w:rFonts w:ascii="Arial" w:hAnsi="Arial" w:cs="Arial"/>
                <w:color w:val="000000"/>
                <w:sz w:val="20"/>
                <w:szCs w:val="20"/>
              </w:rPr>
              <w:br/>
            </w:r>
            <w:r w:rsidRPr="000A533B">
              <w:rPr>
                <w:rFonts w:ascii="Arial" w:hAnsi="Arial" w:cs="Arial"/>
                <w:b/>
                <w:bCs/>
                <w:color w:val="000000"/>
                <w:sz w:val="20"/>
                <w:szCs w:val="20"/>
              </w:rPr>
              <w:t>Plan</w:t>
            </w:r>
            <w:r w:rsidRPr="000A533B">
              <w:rPr>
                <w:rFonts w:ascii="Arial" w:hAnsi="Arial" w:cs="Arial"/>
                <w:color w:val="000000"/>
                <w:sz w:val="20"/>
                <w:szCs w:val="20"/>
              </w:rPr>
              <w:t xml:space="preserve">:  OH have recruited a PH lead nurse for SMI in Community, they started in June 21. Additionally the directorate have successfully recruited to 9 physical health care assistants in the community teams – they will initially target patients missing PH assessments before broadening the roles </w:t>
            </w:r>
            <w:r w:rsidRPr="000A533B">
              <w:rPr>
                <w:rFonts w:ascii="Arial" w:hAnsi="Arial" w:cs="Arial"/>
                <w:color w:val="000000"/>
                <w:sz w:val="20"/>
                <w:szCs w:val="20"/>
              </w:rPr>
              <w:br/>
            </w:r>
            <w:r w:rsidRPr="000A533B">
              <w:rPr>
                <w:rFonts w:ascii="Arial" w:hAnsi="Arial" w:cs="Arial"/>
                <w:color w:val="000000"/>
                <w:sz w:val="20"/>
                <w:szCs w:val="20"/>
              </w:rPr>
              <w:br/>
            </w:r>
            <w:r w:rsidRPr="000A533B">
              <w:rPr>
                <w:rFonts w:ascii="Arial" w:hAnsi="Arial" w:cs="Arial"/>
                <w:b/>
                <w:bCs/>
                <w:color w:val="000000"/>
                <w:sz w:val="20"/>
                <w:szCs w:val="20"/>
              </w:rPr>
              <w:t>Resolution Timescales</w:t>
            </w:r>
            <w:r w:rsidRPr="000A533B">
              <w:rPr>
                <w:rFonts w:ascii="Arial" w:hAnsi="Arial" w:cs="Arial"/>
                <w:color w:val="000000"/>
                <w:sz w:val="20"/>
                <w:szCs w:val="20"/>
              </w:rPr>
              <w:t xml:space="preserve">: We have a trajectory to get to 90% complete by Jan 22.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2ED95" w14:textId="1AF478E3" w:rsidR="00603C7E" w:rsidRPr="000A533B" w:rsidRDefault="00603C7E" w:rsidP="00603C7E">
            <w:pPr>
              <w:spacing w:after="0" w:line="240" w:lineRule="auto"/>
              <w:jc w:val="center"/>
              <w:rPr>
                <w:rFonts w:ascii="Arial" w:eastAsia="Times New Roman" w:hAnsi="Arial" w:cs="Arial"/>
                <w:color w:val="000000"/>
                <w:sz w:val="20"/>
                <w:szCs w:val="20"/>
                <w:lang w:eastAsia="en-GB"/>
              </w:rPr>
            </w:pPr>
            <w:r w:rsidRPr="000A533B">
              <w:rPr>
                <w:rFonts w:ascii="Arial" w:hAnsi="Arial" w:cs="Arial"/>
                <w:color w:val="000000"/>
                <w:sz w:val="20"/>
                <w:szCs w:val="20"/>
              </w:rPr>
              <w:t>Partially</w:t>
            </w:r>
          </w:p>
        </w:tc>
      </w:tr>
    </w:tbl>
    <w:p w14:paraId="1B884BA5" w14:textId="77777777" w:rsidR="00A53999" w:rsidRPr="00AE6E26" w:rsidRDefault="00A53999" w:rsidP="0054052E">
      <w:pPr>
        <w:ind w:left="-993"/>
        <w:jc w:val="both"/>
        <w:rPr>
          <w:rFonts w:ascii="Arial" w:hAnsi="Arial" w:cs="Arial"/>
          <w:sz w:val="28"/>
          <w:szCs w:val="28"/>
        </w:rPr>
      </w:pPr>
    </w:p>
    <w:sectPr w:rsidR="00A53999" w:rsidRPr="00AE6E26" w:rsidSect="00CF5AD2">
      <w:pgSz w:w="16838" w:h="11906" w:orient="landscape"/>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78CC" w14:textId="77777777" w:rsidR="00964C91" w:rsidRDefault="00964C91" w:rsidP="005F7FFC">
      <w:pPr>
        <w:spacing w:after="0" w:line="240" w:lineRule="auto"/>
      </w:pPr>
      <w:r>
        <w:separator/>
      </w:r>
    </w:p>
  </w:endnote>
  <w:endnote w:type="continuationSeparator" w:id="0">
    <w:p w14:paraId="75CBEA3A" w14:textId="77777777" w:rsidR="00964C91" w:rsidRDefault="00964C91" w:rsidP="005F7FFC">
      <w:pPr>
        <w:spacing w:after="0" w:line="240" w:lineRule="auto"/>
      </w:pPr>
      <w:r>
        <w:continuationSeparator/>
      </w:r>
    </w:p>
  </w:endnote>
  <w:endnote w:type="continuationNotice" w:id="1">
    <w:p w14:paraId="4538C2EC" w14:textId="77777777" w:rsidR="00964C91" w:rsidRDefault="00964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AB915" w14:textId="77777777" w:rsidR="00964C91" w:rsidRDefault="00964C91" w:rsidP="005F7FFC">
      <w:pPr>
        <w:spacing w:after="0" w:line="240" w:lineRule="auto"/>
      </w:pPr>
      <w:r>
        <w:separator/>
      </w:r>
    </w:p>
  </w:footnote>
  <w:footnote w:type="continuationSeparator" w:id="0">
    <w:p w14:paraId="6201F29D" w14:textId="77777777" w:rsidR="00964C91" w:rsidRDefault="00964C91" w:rsidP="005F7FFC">
      <w:pPr>
        <w:spacing w:after="0" w:line="240" w:lineRule="auto"/>
      </w:pPr>
      <w:r>
        <w:continuationSeparator/>
      </w:r>
    </w:p>
  </w:footnote>
  <w:footnote w:type="continuationNotice" w:id="1">
    <w:p w14:paraId="51E14200" w14:textId="77777777" w:rsidR="00964C91" w:rsidRDefault="00964C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283B" w14:textId="77777777" w:rsidR="00CB0EAB" w:rsidRDefault="00CB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873"/>
    <w:multiLevelType w:val="hybridMultilevel"/>
    <w:tmpl w:val="2C820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F7109"/>
    <w:multiLevelType w:val="multilevel"/>
    <w:tmpl w:val="542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FC1CF5"/>
    <w:multiLevelType w:val="multilevel"/>
    <w:tmpl w:val="138E8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B46AA"/>
    <w:multiLevelType w:val="hybridMultilevel"/>
    <w:tmpl w:val="6C92AB7C"/>
    <w:lvl w:ilvl="0" w:tplc="3D52F0C0">
      <w:start w:val="1"/>
      <w:numFmt w:val="bullet"/>
      <w:lvlText w:val="·"/>
      <w:lvlJc w:val="left"/>
      <w:pPr>
        <w:ind w:left="720" w:hanging="360"/>
      </w:pPr>
      <w:rPr>
        <w:rFonts w:ascii="Symbol" w:hAnsi="Symbol" w:hint="default"/>
      </w:rPr>
    </w:lvl>
    <w:lvl w:ilvl="1" w:tplc="992EF892">
      <w:start w:val="1"/>
      <w:numFmt w:val="bullet"/>
      <w:lvlText w:val="o"/>
      <w:lvlJc w:val="left"/>
      <w:pPr>
        <w:ind w:left="1440" w:hanging="360"/>
      </w:pPr>
      <w:rPr>
        <w:rFonts w:ascii="Courier New" w:hAnsi="Courier New" w:hint="default"/>
      </w:rPr>
    </w:lvl>
    <w:lvl w:ilvl="2" w:tplc="A3FEB9F6">
      <w:start w:val="1"/>
      <w:numFmt w:val="bullet"/>
      <w:lvlText w:val=""/>
      <w:lvlJc w:val="left"/>
      <w:pPr>
        <w:ind w:left="2160" w:hanging="360"/>
      </w:pPr>
      <w:rPr>
        <w:rFonts w:ascii="Wingdings" w:hAnsi="Wingdings" w:hint="default"/>
      </w:rPr>
    </w:lvl>
    <w:lvl w:ilvl="3" w:tplc="A1BAE03E">
      <w:start w:val="1"/>
      <w:numFmt w:val="bullet"/>
      <w:lvlText w:val=""/>
      <w:lvlJc w:val="left"/>
      <w:pPr>
        <w:ind w:left="2880" w:hanging="360"/>
      </w:pPr>
      <w:rPr>
        <w:rFonts w:ascii="Symbol" w:hAnsi="Symbol" w:hint="default"/>
      </w:rPr>
    </w:lvl>
    <w:lvl w:ilvl="4" w:tplc="536A8296">
      <w:start w:val="1"/>
      <w:numFmt w:val="bullet"/>
      <w:lvlText w:val="o"/>
      <w:lvlJc w:val="left"/>
      <w:pPr>
        <w:ind w:left="3600" w:hanging="360"/>
      </w:pPr>
      <w:rPr>
        <w:rFonts w:ascii="Courier New" w:hAnsi="Courier New" w:hint="default"/>
      </w:rPr>
    </w:lvl>
    <w:lvl w:ilvl="5" w:tplc="3216FC62">
      <w:start w:val="1"/>
      <w:numFmt w:val="bullet"/>
      <w:lvlText w:val=""/>
      <w:lvlJc w:val="left"/>
      <w:pPr>
        <w:ind w:left="4320" w:hanging="360"/>
      </w:pPr>
      <w:rPr>
        <w:rFonts w:ascii="Wingdings" w:hAnsi="Wingdings" w:hint="default"/>
      </w:rPr>
    </w:lvl>
    <w:lvl w:ilvl="6" w:tplc="FF82AA2A">
      <w:start w:val="1"/>
      <w:numFmt w:val="bullet"/>
      <w:lvlText w:val=""/>
      <w:lvlJc w:val="left"/>
      <w:pPr>
        <w:ind w:left="5040" w:hanging="360"/>
      </w:pPr>
      <w:rPr>
        <w:rFonts w:ascii="Symbol" w:hAnsi="Symbol" w:hint="default"/>
      </w:rPr>
    </w:lvl>
    <w:lvl w:ilvl="7" w:tplc="B7A6DD16">
      <w:start w:val="1"/>
      <w:numFmt w:val="bullet"/>
      <w:lvlText w:val="o"/>
      <w:lvlJc w:val="left"/>
      <w:pPr>
        <w:ind w:left="5760" w:hanging="360"/>
      </w:pPr>
      <w:rPr>
        <w:rFonts w:ascii="Courier New" w:hAnsi="Courier New" w:hint="default"/>
      </w:rPr>
    </w:lvl>
    <w:lvl w:ilvl="8" w:tplc="3BDE3542">
      <w:start w:val="1"/>
      <w:numFmt w:val="bullet"/>
      <w:lvlText w:val=""/>
      <w:lvlJc w:val="left"/>
      <w:pPr>
        <w:ind w:left="6480" w:hanging="360"/>
      </w:pPr>
      <w:rPr>
        <w:rFonts w:ascii="Wingdings" w:hAnsi="Wingdings" w:hint="default"/>
      </w:rPr>
    </w:lvl>
  </w:abstractNum>
  <w:abstractNum w:abstractNumId="4" w15:restartNumberingAfterBreak="0">
    <w:nsid w:val="0ED77020"/>
    <w:multiLevelType w:val="hybridMultilevel"/>
    <w:tmpl w:val="83585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DE1D0A"/>
    <w:multiLevelType w:val="hybridMultilevel"/>
    <w:tmpl w:val="9410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A3415"/>
    <w:multiLevelType w:val="hybridMultilevel"/>
    <w:tmpl w:val="7E84F3F6"/>
    <w:lvl w:ilvl="0" w:tplc="E962E842">
      <w:start w:val="1"/>
      <w:numFmt w:val="bullet"/>
      <w:lvlText w:val=""/>
      <w:lvlJc w:val="left"/>
      <w:pPr>
        <w:ind w:left="720" w:hanging="360"/>
      </w:pPr>
      <w:rPr>
        <w:rFonts w:ascii="Symbol" w:hAnsi="Symbol" w:hint="default"/>
      </w:rPr>
    </w:lvl>
    <w:lvl w:ilvl="1" w:tplc="DED40200">
      <w:start w:val="1"/>
      <w:numFmt w:val="bullet"/>
      <w:lvlText w:val="o"/>
      <w:lvlJc w:val="left"/>
      <w:pPr>
        <w:ind w:left="1440" w:hanging="360"/>
      </w:pPr>
      <w:rPr>
        <w:rFonts w:ascii="Courier New" w:hAnsi="Courier New" w:hint="default"/>
      </w:rPr>
    </w:lvl>
    <w:lvl w:ilvl="2" w:tplc="15BAFF74">
      <w:start w:val="1"/>
      <w:numFmt w:val="bullet"/>
      <w:lvlText w:val=""/>
      <w:lvlJc w:val="left"/>
      <w:pPr>
        <w:ind w:left="2160" w:hanging="360"/>
      </w:pPr>
      <w:rPr>
        <w:rFonts w:ascii="Wingdings" w:hAnsi="Wingdings" w:hint="default"/>
      </w:rPr>
    </w:lvl>
    <w:lvl w:ilvl="3" w:tplc="A16E9784">
      <w:start w:val="1"/>
      <w:numFmt w:val="bullet"/>
      <w:lvlText w:val=""/>
      <w:lvlJc w:val="left"/>
      <w:pPr>
        <w:ind w:left="2880" w:hanging="360"/>
      </w:pPr>
      <w:rPr>
        <w:rFonts w:ascii="Symbol" w:hAnsi="Symbol" w:hint="default"/>
      </w:rPr>
    </w:lvl>
    <w:lvl w:ilvl="4" w:tplc="2A2AFB6C">
      <w:start w:val="1"/>
      <w:numFmt w:val="bullet"/>
      <w:lvlText w:val="o"/>
      <w:lvlJc w:val="left"/>
      <w:pPr>
        <w:ind w:left="3600" w:hanging="360"/>
      </w:pPr>
      <w:rPr>
        <w:rFonts w:ascii="Courier New" w:hAnsi="Courier New" w:hint="default"/>
      </w:rPr>
    </w:lvl>
    <w:lvl w:ilvl="5" w:tplc="EFE0EBE2">
      <w:start w:val="1"/>
      <w:numFmt w:val="bullet"/>
      <w:lvlText w:val=""/>
      <w:lvlJc w:val="left"/>
      <w:pPr>
        <w:ind w:left="4320" w:hanging="360"/>
      </w:pPr>
      <w:rPr>
        <w:rFonts w:ascii="Wingdings" w:hAnsi="Wingdings" w:hint="default"/>
      </w:rPr>
    </w:lvl>
    <w:lvl w:ilvl="6" w:tplc="CCE89AA2">
      <w:start w:val="1"/>
      <w:numFmt w:val="bullet"/>
      <w:lvlText w:val=""/>
      <w:lvlJc w:val="left"/>
      <w:pPr>
        <w:ind w:left="5040" w:hanging="360"/>
      </w:pPr>
      <w:rPr>
        <w:rFonts w:ascii="Symbol" w:hAnsi="Symbol" w:hint="default"/>
      </w:rPr>
    </w:lvl>
    <w:lvl w:ilvl="7" w:tplc="CF98B9A4">
      <w:start w:val="1"/>
      <w:numFmt w:val="bullet"/>
      <w:lvlText w:val="o"/>
      <w:lvlJc w:val="left"/>
      <w:pPr>
        <w:ind w:left="5760" w:hanging="360"/>
      </w:pPr>
      <w:rPr>
        <w:rFonts w:ascii="Courier New" w:hAnsi="Courier New" w:hint="default"/>
      </w:rPr>
    </w:lvl>
    <w:lvl w:ilvl="8" w:tplc="786654EA">
      <w:start w:val="1"/>
      <w:numFmt w:val="bullet"/>
      <w:lvlText w:val=""/>
      <w:lvlJc w:val="left"/>
      <w:pPr>
        <w:ind w:left="6480" w:hanging="360"/>
      </w:pPr>
      <w:rPr>
        <w:rFonts w:ascii="Wingdings" w:hAnsi="Wingdings" w:hint="default"/>
      </w:rPr>
    </w:lvl>
  </w:abstractNum>
  <w:abstractNum w:abstractNumId="7" w15:restartNumberingAfterBreak="0">
    <w:nsid w:val="198A6A17"/>
    <w:multiLevelType w:val="hybridMultilevel"/>
    <w:tmpl w:val="712C2B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2816659"/>
    <w:multiLevelType w:val="hybridMultilevel"/>
    <w:tmpl w:val="45DA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7725B"/>
    <w:multiLevelType w:val="hybridMultilevel"/>
    <w:tmpl w:val="B7165676"/>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10" w15:restartNumberingAfterBreak="0">
    <w:nsid w:val="270054FD"/>
    <w:multiLevelType w:val="hybridMultilevel"/>
    <w:tmpl w:val="4BB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E5DF5"/>
    <w:multiLevelType w:val="hybridMultilevel"/>
    <w:tmpl w:val="B09856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2A2C0DB3"/>
    <w:multiLevelType w:val="hybridMultilevel"/>
    <w:tmpl w:val="89644B8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6D365D"/>
    <w:multiLevelType w:val="multilevel"/>
    <w:tmpl w:val="81AC47E8"/>
    <w:lvl w:ilvl="0">
      <w:start w:val="4"/>
      <w:numFmt w:val="decimal"/>
      <w:lvlText w:val="%1"/>
      <w:lvlJc w:val="left"/>
      <w:pPr>
        <w:ind w:left="360" w:hanging="360"/>
      </w:pPr>
      <w:rPr>
        <w:rFonts w:ascii="Segoe UI" w:hAnsi="Segoe UI" w:cs="Segoe UI" w:hint="default"/>
        <w:sz w:val="20"/>
      </w:rPr>
    </w:lvl>
    <w:lvl w:ilvl="1">
      <w:start w:val="1"/>
      <w:numFmt w:val="decimal"/>
      <w:lvlText w:val="%1.%2"/>
      <w:lvlJc w:val="left"/>
      <w:pPr>
        <w:ind w:left="-491" w:hanging="360"/>
      </w:pPr>
      <w:rPr>
        <w:rFonts w:ascii="Segoe UI" w:hAnsi="Segoe UI" w:cs="Segoe UI" w:hint="default"/>
        <w:sz w:val="20"/>
      </w:rPr>
    </w:lvl>
    <w:lvl w:ilvl="2">
      <w:start w:val="1"/>
      <w:numFmt w:val="decimal"/>
      <w:lvlText w:val="%1.%2.%3"/>
      <w:lvlJc w:val="left"/>
      <w:pPr>
        <w:ind w:left="-982" w:hanging="720"/>
      </w:pPr>
      <w:rPr>
        <w:rFonts w:ascii="Segoe UI" w:hAnsi="Segoe UI" w:cs="Segoe UI" w:hint="default"/>
        <w:sz w:val="20"/>
      </w:rPr>
    </w:lvl>
    <w:lvl w:ilvl="3">
      <w:start w:val="1"/>
      <w:numFmt w:val="decimal"/>
      <w:lvlText w:val="%1.%2.%3.%4"/>
      <w:lvlJc w:val="left"/>
      <w:pPr>
        <w:ind w:left="-1473" w:hanging="1080"/>
      </w:pPr>
      <w:rPr>
        <w:rFonts w:ascii="Segoe UI" w:hAnsi="Segoe UI" w:cs="Segoe UI" w:hint="default"/>
        <w:sz w:val="20"/>
      </w:rPr>
    </w:lvl>
    <w:lvl w:ilvl="4">
      <w:start w:val="1"/>
      <w:numFmt w:val="decimal"/>
      <w:lvlText w:val="%1.%2.%3.%4.%5"/>
      <w:lvlJc w:val="left"/>
      <w:pPr>
        <w:ind w:left="-2324" w:hanging="1080"/>
      </w:pPr>
      <w:rPr>
        <w:rFonts w:ascii="Segoe UI" w:hAnsi="Segoe UI" w:cs="Segoe UI" w:hint="default"/>
        <w:sz w:val="20"/>
      </w:rPr>
    </w:lvl>
    <w:lvl w:ilvl="5">
      <w:start w:val="1"/>
      <w:numFmt w:val="decimal"/>
      <w:lvlText w:val="%1.%2.%3.%4.%5.%6"/>
      <w:lvlJc w:val="left"/>
      <w:pPr>
        <w:ind w:left="-2815" w:hanging="1440"/>
      </w:pPr>
      <w:rPr>
        <w:rFonts w:ascii="Segoe UI" w:hAnsi="Segoe UI" w:cs="Segoe UI" w:hint="default"/>
        <w:sz w:val="20"/>
      </w:rPr>
    </w:lvl>
    <w:lvl w:ilvl="6">
      <w:start w:val="1"/>
      <w:numFmt w:val="decimal"/>
      <w:lvlText w:val="%1.%2.%3.%4.%5.%6.%7"/>
      <w:lvlJc w:val="left"/>
      <w:pPr>
        <w:ind w:left="-3666" w:hanging="1440"/>
      </w:pPr>
      <w:rPr>
        <w:rFonts w:ascii="Segoe UI" w:hAnsi="Segoe UI" w:cs="Segoe UI" w:hint="default"/>
        <w:sz w:val="20"/>
      </w:rPr>
    </w:lvl>
    <w:lvl w:ilvl="7">
      <w:start w:val="1"/>
      <w:numFmt w:val="decimal"/>
      <w:lvlText w:val="%1.%2.%3.%4.%5.%6.%7.%8"/>
      <w:lvlJc w:val="left"/>
      <w:pPr>
        <w:ind w:left="-4157" w:hanging="1800"/>
      </w:pPr>
      <w:rPr>
        <w:rFonts w:ascii="Segoe UI" w:hAnsi="Segoe UI" w:cs="Segoe UI" w:hint="default"/>
        <w:sz w:val="20"/>
      </w:rPr>
    </w:lvl>
    <w:lvl w:ilvl="8">
      <w:start w:val="1"/>
      <w:numFmt w:val="decimal"/>
      <w:lvlText w:val="%1.%2.%3.%4.%5.%6.%7.%8.%9"/>
      <w:lvlJc w:val="left"/>
      <w:pPr>
        <w:ind w:left="-5008" w:hanging="1800"/>
      </w:pPr>
      <w:rPr>
        <w:rFonts w:ascii="Segoe UI" w:hAnsi="Segoe UI" w:cs="Segoe UI" w:hint="default"/>
        <w:sz w:val="20"/>
      </w:rPr>
    </w:lvl>
  </w:abstractNum>
  <w:abstractNum w:abstractNumId="14" w15:restartNumberingAfterBreak="0">
    <w:nsid w:val="2E9D048F"/>
    <w:multiLevelType w:val="hybridMultilevel"/>
    <w:tmpl w:val="15A2508C"/>
    <w:lvl w:ilvl="0" w:tplc="EB98A3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07580"/>
    <w:multiLevelType w:val="hybridMultilevel"/>
    <w:tmpl w:val="6C72DA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1A642D"/>
    <w:multiLevelType w:val="hybridMultilevel"/>
    <w:tmpl w:val="BDD8B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F2535"/>
    <w:multiLevelType w:val="hybridMultilevel"/>
    <w:tmpl w:val="4A08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30A9D"/>
    <w:multiLevelType w:val="hybridMultilevel"/>
    <w:tmpl w:val="E67E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63F23"/>
    <w:multiLevelType w:val="hybridMultilevel"/>
    <w:tmpl w:val="C8B8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A5291"/>
    <w:multiLevelType w:val="hybridMultilevel"/>
    <w:tmpl w:val="2C981D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0B21C4"/>
    <w:multiLevelType w:val="hybridMultilevel"/>
    <w:tmpl w:val="18664AA2"/>
    <w:lvl w:ilvl="0" w:tplc="6C823450">
      <w:start w:val="1"/>
      <w:numFmt w:val="bullet"/>
      <w:lvlText w:val=""/>
      <w:lvlJc w:val="left"/>
      <w:pPr>
        <w:tabs>
          <w:tab w:val="num" w:pos="720"/>
        </w:tabs>
        <w:ind w:left="720" w:hanging="360"/>
      </w:pPr>
      <w:rPr>
        <w:rFonts w:ascii="Symbol" w:hAnsi="Symbol" w:hint="default"/>
        <w:sz w:val="20"/>
      </w:rPr>
    </w:lvl>
    <w:lvl w:ilvl="1" w:tplc="5EF8EE12" w:tentative="1">
      <w:start w:val="1"/>
      <w:numFmt w:val="bullet"/>
      <w:lvlText w:val=""/>
      <w:lvlJc w:val="left"/>
      <w:pPr>
        <w:tabs>
          <w:tab w:val="num" w:pos="1440"/>
        </w:tabs>
        <w:ind w:left="1440" w:hanging="360"/>
      </w:pPr>
      <w:rPr>
        <w:rFonts w:ascii="Symbol" w:hAnsi="Symbol" w:hint="default"/>
        <w:sz w:val="20"/>
      </w:rPr>
    </w:lvl>
    <w:lvl w:ilvl="2" w:tplc="AD82FDC6" w:tentative="1">
      <w:start w:val="1"/>
      <w:numFmt w:val="bullet"/>
      <w:lvlText w:val=""/>
      <w:lvlJc w:val="left"/>
      <w:pPr>
        <w:tabs>
          <w:tab w:val="num" w:pos="2160"/>
        </w:tabs>
        <w:ind w:left="2160" w:hanging="360"/>
      </w:pPr>
      <w:rPr>
        <w:rFonts w:ascii="Symbol" w:hAnsi="Symbol" w:hint="default"/>
        <w:sz w:val="20"/>
      </w:rPr>
    </w:lvl>
    <w:lvl w:ilvl="3" w:tplc="2886F75C" w:tentative="1">
      <w:start w:val="1"/>
      <w:numFmt w:val="bullet"/>
      <w:lvlText w:val=""/>
      <w:lvlJc w:val="left"/>
      <w:pPr>
        <w:tabs>
          <w:tab w:val="num" w:pos="2880"/>
        </w:tabs>
        <w:ind w:left="2880" w:hanging="360"/>
      </w:pPr>
      <w:rPr>
        <w:rFonts w:ascii="Symbol" w:hAnsi="Symbol" w:hint="default"/>
        <w:sz w:val="20"/>
      </w:rPr>
    </w:lvl>
    <w:lvl w:ilvl="4" w:tplc="2832655A" w:tentative="1">
      <w:start w:val="1"/>
      <w:numFmt w:val="bullet"/>
      <w:lvlText w:val=""/>
      <w:lvlJc w:val="left"/>
      <w:pPr>
        <w:tabs>
          <w:tab w:val="num" w:pos="3600"/>
        </w:tabs>
        <w:ind w:left="3600" w:hanging="360"/>
      </w:pPr>
      <w:rPr>
        <w:rFonts w:ascii="Symbol" w:hAnsi="Symbol" w:hint="default"/>
        <w:sz w:val="20"/>
      </w:rPr>
    </w:lvl>
    <w:lvl w:ilvl="5" w:tplc="C6E60512" w:tentative="1">
      <w:start w:val="1"/>
      <w:numFmt w:val="bullet"/>
      <w:lvlText w:val=""/>
      <w:lvlJc w:val="left"/>
      <w:pPr>
        <w:tabs>
          <w:tab w:val="num" w:pos="4320"/>
        </w:tabs>
        <w:ind w:left="4320" w:hanging="360"/>
      </w:pPr>
      <w:rPr>
        <w:rFonts w:ascii="Symbol" w:hAnsi="Symbol" w:hint="default"/>
        <w:sz w:val="20"/>
      </w:rPr>
    </w:lvl>
    <w:lvl w:ilvl="6" w:tplc="E8E2CB12" w:tentative="1">
      <w:start w:val="1"/>
      <w:numFmt w:val="bullet"/>
      <w:lvlText w:val=""/>
      <w:lvlJc w:val="left"/>
      <w:pPr>
        <w:tabs>
          <w:tab w:val="num" w:pos="5040"/>
        </w:tabs>
        <w:ind w:left="5040" w:hanging="360"/>
      </w:pPr>
      <w:rPr>
        <w:rFonts w:ascii="Symbol" w:hAnsi="Symbol" w:hint="default"/>
        <w:sz w:val="20"/>
      </w:rPr>
    </w:lvl>
    <w:lvl w:ilvl="7" w:tplc="130E4486" w:tentative="1">
      <w:start w:val="1"/>
      <w:numFmt w:val="bullet"/>
      <w:lvlText w:val=""/>
      <w:lvlJc w:val="left"/>
      <w:pPr>
        <w:tabs>
          <w:tab w:val="num" w:pos="5760"/>
        </w:tabs>
        <w:ind w:left="5760" w:hanging="360"/>
      </w:pPr>
      <w:rPr>
        <w:rFonts w:ascii="Symbol" w:hAnsi="Symbol" w:hint="default"/>
        <w:sz w:val="20"/>
      </w:rPr>
    </w:lvl>
    <w:lvl w:ilvl="8" w:tplc="1828FD2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361BC0"/>
    <w:multiLevelType w:val="hybridMultilevel"/>
    <w:tmpl w:val="B728FC02"/>
    <w:lvl w:ilvl="0" w:tplc="33349A16">
      <w:start w:val="1"/>
      <w:numFmt w:val="bullet"/>
      <w:lvlText w:val=""/>
      <w:lvlJc w:val="left"/>
      <w:pPr>
        <w:tabs>
          <w:tab w:val="num" w:pos="720"/>
        </w:tabs>
        <w:ind w:left="720" w:hanging="360"/>
      </w:pPr>
      <w:rPr>
        <w:rFonts w:ascii="Symbol" w:hAnsi="Symbol" w:hint="default"/>
        <w:sz w:val="20"/>
      </w:rPr>
    </w:lvl>
    <w:lvl w:ilvl="1" w:tplc="A8D8E14E" w:tentative="1">
      <w:start w:val="1"/>
      <w:numFmt w:val="bullet"/>
      <w:lvlText w:val=""/>
      <w:lvlJc w:val="left"/>
      <w:pPr>
        <w:tabs>
          <w:tab w:val="num" w:pos="1440"/>
        </w:tabs>
        <w:ind w:left="1440" w:hanging="360"/>
      </w:pPr>
      <w:rPr>
        <w:rFonts w:ascii="Symbol" w:hAnsi="Symbol" w:hint="default"/>
        <w:sz w:val="20"/>
      </w:rPr>
    </w:lvl>
    <w:lvl w:ilvl="2" w:tplc="FB5CC45A" w:tentative="1">
      <w:start w:val="1"/>
      <w:numFmt w:val="bullet"/>
      <w:lvlText w:val=""/>
      <w:lvlJc w:val="left"/>
      <w:pPr>
        <w:tabs>
          <w:tab w:val="num" w:pos="2160"/>
        </w:tabs>
        <w:ind w:left="2160" w:hanging="360"/>
      </w:pPr>
      <w:rPr>
        <w:rFonts w:ascii="Symbol" w:hAnsi="Symbol" w:hint="default"/>
        <w:sz w:val="20"/>
      </w:rPr>
    </w:lvl>
    <w:lvl w:ilvl="3" w:tplc="64B614AE" w:tentative="1">
      <w:start w:val="1"/>
      <w:numFmt w:val="bullet"/>
      <w:lvlText w:val=""/>
      <w:lvlJc w:val="left"/>
      <w:pPr>
        <w:tabs>
          <w:tab w:val="num" w:pos="2880"/>
        </w:tabs>
        <w:ind w:left="2880" w:hanging="360"/>
      </w:pPr>
      <w:rPr>
        <w:rFonts w:ascii="Symbol" w:hAnsi="Symbol" w:hint="default"/>
        <w:sz w:val="20"/>
      </w:rPr>
    </w:lvl>
    <w:lvl w:ilvl="4" w:tplc="D6AADC62" w:tentative="1">
      <w:start w:val="1"/>
      <w:numFmt w:val="bullet"/>
      <w:lvlText w:val=""/>
      <w:lvlJc w:val="left"/>
      <w:pPr>
        <w:tabs>
          <w:tab w:val="num" w:pos="3600"/>
        </w:tabs>
        <w:ind w:left="3600" w:hanging="360"/>
      </w:pPr>
      <w:rPr>
        <w:rFonts w:ascii="Symbol" w:hAnsi="Symbol" w:hint="default"/>
        <w:sz w:val="20"/>
      </w:rPr>
    </w:lvl>
    <w:lvl w:ilvl="5" w:tplc="32183EF6" w:tentative="1">
      <w:start w:val="1"/>
      <w:numFmt w:val="bullet"/>
      <w:lvlText w:val=""/>
      <w:lvlJc w:val="left"/>
      <w:pPr>
        <w:tabs>
          <w:tab w:val="num" w:pos="4320"/>
        </w:tabs>
        <w:ind w:left="4320" w:hanging="360"/>
      </w:pPr>
      <w:rPr>
        <w:rFonts w:ascii="Symbol" w:hAnsi="Symbol" w:hint="default"/>
        <w:sz w:val="20"/>
      </w:rPr>
    </w:lvl>
    <w:lvl w:ilvl="6" w:tplc="CF8EF682" w:tentative="1">
      <w:start w:val="1"/>
      <w:numFmt w:val="bullet"/>
      <w:lvlText w:val=""/>
      <w:lvlJc w:val="left"/>
      <w:pPr>
        <w:tabs>
          <w:tab w:val="num" w:pos="5040"/>
        </w:tabs>
        <w:ind w:left="5040" w:hanging="360"/>
      </w:pPr>
      <w:rPr>
        <w:rFonts w:ascii="Symbol" w:hAnsi="Symbol" w:hint="default"/>
        <w:sz w:val="20"/>
      </w:rPr>
    </w:lvl>
    <w:lvl w:ilvl="7" w:tplc="63D677BC" w:tentative="1">
      <w:start w:val="1"/>
      <w:numFmt w:val="bullet"/>
      <w:lvlText w:val=""/>
      <w:lvlJc w:val="left"/>
      <w:pPr>
        <w:tabs>
          <w:tab w:val="num" w:pos="5760"/>
        </w:tabs>
        <w:ind w:left="5760" w:hanging="360"/>
      </w:pPr>
      <w:rPr>
        <w:rFonts w:ascii="Symbol" w:hAnsi="Symbol" w:hint="default"/>
        <w:sz w:val="20"/>
      </w:rPr>
    </w:lvl>
    <w:lvl w:ilvl="8" w:tplc="F3102EB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301E5E"/>
    <w:multiLevelType w:val="hybridMultilevel"/>
    <w:tmpl w:val="CA98C7E2"/>
    <w:lvl w:ilvl="0" w:tplc="C28ABB5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72F16"/>
    <w:multiLevelType w:val="hybridMultilevel"/>
    <w:tmpl w:val="C5B67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829E6"/>
    <w:multiLevelType w:val="hybridMultilevel"/>
    <w:tmpl w:val="243EC082"/>
    <w:lvl w:ilvl="0" w:tplc="CCF44D10">
      <w:start w:val="1"/>
      <w:numFmt w:val="bullet"/>
      <w:lvlText w:val="·"/>
      <w:lvlJc w:val="left"/>
      <w:pPr>
        <w:ind w:left="720" w:hanging="360"/>
      </w:pPr>
      <w:rPr>
        <w:rFonts w:ascii="Symbol" w:hAnsi="Symbol" w:hint="default"/>
      </w:rPr>
    </w:lvl>
    <w:lvl w:ilvl="1" w:tplc="EB104FA6">
      <w:start w:val="1"/>
      <w:numFmt w:val="bullet"/>
      <w:lvlText w:val="o"/>
      <w:lvlJc w:val="left"/>
      <w:pPr>
        <w:ind w:left="1440" w:hanging="360"/>
      </w:pPr>
      <w:rPr>
        <w:rFonts w:ascii="Courier New" w:hAnsi="Courier New" w:hint="default"/>
      </w:rPr>
    </w:lvl>
    <w:lvl w:ilvl="2" w:tplc="2BB4F55C">
      <w:start w:val="1"/>
      <w:numFmt w:val="bullet"/>
      <w:lvlText w:val=""/>
      <w:lvlJc w:val="left"/>
      <w:pPr>
        <w:ind w:left="2160" w:hanging="360"/>
      </w:pPr>
      <w:rPr>
        <w:rFonts w:ascii="Wingdings" w:hAnsi="Wingdings" w:hint="default"/>
      </w:rPr>
    </w:lvl>
    <w:lvl w:ilvl="3" w:tplc="4E6CDAB0">
      <w:start w:val="1"/>
      <w:numFmt w:val="bullet"/>
      <w:lvlText w:val=""/>
      <w:lvlJc w:val="left"/>
      <w:pPr>
        <w:ind w:left="2880" w:hanging="360"/>
      </w:pPr>
      <w:rPr>
        <w:rFonts w:ascii="Symbol" w:hAnsi="Symbol" w:hint="default"/>
      </w:rPr>
    </w:lvl>
    <w:lvl w:ilvl="4" w:tplc="3BC43196">
      <w:start w:val="1"/>
      <w:numFmt w:val="bullet"/>
      <w:lvlText w:val="o"/>
      <w:lvlJc w:val="left"/>
      <w:pPr>
        <w:ind w:left="3600" w:hanging="360"/>
      </w:pPr>
      <w:rPr>
        <w:rFonts w:ascii="Courier New" w:hAnsi="Courier New" w:hint="default"/>
      </w:rPr>
    </w:lvl>
    <w:lvl w:ilvl="5" w:tplc="CE3A2AE2">
      <w:start w:val="1"/>
      <w:numFmt w:val="bullet"/>
      <w:lvlText w:val=""/>
      <w:lvlJc w:val="left"/>
      <w:pPr>
        <w:ind w:left="4320" w:hanging="360"/>
      </w:pPr>
      <w:rPr>
        <w:rFonts w:ascii="Wingdings" w:hAnsi="Wingdings" w:hint="default"/>
      </w:rPr>
    </w:lvl>
    <w:lvl w:ilvl="6" w:tplc="6B147392">
      <w:start w:val="1"/>
      <w:numFmt w:val="bullet"/>
      <w:lvlText w:val=""/>
      <w:lvlJc w:val="left"/>
      <w:pPr>
        <w:ind w:left="5040" w:hanging="360"/>
      </w:pPr>
      <w:rPr>
        <w:rFonts w:ascii="Symbol" w:hAnsi="Symbol" w:hint="default"/>
      </w:rPr>
    </w:lvl>
    <w:lvl w:ilvl="7" w:tplc="037AD254">
      <w:start w:val="1"/>
      <w:numFmt w:val="bullet"/>
      <w:lvlText w:val="o"/>
      <w:lvlJc w:val="left"/>
      <w:pPr>
        <w:ind w:left="5760" w:hanging="360"/>
      </w:pPr>
      <w:rPr>
        <w:rFonts w:ascii="Courier New" w:hAnsi="Courier New" w:hint="default"/>
      </w:rPr>
    </w:lvl>
    <w:lvl w:ilvl="8" w:tplc="7D1C2D28">
      <w:start w:val="1"/>
      <w:numFmt w:val="bullet"/>
      <w:lvlText w:val=""/>
      <w:lvlJc w:val="left"/>
      <w:pPr>
        <w:ind w:left="6480" w:hanging="360"/>
      </w:pPr>
      <w:rPr>
        <w:rFonts w:ascii="Wingdings" w:hAnsi="Wingdings" w:hint="default"/>
      </w:rPr>
    </w:lvl>
  </w:abstractNum>
  <w:abstractNum w:abstractNumId="26" w15:restartNumberingAfterBreak="0">
    <w:nsid w:val="53ED6408"/>
    <w:multiLevelType w:val="hybridMultilevel"/>
    <w:tmpl w:val="C274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B4A64"/>
    <w:multiLevelType w:val="hybridMultilevel"/>
    <w:tmpl w:val="C5B2CA74"/>
    <w:lvl w:ilvl="0" w:tplc="5598FE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00145"/>
    <w:multiLevelType w:val="hybridMultilevel"/>
    <w:tmpl w:val="C8C81DAE"/>
    <w:lvl w:ilvl="0" w:tplc="9DBCD806">
      <w:start w:val="1"/>
      <w:numFmt w:val="bullet"/>
      <w:lvlText w:val=""/>
      <w:lvlJc w:val="left"/>
      <w:pPr>
        <w:tabs>
          <w:tab w:val="num" w:pos="720"/>
        </w:tabs>
        <w:ind w:left="720" w:hanging="360"/>
      </w:pPr>
      <w:rPr>
        <w:rFonts w:ascii="Symbol" w:hAnsi="Symbol" w:hint="default"/>
        <w:sz w:val="20"/>
      </w:rPr>
    </w:lvl>
    <w:lvl w:ilvl="1" w:tplc="EAF2C2EC" w:tentative="1">
      <w:start w:val="1"/>
      <w:numFmt w:val="bullet"/>
      <w:lvlText w:val=""/>
      <w:lvlJc w:val="left"/>
      <w:pPr>
        <w:tabs>
          <w:tab w:val="num" w:pos="1440"/>
        </w:tabs>
        <w:ind w:left="1440" w:hanging="360"/>
      </w:pPr>
      <w:rPr>
        <w:rFonts w:ascii="Symbol" w:hAnsi="Symbol" w:hint="default"/>
        <w:sz w:val="20"/>
      </w:rPr>
    </w:lvl>
    <w:lvl w:ilvl="2" w:tplc="8E827436" w:tentative="1">
      <w:start w:val="1"/>
      <w:numFmt w:val="bullet"/>
      <w:lvlText w:val=""/>
      <w:lvlJc w:val="left"/>
      <w:pPr>
        <w:tabs>
          <w:tab w:val="num" w:pos="2160"/>
        </w:tabs>
        <w:ind w:left="2160" w:hanging="360"/>
      </w:pPr>
      <w:rPr>
        <w:rFonts w:ascii="Symbol" w:hAnsi="Symbol" w:hint="default"/>
        <w:sz w:val="20"/>
      </w:rPr>
    </w:lvl>
    <w:lvl w:ilvl="3" w:tplc="BB6233A6" w:tentative="1">
      <w:start w:val="1"/>
      <w:numFmt w:val="bullet"/>
      <w:lvlText w:val=""/>
      <w:lvlJc w:val="left"/>
      <w:pPr>
        <w:tabs>
          <w:tab w:val="num" w:pos="2880"/>
        </w:tabs>
        <w:ind w:left="2880" w:hanging="360"/>
      </w:pPr>
      <w:rPr>
        <w:rFonts w:ascii="Symbol" w:hAnsi="Symbol" w:hint="default"/>
        <w:sz w:val="20"/>
      </w:rPr>
    </w:lvl>
    <w:lvl w:ilvl="4" w:tplc="B5BC69EE" w:tentative="1">
      <w:start w:val="1"/>
      <w:numFmt w:val="bullet"/>
      <w:lvlText w:val=""/>
      <w:lvlJc w:val="left"/>
      <w:pPr>
        <w:tabs>
          <w:tab w:val="num" w:pos="3600"/>
        </w:tabs>
        <w:ind w:left="3600" w:hanging="360"/>
      </w:pPr>
      <w:rPr>
        <w:rFonts w:ascii="Symbol" w:hAnsi="Symbol" w:hint="default"/>
        <w:sz w:val="20"/>
      </w:rPr>
    </w:lvl>
    <w:lvl w:ilvl="5" w:tplc="678255C4" w:tentative="1">
      <w:start w:val="1"/>
      <w:numFmt w:val="bullet"/>
      <w:lvlText w:val=""/>
      <w:lvlJc w:val="left"/>
      <w:pPr>
        <w:tabs>
          <w:tab w:val="num" w:pos="4320"/>
        </w:tabs>
        <w:ind w:left="4320" w:hanging="360"/>
      </w:pPr>
      <w:rPr>
        <w:rFonts w:ascii="Symbol" w:hAnsi="Symbol" w:hint="default"/>
        <w:sz w:val="20"/>
      </w:rPr>
    </w:lvl>
    <w:lvl w:ilvl="6" w:tplc="D78814F0" w:tentative="1">
      <w:start w:val="1"/>
      <w:numFmt w:val="bullet"/>
      <w:lvlText w:val=""/>
      <w:lvlJc w:val="left"/>
      <w:pPr>
        <w:tabs>
          <w:tab w:val="num" w:pos="5040"/>
        </w:tabs>
        <w:ind w:left="5040" w:hanging="360"/>
      </w:pPr>
      <w:rPr>
        <w:rFonts w:ascii="Symbol" w:hAnsi="Symbol" w:hint="default"/>
        <w:sz w:val="20"/>
      </w:rPr>
    </w:lvl>
    <w:lvl w:ilvl="7" w:tplc="B552ABC0" w:tentative="1">
      <w:start w:val="1"/>
      <w:numFmt w:val="bullet"/>
      <w:lvlText w:val=""/>
      <w:lvlJc w:val="left"/>
      <w:pPr>
        <w:tabs>
          <w:tab w:val="num" w:pos="5760"/>
        </w:tabs>
        <w:ind w:left="5760" w:hanging="360"/>
      </w:pPr>
      <w:rPr>
        <w:rFonts w:ascii="Symbol" w:hAnsi="Symbol" w:hint="default"/>
        <w:sz w:val="20"/>
      </w:rPr>
    </w:lvl>
    <w:lvl w:ilvl="8" w:tplc="7A1C01B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2F0D73"/>
    <w:multiLevelType w:val="hybridMultilevel"/>
    <w:tmpl w:val="6402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538EF"/>
    <w:multiLevelType w:val="hybridMultilevel"/>
    <w:tmpl w:val="C0F8949E"/>
    <w:lvl w:ilvl="0" w:tplc="DD185C3E">
      <w:start w:val="1"/>
      <w:numFmt w:val="bullet"/>
      <w:lvlText w:val=""/>
      <w:lvlJc w:val="left"/>
      <w:pPr>
        <w:tabs>
          <w:tab w:val="num" w:pos="720"/>
        </w:tabs>
        <w:ind w:left="720" w:hanging="360"/>
      </w:pPr>
      <w:rPr>
        <w:rFonts w:ascii="Symbol" w:hAnsi="Symbol" w:hint="default"/>
        <w:sz w:val="20"/>
      </w:rPr>
    </w:lvl>
    <w:lvl w:ilvl="1" w:tplc="25243846" w:tentative="1">
      <w:start w:val="1"/>
      <w:numFmt w:val="bullet"/>
      <w:lvlText w:val=""/>
      <w:lvlJc w:val="left"/>
      <w:pPr>
        <w:tabs>
          <w:tab w:val="num" w:pos="1440"/>
        </w:tabs>
        <w:ind w:left="1440" w:hanging="360"/>
      </w:pPr>
      <w:rPr>
        <w:rFonts w:ascii="Symbol" w:hAnsi="Symbol" w:hint="default"/>
        <w:sz w:val="20"/>
      </w:rPr>
    </w:lvl>
    <w:lvl w:ilvl="2" w:tplc="46AA3BC8" w:tentative="1">
      <w:start w:val="1"/>
      <w:numFmt w:val="bullet"/>
      <w:lvlText w:val=""/>
      <w:lvlJc w:val="left"/>
      <w:pPr>
        <w:tabs>
          <w:tab w:val="num" w:pos="2160"/>
        </w:tabs>
        <w:ind w:left="2160" w:hanging="360"/>
      </w:pPr>
      <w:rPr>
        <w:rFonts w:ascii="Symbol" w:hAnsi="Symbol" w:hint="default"/>
        <w:sz w:val="20"/>
      </w:rPr>
    </w:lvl>
    <w:lvl w:ilvl="3" w:tplc="CE2C0AA0" w:tentative="1">
      <w:start w:val="1"/>
      <w:numFmt w:val="bullet"/>
      <w:lvlText w:val=""/>
      <w:lvlJc w:val="left"/>
      <w:pPr>
        <w:tabs>
          <w:tab w:val="num" w:pos="2880"/>
        </w:tabs>
        <w:ind w:left="2880" w:hanging="360"/>
      </w:pPr>
      <w:rPr>
        <w:rFonts w:ascii="Symbol" w:hAnsi="Symbol" w:hint="default"/>
        <w:sz w:val="20"/>
      </w:rPr>
    </w:lvl>
    <w:lvl w:ilvl="4" w:tplc="109C9854" w:tentative="1">
      <w:start w:val="1"/>
      <w:numFmt w:val="bullet"/>
      <w:lvlText w:val=""/>
      <w:lvlJc w:val="left"/>
      <w:pPr>
        <w:tabs>
          <w:tab w:val="num" w:pos="3600"/>
        </w:tabs>
        <w:ind w:left="3600" w:hanging="360"/>
      </w:pPr>
      <w:rPr>
        <w:rFonts w:ascii="Symbol" w:hAnsi="Symbol" w:hint="default"/>
        <w:sz w:val="20"/>
      </w:rPr>
    </w:lvl>
    <w:lvl w:ilvl="5" w:tplc="38707066" w:tentative="1">
      <w:start w:val="1"/>
      <w:numFmt w:val="bullet"/>
      <w:lvlText w:val=""/>
      <w:lvlJc w:val="left"/>
      <w:pPr>
        <w:tabs>
          <w:tab w:val="num" w:pos="4320"/>
        </w:tabs>
        <w:ind w:left="4320" w:hanging="360"/>
      </w:pPr>
      <w:rPr>
        <w:rFonts w:ascii="Symbol" w:hAnsi="Symbol" w:hint="default"/>
        <w:sz w:val="20"/>
      </w:rPr>
    </w:lvl>
    <w:lvl w:ilvl="6" w:tplc="5644CEA4" w:tentative="1">
      <w:start w:val="1"/>
      <w:numFmt w:val="bullet"/>
      <w:lvlText w:val=""/>
      <w:lvlJc w:val="left"/>
      <w:pPr>
        <w:tabs>
          <w:tab w:val="num" w:pos="5040"/>
        </w:tabs>
        <w:ind w:left="5040" w:hanging="360"/>
      </w:pPr>
      <w:rPr>
        <w:rFonts w:ascii="Symbol" w:hAnsi="Symbol" w:hint="default"/>
        <w:sz w:val="20"/>
      </w:rPr>
    </w:lvl>
    <w:lvl w:ilvl="7" w:tplc="F33A99D6" w:tentative="1">
      <w:start w:val="1"/>
      <w:numFmt w:val="bullet"/>
      <w:lvlText w:val=""/>
      <w:lvlJc w:val="left"/>
      <w:pPr>
        <w:tabs>
          <w:tab w:val="num" w:pos="5760"/>
        </w:tabs>
        <w:ind w:left="5760" w:hanging="360"/>
      </w:pPr>
      <w:rPr>
        <w:rFonts w:ascii="Symbol" w:hAnsi="Symbol" w:hint="default"/>
        <w:sz w:val="20"/>
      </w:rPr>
    </w:lvl>
    <w:lvl w:ilvl="8" w:tplc="21A8733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BA542F"/>
    <w:multiLevelType w:val="hybridMultilevel"/>
    <w:tmpl w:val="931E8DCC"/>
    <w:lvl w:ilvl="0" w:tplc="8138E214">
      <w:start w:val="1"/>
      <w:numFmt w:val="lowerLetter"/>
      <w:lvlText w:val="%1."/>
      <w:lvlJc w:val="left"/>
      <w:pPr>
        <w:tabs>
          <w:tab w:val="num" w:pos="720"/>
        </w:tabs>
        <w:ind w:left="720" w:hanging="360"/>
      </w:pPr>
    </w:lvl>
    <w:lvl w:ilvl="1" w:tplc="C1DA7EF8" w:tentative="1">
      <w:start w:val="1"/>
      <w:numFmt w:val="lowerLetter"/>
      <w:lvlText w:val="%2."/>
      <w:lvlJc w:val="left"/>
      <w:pPr>
        <w:tabs>
          <w:tab w:val="num" w:pos="1440"/>
        </w:tabs>
        <w:ind w:left="1440" w:hanging="360"/>
      </w:pPr>
    </w:lvl>
    <w:lvl w:ilvl="2" w:tplc="8E5E1252" w:tentative="1">
      <w:start w:val="1"/>
      <w:numFmt w:val="lowerLetter"/>
      <w:lvlText w:val="%3."/>
      <w:lvlJc w:val="left"/>
      <w:pPr>
        <w:tabs>
          <w:tab w:val="num" w:pos="2160"/>
        </w:tabs>
        <w:ind w:left="2160" w:hanging="360"/>
      </w:pPr>
    </w:lvl>
    <w:lvl w:ilvl="3" w:tplc="1BEA356C" w:tentative="1">
      <w:start w:val="1"/>
      <w:numFmt w:val="lowerLetter"/>
      <w:lvlText w:val="%4."/>
      <w:lvlJc w:val="left"/>
      <w:pPr>
        <w:tabs>
          <w:tab w:val="num" w:pos="2880"/>
        </w:tabs>
        <w:ind w:left="2880" w:hanging="360"/>
      </w:pPr>
    </w:lvl>
    <w:lvl w:ilvl="4" w:tplc="EC504F04" w:tentative="1">
      <w:start w:val="1"/>
      <w:numFmt w:val="lowerLetter"/>
      <w:lvlText w:val="%5."/>
      <w:lvlJc w:val="left"/>
      <w:pPr>
        <w:tabs>
          <w:tab w:val="num" w:pos="3600"/>
        </w:tabs>
        <w:ind w:left="3600" w:hanging="360"/>
      </w:pPr>
    </w:lvl>
    <w:lvl w:ilvl="5" w:tplc="9CC01DC8" w:tentative="1">
      <w:start w:val="1"/>
      <w:numFmt w:val="lowerLetter"/>
      <w:lvlText w:val="%6."/>
      <w:lvlJc w:val="left"/>
      <w:pPr>
        <w:tabs>
          <w:tab w:val="num" w:pos="4320"/>
        </w:tabs>
        <w:ind w:left="4320" w:hanging="360"/>
      </w:pPr>
    </w:lvl>
    <w:lvl w:ilvl="6" w:tplc="0074E15C" w:tentative="1">
      <w:start w:val="1"/>
      <w:numFmt w:val="lowerLetter"/>
      <w:lvlText w:val="%7."/>
      <w:lvlJc w:val="left"/>
      <w:pPr>
        <w:tabs>
          <w:tab w:val="num" w:pos="5040"/>
        </w:tabs>
        <w:ind w:left="5040" w:hanging="360"/>
      </w:pPr>
    </w:lvl>
    <w:lvl w:ilvl="7" w:tplc="35DA68BE" w:tentative="1">
      <w:start w:val="1"/>
      <w:numFmt w:val="lowerLetter"/>
      <w:lvlText w:val="%8."/>
      <w:lvlJc w:val="left"/>
      <w:pPr>
        <w:tabs>
          <w:tab w:val="num" w:pos="5760"/>
        </w:tabs>
        <w:ind w:left="5760" w:hanging="360"/>
      </w:pPr>
    </w:lvl>
    <w:lvl w:ilvl="8" w:tplc="CD9A3F26" w:tentative="1">
      <w:start w:val="1"/>
      <w:numFmt w:val="lowerLetter"/>
      <w:lvlText w:val="%9."/>
      <w:lvlJc w:val="left"/>
      <w:pPr>
        <w:tabs>
          <w:tab w:val="num" w:pos="6480"/>
        </w:tabs>
        <w:ind w:left="6480" w:hanging="360"/>
      </w:pPr>
    </w:lvl>
  </w:abstractNum>
  <w:abstractNum w:abstractNumId="32" w15:restartNumberingAfterBreak="0">
    <w:nsid w:val="75564361"/>
    <w:multiLevelType w:val="hybridMultilevel"/>
    <w:tmpl w:val="48846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ED5D6E"/>
    <w:multiLevelType w:val="hybridMultilevel"/>
    <w:tmpl w:val="1416E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4" w15:restartNumberingAfterBreak="0">
    <w:nsid w:val="79BC7A04"/>
    <w:multiLevelType w:val="hybridMultilevel"/>
    <w:tmpl w:val="8CAAF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B5AAA"/>
    <w:multiLevelType w:val="hybridMultilevel"/>
    <w:tmpl w:val="F5A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96368"/>
    <w:multiLevelType w:val="hybridMultilevel"/>
    <w:tmpl w:val="A0B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A335F"/>
    <w:multiLevelType w:val="hybridMultilevel"/>
    <w:tmpl w:val="022C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4"/>
  </w:num>
  <w:num w:numId="4">
    <w:abstractNumId w:val="36"/>
  </w:num>
  <w:num w:numId="5">
    <w:abstractNumId w:val="35"/>
  </w:num>
  <w:num w:numId="6">
    <w:abstractNumId w:val="6"/>
  </w:num>
  <w:num w:numId="7">
    <w:abstractNumId w:val="32"/>
  </w:num>
  <w:num w:numId="8">
    <w:abstractNumId w:val="26"/>
  </w:num>
  <w:num w:numId="9">
    <w:abstractNumId w:val="14"/>
  </w:num>
  <w:num w:numId="10">
    <w:abstractNumId w:val="2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20"/>
  </w:num>
  <w:num w:numId="15">
    <w:abstractNumId w:val="5"/>
  </w:num>
  <w:num w:numId="16">
    <w:abstractNumId w:val="7"/>
  </w:num>
  <w:num w:numId="17">
    <w:abstractNumId w:val="37"/>
  </w:num>
  <w:num w:numId="18">
    <w:abstractNumId w:val="17"/>
  </w:num>
  <w:num w:numId="19">
    <w:abstractNumId w:val="33"/>
  </w:num>
  <w:num w:numId="20">
    <w:abstractNumId w:val="1"/>
  </w:num>
  <w:num w:numId="21">
    <w:abstractNumId w:val="30"/>
  </w:num>
  <w:num w:numId="22">
    <w:abstractNumId w:val="22"/>
  </w:num>
  <w:num w:numId="23">
    <w:abstractNumId w:val="28"/>
  </w:num>
  <w:num w:numId="24">
    <w:abstractNumId w:val="21"/>
  </w:num>
  <w:num w:numId="25">
    <w:abstractNumId w:val="31"/>
  </w:num>
  <w:num w:numId="26">
    <w:abstractNumId w:val="23"/>
  </w:num>
  <w:num w:numId="27">
    <w:abstractNumId w:val="33"/>
  </w:num>
  <w:num w:numId="28">
    <w:abstractNumId w:val="13"/>
  </w:num>
  <w:num w:numId="29">
    <w:abstractNumId w:val="11"/>
  </w:num>
  <w:num w:numId="30">
    <w:abstractNumId w:val="19"/>
  </w:num>
  <w:num w:numId="31">
    <w:abstractNumId w:val="10"/>
  </w:num>
  <w:num w:numId="32">
    <w:abstractNumId w:val="27"/>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
  </w:num>
  <w:num w:numId="35">
    <w:abstractNumId w:val="12"/>
  </w:num>
  <w:num w:numId="36">
    <w:abstractNumId w:val="18"/>
  </w:num>
  <w:num w:numId="37">
    <w:abstractNumId w:val="18"/>
  </w:num>
  <w:num w:numId="38">
    <w:abstractNumId w:val="0"/>
  </w:num>
  <w:num w:numId="39">
    <w:abstractNumId w:val="8"/>
  </w:num>
  <w:num w:numId="40">
    <w:abstractNumId w:val="16"/>
  </w:num>
  <w:num w:numId="41">
    <w:abstractNumId w:val="3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FC"/>
    <w:rsid w:val="000003A5"/>
    <w:rsid w:val="000024F3"/>
    <w:rsid w:val="00002F41"/>
    <w:rsid w:val="000030C4"/>
    <w:rsid w:val="00003C72"/>
    <w:rsid w:val="00005A1B"/>
    <w:rsid w:val="00007C89"/>
    <w:rsid w:val="00011FB8"/>
    <w:rsid w:val="00012B66"/>
    <w:rsid w:val="00012DDF"/>
    <w:rsid w:val="00014698"/>
    <w:rsid w:val="00020FCD"/>
    <w:rsid w:val="00021450"/>
    <w:rsid w:val="0002187A"/>
    <w:rsid w:val="000231DB"/>
    <w:rsid w:val="000247C6"/>
    <w:rsid w:val="00030869"/>
    <w:rsid w:val="00031627"/>
    <w:rsid w:val="00032404"/>
    <w:rsid w:val="00033A7A"/>
    <w:rsid w:val="00034820"/>
    <w:rsid w:val="00035CA5"/>
    <w:rsid w:val="00036BFF"/>
    <w:rsid w:val="00040A03"/>
    <w:rsid w:val="000434E4"/>
    <w:rsid w:val="00045F1F"/>
    <w:rsid w:val="00046A2A"/>
    <w:rsid w:val="00046AC3"/>
    <w:rsid w:val="00050A56"/>
    <w:rsid w:val="00050ACC"/>
    <w:rsid w:val="00050D29"/>
    <w:rsid w:val="00052168"/>
    <w:rsid w:val="000523BB"/>
    <w:rsid w:val="0005372A"/>
    <w:rsid w:val="0005492E"/>
    <w:rsid w:val="00055F76"/>
    <w:rsid w:val="000631E9"/>
    <w:rsid w:val="00063921"/>
    <w:rsid w:val="00064210"/>
    <w:rsid w:val="00066D3F"/>
    <w:rsid w:val="00066D4A"/>
    <w:rsid w:val="00067179"/>
    <w:rsid w:val="000708B7"/>
    <w:rsid w:val="00070FB6"/>
    <w:rsid w:val="000716A4"/>
    <w:rsid w:val="00071D32"/>
    <w:rsid w:val="00073528"/>
    <w:rsid w:val="00074563"/>
    <w:rsid w:val="0007538F"/>
    <w:rsid w:val="0007593B"/>
    <w:rsid w:val="00075FCE"/>
    <w:rsid w:val="000764CD"/>
    <w:rsid w:val="00080539"/>
    <w:rsid w:val="00081975"/>
    <w:rsid w:val="00081ADA"/>
    <w:rsid w:val="00082305"/>
    <w:rsid w:val="00083C86"/>
    <w:rsid w:val="0008475A"/>
    <w:rsid w:val="00086AE4"/>
    <w:rsid w:val="0008758C"/>
    <w:rsid w:val="00091B00"/>
    <w:rsid w:val="000926AE"/>
    <w:rsid w:val="00093252"/>
    <w:rsid w:val="00093265"/>
    <w:rsid w:val="000932CC"/>
    <w:rsid w:val="00094153"/>
    <w:rsid w:val="0009460E"/>
    <w:rsid w:val="000953AD"/>
    <w:rsid w:val="00095670"/>
    <w:rsid w:val="00096149"/>
    <w:rsid w:val="00096413"/>
    <w:rsid w:val="00097398"/>
    <w:rsid w:val="000A2F4F"/>
    <w:rsid w:val="000A3218"/>
    <w:rsid w:val="000A3F76"/>
    <w:rsid w:val="000A442F"/>
    <w:rsid w:val="000A5259"/>
    <w:rsid w:val="000A533B"/>
    <w:rsid w:val="000A54F3"/>
    <w:rsid w:val="000A5EAD"/>
    <w:rsid w:val="000A6DF6"/>
    <w:rsid w:val="000B0165"/>
    <w:rsid w:val="000B09A9"/>
    <w:rsid w:val="000B0A80"/>
    <w:rsid w:val="000B334C"/>
    <w:rsid w:val="000B4380"/>
    <w:rsid w:val="000B71B0"/>
    <w:rsid w:val="000B795D"/>
    <w:rsid w:val="000C0C2D"/>
    <w:rsid w:val="000C1207"/>
    <w:rsid w:val="000C1E73"/>
    <w:rsid w:val="000C2CEE"/>
    <w:rsid w:val="000C5F7E"/>
    <w:rsid w:val="000D16C1"/>
    <w:rsid w:val="000D1A93"/>
    <w:rsid w:val="000D54FF"/>
    <w:rsid w:val="000D72A9"/>
    <w:rsid w:val="000D7F34"/>
    <w:rsid w:val="000E2ADC"/>
    <w:rsid w:val="000E2DAB"/>
    <w:rsid w:val="000E3DD1"/>
    <w:rsid w:val="000E44F4"/>
    <w:rsid w:val="000E4605"/>
    <w:rsid w:val="000E4EBE"/>
    <w:rsid w:val="000E5A5F"/>
    <w:rsid w:val="000E5E30"/>
    <w:rsid w:val="000E73AD"/>
    <w:rsid w:val="000F1D63"/>
    <w:rsid w:val="000F21EE"/>
    <w:rsid w:val="000F4C1E"/>
    <w:rsid w:val="000F65D3"/>
    <w:rsid w:val="000F7CDB"/>
    <w:rsid w:val="00101C94"/>
    <w:rsid w:val="001024D8"/>
    <w:rsid w:val="001026B1"/>
    <w:rsid w:val="00104447"/>
    <w:rsid w:val="00106A5A"/>
    <w:rsid w:val="00107DB3"/>
    <w:rsid w:val="00107F19"/>
    <w:rsid w:val="001117A1"/>
    <w:rsid w:val="00111B2C"/>
    <w:rsid w:val="00111E13"/>
    <w:rsid w:val="00114308"/>
    <w:rsid w:val="00114BA3"/>
    <w:rsid w:val="00115260"/>
    <w:rsid w:val="0011576D"/>
    <w:rsid w:val="00116F9A"/>
    <w:rsid w:val="001172DD"/>
    <w:rsid w:val="001176D7"/>
    <w:rsid w:val="00117CF6"/>
    <w:rsid w:val="00117ECB"/>
    <w:rsid w:val="001202EF"/>
    <w:rsid w:val="0012082A"/>
    <w:rsid w:val="0012243C"/>
    <w:rsid w:val="001227DF"/>
    <w:rsid w:val="0012290D"/>
    <w:rsid w:val="001229EE"/>
    <w:rsid w:val="001232DE"/>
    <w:rsid w:val="00125051"/>
    <w:rsid w:val="00125C88"/>
    <w:rsid w:val="00126330"/>
    <w:rsid w:val="00130B3D"/>
    <w:rsid w:val="00130C4C"/>
    <w:rsid w:val="00135127"/>
    <w:rsid w:val="00135C04"/>
    <w:rsid w:val="00135E49"/>
    <w:rsid w:val="00137EC8"/>
    <w:rsid w:val="001401DD"/>
    <w:rsid w:val="00140788"/>
    <w:rsid w:val="00141399"/>
    <w:rsid w:val="00141FCF"/>
    <w:rsid w:val="00142A48"/>
    <w:rsid w:val="00143DDF"/>
    <w:rsid w:val="0014448C"/>
    <w:rsid w:val="00144541"/>
    <w:rsid w:val="00145336"/>
    <w:rsid w:val="00147114"/>
    <w:rsid w:val="00150E7A"/>
    <w:rsid w:val="00150F81"/>
    <w:rsid w:val="00152FFC"/>
    <w:rsid w:val="00153733"/>
    <w:rsid w:val="00153829"/>
    <w:rsid w:val="00154696"/>
    <w:rsid w:val="00156734"/>
    <w:rsid w:val="001567E1"/>
    <w:rsid w:val="00160803"/>
    <w:rsid w:val="001608AC"/>
    <w:rsid w:val="00160A38"/>
    <w:rsid w:val="00162840"/>
    <w:rsid w:val="001655A1"/>
    <w:rsid w:val="00165CE7"/>
    <w:rsid w:val="00170059"/>
    <w:rsid w:val="001707B6"/>
    <w:rsid w:val="00171C5E"/>
    <w:rsid w:val="00171FDC"/>
    <w:rsid w:val="00172365"/>
    <w:rsid w:val="00172B9B"/>
    <w:rsid w:val="0017330D"/>
    <w:rsid w:val="001735AF"/>
    <w:rsid w:val="001757C7"/>
    <w:rsid w:val="001771F3"/>
    <w:rsid w:val="00177BC4"/>
    <w:rsid w:val="00180D06"/>
    <w:rsid w:val="00181CC2"/>
    <w:rsid w:val="001837B4"/>
    <w:rsid w:val="0018671F"/>
    <w:rsid w:val="00190AA7"/>
    <w:rsid w:val="001933A2"/>
    <w:rsid w:val="0019344C"/>
    <w:rsid w:val="00195ADC"/>
    <w:rsid w:val="00196A4A"/>
    <w:rsid w:val="001971F2"/>
    <w:rsid w:val="00197F0D"/>
    <w:rsid w:val="001A40C3"/>
    <w:rsid w:val="001A56C2"/>
    <w:rsid w:val="001A6539"/>
    <w:rsid w:val="001A701F"/>
    <w:rsid w:val="001A71FC"/>
    <w:rsid w:val="001A7AD7"/>
    <w:rsid w:val="001B14A2"/>
    <w:rsid w:val="001B1785"/>
    <w:rsid w:val="001B2C51"/>
    <w:rsid w:val="001B2CFC"/>
    <w:rsid w:val="001B2E07"/>
    <w:rsid w:val="001B3F48"/>
    <w:rsid w:val="001B4201"/>
    <w:rsid w:val="001B4967"/>
    <w:rsid w:val="001B5B66"/>
    <w:rsid w:val="001B6EDA"/>
    <w:rsid w:val="001B7DA8"/>
    <w:rsid w:val="001C038F"/>
    <w:rsid w:val="001C04D5"/>
    <w:rsid w:val="001C06C7"/>
    <w:rsid w:val="001C0DA8"/>
    <w:rsid w:val="001C19BC"/>
    <w:rsid w:val="001C34FC"/>
    <w:rsid w:val="001C3E60"/>
    <w:rsid w:val="001C5150"/>
    <w:rsid w:val="001C55E2"/>
    <w:rsid w:val="001C59FA"/>
    <w:rsid w:val="001C5CF9"/>
    <w:rsid w:val="001C65B7"/>
    <w:rsid w:val="001C6D9C"/>
    <w:rsid w:val="001C6F5D"/>
    <w:rsid w:val="001D0C24"/>
    <w:rsid w:val="001D0EEC"/>
    <w:rsid w:val="001D1BCD"/>
    <w:rsid w:val="001D215D"/>
    <w:rsid w:val="001D23CB"/>
    <w:rsid w:val="001D385B"/>
    <w:rsid w:val="001D5A39"/>
    <w:rsid w:val="001D5DE0"/>
    <w:rsid w:val="001D7044"/>
    <w:rsid w:val="001E1D40"/>
    <w:rsid w:val="001E3B2D"/>
    <w:rsid w:val="001E3F53"/>
    <w:rsid w:val="001E533E"/>
    <w:rsid w:val="001E675C"/>
    <w:rsid w:val="001E6C59"/>
    <w:rsid w:val="001E6D4C"/>
    <w:rsid w:val="001E7ADA"/>
    <w:rsid w:val="001F1167"/>
    <w:rsid w:val="001F5443"/>
    <w:rsid w:val="001F769E"/>
    <w:rsid w:val="00201762"/>
    <w:rsid w:val="00201B1B"/>
    <w:rsid w:val="00203AE0"/>
    <w:rsid w:val="00204078"/>
    <w:rsid w:val="002046E9"/>
    <w:rsid w:val="00206396"/>
    <w:rsid w:val="002073EC"/>
    <w:rsid w:val="002122E4"/>
    <w:rsid w:val="00214235"/>
    <w:rsid w:val="002176B0"/>
    <w:rsid w:val="00225561"/>
    <w:rsid w:val="0023058C"/>
    <w:rsid w:val="00230D98"/>
    <w:rsid w:val="002313AB"/>
    <w:rsid w:val="0023394B"/>
    <w:rsid w:val="0023410A"/>
    <w:rsid w:val="00234247"/>
    <w:rsid w:val="0023436E"/>
    <w:rsid w:val="0023492F"/>
    <w:rsid w:val="00234A25"/>
    <w:rsid w:val="00234C08"/>
    <w:rsid w:val="00235591"/>
    <w:rsid w:val="0023640D"/>
    <w:rsid w:val="002404B7"/>
    <w:rsid w:val="00243F93"/>
    <w:rsid w:val="00246EFC"/>
    <w:rsid w:val="0024718F"/>
    <w:rsid w:val="00247503"/>
    <w:rsid w:val="00250F01"/>
    <w:rsid w:val="00252DD9"/>
    <w:rsid w:val="0025768C"/>
    <w:rsid w:val="002607F4"/>
    <w:rsid w:val="00261A9D"/>
    <w:rsid w:val="00264948"/>
    <w:rsid w:val="002650C7"/>
    <w:rsid w:val="002659DD"/>
    <w:rsid w:val="00266E0C"/>
    <w:rsid w:val="00267193"/>
    <w:rsid w:val="0026721E"/>
    <w:rsid w:val="00271465"/>
    <w:rsid w:val="00271E68"/>
    <w:rsid w:val="00272C03"/>
    <w:rsid w:val="00272D93"/>
    <w:rsid w:val="00273D78"/>
    <w:rsid w:val="002746B6"/>
    <w:rsid w:val="0027566F"/>
    <w:rsid w:val="002758F8"/>
    <w:rsid w:val="00281303"/>
    <w:rsid w:val="0028203D"/>
    <w:rsid w:val="00283543"/>
    <w:rsid w:val="002851AC"/>
    <w:rsid w:val="00286097"/>
    <w:rsid w:val="00286FF6"/>
    <w:rsid w:val="002876DC"/>
    <w:rsid w:val="00287A5F"/>
    <w:rsid w:val="00290F42"/>
    <w:rsid w:val="002910E0"/>
    <w:rsid w:val="0029396B"/>
    <w:rsid w:val="00294464"/>
    <w:rsid w:val="00294AD3"/>
    <w:rsid w:val="00295733"/>
    <w:rsid w:val="002968BD"/>
    <w:rsid w:val="00296C2C"/>
    <w:rsid w:val="00296C45"/>
    <w:rsid w:val="002A16FD"/>
    <w:rsid w:val="002A1CC7"/>
    <w:rsid w:val="002A1ED5"/>
    <w:rsid w:val="002A2BB8"/>
    <w:rsid w:val="002A3557"/>
    <w:rsid w:val="002A4D40"/>
    <w:rsid w:val="002A556B"/>
    <w:rsid w:val="002A56CE"/>
    <w:rsid w:val="002B4C85"/>
    <w:rsid w:val="002B692B"/>
    <w:rsid w:val="002B6AA2"/>
    <w:rsid w:val="002B6C0B"/>
    <w:rsid w:val="002B7139"/>
    <w:rsid w:val="002BEB3F"/>
    <w:rsid w:val="002C0AE0"/>
    <w:rsid w:val="002C127F"/>
    <w:rsid w:val="002C22D2"/>
    <w:rsid w:val="002C26C9"/>
    <w:rsid w:val="002C7719"/>
    <w:rsid w:val="002C7FD6"/>
    <w:rsid w:val="002D02DB"/>
    <w:rsid w:val="002D295B"/>
    <w:rsid w:val="002D35FC"/>
    <w:rsid w:val="002D3B74"/>
    <w:rsid w:val="002D3FFF"/>
    <w:rsid w:val="002D565C"/>
    <w:rsid w:val="002D5C99"/>
    <w:rsid w:val="002D6D19"/>
    <w:rsid w:val="002D72F0"/>
    <w:rsid w:val="002D7B11"/>
    <w:rsid w:val="002E427C"/>
    <w:rsid w:val="002E4A9B"/>
    <w:rsid w:val="002E5171"/>
    <w:rsid w:val="002E7969"/>
    <w:rsid w:val="002F0B61"/>
    <w:rsid w:val="002F22F3"/>
    <w:rsid w:val="002F25C2"/>
    <w:rsid w:val="002F3743"/>
    <w:rsid w:val="002F3E37"/>
    <w:rsid w:val="002F457A"/>
    <w:rsid w:val="002F526C"/>
    <w:rsid w:val="002F5849"/>
    <w:rsid w:val="002F5FA7"/>
    <w:rsid w:val="002F603B"/>
    <w:rsid w:val="002F787E"/>
    <w:rsid w:val="00300983"/>
    <w:rsid w:val="003014AE"/>
    <w:rsid w:val="00301993"/>
    <w:rsid w:val="00301A80"/>
    <w:rsid w:val="00301C0C"/>
    <w:rsid w:val="00304695"/>
    <w:rsid w:val="003054D3"/>
    <w:rsid w:val="00306515"/>
    <w:rsid w:val="003065BD"/>
    <w:rsid w:val="003078E7"/>
    <w:rsid w:val="0031078B"/>
    <w:rsid w:val="00311DCB"/>
    <w:rsid w:val="00312273"/>
    <w:rsid w:val="0031276A"/>
    <w:rsid w:val="00313097"/>
    <w:rsid w:val="00316161"/>
    <w:rsid w:val="003164B6"/>
    <w:rsid w:val="00320354"/>
    <w:rsid w:val="0032098B"/>
    <w:rsid w:val="003209B5"/>
    <w:rsid w:val="00323174"/>
    <w:rsid w:val="003260B5"/>
    <w:rsid w:val="003262B7"/>
    <w:rsid w:val="003266FC"/>
    <w:rsid w:val="003268FA"/>
    <w:rsid w:val="00327A4C"/>
    <w:rsid w:val="003303F6"/>
    <w:rsid w:val="00330432"/>
    <w:rsid w:val="00332FCE"/>
    <w:rsid w:val="00333A40"/>
    <w:rsid w:val="00333BBC"/>
    <w:rsid w:val="00334D1D"/>
    <w:rsid w:val="003361DE"/>
    <w:rsid w:val="00336972"/>
    <w:rsid w:val="003377D4"/>
    <w:rsid w:val="003400A3"/>
    <w:rsid w:val="00340359"/>
    <w:rsid w:val="00340F35"/>
    <w:rsid w:val="00346646"/>
    <w:rsid w:val="003512C8"/>
    <w:rsid w:val="00351CB6"/>
    <w:rsid w:val="003521C4"/>
    <w:rsid w:val="003530DD"/>
    <w:rsid w:val="00354202"/>
    <w:rsid w:val="00356BA0"/>
    <w:rsid w:val="0036193E"/>
    <w:rsid w:val="00361A46"/>
    <w:rsid w:val="0036228B"/>
    <w:rsid w:val="003623AB"/>
    <w:rsid w:val="003625BD"/>
    <w:rsid w:val="00362989"/>
    <w:rsid w:val="00362B46"/>
    <w:rsid w:val="00363ACE"/>
    <w:rsid w:val="00363E20"/>
    <w:rsid w:val="003640F6"/>
    <w:rsid w:val="00364AB3"/>
    <w:rsid w:val="00365CA9"/>
    <w:rsid w:val="00366367"/>
    <w:rsid w:val="00370895"/>
    <w:rsid w:val="00371CDF"/>
    <w:rsid w:val="003737A2"/>
    <w:rsid w:val="0037511E"/>
    <w:rsid w:val="003760FE"/>
    <w:rsid w:val="00376DB6"/>
    <w:rsid w:val="00377407"/>
    <w:rsid w:val="00383E5B"/>
    <w:rsid w:val="00384E7B"/>
    <w:rsid w:val="00385947"/>
    <w:rsid w:val="00385D8B"/>
    <w:rsid w:val="00390A8F"/>
    <w:rsid w:val="00391848"/>
    <w:rsid w:val="00391FDC"/>
    <w:rsid w:val="00392A4D"/>
    <w:rsid w:val="003955A7"/>
    <w:rsid w:val="003966E7"/>
    <w:rsid w:val="0039776C"/>
    <w:rsid w:val="003979C4"/>
    <w:rsid w:val="003A0DEF"/>
    <w:rsid w:val="003A0FD6"/>
    <w:rsid w:val="003A1C64"/>
    <w:rsid w:val="003A2511"/>
    <w:rsid w:val="003A3938"/>
    <w:rsid w:val="003A3D93"/>
    <w:rsid w:val="003A3F48"/>
    <w:rsid w:val="003A4CBB"/>
    <w:rsid w:val="003A5E30"/>
    <w:rsid w:val="003A732C"/>
    <w:rsid w:val="003A746B"/>
    <w:rsid w:val="003A7A24"/>
    <w:rsid w:val="003A7BF9"/>
    <w:rsid w:val="003B03E7"/>
    <w:rsid w:val="003B057A"/>
    <w:rsid w:val="003B396F"/>
    <w:rsid w:val="003B47A6"/>
    <w:rsid w:val="003B4BC4"/>
    <w:rsid w:val="003B4FE5"/>
    <w:rsid w:val="003B7A60"/>
    <w:rsid w:val="003C0BC1"/>
    <w:rsid w:val="003C0C1D"/>
    <w:rsid w:val="003C0D4D"/>
    <w:rsid w:val="003C17DD"/>
    <w:rsid w:val="003C3A68"/>
    <w:rsid w:val="003C477B"/>
    <w:rsid w:val="003C4CB3"/>
    <w:rsid w:val="003C4DB8"/>
    <w:rsid w:val="003C5C84"/>
    <w:rsid w:val="003C5D5B"/>
    <w:rsid w:val="003C67FD"/>
    <w:rsid w:val="003D2BCF"/>
    <w:rsid w:val="003D484D"/>
    <w:rsid w:val="003D69CD"/>
    <w:rsid w:val="003E2178"/>
    <w:rsid w:val="003E24D2"/>
    <w:rsid w:val="003E2C0F"/>
    <w:rsid w:val="003E6A68"/>
    <w:rsid w:val="003E6CBB"/>
    <w:rsid w:val="003E756C"/>
    <w:rsid w:val="003E7E4E"/>
    <w:rsid w:val="003F0D55"/>
    <w:rsid w:val="003F213F"/>
    <w:rsid w:val="003F4123"/>
    <w:rsid w:val="003F4873"/>
    <w:rsid w:val="003F68E6"/>
    <w:rsid w:val="003F6A60"/>
    <w:rsid w:val="004007E9"/>
    <w:rsid w:val="004014B7"/>
    <w:rsid w:val="00401557"/>
    <w:rsid w:val="0040230C"/>
    <w:rsid w:val="00403F3E"/>
    <w:rsid w:val="0040410C"/>
    <w:rsid w:val="00406EA8"/>
    <w:rsid w:val="00406FB7"/>
    <w:rsid w:val="004072BC"/>
    <w:rsid w:val="00410989"/>
    <w:rsid w:val="004114F4"/>
    <w:rsid w:val="0041170F"/>
    <w:rsid w:val="0041290A"/>
    <w:rsid w:val="00412A28"/>
    <w:rsid w:val="004137E7"/>
    <w:rsid w:val="00415ED4"/>
    <w:rsid w:val="0041601A"/>
    <w:rsid w:val="004167C7"/>
    <w:rsid w:val="00420FAF"/>
    <w:rsid w:val="004214AD"/>
    <w:rsid w:val="00426915"/>
    <w:rsid w:val="00426B80"/>
    <w:rsid w:val="00426F23"/>
    <w:rsid w:val="004306BC"/>
    <w:rsid w:val="004329AF"/>
    <w:rsid w:val="00435AC9"/>
    <w:rsid w:val="004368BB"/>
    <w:rsid w:val="00440AAC"/>
    <w:rsid w:val="004413DD"/>
    <w:rsid w:val="004421BC"/>
    <w:rsid w:val="00443AFC"/>
    <w:rsid w:val="0044465A"/>
    <w:rsid w:val="00444711"/>
    <w:rsid w:val="004475EB"/>
    <w:rsid w:val="00447EBD"/>
    <w:rsid w:val="00450AFB"/>
    <w:rsid w:val="00450B10"/>
    <w:rsid w:val="004513DD"/>
    <w:rsid w:val="00451C50"/>
    <w:rsid w:val="00452D8A"/>
    <w:rsid w:val="00454959"/>
    <w:rsid w:val="00455430"/>
    <w:rsid w:val="00455619"/>
    <w:rsid w:val="00456981"/>
    <w:rsid w:val="00457D55"/>
    <w:rsid w:val="004616C0"/>
    <w:rsid w:val="004633FB"/>
    <w:rsid w:val="004643F1"/>
    <w:rsid w:val="00466069"/>
    <w:rsid w:val="0046661E"/>
    <w:rsid w:val="004673E4"/>
    <w:rsid w:val="00467E2C"/>
    <w:rsid w:val="0047061B"/>
    <w:rsid w:val="00471480"/>
    <w:rsid w:val="00471E53"/>
    <w:rsid w:val="00472134"/>
    <w:rsid w:val="004728CB"/>
    <w:rsid w:val="00472C67"/>
    <w:rsid w:val="00473794"/>
    <w:rsid w:val="00474894"/>
    <w:rsid w:val="00483D7C"/>
    <w:rsid w:val="004845D4"/>
    <w:rsid w:val="00485C60"/>
    <w:rsid w:val="00485D3C"/>
    <w:rsid w:val="0048600C"/>
    <w:rsid w:val="0048684F"/>
    <w:rsid w:val="00487689"/>
    <w:rsid w:val="00487CE5"/>
    <w:rsid w:val="0049476A"/>
    <w:rsid w:val="0049488A"/>
    <w:rsid w:val="00494FB5"/>
    <w:rsid w:val="004957DC"/>
    <w:rsid w:val="00495938"/>
    <w:rsid w:val="00496B7E"/>
    <w:rsid w:val="00497660"/>
    <w:rsid w:val="004A0357"/>
    <w:rsid w:val="004A06A2"/>
    <w:rsid w:val="004A1ECF"/>
    <w:rsid w:val="004A1F36"/>
    <w:rsid w:val="004A33E6"/>
    <w:rsid w:val="004A76F9"/>
    <w:rsid w:val="004B0EF6"/>
    <w:rsid w:val="004B2A91"/>
    <w:rsid w:val="004B3C63"/>
    <w:rsid w:val="004B41DB"/>
    <w:rsid w:val="004B4375"/>
    <w:rsid w:val="004B5047"/>
    <w:rsid w:val="004B6A17"/>
    <w:rsid w:val="004C0204"/>
    <w:rsid w:val="004C16E7"/>
    <w:rsid w:val="004C2868"/>
    <w:rsid w:val="004C40BD"/>
    <w:rsid w:val="004C4945"/>
    <w:rsid w:val="004C5DDD"/>
    <w:rsid w:val="004C5F46"/>
    <w:rsid w:val="004C6B1F"/>
    <w:rsid w:val="004C6FC5"/>
    <w:rsid w:val="004D1EA8"/>
    <w:rsid w:val="004D2608"/>
    <w:rsid w:val="004D2864"/>
    <w:rsid w:val="004D42CF"/>
    <w:rsid w:val="004D5182"/>
    <w:rsid w:val="004D5705"/>
    <w:rsid w:val="004D5954"/>
    <w:rsid w:val="004D666C"/>
    <w:rsid w:val="004D7DD8"/>
    <w:rsid w:val="004E2494"/>
    <w:rsid w:val="004E63D7"/>
    <w:rsid w:val="004F0CEF"/>
    <w:rsid w:val="004F0D74"/>
    <w:rsid w:val="004F2DC0"/>
    <w:rsid w:val="004F356B"/>
    <w:rsid w:val="004F568D"/>
    <w:rsid w:val="004F56EA"/>
    <w:rsid w:val="004F5AB6"/>
    <w:rsid w:val="004F5CCB"/>
    <w:rsid w:val="004F636E"/>
    <w:rsid w:val="005011B6"/>
    <w:rsid w:val="00501362"/>
    <w:rsid w:val="0050171E"/>
    <w:rsid w:val="005030BB"/>
    <w:rsid w:val="0050375E"/>
    <w:rsid w:val="00503D69"/>
    <w:rsid w:val="00505983"/>
    <w:rsid w:val="00505B4A"/>
    <w:rsid w:val="00506821"/>
    <w:rsid w:val="00507006"/>
    <w:rsid w:val="0050748D"/>
    <w:rsid w:val="00507C59"/>
    <w:rsid w:val="00510350"/>
    <w:rsid w:val="005119A3"/>
    <w:rsid w:val="00511ABC"/>
    <w:rsid w:val="00512471"/>
    <w:rsid w:val="00513788"/>
    <w:rsid w:val="00515D39"/>
    <w:rsid w:val="00517460"/>
    <w:rsid w:val="005204AD"/>
    <w:rsid w:val="005211A7"/>
    <w:rsid w:val="005259B8"/>
    <w:rsid w:val="00527310"/>
    <w:rsid w:val="00533E1A"/>
    <w:rsid w:val="00536742"/>
    <w:rsid w:val="0054052E"/>
    <w:rsid w:val="00540583"/>
    <w:rsid w:val="005410D0"/>
    <w:rsid w:val="00541A16"/>
    <w:rsid w:val="00542E6F"/>
    <w:rsid w:val="00543A9E"/>
    <w:rsid w:val="00543ADE"/>
    <w:rsid w:val="00544133"/>
    <w:rsid w:val="00544648"/>
    <w:rsid w:val="00546FCF"/>
    <w:rsid w:val="00547721"/>
    <w:rsid w:val="00550DEF"/>
    <w:rsid w:val="00551A33"/>
    <w:rsid w:val="00551C13"/>
    <w:rsid w:val="00555AD3"/>
    <w:rsid w:val="00557E82"/>
    <w:rsid w:val="00560299"/>
    <w:rsid w:val="005631FD"/>
    <w:rsid w:val="0056388D"/>
    <w:rsid w:val="00563BD5"/>
    <w:rsid w:val="00563EA7"/>
    <w:rsid w:val="005645FD"/>
    <w:rsid w:val="005649F1"/>
    <w:rsid w:val="005719FF"/>
    <w:rsid w:val="00572112"/>
    <w:rsid w:val="00572166"/>
    <w:rsid w:val="0057273C"/>
    <w:rsid w:val="00572BC2"/>
    <w:rsid w:val="0057404F"/>
    <w:rsid w:val="005741C1"/>
    <w:rsid w:val="00575721"/>
    <w:rsid w:val="00575A84"/>
    <w:rsid w:val="0057716E"/>
    <w:rsid w:val="0058002F"/>
    <w:rsid w:val="00581494"/>
    <w:rsid w:val="00581908"/>
    <w:rsid w:val="00583715"/>
    <w:rsid w:val="00590211"/>
    <w:rsid w:val="0059066C"/>
    <w:rsid w:val="005922D7"/>
    <w:rsid w:val="00593B43"/>
    <w:rsid w:val="00595D19"/>
    <w:rsid w:val="00595D24"/>
    <w:rsid w:val="005960B3"/>
    <w:rsid w:val="00596720"/>
    <w:rsid w:val="00596AAE"/>
    <w:rsid w:val="00597015"/>
    <w:rsid w:val="005970DD"/>
    <w:rsid w:val="00597C8B"/>
    <w:rsid w:val="005A0E08"/>
    <w:rsid w:val="005A1B7C"/>
    <w:rsid w:val="005A1BE1"/>
    <w:rsid w:val="005A22D9"/>
    <w:rsid w:val="005A2353"/>
    <w:rsid w:val="005A2D07"/>
    <w:rsid w:val="005A380C"/>
    <w:rsid w:val="005A47C1"/>
    <w:rsid w:val="005A676A"/>
    <w:rsid w:val="005A7DB1"/>
    <w:rsid w:val="005B043E"/>
    <w:rsid w:val="005B0FDD"/>
    <w:rsid w:val="005B183E"/>
    <w:rsid w:val="005B34F7"/>
    <w:rsid w:val="005B411F"/>
    <w:rsid w:val="005B4239"/>
    <w:rsid w:val="005B468F"/>
    <w:rsid w:val="005B4874"/>
    <w:rsid w:val="005B5271"/>
    <w:rsid w:val="005B539D"/>
    <w:rsid w:val="005B58B2"/>
    <w:rsid w:val="005C0413"/>
    <w:rsid w:val="005C21C9"/>
    <w:rsid w:val="005C2269"/>
    <w:rsid w:val="005C321B"/>
    <w:rsid w:val="005C59AE"/>
    <w:rsid w:val="005C5B86"/>
    <w:rsid w:val="005C627C"/>
    <w:rsid w:val="005C711F"/>
    <w:rsid w:val="005C78A9"/>
    <w:rsid w:val="005D094A"/>
    <w:rsid w:val="005D1351"/>
    <w:rsid w:val="005D1C5B"/>
    <w:rsid w:val="005D3758"/>
    <w:rsid w:val="005D428B"/>
    <w:rsid w:val="005D48A9"/>
    <w:rsid w:val="005D4B43"/>
    <w:rsid w:val="005D5869"/>
    <w:rsid w:val="005D6737"/>
    <w:rsid w:val="005E129C"/>
    <w:rsid w:val="005E2A3B"/>
    <w:rsid w:val="005E32EF"/>
    <w:rsid w:val="005E3FC0"/>
    <w:rsid w:val="005E65CB"/>
    <w:rsid w:val="005F19CF"/>
    <w:rsid w:val="005F2163"/>
    <w:rsid w:val="005F2BEC"/>
    <w:rsid w:val="005F7490"/>
    <w:rsid w:val="005F77BF"/>
    <w:rsid w:val="005F7A52"/>
    <w:rsid w:val="005F7FFC"/>
    <w:rsid w:val="00601723"/>
    <w:rsid w:val="00601F38"/>
    <w:rsid w:val="00602CF7"/>
    <w:rsid w:val="006035C5"/>
    <w:rsid w:val="00603C37"/>
    <w:rsid w:val="00603C7E"/>
    <w:rsid w:val="00604476"/>
    <w:rsid w:val="0060478E"/>
    <w:rsid w:val="00604D6C"/>
    <w:rsid w:val="00606984"/>
    <w:rsid w:val="00610DBA"/>
    <w:rsid w:val="00610F12"/>
    <w:rsid w:val="00611386"/>
    <w:rsid w:val="00613C22"/>
    <w:rsid w:val="00613C51"/>
    <w:rsid w:val="006141CF"/>
    <w:rsid w:val="006157A0"/>
    <w:rsid w:val="00615E5D"/>
    <w:rsid w:val="0061649D"/>
    <w:rsid w:val="0061686A"/>
    <w:rsid w:val="00617A63"/>
    <w:rsid w:val="00617F35"/>
    <w:rsid w:val="00621381"/>
    <w:rsid w:val="00625354"/>
    <w:rsid w:val="00626F52"/>
    <w:rsid w:val="006271CE"/>
    <w:rsid w:val="006315C6"/>
    <w:rsid w:val="006320C1"/>
    <w:rsid w:val="00632D77"/>
    <w:rsid w:val="00632FD3"/>
    <w:rsid w:val="00633B0D"/>
    <w:rsid w:val="00636915"/>
    <w:rsid w:val="00636933"/>
    <w:rsid w:val="00636ADC"/>
    <w:rsid w:val="00637AF4"/>
    <w:rsid w:val="00637AFB"/>
    <w:rsid w:val="00640FDC"/>
    <w:rsid w:val="00642417"/>
    <w:rsid w:val="00643C75"/>
    <w:rsid w:val="00644693"/>
    <w:rsid w:val="00644DF1"/>
    <w:rsid w:val="00644F3A"/>
    <w:rsid w:val="00645F33"/>
    <w:rsid w:val="006461CF"/>
    <w:rsid w:val="00646DC0"/>
    <w:rsid w:val="00650375"/>
    <w:rsid w:val="006518D5"/>
    <w:rsid w:val="00652BD0"/>
    <w:rsid w:val="00652DC1"/>
    <w:rsid w:val="006531F2"/>
    <w:rsid w:val="0065340D"/>
    <w:rsid w:val="0065481B"/>
    <w:rsid w:val="00655CDA"/>
    <w:rsid w:val="00657652"/>
    <w:rsid w:val="00657FE7"/>
    <w:rsid w:val="00661336"/>
    <w:rsid w:val="00661736"/>
    <w:rsid w:val="00661AF8"/>
    <w:rsid w:val="00662252"/>
    <w:rsid w:val="00662C62"/>
    <w:rsid w:val="00667E8B"/>
    <w:rsid w:val="00670189"/>
    <w:rsid w:val="00671490"/>
    <w:rsid w:val="006728A8"/>
    <w:rsid w:val="00672FCA"/>
    <w:rsid w:val="006733C5"/>
    <w:rsid w:val="0067415D"/>
    <w:rsid w:val="006746C4"/>
    <w:rsid w:val="00675984"/>
    <w:rsid w:val="00676911"/>
    <w:rsid w:val="00677119"/>
    <w:rsid w:val="00681158"/>
    <w:rsid w:val="00682EEF"/>
    <w:rsid w:val="00683564"/>
    <w:rsid w:val="00684551"/>
    <w:rsid w:val="00684CC6"/>
    <w:rsid w:val="006866AC"/>
    <w:rsid w:val="006874BA"/>
    <w:rsid w:val="00687DE8"/>
    <w:rsid w:val="006918FE"/>
    <w:rsid w:val="00692C08"/>
    <w:rsid w:val="006931BC"/>
    <w:rsid w:val="00696005"/>
    <w:rsid w:val="00697DB3"/>
    <w:rsid w:val="006A20B9"/>
    <w:rsid w:val="006A2548"/>
    <w:rsid w:val="006B13AF"/>
    <w:rsid w:val="006B154F"/>
    <w:rsid w:val="006B27DB"/>
    <w:rsid w:val="006B418A"/>
    <w:rsid w:val="006B5909"/>
    <w:rsid w:val="006B5EA4"/>
    <w:rsid w:val="006C5B3B"/>
    <w:rsid w:val="006C6142"/>
    <w:rsid w:val="006D26DC"/>
    <w:rsid w:val="006D3CC5"/>
    <w:rsid w:val="006D4494"/>
    <w:rsid w:val="006D50DB"/>
    <w:rsid w:val="006D5275"/>
    <w:rsid w:val="006D5977"/>
    <w:rsid w:val="006D5B0A"/>
    <w:rsid w:val="006D7605"/>
    <w:rsid w:val="006E1771"/>
    <w:rsid w:val="006E2F91"/>
    <w:rsid w:val="006E41AB"/>
    <w:rsid w:val="006F078F"/>
    <w:rsid w:val="006F07DC"/>
    <w:rsid w:val="006F094F"/>
    <w:rsid w:val="006F0DBA"/>
    <w:rsid w:val="006F15AA"/>
    <w:rsid w:val="006F37A5"/>
    <w:rsid w:val="006F4E3E"/>
    <w:rsid w:val="006F545B"/>
    <w:rsid w:val="006F674F"/>
    <w:rsid w:val="006F69CA"/>
    <w:rsid w:val="006F78BD"/>
    <w:rsid w:val="006F7A65"/>
    <w:rsid w:val="00701BDB"/>
    <w:rsid w:val="00703145"/>
    <w:rsid w:val="0070363B"/>
    <w:rsid w:val="00703C43"/>
    <w:rsid w:val="00703DA3"/>
    <w:rsid w:val="0070608A"/>
    <w:rsid w:val="00707D4C"/>
    <w:rsid w:val="00710734"/>
    <w:rsid w:val="00710E7C"/>
    <w:rsid w:val="007118EA"/>
    <w:rsid w:val="00715E2F"/>
    <w:rsid w:val="00715EA9"/>
    <w:rsid w:val="007164A0"/>
    <w:rsid w:val="00717980"/>
    <w:rsid w:val="007200C5"/>
    <w:rsid w:val="007210B3"/>
    <w:rsid w:val="007210E6"/>
    <w:rsid w:val="00722718"/>
    <w:rsid w:val="007245E1"/>
    <w:rsid w:val="00724B43"/>
    <w:rsid w:val="007268FB"/>
    <w:rsid w:val="00730483"/>
    <w:rsid w:val="0073160F"/>
    <w:rsid w:val="0073237B"/>
    <w:rsid w:val="00733A32"/>
    <w:rsid w:val="00733C7B"/>
    <w:rsid w:val="00734425"/>
    <w:rsid w:val="0073442D"/>
    <w:rsid w:val="007347B6"/>
    <w:rsid w:val="007360D5"/>
    <w:rsid w:val="00736BA5"/>
    <w:rsid w:val="00740558"/>
    <w:rsid w:val="00740765"/>
    <w:rsid w:val="00741259"/>
    <w:rsid w:val="0074234A"/>
    <w:rsid w:val="007449B1"/>
    <w:rsid w:val="00746B99"/>
    <w:rsid w:val="00746DFE"/>
    <w:rsid w:val="0074733F"/>
    <w:rsid w:val="007510B9"/>
    <w:rsid w:val="00752758"/>
    <w:rsid w:val="00753C04"/>
    <w:rsid w:val="00754457"/>
    <w:rsid w:val="0075452A"/>
    <w:rsid w:val="00755904"/>
    <w:rsid w:val="007620F3"/>
    <w:rsid w:val="007627B9"/>
    <w:rsid w:val="007629F8"/>
    <w:rsid w:val="00765A18"/>
    <w:rsid w:val="0076665C"/>
    <w:rsid w:val="00770C8F"/>
    <w:rsid w:val="007717A7"/>
    <w:rsid w:val="007754E3"/>
    <w:rsid w:val="007755B8"/>
    <w:rsid w:val="00775916"/>
    <w:rsid w:val="00780077"/>
    <w:rsid w:val="00780580"/>
    <w:rsid w:val="007819CA"/>
    <w:rsid w:val="00783FEF"/>
    <w:rsid w:val="007846CF"/>
    <w:rsid w:val="007849E8"/>
    <w:rsid w:val="007852CA"/>
    <w:rsid w:val="0079389E"/>
    <w:rsid w:val="007945A4"/>
    <w:rsid w:val="00794D6D"/>
    <w:rsid w:val="0079511D"/>
    <w:rsid w:val="007A01E4"/>
    <w:rsid w:val="007A0394"/>
    <w:rsid w:val="007A07E0"/>
    <w:rsid w:val="007A10A2"/>
    <w:rsid w:val="007A1979"/>
    <w:rsid w:val="007A2BFF"/>
    <w:rsid w:val="007A5AEC"/>
    <w:rsid w:val="007A676F"/>
    <w:rsid w:val="007A7354"/>
    <w:rsid w:val="007B0F56"/>
    <w:rsid w:val="007B2255"/>
    <w:rsid w:val="007B3B6E"/>
    <w:rsid w:val="007B4568"/>
    <w:rsid w:val="007B4D1B"/>
    <w:rsid w:val="007B52EB"/>
    <w:rsid w:val="007B6019"/>
    <w:rsid w:val="007C0AB4"/>
    <w:rsid w:val="007C0CAA"/>
    <w:rsid w:val="007C10F8"/>
    <w:rsid w:val="007C212A"/>
    <w:rsid w:val="007C25B2"/>
    <w:rsid w:val="007C25DA"/>
    <w:rsid w:val="007C3020"/>
    <w:rsid w:val="007C4FD4"/>
    <w:rsid w:val="007C6ED7"/>
    <w:rsid w:val="007C719B"/>
    <w:rsid w:val="007D0B28"/>
    <w:rsid w:val="007D2683"/>
    <w:rsid w:val="007D4280"/>
    <w:rsid w:val="007D47F8"/>
    <w:rsid w:val="007D5EC3"/>
    <w:rsid w:val="007E1CC9"/>
    <w:rsid w:val="007E40AA"/>
    <w:rsid w:val="007E524D"/>
    <w:rsid w:val="007E7151"/>
    <w:rsid w:val="007E74AA"/>
    <w:rsid w:val="007E74ED"/>
    <w:rsid w:val="007E7CC6"/>
    <w:rsid w:val="007E7D89"/>
    <w:rsid w:val="007F0BB2"/>
    <w:rsid w:val="007F3BA0"/>
    <w:rsid w:val="007F3FE9"/>
    <w:rsid w:val="007F52F2"/>
    <w:rsid w:val="007F71A9"/>
    <w:rsid w:val="007F7216"/>
    <w:rsid w:val="007F7A77"/>
    <w:rsid w:val="00802A2C"/>
    <w:rsid w:val="00804CF3"/>
    <w:rsid w:val="008057A3"/>
    <w:rsid w:val="0080608D"/>
    <w:rsid w:val="00806F50"/>
    <w:rsid w:val="008078C7"/>
    <w:rsid w:val="00810793"/>
    <w:rsid w:val="00811D3B"/>
    <w:rsid w:val="008135F8"/>
    <w:rsid w:val="00814BC7"/>
    <w:rsid w:val="00816D4A"/>
    <w:rsid w:val="00821085"/>
    <w:rsid w:val="0082189C"/>
    <w:rsid w:val="00822A28"/>
    <w:rsid w:val="00823ED4"/>
    <w:rsid w:val="008242F5"/>
    <w:rsid w:val="00824BAD"/>
    <w:rsid w:val="00825CC3"/>
    <w:rsid w:val="00826FDE"/>
    <w:rsid w:val="00827DBF"/>
    <w:rsid w:val="00832104"/>
    <w:rsid w:val="00832E3D"/>
    <w:rsid w:val="0083302B"/>
    <w:rsid w:val="00833120"/>
    <w:rsid w:val="0083486A"/>
    <w:rsid w:val="008349E2"/>
    <w:rsid w:val="00834E53"/>
    <w:rsid w:val="008360D8"/>
    <w:rsid w:val="008361AC"/>
    <w:rsid w:val="008363EC"/>
    <w:rsid w:val="008368FF"/>
    <w:rsid w:val="008369DA"/>
    <w:rsid w:val="00837905"/>
    <w:rsid w:val="008412CE"/>
    <w:rsid w:val="0084136F"/>
    <w:rsid w:val="00842621"/>
    <w:rsid w:val="008427F8"/>
    <w:rsid w:val="00843109"/>
    <w:rsid w:val="00843BD0"/>
    <w:rsid w:val="0084595C"/>
    <w:rsid w:val="008460B6"/>
    <w:rsid w:val="008462F9"/>
    <w:rsid w:val="008472BD"/>
    <w:rsid w:val="00847599"/>
    <w:rsid w:val="008502F3"/>
    <w:rsid w:val="0085131E"/>
    <w:rsid w:val="00851B0A"/>
    <w:rsid w:val="00851D2C"/>
    <w:rsid w:val="00852D0B"/>
    <w:rsid w:val="00852D9E"/>
    <w:rsid w:val="008532C5"/>
    <w:rsid w:val="00853317"/>
    <w:rsid w:val="00856BEC"/>
    <w:rsid w:val="00857107"/>
    <w:rsid w:val="00857E27"/>
    <w:rsid w:val="00861CE8"/>
    <w:rsid w:val="00863093"/>
    <w:rsid w:val="00864FEE"/>
    <w:rsid w:val="00865814"/>
    <w:rsid w:val="00865A0A"/>
    <w:rsid w:val="00865AC6"/>
    <w:rsid w:val="00866900"/>
    <w:rsid w:val="0086737B"/>
    <w:rsid w:val="00873E15"/>
    <w:rsid w:val="00874A51"/>
    <w:rsid w:val="008760A9"/>
    <w:rsid w:val="00876852"/>
    <w:rsid w:val="00877294"/>
    <w:rsid w:val="00877A09"/>
    <w:rsid w:val="00880B07"/>
    <w:rsid w:val="00881993"/>
    <w:rsid w:val="008829EC"/>
    <w:rsid w:val="0088403C"/>
    <w:rsid w:val="00884F39"/>
    <w:rsid w:val="0088652A"/>
    <w:rsid w:val="0088738A"/>
    <w:rsid w:val="00893A7E"/>
    <w:rsid w:val="00896B61"/>
    <w:rsid w:val="008A0CEB"/>
    <w:rsid w:val="008A1ADB"/>
    <w:rsid w:val="008A2E4A"/>
    <w:rsid w:val="008A4EB1"/>
    <w:rsid w:val="008A53C3"/>
    <w:rsid w:val="008A6486"/>
    <w:rsid w:val="008A7AFF"/>
    <w:rsid w:val="008A7BF1"/>
    <w:rsid w:val="008B013C"/>
    <w:rsid w:val="008B0411"/>
    <w:rsid w:val="008B45DF"/>
    <w:rsid w:val="008B4744"/>
    <w:rsid w:val="008B596E"/>
    <w:rsid w:val="008B676B"/>
    <w:rsid w:val="008C0598"/>
    <w:rsid w:val="008C0E55"/>
    <w:rsid w:val="008C226B"/>
    <w:rsid w:val="008C42D7"/>
    <w:rsid w:val="008C4DFB"/>
    <w:rsid w:val="008C59E0"/>
    <w:rsid w:val="008C5BB8"/>
    <w:rsid w:val="008C7D6C"/>
    <w:rsid w:val="008D0271"/>
    <w:rsid w:val="008D0E0B"/>
    <w:rsid w:val="008D10ED"/>
    <w:rsid w:val="008D11FA"/>
    <w:rsid w:val="008D1D97"/>
    <w:rsid w:val="008D48EE"/>
    <w:rsid w:val="008D4CCC"/>
    <w:rsid w:val="008E2A86"/>
    <w:rsid w:val="008E2E08"/>
    <w:rsid w:val="008E3BC9"/>
    <w:rsid w:val="008E3F11"/>
    <w:rsid w:val="008E4172"/>
    <w:rsid w:val="008E53F0"/>
    <w:rsid w:val="008E6058"/>
    <w:rsid w:val="008E6E68"/>
    <w:rsid w:val="008E776D"/>
    <w:rsid w:val="008E7994"/>
    <w:rsid w:val="008F18F0"/>
    <w:rsid w:val="008F194E"/>
    <w:rsid w:val="008F3744"/>
    <w:rsid w:val="008F391A"/>
    <w:rsid w:val="008F3962"/>
    <w:rsid w:val="008F4EDB"/>
    <w:rsid w:val="008F66C2"/>
    <w:rsid w:val="008F6862"/>
    <w:rsid w:val="008F6F9F"/>
    <w:rsid w:val="008F700A"/>
    <w:rsid w:val="008F7A1D"/>
    <w:rsid w:val="00900129"/>
    <w:rsid w:val="00900430"/>
    <w:rsid w:val="00902A9B"/>
    <w:rsid w:val="009047A4"/>
    <w:rsid w:val="00906063"/>
    <w:rsid w:val="009068BA"/>
    <w:rsid w:val="00906949"/>
    <w:rsid w:val="00906A75"/>
    <w:rsid w:val="00906B7F"/>
    <w:rsid w:val="00906EDD"/>
    <w:rsid w:val="00907427"/>
    <w:rsid w:val="00910228"/>
    <w:rsid w:val="00910A89"/>
    <w:rsid w:val="00911E4E"/>
    <w:rsid w:val="00912317"/>
    <w:rsid w:val="00913010"/>
    <w:rsid w:val="00913ACD"/>
    <w:rsid w:val="0091497F"/>
    <w:rsid w:val="009166E4"/>
    <w:rsid w:val="00917559"/>
    <w:rsid w:val="00917663"/>
    <w:rsid w:val="0092298F"/>
    <w:rsid w:val="00923F4C"/>
    <w:rsid w:val="00924241"/>
    <w:rsid w:val="00925BB4"/>
    <w:rsid w:val="00926AA0"/>
    <w:rsid w:val="00930F86"/>
    <w:rsid w:val="00931573"/>
    <w:rsid w:val="009323F0"/>
    <w:rsid w:val="0093305E"/>
    <w:rsid w:val="009353DA"/>
    <w:rsid w:val="00940747"/>
    <w:rsid w:val="00940B79"/>
    <w:rsid w:val="0094216D"/>
    <w:rsid w:val="009421F0"/>
    <w:rsid w:val="009429E6"/>
    <w:rsid w:val="0094357B"/>
    <w:rsid w:val="00943766"/>
    <w:rsid w:val="00944BCC"/>
    <w:rsid w:val="00944E59"/>
    <w:rsid w:val="0094527E"/>
    <w:rsid w:val="0094532F"/>
    <w:rsid w:val="00945A0F"/>
    <w:rsid w:val="009470D5"/>
    <w:rsid w:val="00947C30"/>
    <w:rsid w:val="00947CB1"/>
    <w:rsid w:val="00950D69"/>
    <w:rsid w:val="00951DE7"/>
    <w:rsid w:val="00951EC7"/>
    <w:rsid w:val="00952040"/>
    <w:rsid w:val="00954162"/>
    <w:rsid w:val="009552BA"/>
    <w:rsid w:val="009553B2"/>
    <w:rsid w:val="0095544D"/>
    <w:rsid w:val="00955ACF"/>
    <w:rsid w:val="00956C1B"/>
    <w:rsid w:val="0096143C"/>
    <w:rsid w:val="00961B95"/>
    <w:rsid w:val="00963E71"/>
    <w:rsid w:val="00964C54"/>
    <w:rsid w:val="00964C91"/>
    <w:rsid w:val="0096549C"/>
    <w:rsid w:val="00965686"/>
    <w:rsid w:val="009659F0"/>
    <w:rsid w:val="00965CC0"/>
    <w:rsid w:val="009663C2"/>
    <w:rsid w:val="00966905"/>
    <w:rsid w:val="009670F5"/>
    <w:rsid w:val="0096763C"/>
    <w:rsid w:val="00967B26"/>
    <w:rsid w:val="009702C6"/>
    <w:rsid w:val="00970477"/>
    <w:rsid w:val="009729A2"/>
    <w:rsid w:val="00972CC3"/>
    <w:rsid w:val="00974690"/>
    <w:rsid w:val="00974AB4"/>
    <w:rsid w:val="00976272"/>
    <w:rsid w:val="00980709"/>
    <w:rsid w:val="009810CE"/>
    <w:rsid w:val="00981EFD"/>
    <w:rsid w:val="00982B1F"/>
    <w:rsid w:val="00983AFA"/>
    <w:rsid w:val="00984C35"/>
    <w:rsid w:val="0098632D"/>
    <w:rsid w:val="00986922"/>
    <w:rsid w:val="00986FCE"/>
    <w:rsid w:val="0098748D"/>
    <w:rsid w:val="009920F5"/>
    <w:rsid w:val="0099223E"/>
    <w:rsid w:val="00992C34"/>
    <w:rsid w:val="009936EC"/>
    <w:rsid w:val="00993C49"/>
    <w:rsid w:val="0099499F"/>
    <w:rsid w:val="009960FF"/>
    <w:rsid w:val="0099657B"/>
    <w:rsid w:val="009970B8"/>
    <w:rsid w:val="009A33BC"/>
    <w:rsid w:val="009A4215"/>
    <w:rsid w:val="009A4A28"/>
    <w:rsid w:val="009A53BD"/>
    <w:rsid w:val="009A5516"/>
    <w:rsid w:val="009A7EAB"/>
    <w:rsid w:val="009B0510"/>
    <w:rsid w:val="009B2E6A"/>
    <w:rsid w:val="009B44BD"/>
    <w:rsid w:val="009B55D4"/>
    <w:rsid w:val="009C1592"/>
    <w:rsid w:val="009C1D43"/>
    <w:rsid w:val="009C3331"/>
    <w:rsid w:val="009C338A"/>
    <w:rsid w:val="009C5D93"/>
    <w:rsid w:val="009D184C"/>
    <w:rsid w:val="009D4324"/>
    <w:rsid w:val="009D49A6"/>
    <w:rsid w:val="009D68E9"/>
    <w:rsid w:val="009D7A40"/>
    <w:rsid w:val="009E05DD"/>
    <w:rsid w:val="009E3895"/>
    <w:rsid w:val="009E4AB3"/>
    <w:rsid w:val="009E54F1"/>
    <w:rsid w:val="009E6640"/>
    <w:rsid w:val="009E7BD0"/>
    <w:rsid w:val="009E7EEB"/>
    <w:rsid w:val="009F00CD"/>
    <w:rsid w:val="009F0217"/>
    <w:rsid w:val="009F1892"/>
    <w:rsid w:val="009F2902"/>
    <w:rsid w:val="009F400E"/>
    <w:rsid w:val="009F6046"/>
    <w:rsid w:val="009F7C0E"/>
    <w:rsid w:val="00A000C5"/>
    <w:rsid w:val="00A0043C"/>
    <w:rsid w:val="00A00A1C"/>
    <w:rsid w:val="00A01A4D"/>
    <w:rsid w:val="00A01BCB"/>
    <w:rsid w:val="00A01F02"/>
    <w:rsid w:val="00A01FE1"/>
    <w:rsid w:val="00A02BF0"/>
    <w:rsid w:val="00A03147"/>
    <w:rsid w:val="00A051D2"/>
    <w:rsid w:val="00A05ED0"/>
    <w:rsid w:val="00A068C1"/>
    <w:rsid w:val="00A06B79"/>
    <w:rsid w:val="00A071FB"/>
    <w:rsid w:val="00A07B9B"/>
    <w:rsid w:val="00A101AA"/>
    <w:rsid w:val="00A1132F"/>
    <w:rsid w:val="00A1564C"/>
    <w:rsid w:val="00A17888"/>
    <w:rsid w:val="00A209DA"/>
    <w:rsid w:val="00A20CE7"/>
    <w:rsid w:val="00A2293A"/>
    <w:rsid w:val="00A23F72"/>
    <w:rsid w:val="00A271AF"/>
    <w:rsid w:val="00A3101C"/>
    <w:rsid w:val="00A31820"/>
    <w:rsid w:val="00A31B5E"/>
    <w:rsid w:val="00A31F72"/>
    <w:rsid w:val="00A33A09"/>
    <w:rsid w:val="00A35D5F"/>
    <w:rsid w:val="00A36913"/>
    <w:rsid w:val="00A36D09"/>
    <w:rsid w:val="00A37FA2"/>
    <w:rsid w:val="00A40CAA"/>
    <w:rsid w:val="00A40D32"/>
    <w:rsid w:val="00A41F20"/>
    <w:rsid w:val="00A4390F"/>
    <w:rsid w:val="00A44A1F"/>
    <w:rsid w:val="00A470EA"/>
    <w:rsid w:val="00A47ABC"/>
    <w:rsid w:val="00A47B68"/>
    <w:rsid w:val="00A47DEE"/>
    <w:rsid w:val="00A47E41"/>
    <w:rsid w:val="00A4A6FA"/>
    <w:rsid w:val="00A50663"/>
    <w:rsid w:val="00A5148E"/>
    <w:rsid w:val="00A52FB3"/>
    <w:rsid w:val="00A53999"/>
    <w:rsid w:val="00A53BA6"/>
    <w:rsid w:val="00A54407"/>
    <w:rsid w:val="00A54CC2"/>
    <w:rsid w:val="00A5630F"/>
    <w:rsid w:val="00A56B15"/>
    <w:rsid w:val="00A56C42"/>
    <w:rsid w:val="00A56C98"/>
    <w:rsid w:val="00A571D5"/>
    <w:rsid w:val="00A57D3F"/>
    <w:rsid w:val="00A6165C"/>
    <w:rsid w:val="00A621C0"/>
    <w:rsid w:val="00A62D8E"/>
    <w:rsid w:val="00A635E3"/>
    <w:rsid w:val="00A652D8"/>
    <w:rsid w:val="00A67714"/>
    <w:rsid w:val="00A71D3D"/>
    <w:rsid w:val="00A724F4"/>
    <w:rsid w:val="00A734FB"/>
    <w:rsid w:val="00A742F8"/>
    <w:rsid w:val="00A7468A"/>
    <w:rsid w:val="00A7483B"/>
    <w:rsid w:val="00A74E17"/>
    <w:rsid w:val="00A758FF"/>
    <w:rsid w:val="00A80031"/>
    <w:rsid w:val="00A81791"/>
    <w:rsid w:val="00A81F72"/>
    <w:rsid w:val="00A826D6"/>
    <w:rsid w:val="00A830E8"/>
    <w:rsid w:val="00A83BE6"/>
    <w:rsid w:val="00A84E85"/>
    <w:rsid w:val="00A85357"/>
    <w:rsid w:val="00A86240"/>
    <w:rsid w:val="00A87184"/>
    <w:rsid w:val="00A879A9"/>
    <w:rsid w:val="00A90B2E"/>
    <w:rsid w:val="00A92AEE"/>
    <w:rsid w:val="00A92DD1"/>
    <w:rsid w:val="00A936A9"/>
    <w:rsid w:val="00AA1C0F"/>
    <w:rsid w:val="00AA24C6"/>
    <w:rsid w:val="00AA37E9"/>
    <w:rsid w:val="00AA46C3"/>
    <w:rsid w:val="00AA4791"/>
    <w:rsid w:val="00AA48EE"/>
    <w:rsid w:val="00AA4C93"/>
    <w:rsid w:val="00AA4CE8"/>
    <w:rsid w:val="00AB0512"/>
    <w:rsid w:val="00AB3138"/>
    <w:rsid w:val="00AB55E9"/>
    <w:rsid w:val="00AB60A9"/>
    <w:rsid w:val="00AB649F"/>
    <w:rsid w:val="00AB70BA"/>
    <w:rsid w:val="00AC196D"/>
    <w:rsid w:val="00AC2391"/>
    <w:rsid w:val="00AC25D5"/>
    <w:rsid w:val="00AC2CAC"/>
    <w:rsid w:val="00AC4B88"/>
    <w:rsid w:val="00AC54F9"/>
    <w:rsid w:val="00AC5B0F"/>
    <w:rsid w:val="00AC7230"/>
    <w:rsid w:val="00AC75B8"/>
    <w:rsid w:val="00AD001A"/>
    <w:rsid w:val="00AD03B4"/>
    <w:rsid w:val="00AD0A15"/>
    <w:rsid w:val="00AD1029"/>
    <w:rsid w:val="00AD1A1E"/>
    <w:rsid w:val="00AD1F5E"/>
    <w:rsid w:val="00AD2FB0"/>
    <w:rsid w:val="00AD330F"/>
    <w:rsid w:val="00AD469C"/>
    <w:rsid w:val="00AD4FF4"/>
    <w:rsid w:val="00AD5F2E"/>
    <w:rsid w:val="00AD6654"/>
    <w:rsid w:val="00AD6FF1"/>
    <w:rsid w:val="00AD7EC9"/>
    <w:rsid w:val="00AE14F7"/>
    <w:rsid w:val="00AE18ED"/>
    <w:rsid w:val="00AE241B"/>
    <w:rsid w:val="00AE41FB"/>
    <w:rsid w:val="00AE6E26"/>
    <w:rsid w:val="00AE7E13"/>
    <w:rsid w:val="00AF00B3"/>
    <w:rsid w:val="00AF11D1"/>
    <w:rsid w:val="00AF2079"/>
    <w:rsid w:val="00AF2290"/>
    <w:rsid w:val="00AF27A6"/>
    <w:rsid w:val="00AF37F2"/>
    <w:rsid w:val="00AF3860"/>
    <w:rsid w:val="00AF3AD4"/>
    <w:rsid w:val="00AF45E8"/>
    <w:rsid w:val="00AF53BA"/>
    <w:rsid w:val="00AF7DC2"/>
    <w:rsid w:val="00B004E6"/>
    <w:rsid w:val="00B007B8"/>
    <w:rsid w:val="00B012C9"/>
    <w:rsid w:val="00B03025"/>
    <w:rsid w:val="00B04C53"/>
    <w:rsid w:val="00B0560F"/>
    <w:rsid w:val="00B07614"/>
    <w:rsid w:val="00B07D6F"/>
    <w:rsid w:val="00B07F92"/>
    <w:rsid w:val="00B10395"/>
    <w:rsid w:val="00B1124C"/>
    <w:rsid w:val="00B13E90"/>
    <w:rsid w:val="00B15CB1"/>
    <w:rsid w:val="00B16CDB"/>
    <w:rsid w:val="00B170B5"/>
    <w:rsid w:val="00B205C4"/>
    <w:rsid w:val="00B2107E"/>
    <w:rsid w:val="00B21F81"/>
    <w:rsid w:val="00B24A7B"/>
    <w:rsid w:val="00B26620"/>
    <w:rsid w:val="00B269E2"/>
    <w:rsid w:val="00B30ADC"/>
    <w:rsid w:val="00B30AF3"/>
    <w:rsid w:val="00B32809"/>
    <w:rsid w:val="00B331AB"/>
    <w:rsid w:val="00B33F26"/>
    <w:rsid w:val="00B355F0"/>
    <w:rsid w:val="00B35953"/>
    <w:rsid w:val="00B3673A"/>
    <w:rsid w:val="00B36A55"/>
    <w:rsid w:val="00B378BF"/>
    <w:rsid w:val="00B37B59"/>
    <w:rsid w:val="00B37B7B"/>
    <w:rsid w:val="00B40E55"/>
    <w:rsid w:val="00B412B2"/>
    <w:rsid w:val="00B4155C"/>
    <w:rsid w:val="00B4175A"/>
    <w:rsid w:val="00B4254E"/>
    <w:rsid w:val="00B45E2D"/>
    <w:rsid w:val="00B45F4B"/>
    <w:rsid w:val="00B4771F"/>
    <w:rsid w:val="00B479AF"/>
    <w:rsid w:val="00B500F3"/>
    <w:rsid w:val="00B52682"/>
    <w:rsid w:val="00B526D7"/>
    <w:rsid w:val="00B52B1D"/>
    <w:rsid w:val="00B543A3"/>
    <w:rsid w:val="00B54C2D"/>
    <w:rsid w:val="00B55AAF"/>
    <w:rsid w:val="00B56478"/>
    <w:rsid w:val="00B57694"/>
    <w:rsid w:val="00B57F28"/>
    <w:rsid w:val="00B60288"/>
    <w:rsid w:val="00B628B2"/>
    <w:rsid w:val="00B63ABD"/>
    <w:rsid w:val="00B6431F"/>
    <w:rsid w:val="00B643C9"/>
    <w:rsid w:val="00B65495"/>
    <w:rsid w:val="00B66BB4"/>
    <w:rsid w:val="00B67090"/>
    <w:rsid w:val="00B70720"/>
    <w:rsid w:val="00B71F9D"/>
    <w:rsid w:val="00B72B8A"/>
    <w:rsid w:val="00B72CAB"/>
    <w:rsid w:val="00B7438A"/>
    <w:rsid w:val="00B75533"/>
    <w:rsid w:val="00B76B88"/>
    <w:rsid w:val="00B774C2"/>
    <w:rsid w:val="00B83953"/>
    <w:rsid w:val="00B847C7"/>
    <w:rsid w:val="00B853FC"/>
    <w:rsid w:val="00B86572"/>
    <w:rsid w:val="00B86A40"/>
    <w:rsid w:val="00B87A40"/>
    <w:rsid w:val="00B905B7"/>
    <w:rsid w:val="00B915AD"/>
    <w:rsid w:val="00B93351"/>
    <w:rsid w:val="00B94233"/>
    <w:rsid w:val="00B94422"/>
    <w:rsid w:val="00B948E8"/>
    <w:rsid w:val="00B95576"/>
    <w:rsid w:val="00B957E7"/>
    <w:rsid w:val="00B9593D"/>
    <w:rsid w:val="00B9622D"/>
    <w:rsid w:val="00B97CE4"/>
    <w:rsid w:val="00B97F3D"/>
    <w:rsid w:val="00BA0FE6"/>
    <w:rsid w:val="00BA2805"/>
    <w:rsid w:val="00BA45CF"/>
    <w:rsid w:val="00BA67DF"/>
    <w:rsid w:val="00BA76E3"/>
    <w:rsid w:val="00BA7776"/>
    <w:rsid w:val="00BB1181"/>
    <w:rsid w:val="00BB162B"/>
    <w:rsid w:val="00BB1972"/>
    <w:rsid w:val="00BB2306"/>
    <w:rsid w:val="00BB4D93"/>
    <w:rsid w:val="00BB7EE5"/>
    <w:rsid w:val="00BC157E"/>
    <w:rsid w:val="00BC3A41"/>
    <w:rsid w:val="00BC5302"/>
    <w:rsid w:val="00BC5BF3"/>
    <w:rsid w:val="00BC5CEC"/>
    <w:rsid w:val="00BC5CF4"/>
    <w:rsid w:val="00BC628F"/>
    <w:rsid w:val="00BC6442"/>
    <w:rsid w:val="00BD11D3"/>
    <w:rsid w:val="00BD1AA1"/>
    <w:rsid w:val="00BD29D5"/>
    <w:rsid w:val="00BD2F32"/>
    <w:rsid w:val="00BD30A7"/>
    <w:rsid w:val="00BD3446"/>
    <w:rsid w:val="00BD419E"/>
    <w:rsid w:val="00BD4ECE"/>
    <w:rsid w:val="00BD54AC"/>
    <w:rsid w:val="00BD5C2F"/>
    <w:rsid w:val="00BD728C"/>
    <w:rsid w:val="00BD7717"/>
    <w:rsid w:val="00BD7DBF"/>
    <w:rsid w:val="00BD7EEF"/>
    <w:rsid w:val="00BE11F4"/>
    <w:rsid w:val="00BE1652"/>
    <w:rsid w:val="00BE2B2C"/>
    <w:rsid w:val="00BE421F"/>
    <w:rsid w:val="00BE528A"/>
    <w:rsid w:val="00BE6154"/>
    <w:rsid w:val="00BE6C2E"/>
    <w:rsid w:val="00BE703B"/>
    <w:rsid w:val="00BF17A9"/>
    <w:rsid w:val="00BF2F86"/>
    <w:rsid w:val="00BF6BAF"/>
    <w:rsid w:val="00BF6E72"/>
    <w:rsid w:val="00BF6E74"/>
    <w:rsid w:val="00C010D6"/>
    <w:rsid w:val="00C01E0A"/>
    <w:rsid w:val="00C02C45"/>
    <w:rsid w:val="00C04A21"/>
    <w:rsid w:val="00C074A3"/>
    <w:rsid w:val="00C079AE"/>
    <w:rsid w:val="00C07CF4"/>
    <w:rsid w:val="00C07D3D"/>
    <w:rsid w:val="00C1047F"/>
    <w:rsid w:val="00C10509"/>
    <w:rsid w:val="00C10809"/>
    <w:rsid w:val="00C10880"/>
    <w:rsid w:val="00C108A5"/>
    <w:rsid w:val="00C10B8B"/>
    <w:rsid w:val="00C12216"/>
    <w:rsid w:val="00C13FA1"/>
    <w:rsid w:val="00C16CB4"/>
    <w:rsid w:val="00C21FF0"/>
    <w:rsid w:val="00C221D0"/>
    <w:rsid w:val="00C2277D"/>
    <w:rsid w:val="00C2292C"/>
    <w:rsid w:val="00C23266"/>
    <w:rsid w:val="00C24532"/>
    <w:rsid w:val="00C24930"/>
    <w:rsid w:val="00C25403"/>
    <w:rsid w:val="00C25441"/>
    <w:rsid w:val="00C26866"/>
    <w:rsid w:val="00C27624"/>
    <w:rsid w:val="00C328C9"/>
    <w:rsid w:val="00C32F37"/>
    <w:rsid w:val="00C36ABB"/>
    <w:rsid w:val="00C36F59"/>
    <w:rsid w:val="00C40001"/>
    <w:rsid w:val="00C409A4"/>
    <w:rsid w:val="00C41012"/>
    <w:rsid w:val="00C41706"/>
    <w:rsid w:val="00C43237"/>
    <w:rsid w:val="00C4352F"/>
    <w:rsid w:val="00C43812"/>
    <w:rsid w:val="00C44ADF"/>
    <w:rsid w:val="00C4627D"/>
    <w:rsid w:val="00C462CB"/>
    <w:rsid w:val="00C4676C"/>
    <w:rsid w:val="00C4783B"/>
    <w:rsid w:val="00C501E3"/>
    <w:rsid w:val="00C514B2"/>
    <w:rsid w:val="00C55305"/>
    <w:rsid w:val="00C575F5"/>
    <w:rsid w:val="00C61BE8"/>
    <w:rsid w:val="00C62733"/>
    <w:rsid w:val="00C62AC9"/>
    <w:rsid w:val="00C63312"/>
    <w:rsid w:val="00C63EAD"/>
    <w:rsid w:val="00C645EA"/>
    <w:rsid w:val="00C667D2"/>
    <w:rsid w:val="00C67E28"/>
    <w:rsid w:val="00C71037"/>
    <w:rsid w:val="00C72A44"/>
    <w:rsid w:val="00C72D3E"/>
    <w:rsid w:val="00C73858"/>
    <w:rsid w:val="00C73C9F"/>
    <w:rsid w:val="00C73DF2"/>
    <w:rsid w:val="00C74FD6"/>
    <w:rsid w:val="00C777E2"/>
    <w:rsid w:val="00C8095B"/>
    <w:rsid w:val="00C80E22"/>
    <w:rsid w:val="00C81083"/>
    <w:rsid w:val="00C812C9"/>
    <w:rsid w:val="00C812F9"/>
    <w:rsid w:val="00C8189A"/>
    <w:rsid w:val="00C831AB"/>
    <w:rsid w:val="00C84D71"/>
    <w:rsid w:val="00C857AF"/>
    <w:rsid w:val="00C86537"/>
    <w:rsid w:val="00C87E19"/>
    <w:rsid w:val="00C87EAF"/>
    <w:rsid w:val="00C9007D"/>
    <w:rsid w:val="00C90B53"/>
    <w:rsid w:val="00C9189E"/>
    <w:rsid w:val="00C9313F"/>
    <w:rsid w:val="00C9392D"/>
    <w:rsid w:val="00C93A70"/>
    <w:rsid w:val="00C942D6"/>
    <w:rsid w:val="00C94ADA"/>
    <w:rsid w:val="00C96BB3"/>
    <w:rsid w:val="00C9758B"/>
    <w:rsid w:val="00C9775B"/>
    <w:rsid w:val="00CA0EA9"/>
    <w:rsid w:val="00CA1D5B"/>
    <w:rsid w:val="00CA298F"/>
    <w:rsid w:val="00CA3380"/>
    <w:rsid w:val="00CA43F9"/>
    <w:rsid w:val="00CA5340"/>
    <w:rsid w:val="00CA5FB5"/>
    <w:rsid w:val="00CA6B91"/>
    <w:rsid w:val="00CA6EFC"/>
    <w:rsid w:val="00CB0EAB"/>
    <w:rsid w:val="00CB1418"/>
    <w:rsid w:val="00CB1D28"/>
    <w:rsid w:val="00CB1F75"/>
    <w:rsid w:val="00CB34BE"/>
    <w:rsid w:val="00CB3CF0"/>
    <w:rsid w:val="00CB601D"/>
    <w:rsid w:val="00CC0A0F"/>
    <w:rsid w:val="00CC4100"/>
    <w:rsid w:val="00CC56FB"/>
    <w:rsid w:val="00CC6E76"/>
    <w:rsid w:val="00CC7CC6"/>
    <w:rsid w:val="00CD256F"/>
    <w:rsid w:val="00CD27E4"/>
    <w:rsid w:val="00CD2803"/>
    <w:rsid w:val="00CD4494"/>
    <w:rsid w:val="00CD599B"/>
    <w:rsid w:val="00CD6097"/>
    <w:rsid w:val="00CD6622"/>
    <w:rsid w:val="00CD6697"/>
    <w:rsid w:val="00CD6CE3"/>
    <w:rsid w:val="00CD6EF8"/>
    <w:rsid w:val="00CD6F06"/>
    <w:rsid w:val="00CD7053"/>
    <w:rsid w:val="00CD7AFF"/>
    <w:rsid w:val="00CD7D8E"/>
    <w:rsid w:val="00CE24A2"/>
    <w:rsid w:val="00CE3074"/>
    <w:rsid w:val="00CE57F2"/>
    <w:rsid w:val="00CE592E"/>
    <w:rsid w:val="00CE611D"/>
    <w:rsid w:val="00CE7413"/>
    <w:rsid w:val="00CE7704"/>
    <w:rsid w:val="00CE77E8"/>
    <w:rsid w:val="00CF0776"/>
    <w:rsid w:val="00CF1BE9"/>
    <w:rsid w:val="00CF21E4"/>
    <w:rsid w:val="00CF4834"/>
    <w:rsid w:val="00CF5AD2"/>
    <w:rsid w:val="00CF66BE"/>
    <w:rsid w:val="00CF783D"/>
    <w:rsid w:val="00D01381"/>
    <w:rsid w:val="00D016DB"/>
    <w:rsid w:val="00D0217C"/>
    <w:rsid w:val="00D0384D"/>
    <w:rsid w:val="00D05402"/>
    <w:rsid w:val="00D060CC"/>
    <w:rsid w:val="00D10432"/>
    <w:rsid w:val="00D1048F"/>
    <w:rsid w:val="00D107A6"/>
    <w:rsid w:val="00D11668"/>
    <w:rsid w:val="00D11D0E"/>
    <w:rsid w:val="00D14D3E"/>
    <w:rsid w:val="00D15C6C"/>
    <w:rsid w:val="00D17851"/>
    <w:rsid w:val="00D22E47"/>
    <w:rsid w:val="00D251EF"/>
    <w:rsid w:val="00D30363"/>
    <w:rsid w:val="00D3282A"/>
    <w:rsid w:val="00D33873"/>
    <w:rsid w:val="00D348F6"/>
    <w:rsid w:val="00D37FAF"/>
    <w:rsid w:val="00D40206"/>
    <w:rsid w:val="00D42E54"/>
    <w:rsid w:val="00D44270"/>
    <w:rsid w:val="00D478AA"/>
    <w:rsid w:val="00D500E4"/>
    <w:rsid w:val="00D50E47"/>
    <w:rsid w:val="00D50E72"/>
    <w:rsid w:val="00D51D0B"/>
    <w:rsid w:val="00D524CB"/>
    <w:rsid w:val="00D5412F"/>
    <w:rsid w:val="00D54462"/>
    <w:rsid w:val="00D54F13"/>
    <w:rsid w:val="00D550B0"/>
    <w:rsid w:val="00D576CB"/>
    <w:rsid w:val="00D60027"/>
    <w:rsid w:val="00D622C8"/>
    <w:rsid w:val="00D63090"/>
    <w:rsid w:val="00D63D50"/>
    <w:rsid w:val="00D65D5D"/>
    <w:rsid w:val="00D70C4C"/>
    <w:rsid w:val="00D71A07"/>
    <w:rsid w:val="00D7229B"/>
    <w:rsid w:val="00D72484"/>
    <w:rsid w:val="00D73558"/>
    <w:rsid w:val="00D73E40"/>
    <w:rsid w:val="00D7440E"/>
    <w:rsid w:val="00D756A0"/>
    <w:rsid w:val="00D770CD"/>
    <w:rsid w:val="00D7715F"/>
    <w:rsid w:val="00D77AFB"/>
    <w:rsid w:val="00D8067B"/>
    <w:rsid w:val="00D810FB"/>
    <w:rsid w:val="00D83F7E"/>
    <w:rsid w:val="00D84448"/>
    <w:rsid w:val="00D84675"/>
    <w:rsid w:val="00D84F07"/>
    <w:rsid w:val="00D85880"/>
    <w:rsid w:val="00D8713D"/>
    <w:rsid w:val="00D878B2"/>
    <w:rsid w:val="00D87B3D"/>
    <w:rsid w:val="00D92ED7"/>
    <w:rsid w:val="00D93385"/>
    <w:rsid w:val="00D975EC"/>
    <w:rsid w:val="00DA12FC"/>
    <w:rsid w:val="00DA2238"/>
    <w:rsid w:val="00DA2DCB"/>
    <w:rsid w:val="00DA3183"/>
    <w:rsid w:val="00DA7A06"/>
    <w:rsid w:val="00DB1008"/>
    <w:rsid w:val="00DB13AB"/>
    <w:rsid w:val="00DB21A7"/>
    <w:rsid w:val="00DB42D1"/>
    <w:rsid w:val="00DB4C2D"/>
    <w:rsid w:val="00DB5959"/>
    <w:rsid w:val="00DB5EBF"/>
    <w:rsid w:val="00DB7460"/>
    <w:rsid w:val="00DC1C93"/>
    <w:rsid w:val="00DC3395"/>
    <w:rsid w:val="00DC3CF0"/>
    <w:rsid w:val="00DC5C6F"/>
    <w:rsid w:val="00DC6E0B"/>
    <w:rsid w:val="00DD0111"/>
    <w:rsid w:val="00DD0553"/>
    <w:rsid w:val="00DD0644"/>
    <w:rsid w:val="00DD277B"/>
    <w:rsid w:val="00DD3520"/>
    <w:rsid w:val="00DD3D6A"/>
    <w:rsid w:val="00DD42C6"/>
    <w:rsid w:val="00DD6C83"/>
    <w:rsid w:val="00DD6CDE"/>
    <w:rsid w:val="00DD7367"/>
    <w:rsid w:val="00DD7398"/>
    <w:rsid w:val="00DD781F"/>
    <w:rsid w:val="00DD7FA1"/>
    <w:rsid w:val="00DE1D07"/>
    <w:rsid w:val="00DE29B6"/>
    <w:rsid w:val="00DE2B4D"/>
    <w:rsid w:val="00DE2CFF"/>
    <w:rsid w:val="00DE2DD4"/>
    <w:rsid w:val="00DE2E68"/>
    <w:rsid w:val="00DE4197"/>
    <w:rsid w:val="00DE57D0"/>
    <w:rsid w:val="00DE58E7"/>
    <w:rsid w:val="00DE5A06"/>
    <w:rsid w:val="00DE5ABC"/>
    <w:rsid w:val="00DE7367"/>
    <w:rsid w:val="00DF2302"/>
    <w:rsid w:val="00DF24D9"/>
    <w:rsid w:val="00DF4668"/>
    <w:rsid w:val="00DF5AB5"/>
    <w:rsid w:val="00DF6013"/>
    <w:rsid w:val="00DF6103"/>
    <w:rsid w:val="00DF77F6"/>
    <w:rsid w:val="00E00328"/>
    <w:rsid w:val="00E00ADE"/>
    <w:rsid w:val="00E03A82"/>
    <w:rsid w:val="00E0480E"/>
    <w:rsid w:val="00E05444"/>
    <w:rsid w:val="00E0746A"/>
    <w:rsid w:val="00E074BF"/>
    <w:rsid w:val="00E077D1"/>
    <w:rsid w:val="00E12A6A"/>
    <w:rsid w:val="00E1351F"/>
    <w:rsid w:val="00E1682B"/>
    <w:rsid w:val="00E2083E"/>
    <w:rsid w:val="00E2344C"/>
    <w:rsid w:val="00E249A9"/>
    <w:rsid w:val="00E24AE5"/>
    <w:rsid w:val="00E24C4B"/>
    <w:rsid w:val="00E257A0"/>
    <w:rsid w:val="00E260A4"/>
    <w:rsid w:val="00E272FB"/>
    <w:rsid w:val="00E301EA"/>
    <w:rsid w:val="00E309DB"/>
    <w:rsid w:val="00E309ED"/>
    <w:rsid w:val="00E30C9D"/>
    <w:rsid w:val="00E3100F"/>
    <w:rsid w:val="00E31CE2"/>
    <w:rsid w:val="00E33638"/>
    <w:rsid w:val="00E3496A"/>
    <w:rsid w:val="00E369D9"/>
    <w:rsid w:val="00E375A3"/>
    <w:rsid w:val="00E37623"/>
    <w:rsid w:val="00E37F76"/>
    <w:rsid w:val="00E404C1"/>
    <w:rsid w:val="00E40902"/>
    <w:rsid w:val="00E40DA7"/>
    <w:rsid w:val="00E41A93"/>
    <w:rsid w:val="00E41B0C"/>
    <w:rsid w:val="00E471A5"/>
    <w:rsid w:val="00E509A9"/>
    <w:rsid w:val="00E51169"/>
    <w:rsid w:val="00E53DC1"/>
    <w:rsid w:val="00E54D71"/>
    <w:rsid w:val="00E56537"/>
    <w:rsid w:val="00E57E7E"/>
    <w:rsid w:val="00E60D07"/>
    <w:rsid w:val="00E62C83"/>
    <w:rsid w:val="00E62CDB"/>
    <w:rsid w:val="00E6331B"/>
    <w:rsid w:val="00E64034"/>
    <w:rsid w:val="00E640B9"/>
    <w:rsid w:val="00E64DA9"/>
    <w:rsid w:val="00E65027"/>
    <w:rsid w:val="00E6511B"/>
    <w:rsid w:val="00E65BB4"/>
    <w:rsid w:val="00E66A49"/>
    <w:rsid w:val="00E66DBD"/>
    <w:rsid w:val="00E72ED7"/>
    <w:rsid w:val="00E72F50"/>
    <w:rsid w:val="00E745C7"/>
    <w:rsid w:val="00E746EE"/>
    <w:rsid w:val="00E759C2"/>
    <w:rsid w:val="00E76043"/>
    <w:rsid w:val="00E7619E"/>
    <w:rsid w:val="00E769BF"/>
    <w:rsid w:val="00E77812"/>
    <w:rsid w:val="00E77FFE"/>
    <w:rsid w:val="00E82291"/>
    <w:rsid w:val="00E826A8"/>
    <w:rsid w:val="00E82AA6"/>
    <w:rsid w:val="00E84721"/>
    <w:rsid w:val="00E86286"/>
    <w:rsid w:val="00E87CDA"/>
    <w:rsid w:val="00E92272"/>
    <w:rsid w:val="00E94C60"/>
    <w:rsid w:val="00E97835"/>
    <w:rsid w:val="00EA01E6"/>
    <w:rsid w:val="00EA0F5E"/>
    <w:rsid w:val="00EA0FB9"/>
    <w:rsid w:val="00EA1511"/>
    <w:rsid w:val="00EA2185"/>
    <w:rsid w:val="00EA2485"/>
    <w:rsid w:val="00EA3020"/>
    <w:rsid w:val="00EA3386"/>
    <w:rsid w:val="00EA360E"/>
    <w:rsid w:val="00EA378C"/>
    <w:rsid w:val="00EA5E04"/>
    <w:rsid w:val="00EA6381"/>
    <w:rsid w:val="00EA65B1"/>
    <w:rsid w:val="00EB10C4"/>
    <w:rsid w:val="00EB1B61"/>
    <w:rsid w:val="00EB1DB6"/>
    <w:rsid w:val="00EB1DEA"/>
    <w:rsid w:val="00EB3609"/>
    <w:rsid w:val="00EB5657"/>
    <w:rsid w:val="00EB74CA"/>
    <w:rsid w:val="00EB7F76"/>
    <w:rsid w:val="00EC0AD3"/>
    <w:rsid w:val="00EC0C43"/>
    <w:rsid w:val="00EC2629"/>
    <w:rsid w:val="00EC2906"/>
    <w:rsid w:val="00EC2CE0"/>
    <w:rsid w:val="00EC439F"/>
    <w:rsid w:val="00EC579E"/>
    <w:rsid w:val="00EC5DED"/>
    <w:rsid w:val="00ED03EC"/>
    <w:rsid w:val="00ED226A"/>
    <w:rsid w:val="00ED3272"/>
    <w:rsid w:val="00ED34B7"/>
    <w:rsid w:val="00ED452A"/>
    <w:rsid w:val="00ED46DA"/>
    <w:rsid w:val="00EE03CF"/>
    <w:rsid w:val="00EE2876"/>
    <w:rsid w:val="00EE35A2"/>
    <w:rsid w:val="00EE370D"/>
    <w:rsid w:val="00EE3BA0"/>
    <w:rsid w:val="00EE4435"/>
    <w:rsid w:val="00EE5116"/>
    <w:rsid w:val="00EE7284"/>
    <w:rsid w:val="00EF0E2E"/>
    <w:rsid w:val="00EF12ED"/>
    <w:rsid w:val="00EF16A4"/>
    <w:rsid w:val="00EF27E4"/>
    <w:rsid w:val="00EF3BD1"/>
    <w:rsid w:val="00EF480C"/>
    <w:rsid w:val="00EF4B5B"/>
    <w:rsid w:val="00EF4CBE"/>
    <w:rsid w:val="00EF5349"/>
    <w:rsid w:val="00EF6551"/>
    <w:rsid w:val="00F01E3C"/>
    <w:rsid w:val="00F02355"/>
    <w:rsid w:val="00F03AF6"/>
    <w:rsid w:val="00F040DE"/>
    <w:rsid w:val="00F06260"/>
    <w:rsid w:val="00F0739D"/>
    <w:rsid w:val="00F07F82"/>
    <w:rsid w:val="00F10337"/>
    <w:rsid w:val="00F10BEE"/>
    <w:rsid w:val="00F11693"/>
    <w:rsid w:val="00F11D50"/>
    <w:rsid w:val="00F11DCA"/>
    <w:rsid w:val="00F120A5"/>
    <w:rsid w:val="00F153F7"/>
    <w:rsid w:val="00F16220"/>
    <w:rsid w:val="00F201FC"/>
    <w:rsid w:val="00F21276"/>
    <w:rsid w:val="00F21C32"/>
    <w:rsid w:val="00F22B81"/>
    <w:rsid w:val="00F242EE"/>
    <w:rsid w:val="00F2457B"/>
    <w:rsid w:val="00F24911"/>
    <w:rsid w:val="00F2541E"/>
    <w:rsid w:val="00F31052"/>
    <w:rsid w:val="00F314BA"/>
    <w:rsid w:val="00F3217B"/>
    <w:rsid w:val="00F325F2"/>
    <w:rsid w:val="00F32DDD"/>
    <w:rsid w:val="00F34D67"/>
    <w:rsid w:val="00F35C0A"/>
    <w:rsid w:val="00F360DD"/>
    <w:rsid w:val="00F36607"/>
    <w:rsid w:val="00F36691"/>
    <w:rsid w:val="00F37124"/>
    <w:rsid w:val="00F40BD1"/>
    <w:rsid w:val="00F4212F"/>
    <w:rsid w:val="00F44662"/>
    <w:rsid w:val="00F44E36"/>
    <w:rsid w:val="00F46137"/>
    <w:rsid w:val="00F51BEF"/>
    <w:rsid w:val="00F529D8"/>
    <w:rsid w:val="00F56266"/>
    <w:rsid w:val="00F5722E"/>
    <w:rsid w:val="00F60AF2"/>
    <w:rsid w:val="00F61663"/>
    <w:rsid w:val="00F616E8"/>
    <w:rsid w:val="00F61FA0"/>
    <w:rsid w:val="00F63029"/>
    <w:rsid w:val="00F63B3D"/>
    <w:rsid w:val="00F64431"/>
    <w:rsid w:val="00F65E4C"/>
    <w:rsid w:val="00F65E5C"/>
    <w:rsid w:val="00F765D7"/>
    <w:rsid w:val="00F7696D"/>
    <w:rsid w:val="00F7709D"/>
    <w:rsid w:val="00F773AB"/>
    <w:rsid w:val="00F80AC0"/>
    <w:rsid w:val="00F82FA2"/>
    <w:rsid w:val="00F8469A"/>
    <w:rsid w:val="00F84A0C"/>
    <w:rsid w:val="00F859F8"/>
    <w:rsid w:val="00F8652B"/>
    <w:rsid w:val="00F866A2"/>
    <w:rsid w:val="00F8711C"/>
    <w:rsid w:val="00F94387"/>
    <w:rsid w:val="00F9570A"/>
    <w:rsid w:val="00F97DF8"/>
    <w:rsid w:val="00FA049B"/>
    <w:rsid w:val="00FA0A7B"/>
    <w:rsid w:val="00FA1C7E"/>
    <w:rsid w:val="00FA2AC9"/>
    <w:rsid w:val="00FA2E89"/>
    <w:rsid w:val="00FA54C5"/>
    <w:rsid w:val="00FA56AC"/>
    <w:rsid w:val="00FA56D1"/>
    <w:rsid w:val="00FA6532"/>
    <w:rsid w:val="00FA6E34"/>
    <w:rsid w:val="00FA6EE9"/>
    <w:rsid w:val="00FA77EE"/>
    <w:rsid w:val="00FB23BE"/>
    <w:rsid w:val="00FB44CE"/>
    <w:rsid w:val="00FB5386"/>
    <w:rsid w:val="00FB70F0"/>
    <w:rsid w:val="00FB7AE7"/>
    <w:rsid w:val="00FC0B96"/>
    <w:rsid w:val="00FC3BDC"/>
    <w:rsid w:val="00FC3D75"/>
    <w:rsid w:val="00FC57DF"/>
    <w:rsid w:val="00FC6261"/>
    <w:rsid w:val="00FC641A"/>
    <w:rsid w:val="00FC79F7"/>
    <w:rsid w:val="00FC7FD2"/>
    <w:rsid w:val="00FD0F3C"/>
    <w:rsid w:val="00FD145F"/>
    <w:rsid w:val="00FD25A7"/>
    <w:rsid w:val="00FD2BE2"/>
    <w:rsid w:val="00FD5478"/>
    <w:rsid w:val="00FD7652"/>
    <w:rsid w:val="00FE075F"/>
    <w:rsid w:val="00FE0EB0"/>
    <w:rsid w:val="00FE2C00"/>
    <w:rsid w:val="00FE3DBB"/>
    <w:rsid w:val="00FE42C6"/>
    <w:rsid w:val="00FE5206"/>
    <w:rsid w:val="00FE606D"/>
    <w:rsid w:val="00FE63CA"/>
    <w:rsid w:val="00FE6C24"/>
    <w:rsid w:val="00FF1836"/>
    <w:rsid w:val="00FF587C"/>
    <w:rsid w:val="00FF5B17"/>
    <w:rsid w:val="00FF7A48"/>
    <w:rsid w:val="0105DA1E"/>
    <w:rsid w:val="017004B6"/>
    <w:rsid w:val="01A82881"/>
    <w:rsid w:val="01D88E9D"/>
    <w:rsid w:val="01E8E3EE"/>
    <w:rsid w:val="0201FAD7"/>
    <w:rsid w:val="025AB081"/>
    <w:rsid w:val="02628BC1"/>
    <w:rsid w:val="03A47B9E"/>
    <w:rsid w:val="03F57019"/>
    <w:rsid w:val="042544CC"/>
    <w:rsid w:val="05C13D45"/>
    <w:rsid w:val="05F0D913"/>
    <w:rsid w:val="0607BC43"/>
    <w:rsid w:val="061D19D0"/>
    <w:rsid w:val="062EE511"/>
    <w:rsid w:val="06DE85BC"/>
    <w:rsid w:val="073C43DB"/>
    <w:rsid w:val="073F60CC"/>
    <w:rsid w:val="0745EF5D"/>
    <w:rsid w:val="07E6B4C4"/>
    <w:rsid w:val="0863A65C"/>
    <w:rsid w:val="09A37BD2"/>
    <w:rsid w:val="0A997767"/>
    <w:rsid w:val="0AB07CC2"/>
    <w:rsid w:val="0B0BA2DF"/>
    <w:rsid w:val="0B2314B6"/>
    <w:rsid w:val="0B44ED08"/>
    <w:rsid w:val="0B6D5E14"/>
    <w:rsid w:val="0BA9FCFA"/>
    <w:rsid w:val="0BFC0DD2"/>
    <w:rsid w:val="0C97D01F"/>
    <w:rsid w:val="0D89533E"/>
    <w:rsid w:val="0D8E0BE5"/>
    <w:rsid w:val="0DAC77C1"/>
    <w:rsid w:val="0DB0FE3D"/>
    <w:rsid w:val="0E6442A1"/>
    <w:rsid w:val="0E7E1BCE"/>
    <w:rsid w:val="0EDE8943"/>
    <w:rsid w:val="0F51D7DF"/>
    <w:rsid w:val="0F622297"/>
    <w:rsid w:val="0F7DFEC4"/>
    <w:rsid w:val="10445730"/>
    <w:rsid w:val="106F9D25"/>
    <w:rsid w:val="10FD7A7E"/>
    <w:rsid w:val="11691E3B"/>
    <w:rsid w:val="11FEE5D2"/>
    <w:rsid w:val="12476A1E"/>
    <w:rsid w:val="1391FF37"/>
    <w:rsid w:val="14244F5D"/>
    <w:rsid w:val="1596C9D0"/>
    <w:rsid w:val="15D1DF8C"/>
    <w:rsid w:val="16004ED6"/>
    <w:rsid w:val="16065927"/>
    <w:rsid w:val="161E09BF"/>
    <w:rsid w:val="164EA239"/>
    <w:rsid w:val="16D96A2B"/>
    <w:rsid w:val="17604249"/>
    <w:rsid w:val="179394A9"/>
    <w:rsid w:val="17B44BB2"/>
    <w:rsid w:val="17C65CD6"/>
    <w:rsid w:val="186FB29E"/>
    <w:rsid w:val="18877DEF"/>
    <w:rsid w:val="1888C65E"/>
    <w:rsid w:val="18C71172"/>
    <w:rsid w:val="18C75E4A"/>
    <w:rsid w:val="19169EAA"/>
    <w:rsid w:val="191F5EB3"/>
    <w:rsid w:val="1920D3D8"/>
    <w:rsid w:val="1A34CFB8"/>
    <w:rsid w:val="1AE0A4B2"/>
    <w:rsid w:val="1AFC8D22"/>
    <w:rsid w:val="1B4BCB52"/>
    <w:rsid w:val="1BA59052"/>
    <w:rsid w:val="1BCFA248"/>
    <w:rsid w:val="1C01C609"/>
    <w:rsid w:val="1CDEE8B4"/>
    <w:rsid w:val="1D6EEA69"/>
    <w:rsid w:val="1E56D161"/>
    <w:rsid w:val="1EBF1C17"/>
    <w:rsid w:val="1EC52895"/>
    <w:rsid w:val="1EC73B73"/>
    <w:rsid w:val="1EC9DB70"/>
    <w:rsid w:val="1EDE5B4C"/>
    <w:rsid w:val="200747C4"/>
    <w:rsid w:val="202876DB"/>
    <w:rsid w:val="204E49DC"/>
    <w:rsid w:val="2056CB2A"/>
    <w:rsid w:val="209E9462"/>
    <w:rsid w:val="20D19CA1"/>
    <w:rsid w:val="213C00B0"/>
    <w:rsid w:val="214918D5"/>
    <w:rsid w:val="2171DCF8"/>
    <w:rsid w:val="2194C121"/>
    <w:rsid w:val="21B4AE6F"/>
    <w:rsid w:val="21CA30B9"/>
    <w:rsid w:val="2220B7C0"/>
    <w:rsid w:val="2283D765"/>
    <w:rsid w:val="22A138C7"/>
    <w:rsid w:val="22AEFDF2"/>
    <w:rsid w:val="23B4E378"/>
    <w:rsid w:val="2473C360"/>
    <w:rsid w:val="248AEE7D"/>
    <w:rsid w:val="24D9853B"/>
    <w:rsid w:val="254CFEFE"/>
    <w:rsid w:val="25BBAFB8"/>
    <w:rsid w:val="2607E0E5"/>
    <w:rsid w:val="261D9D4E"/>
    <w:rsid w:val="26E5D564"/>
    <w:rsid w:val="2725A4B0"/>
    <w:rsid w:val="281094DC"/>
    <w:rsid w:val="28292078"/>
    <w:rsid w:val="285230F1"/>
    <w:rsid w:val="28B3285C"/>
    <w:rsid w:val="294CD914"/>
    <w:rsid w:val="29A11732"/>
    <w:rsid w:val="29C69B09"/>
    <w:rsid w:val="29EADEA9"/>
    <w:rsid w:val="29ED8735"/>
    <w:rsid w:val="2A8BBA4B"/>
    <w:rsid w:val="2AEDE3AF"/>
    <w:rsid w:val="2AF2BD32"/>
    <w:rsid w:val="2B44B081"/>
    <w:rsid w:val="2B76EF54"/>
    <w:rsid w:val="2BD2FF5B"/>
    <w:rsid w:val="2C02665E"/>
    <w:rsid w:val="2C3D6268"/>
    <w:rsid w:val="2C45B940"/>
    <w:rsid w:val="2C609B06"/>
    <w:rsid w:val="2CD88E6A"/>
    <w:rsid w:val="2CF47DF4"/>
    <w:rsid w:val="2D1B30FA"/>
    <w:rsid w:val="2D3A1E29"/>
    <w:rsid w:val="2D5E4D2F"/>
    <w:rsid w:val="2DECE0A1"/>
    <w:rsid w:val="2DFBFF6E"/>
    <w:rsid w:val="2EAEBEAD"/>
    <w:rsid w:val="2F7DDD90"/>
    <w:rsid w:val="303F0E80"/>
    <w:rsid w:val="31199F80"/>
    <w:rsid w:val="31CCBEC1"/>
    <w:rsid w:val="31E1291B"/>
    <w:rsid w:val="31E2B0DA"/>
    <w:rsid w:val="320C58AE"/>
    <w:rsid w:val="3276CD23"/>
    <w:rsid w:val="338CCCCA"/>
    <w:rsid w:val="33A32E3B"/>
    <w:rsid w:val="33E1C21E"/>
    <w:rsid w:val="340F274D"/>
    <w:rsid w:val="345538BF"/>
    <w:rsid w:val="349A4362"/>
    <w:rsid w:val="3533357A"/>
    <w:rsid w:val="3598FC30"/>
    <w:rsid w:val="363BAE9E"/>
    <w:rsid w:val="3683E33A"/>
    <w:rsid w:val="36DF9FAE"/>
    <w:rsid w:val="3718CB6F"/>
    <w:rsid w:val="3748644D"/>
    <w:rsid w:val="37712047"/>
    <w:rsid w:val="37A53D2C"/>
    <w:rsid w:val="38122C36"/>
    <w:rsid w:val="382548E5"/>
    <w:rsid w:val="3828F994"/>
    <w:rsid w:val="3856A351"/>
    <w:rsid w:val="3885E4B1"/>
    <w:rsid w:val="390AD97F"/>
    <w:rsid w:val="391D226D"/>
    <w:rsid w:val="391EDBB3"/>
    <w:rsid w:val="3972BD79"/>
    <w:rsid w:val="39819BD2"/>
    <w:rsid w:val="39C6FF75"/>
    <w:rsid w:val="39E78A3B"/>
    <w:rsid w:val="39EC9312"/>
    <w:rsid w:val="3A35C3A3"/>
    <w:rsid w:val="3A377CAF"/>
    <w:rsid w:val="3A4E67EF"/>
    <w:rsid w:val="3A55258A"/>
    <w:rsid w:val="3AB74B35"/>
    <w:rsid w:val="3AC98EC5"/>
    <w:rsid w:val="3AD3DD6A"/>
    <w:rsid w:val="3B57545D"/>
    <w:rsid w:val="3B6E9142"/>
    <w:rsid w:val="3B707CBA"/>
    <w:rsid w:val="3B800B4A"/>
    <w:rsid w:val="3BB28BB3"/>
    <w:rsid w:val="3C4296E7"/>
    <w:rsid w:val="3C498433"/>
    <w:rsid w:val="3C4E0BAD"/>
    <w:rsid w:val="3CAE2DE6"/>
    <w:rsid w:val="3CDFAA88"/>
    <w:rsid w:val="3D228C90"/>
    <w:rsid w:val="3D2AB0BE"/>
    <w:rsid w:val="3D4FFAD8"/>
    <w:rsid w:val="3DB93115"/>
    <w:rsid w:val="3DE0E296"/>
    <w:rsid w:val="3E2B977C"/>
    <w:rsid w:val="3EB08549"/>
    <w:rsid w:val="3ED79ECD"/>
    <w:rsid w:val="3EDEBA58"/>
    <w:rsid w:val="3F220F45"/>
    <w:rsid w:val="3FA15544"/>
    <w:rsid w:val="3FB5C386"/>
    <w:rsid w:val="3FF16B24"/>
    <w:rsid w:val="4084E9AE"/>
    <w:rsid w:val="4092DAAC"/>
    <w:rsid w:val="41B03483"/>
    <w:rsid w:val="41BF647D"/>
    <w:rsid w:val="41EF722C"/>
    <w:rsid w:val="42104054"/>
    <w:rsid w:val="42182A64"/>
    <w:rsid w:val="4222BEF4"/>
    <w:rsid w:val="422ABBDB"/>
    <w:rsid w:val="422D190A"/>
    <w:rsid w:val="4277C813"/>
    <w:rsid w:val="42AE9DA7"/>
    <w:rsid w:val="42C3B57A"/>
    <w:rsid w:val="42CD1B5B"/>
    <w:rsid w:val="42FD9468"/>
    <w:rsid w:val="433AA4EE"/>
    <w:rsid w:val="4358C197"/>
    <w:rsid w:val="435BDA7D"/>
    <w:rsid w:val="43B11024"/>
    <w:rsid w:val="43B75401"/>
    <w:rsid w:val="43C02916"/>
    <w:rsid w:val="43D579AA"/>
    <w:rsid w:val="443ABF4A"/>
    <w:rsid w:val="44441CD6"/>
    <w:rsid w:val="445FF808"/>
    <w:rsid w:val="4461A290"/>
    <w:rsid w:val="4544AE3E"/>
    <w:rsid w:val="4586D151"/>
    <w:rsid w:val="4589C607"/>
    <w:rsid w:val="45CEE111"/>
    <w:rsid w:val="461DF35C"/>
    <w:rsid w:val="46556581"/>
    <w:rsid w:val="46558333"/>
    <w:rsid w:val="46C0D5D8"/>
    <w:rsid w:val="46C7FEB9"/>
    <w:rsid w:val="46D78FC0"/>
    <w:rsid w:val="46D96C4E"/>
    <w:rsid w:val="4793FA03"/>
    <w:rsid w:val="47970FF0"/>
    <w:rsid w:val="4799049A"/>
    <w:rsid w:val="47E8B914"/>
    <w:rsid w:val="47F97DB2"/>
    <w:rsid w:val="489A7B9A"/>
    <w:rsid w:val="48CB27F0"/>
    <w:rsid w:val="49012AD8"/>
    <w:rsid w:val="491612D0"/>
    <w:rsid w:val="491A24EE"/>
    <w:rsid w:val="496A7FC4"/>
    <w:rsid w:val="49CB2C32"/>
    <w:rsid w:val="49DE8494"/>
    <w:rsid w:val="49E2C157"/>
    <w:rsid w:val="4AD234F8"/>
    <w:rsid w:val="4BAAB461"/>
    <w:rsid w:val="4BC0FE51"/>
    <w:rsid w:val="4D92A78E"/>
    <w:rsid w:val="4F49191C"/>
    <w:rsid w:val="4FA3BDBF"/>
    <w:rsid w:val="4FCB2DB9"/>
    <w:rsid w:val="4FDD09DE"/>
    <w:rsid w:val="4FDFFCC8"/>
    <w:rsid w:val="4FE107E8"/>
    <w:rsid w:val="50FAE0F4"/>
    <w:rsid w:val="5189DF39"/>
    <w:rsid w:val="51C36CF4"/>
    <w:rsid w:val="51C518FE"/>
    <w:rsid w:val="524CB7E3"/>
    <w:rsid w:val="524E3522"/>
    <w:rsid w:val="52936345"/>
    <w:rsid w:val="52BAB033"/>
    <w:rsid w:val="52BD8D2A"/>
    <w:rsid w:val="52DB5E81"/>
    <w:rsid w:val="5313A4D2"/>
    <w:rsid w:val="53AA8AC9"/>
    <w:rsid w:val="53BE7133"/>
    <w:rsid w:val="53BF4373"/>
    <w:rsid w:val="545D75B3"/>
    <w:rsid w:val="54C1DB66"/>
    <w:rsid w:val="54D78E67"/>
    <w:rsid w:val="550215D1"/>
    <w:rsid w:val="5531EFF0"/>
    <w:rsid w:val="55853E6C"/>
    <w:rsid w:val="55BCD10D"/>
    <w:rsid w:val="55CB3636"/>
    <w:rsid w:val="55E61E7E"/>
    <w:rsid w:val="5600B314"/>
    <w:rsid w:val="56476FFD"/>
    <w:rsid w:val="5686EF49"/>
    <w:rsid w:val="56E371E5"/>
    <w:rsid w:val="576C437B"/>
    <w:rsid w:val="576C5EB0"/>
    <w:rsid w:val="577A34A1"/>
    <w:rsid w:val="577F10DA"/>
    <w:rsid w:val="5795A747"/>
    <w:rsid w:val="5802F222"/>
    <w:rsid w:val="580A0FA1"/>
    <w:rsid w:val="585C36C3"/>
    <w:rsid w:val="58AD3BC8"/>
    <w:rsid w:val="58AFB853"/>
    <w:rsid w:val="592695C5"/>
    <w:rsid w:val="59423DA9"/>
    <w:rsid w:val="596D630F"/>
    <w:rsid w:val="59783976"/>
    <w:rsid w:val="59F8FFC5"/>
    <w:rsid w:val="5B2CEF75"/>
    <w:rsid w:val="5B545DF2"/>
    <w:rsid w:val="5B7C1BB1"/>
    <w:rsid w:val="5BAE755E"/>
    <w:rsid w:val="5C268D8D"/>
    <w:rsid w:val="5C58A1DD"/>
    <w:rsid w:val="5C620417"/>
    <w:rsid w:val="5D5543E5"/>
    <w:rsid w:val="5D698600"/>
    <w:rsid w:val="5D6AEF06"/>
    <w:rsid w:val="5D8A361E"/>
    <w:rsid w:val="5DABFAD2"/>
    <w:rsid w:val="5E58EF82"/>
    <w:rsid w:val="5E710552"/>
    <w:rsid w:val="5E76070C"/>
    <w:rsid w:val="5ECA04D7"/>
    <w:rsid w:val="5ED09217"/>
    <w:rsid w:val="5F16F23D"/>
    <w:rsid w:val="5F1CB510"/>
    <w:rsid w:val="5F48B55D"/>
    <w:rsid w:val="5F7FCDCF"/>
    <w:rsid w:val="5FA365A4"/>
    <w:rsid w:val="60305C9F"/>
    <w:rsid w:val="604FDDF0"/>
    <w:rsid w:val="6109BD40"/>
    <w:rsid w:val="611688B4"/>
    <w:rsid w:val="61AF1501"/>
    <w:rsid w:val="61B23B9B"/>
    <w:rsid w:val="61B5069F"/>
    <w:rsid w:val="61C2A472"/>
    <w:rsid w:val="61C785D4"/>
    <w:rsid w:val="61F7484F"/>
    <w:rsid w:val="628F3FB5"/>
    <w:rsid w:val="62EBE68F"/>
    <w:rsid w:val="62EE2BB5"/>
    <w:rsid w:val="63019CB3"/>
    <w:rsid w:val="631F7F43"/>
    <w:rsid w:val="63711A58"/>
    <w:rsid w:val="643B6BA8"/>
    <w:rsid w:val="64853359"/>
    <w:rsid w:val="649B9C79"/>
    <w:rsid w:val="64EDE764"/>
    <w:rsid w:val="6529AD76"/>
    <w:rsid w:val="6530CEC9"/>
    <w:rsid w:val="655D0B5F"/>
    <w:rsid w:val="66694AE4"/>
    <w:rsid w:val="66782C97"/>
    <w:rsid w:val="6678C6D6"/>
    <w:rsid w:val="66E55438"/>
    <w:rsid w:val="66ED87F2"/>
    <w:rsid w:val="67EC9EB3"/>
    <w:rsid w:val="680675BF"/>
    <w:rsid w:val="686F4E1D"/>
    <w:rsid w:val="687FCDFB"/>
    <w:rsid w:val="688B0776"/>
    <w:rsid w:val="68A041C2"/>
    <w:rsid w:val="693E1B21"/>
    <w:rsid w:val="6941332D"/>
    <w:rsid w:val="694D2879"/>
    <w:rsid w:val="6981A243"/>
    <w:rsid w:val="699ABA13"/>
    <w:rsid w:val="69BF82F5"/>
    <w:rsid w:val="6AFE036F"/>
    <w:rsid w:val="6AFE484A"/>
    <w:rsid w:val="6BCD6E41"/>
    <w:rsid w:val="6C6B888B"/>
    <w:rsid w:val="6CE6352D"/>
    <w:rsid w:val="6D93AB53"/>
    <w:rsid w:val="6DE1D8DA"/>
    <w:rsid w:val="6EC7810B"/>
    <w:rsid w:val="6F56F83D"/>
    <w:rsid w:val="6F582A84"/>
    <w:rsid w:val="6FB3E899"/>
    <w:rsid w:val="6FD9E15C"/>
    <w:rsid w:val="7037C207"/>
    <w:rsid w:val="712051F7"/>
    <w:rsid w:val="714719A9"/>
    <w:rsid w:val="7169DB63"/>
    <w:rsid w:val="71B683B7"/>
    <w:rsid w:val="72544DBA"/>
    <w:rsid w:val="725FB46E"/>
    <w:rsid w:val="72B7C15C"/>
    <w:rsid w:val="72C1D705"/>
    <w:rsid w:val="732A5608"/>
    <w:rsid w:val="7359FC09"/>
    <w:rsid w:val="73B12C4C"/>
    <w:rsid w:val="73DF4C4E"/>
    <w:rsid w:val="74038628"/>
    <w:rsid w:val="7423B23E"/>
    <w:rsid w:val="7457F2B9"/>
    <w:rsid w:val="74A36CBB"/>
    <w:rsid w:val="74BDCB47"/>
    <w:rsid w:val="74CA81F0"/>
    <w:rsid w:val="74D5BD8D"/>
    <w:rsid w:val="74EA4285"/>
    <w:rsid w:val="7506CE5B"/>
    <w:rsid w:val="7507DB0B"/>
    <w:rsid w:val="7538E00B"/>
    <w:rsid w:val="75713909"/>
    <w:rsid w:val="760B34E9"/>
    <w:rsid w:val="7639EFC8"/>
    <w:rsid w:val="76982846"/>
    <w:rsid w:val="769BC6EA"/>
    <w:rsid w:val="769BCED9"/>
    <w:rsid w:val="76BB157C"/>
    <w:rsid w:val="7728DDB8"/>
    <w:rsid w:val="78592714"/>
    <w:rsid w:val="7896D2A6"/>
    <w:rsid w:val="78DC1870"/>
    <w:rsid w:val="792AEE22"/>
    <w:rsid w:val="7937FDD7"/>
    <w:rsid w:val="797B92B1"/>
    <w:rsid w:val="79CF5B95"/>
    <w:rsid w:val="79F8D685"/>
    <w:rsid w:val="7A770FF2"/>
    <w:rsid w:val="7B031F47"/>
    <w:rsid w:val="7B1C501F"/>
    <w:rsid w:val="7B47FE5B"/>
    <w:rsid w:val="7BBE8B82"/>
    <w:rsid w:val="7C507A83"/>
    <w:rsid w:val="7C970F5C"/>
    <w:rsid w:val="7D2ACF78"/>
    <w:rsid w:val="7D4262B9"/>
    <w:rsid w:val="7D6315DB"/>
    <w:rsid w:val="7E71DFA7"/>
    <w:rsid w:val="7E7A7E2A"/>
    <w:rsid w:val="7EC15BDD"/>
    <w:rsid w:val="7ED08F22"/>
    <w:rsid w:val="7F4C8C2C"/>
    <w:rsid w:val="7FBCD362"/>
    <w:rsid w:val="7FC8E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D89C"/>
  <w15:chartTrackingRefBased/>
  <w15:docId w15:val="{35177F87-9254-481F-85BF-96FF2F65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FC"/>
  </w:style>
  <w:style w:type="paragraph" w:styleId="Heading1">
    <w:name w:val="heading 1"/>
    <w:basedOn w:val="Normal"/>
    <w:next w:val="Normal"/>
    <w:link w:val="Heading1Char"/>
    <w:qFormat/>
    <w:rsid w:val="005F7FFC"/>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FFC"/>
  </w:style>
  <w:style w:type="paragraph" w:styleId="Footer">
    <w:name w:val="footer"/>
    <w:basedOn w:val="Normal"/>
    <w:link w:val="FooterChar"/>
    <w:uiPriority w:val="99"/>
    <w:unhideWhenUsed/>
    <w:rsid w:val="005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FFC"/>
  </w:style>
  <w:style w:type="character" w:customStyle="1" w:styleId="Heading1Char">
    <w:name w:val="Heading 1 Char"/>
    <w:basedOn w:val="DefaultParagraphFont"/>
    <w:link w:val="Heading1"/>
    <w:rsid w:val="005F7FFC"/>
    <w:rPr>
      <w:rFonts w:ascii="Arial" w:eastAsia="Times New Roman" w:hAnsi="Arial" w:cs="Times New Roman"/>
      <w:b/>
      <w:sz w:val="20"/>
      <w:szCs w:val="20"/>
      <w:u w:val="single"/>
    </w:rPr>
  </w:style>
  <w:style w:type="table" w:styleId="TableGrid">
    <w:name w:val="Table Grid"/>
    <w:basedOn w:val="TableNormal"/>
    <w:uiPriority w:val="39"/>
    <w:rsid w:val="005F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276"/>
    <w:pPr>
      <w:ind w:left="720"/>
      <w:contextualSpacing/>
    </w:pPr>
  </w:style>
  <w:style w:type="paragraph" w:styleId="NoSpacing">
    <w:name w:val="No Spacing"/>
    <w:uiPriority w:val="1"/>
    <w:qFormat/>
    <w:rsid w:val="00913ACD"/>
    <w:pPr>
      <w:spacing w:after="0" w:line="240" w:lineRule="auto"/>
    </w:pPr>
  </w:style>
  <w:style w:type="character" w:styleId="Hyperlink">
    <w:name w:val="Hyperlink"/>
    <w:basedOn w:val="DefaultParagraphFont"/>
    <w:uiPriority w:val="99"/>
    <w:semiHidden/>
    <w:unhideWhenUsed/>
    <w:rsid w:val="00DC6E0B"/>
    <w:rPr>
      <w:color w:val="0563C1"/>
      <w:u w:val="single"/>
    </w:rPr>
  </w:style>
  <w:style w:type="paragraph" w:styleId="NormalWeb">
    <w:name w:val="Normal (Web)"/>
    <w:basedOn w:val="Normal"/>
    <w:uiPriority w:val="99"/>
    <w:semiHidden/>
    <w:unhideWhenUsed/>
    <w:rsid w:val="00DC6E0B"/>
    <w:pPr>
      <w:spacing w:before="100" w:beforeAutospacing="1" w:after="100" w:afterAutospacing="1" w:line="240" w:lineRule="auto"/>
    </w:pPr>
    <w:rPr>
      <w:rFonts w:ascii="Calibri" w:hAnsi="Calibri" w:cs="Calibri"/>
      <w:lang w:eastAsia="en-GB"/>
    </w:rPr>
  </w:style>
  <w:style w:type="character" w:customStyle="1" w:styleId="external">
    <w:name w:val="external"/>
    <w:basedOn w:val="DefaultParagraphFont"/>
    <w:rsid w:val="00DC6E0B"/>
  </w:style>
  <w:style w:type="paragraph" w:customStyle="1" w:styleId="paragraph">
    <w:name w:val="paragraph"/>
    <w:basedOn w:val="Normal"/>
    <w:rsid w:val="007A1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1979"/>
  </w:style>
  <w:style w:type="character" w:customStyle="1" w:styleId="eop">
    <w:name w:val="eop"/>
    <w:basedOn w:val="DefaultParagraphFont"/>
    <w:rsid w:val="007A1979"/>
  </w:style>
  <w:style w:type="paragraph" w:styleId="Revision">
    <w:name w:val="Revision"/>
    <w:hidden/>
    <w:uiPriority w:val="99"/>
    <w:semiHidden/>
    <w:rsid w:val="002B6AA2"/>
    <w:pPr>
      <w:spacing w:after="0" w:line="240" w:lineRule="auto"/>
    </w:pPr>
  </w:style>
  <w:style w:type="paragraph" w:styleId="BalloonText">
    <w:name w:val="Balloon Text"/>
    <w:basedOn w:val="Normal"/>
    <w:link w:val="BalloonTextChar"/>
    <w:uiPriority w:val="99"/>
    <w:semiHidden/>
    <w:unhideWhenUsed/>
    <w:rsid w:val="002B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503">
      <w:bodyDiv w:val="1"/>
      <w:marLeft w:val="0"/>
      <w:marRight w:val="0"/>
      <w:marTop w:val="0"/>
      <w:marBottom w:val="0"/>
      <w:divBdr>
        <w:top w:val="none" w:sz="0" w:space="0" w:color="auto"/>
        <w:left w:val="none" w:sz="0" w:space="0" w:color="auto"/>
        <w:bottom w:val="none" w:sz="0" w:space="0" w:color="auto"/>
        <w:right w:val="none" w:sz="0" w:space="0" w:color="auto"/>
      </w:divBdr>
    </w:div>
    <w:div w:id="110828121">
      <w:bodyDiv w:val="1"/>
      <w:marLeft w:val="0"/>
      <w:marRight w:val="0"/>
      <w:marTop w:val="0"/>
      <w:marBottom w:val="0"/>
      <w:divBdr>
        <w:top w:val="none" w:sz="0" w:space="0" w:color="auto"/>
        <w:left w:val="none" w:sz="0" w:space="0" w:color="auto"/>
        <w:bottom w:val="none" w:sz="0" w:space="0" w:color="auto"/>
        <w:right w:val="none" w:sz="0" w:space="0" w:color="auto"/>
      </w:divBdr>
      <w:divsChild>
        <w:div w:id="407461207">
          <w:marLeft w:val="0"/>
          <w:marRight w:val="0"/>
          <w:marTop w:val="0"/>
          <w:marBottom w:val="0"/>
          <w:divBdr>
            <w:top w:val="none" w:sz="0" w:space="0" w:color="auto"/>
            <w:left w:val="none" w:sz="0" w:space="0" w:color="auto"/>
            <w:bottom w:val="none" w:sz="0" w:space="0" w:color="auto"/>
            <w:right w:val="none" w:sz="0" w:space="0" w:color="auto"/>
          </w:divBdr>
          <w:divsChild>
            <w:div w:id="1100639016">
              <w:marLeft w:val="0"/>
              <w:marRight w:val="0"/>
              <w:marTop w:val="0"/>
              <w:marBottom w:val="0"/>
              <w:divBdr>
                <w:top w:val="none" w:sz="0" w:space="0" w:color="auto"/>
                <w:left w:val="none" w:sz="0" w:space="0" w:color="auto"/>
                <w:bottom w:val="none" w:sz="0" w:space="0" w:color="auto"/>
                <w:right w:val="none" w:sz="0" w:space="0" w:color="auto"/>
              </w:divBdr>
              <w:divsChild>
                <w:div w:id="530534134">
                  <w:marLeft w:val="0"/>
                  <w:marRight w:val="0"/>
                  <w:marTop w:val="0"/>
                  <w:marBottom w:val="0"/>
                  <w:divBdr>
                    <w:top w:val="none" w:sz="0" w:space="0" w:color="auto"/>
                    <w:left w:val="none" w:sz="0" w:space="0" w:color="auto"/>
                    <w:bottom w:val="none" w:sz="0" w:space="0" w:color="auto"/>
                    <w:right w:val="none" w:sz="0" w:space="0" w:color="auto"/>
                  </w:divBdr>
                  <w:divsChild>
                    <w:div w:id="2126147709">
                      <w:marLeft w:val="0"/>
                      <w:marRight w:val="0"/>
                      <w:marTop w:val="0"/>
                      <w:marBottom w:val="0"/>
                      <w:divBdr>
                        <w:top w:val="none" w:sz="0" w:space="0" w:color="auto"/>
                        <w:left w:val="none" w:sz="0" w:space="0" w:color="auto"/>
                        <w:bottom w:val="none" w:sz="0" w:space="0" w:color="auto"/>
                        <w:right w:val="none" w:sz="0" w:space="0" w:color="auto"/>
                      </w:divBdr>
                      <w:divsChild>
                        <w:div w:id="319577892">
                          <w:marLeft w:val="0"/>
                          <w:marRight w:val="0"/>
                          <w:marTop w:val="0"/>
                          <w:marBottom w:val="0"/>
                          <w:divBdr>
                            <w:top w:val="none" w:sz="0" w:space="0" w:color="auto"/>
                            <w:left w:val="none" w:sz="0" w:space="0" w:color="auto"/>
                            <w:bottom w:val="none" w:sz="0" w:space="0" w:color="auto"/>
                            <w:right w:val="none" w:sz="0" w:space="0" w:color="auto"/>
                          </w:divBdr>
                          <w:divsChild>
                            <w:div w:id="643586772">
                              <w:marLeft w:val="0"/>
                              <w:marRight w:val="0"/>
                              <w:marTop w:val="0"/>
                              <w:marBottom w:val="0"/>
                              <w:divBdr>
                                <w:top w:val="none" w:sz="0" w:space="0" w:color="auto"/>
                                <w:left w:val="none" w:sz="0" w:space="0" w:color="auto"/>
                                <w:bottom w:val="none" w:sz="0" w:space="0" w:color="auto"/>
                                <w:right w:val="none" w:sz="0" w:space="0" w:color="auto"/>
                              </w:divBdr>
                              <w:divsChild>
                                <w:div w:id="6334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1754">
      <w:bodyDiv w:val="1"/>
      <w:marLeft w:val="0"/>
      <w:marRight w:val="0"/>
      <w:marTop w:val="0"/>
      <w:marBottom w:val="0"/>
      <w:divBdr>
        <w:top w:val="none" w:sz="0" w:space="0" w:color="auto"/>
        <w:left w:val="none" w:sz="0" w:space="0" w:color="auto"/>
        <w:bottom w:val="none" w:sz="0" w:space="0" w:color="auto"/>
        <w:right w:val="none" w:sz="0" w:space="0" w:color="auto"/>
      </w:divBdr>
    </w:div>
    <w:div w:id="183788727">
      <w:bodyDiv w:val="1"/>
      <w:marLeft w:val="0"/>
      <w:marRight w:val="0"/>
      <w:marTop w:val="0"/>
      <w:marBottom w:val="0"/>
      <w:divBdr>
        <w:top w:val="none" w:sz="0" w:space="0" w:color="auto"/>
        <w:left w:val="none" w:sz="0" w:space="0" w:color="auto"/>
        <w:bottom w:val="none" w:sz="0" w:space="0" w:color="auto"/>
        <w:right w:val="none" w:sz="0" w:space="0" w:color="auto"/>
      </w:divBdr>
    </w:div>
    <w:div w:id="185414275">
      <w:bodyDiv w:val="1"/>
      <w:marLeft w:val="0"/>
      <w:marRight w:val="0"/>
      <w:marTop w:val="0"/>
      <w:marBottom w:val="0"/>
      <w:divBdr>
        <w:top w:val="none" w:sz="0" w:space="0" w:color="auto"/>
        <w:left w:val="none" w:sz="0" w:space="0" w:color="auto"/>
        <w:bottom w:val="none" w:sz="0" w:space="0" w:color="auto"/>
        <w:right w:val="none" w:sz="0" w:space="0" w:color="auto"/>
      </w:divBdr>
    </w:div>
    <w:div w:id="241304396">
      <w:bodyDiv w:val="1"/>
      <w:marLeft w:val="0"/>
      <w:marRight w:val="0"/>
      <w:marTop w:val="0"/>
      <w:marBottom w:val="0"/>
      <w:divBdr>
        <w:top w:val="none" w:sz="0" w:space="0" w:color="auto"/>
        <w:left w:val="none" w:sz="0" w:space="0" w:color="auto"/>
        <w:bottom w:val="none" w:sz="0" w:space="0" w:color="auto"/>
        <w:right w:val="none" w:sz="0" w:space="0" w:color="auto"/>
      </w:divBdr>
    </w:div>
    <w:div w:id="290673472">
      <w:bodyDiv w:val="1"/>
      <w:marLeft w:val="0"/>
      <w:marRight w:val="0"/>
      <w:marTop w:val="0"/>
      <w:marBottom w:val="0"/>
      <w:divBdr>
        <w:top w:val="none" w:sz="0" w:space="0" w:color="auto"/>
        <w:left w:val="none" w:sz="0" w:space="0" w:color="auto"/>
        <w:bottom w:val="none" w:sz="0" w:space="0" w:color="auto"/>
        <w:right w:val="none" w:sz="0" w:space="0" w:color="auto"/>
      </w:divBdr>
    </w:div>
    <w:div w:id="391736711">
      <w:bodyDiv w:val="1"/>
      <w:marLeft w:val="0"/>
      <w:marRight w:val="0"/>
      <w:marTop w:val="0"/>
      <w:marBottom w:val="0"/>
      <w:divBdr>
        <w:top w:val="none" w:sz="0" w:space="0" w:color="auto"/>
        <w:left w:val="none" w:sz="0" w:space="0" w:color="auto"/>
        <w:bottom w:val="none" w:sz="0" w:space="0" w:color="auto"/>
        <w:right w:val="none" w:sz="0" w:space="0" w:color="auto"/>
      </w:divBdr>
    </w:div>
    <w:div w:id="430857677">
      <w:bodyDiv w:val="1"/>
      <w:marLeft w:val="0"/>
      <w:marRight w:val="0"/>
      <w:marTop w:val="0"/>
      <w:marBottom w:val="0"/>
      <w:divBdr>
        <w:top w:val="none" w:sz="0" w:space="0" w:color="auto"/>
        <w:left w:val="none" w:sz="0" w:space="0" w:color="auto"/>
        <w:bottom w:val="none" w:sz="0" w:space="0" w:color="auto"/>
        <w:right w:val="none" w:sz="0" w:space="0" w:color="auto"/>
      </w:divBdr>
    </w:div>
    <w:div w:id="439378379">
      <w:bodyDiv w:val="1"/>
      <w:marLeft w:val="0"/>
      <w:marRight w:val="0"/>
      <w:marTop w:val="0"/>
      <w:marBottom w:val="0"/>
      <w:divBdr>
        <w:top w:val="none" w:sz="0" w:space="0" w:color="auto"/>
        <w:left w:val="none" w:sz="0" w:space="0" w:color="auto"/>
        <w:bottom w:val="none" w:sz="0" w:space="0" w:color="auto"/>
        <w:right w:val="none" w:sz="0" w:space="0" w:color="auto"/>
      </w:divBdr>
    </w:div>
    <w:div w:id="441724702">
      <w:bodyDiv w:val="1"/>
      <w:marLeft w:val="0"/>
      <w:marRight w:val="0"/>
      <w:marTop w:val="0"/>
      <w:marBottom w:val="0"/>
      <w:divBdr>
        <w:top w:val="none" w:sz="0" w:space="0" w:color="auto"/>
        <w:left w:val="none" w:sz="0" w:space="0" w:color="auto"/>
        <w:bottom w:val="none" w:sz="0" w:space="0" w:color="auto"/>
        <w:right w:val="none" w:sz="0" w:space="0" w:color="auto"/>
      </w:divBdr>
    </w:div>
    <w:div w:id="476217167">
      <w:bodyDiv w:val="1"/>
      <w:marLeft w:val="0"/>
      <w:marRight w:val="0"/>
      <w:marTop w:val="0"/>
      <w:marBottom w:val="0"/>
      <w:divBdr>
        <w:top w:val="none" w:sz="0" w:space="0" w:color="auto"/>
        <w:left w:val="none" w:sz="0" w:space="0" w:color="auto"/>
        <w:bottom w:val="none" w:sz="0" w:space="0" w:color="auto"/>
        <w:right w:val="none" w:sz="0" w:space="0" w:color="auto"/>
      </w:divBdr>
    </w:div>
    <w:div w:id="650407827">
      <w:bodyDiv w:val="1"/>
      <w:marLeft w:val="0"/>
      <w:marRight w:val="0"/>
      <w:marTop w:val="0"/>
      <w:marBottom w:val="0"/>
      <w:divBdr>
        <w:top w:val="none" w:sz="0" w:space="0" w:color="auto"/>
        <w:left w:val="none" w:sz="0" w:space="0" w:color="auto"/>
        <w:bottom w:val="none" w:sz="0" w:space="0" w:color="auto"/>
        <w:right w:val="none" w:sz="0" w:space="0" w:color="auto"/>
      </w:divBdr>
    </w:div>
    <w:div w:id="655689644">
      <w:bodyDiv w:val="1"/>
      <w:marLeft w:val="0"/>
      <w:marRight w:val="0"/>
      <w:marTop w:val="0"/>
      <w:marBottom w:val="0"/>
      <w:divBdr>
        <w:top w:val="none" w:sz="0" w:space="0" w:color="auto"/>
        <w:left w:val="none" w:sz="0" w:space="0" w:color="auto"/>
        <w:bottom w:val="none" w:sz="0" w:space="0" w:color="auto"/>
        <w:right w:val="none" w:sz="0" w:space="0" w:color="auto"/>
      </w:divBdr>
    </w:div>
    <w:div w:id="798455013">
      <w:bodyDiv w:val="1"/>
      <w:marLeft w:val="0"/>
      <w:marRight w:val="0"/>
      <w:marTop w:val="0"/>
      <w:marBottom w:val="0"/>
      <w:divBdr>
        <w:top w:val="none" w:sz="0" w:space="0" w:color="auto"/>
        <w:left w:val="none" w:sz="0" w:space="0" w:color="auto"/>
        <w:bottom w:val="none" w:sz="0" w:space="0" w:color="auto"/>
        <w:right w:val="none" w:sz="0" w:space="0" w:color="auto"/>
      </w:divBdr>
    </w:div>
    <w:div w:id="1042749796">
      <w:bodyDiv w:val="1"/>
      <w:marLeft w:val="0"/>
      <w:marRight w:val="0"/>
      <w:marTop w:val="0"/>
      <w:marBottom w:val="0"/>
      <w:divBdr>
        <w:top w:val="none" w:sz="0" w:space="0" w:color="auto"/>
        <w:left w:val="none" w:sz="0" w:space="0" w:color="auto"/>
        <w:bottom w:val="none" w:sz="0" w:space="0" w:color="auto"/>
        <w:right w:val="none" w:sz="0" w:space="0" w:color="auto"/>
      </w:divBdr>
    </w:div>
    <w:div w:id="1065646297">
      <w:bodyDiv w:val="1"/>
      <w:marLeft w:val="0"/>
      <w:marRight w:val="0"/>
      <w:marTop w:val="0"/>
      <w:marBottom w:val="0"/>
      <w:divBdr>
        <w:top w:val="none" w:sz="0" w:space="0" w:color="auto"/>
        <w:left w:val="none" w:sz="0" w:space="0" w:color="auto"/>
        <w:bottom w:val="none" w:sz="0" w:space="0" w:color="auto"/>
        <w:right w:val="none" w:sz="0" w:space="0" w:color="auto"/>
      </w:divBdr>
    </w:div>
    <w:div w:id="1083916785">
      <w:bodyDiv w:val="1"/>
      <w:marLeft w:val="0"/>
      <w:marRight w:val="0"/>
      <w:marTop w:val="0"/>
      <w:marBottom w:val="0"/>
      <w:divBdr>
        <w:top w:val="none" w:sz="0" w:space="0" w:color="auto"/>
        <w:left w:val="none" w:sz="0" w:space="0" w:color="auto"/>
        <w:bottom w:val="none" w:sz="0" w:space="0" w:color="auto"/>
        <w:right w:val="none" w:sz="0" w:space="0" w:color="auto"/>
      </w:divBdr>
    </w:div>
    <w:div w:id="1128815377">
      <w:bodyDiv w:val="1"/>
      <w:marLeft w:val="0"/>
      <w:marRight w:val="0"/>
      <w:marTop w:val="0"/>
      <w:marBottom w:val="0"/>
      <w:divBdr>
        <w:top w:val="none" w:sz="0" w:space="0" w:color="auto"/>
        <w:left w:val="none" w:sz="0" w:space="0" w:color="auto"/>
        <w:bottom w:val="none" w:sz="0" w:space="0" w:color="auto"/>
        <w:right w:val="none" w:sz="0" w:space="0" w:color="auto"/>
      </w:divBdr>
    </w:div>
    <w:div w:id="1188789333">
      <w:bodyDiv w:val="1"/>
      <w:marLeft w:val="0"/>
      <w:marRight w:val="0"/>
      <w:marTop w:val="0"/>
      <w:marBottom w:val="0"/>
      <w:divBdr>
        <w:top w:val="none" w:sz="0" w:space="0" w:color="auto"/>
        <w:left w:val="none" w:sz="0" w:space="0" w:color="auto"/>
        <w:bottom w:val="none" w:sz="0" w:space="0" w:color="auto"/>
        <w:right w:val="none" w:sz="0" w:space="0" w:color="auto"/>
      </w:divBdr>
    </w:div>
    <w:div w:id="1257908345">
      <w:bodyDiv w:val="1"/>
      <w:marLeft w:val="0"/>
      <w:marRight w:val="0"/>
      <w:marTop w:val="0"/>
      <w:marBottom w:val="0"/>
      <w:divBdr>
        <w:top w:val="none" w:sz="0" w:space="0" w:color="auto"/>
        <w:left w:val="none" w:sz="0" w:space="0" w:color="auto"/>
        <w:bottom w:val="none" w:sz="0" w:space="0" w:color="auto"/>
        <w:right w:val="none" w:sz="0" w:space="0" w:color="auto"/>
      </w:divBdr>
    </w:div>
    <w:div w:id="1327243465">
      <w:bodyDiv w:val="1"/>
      <w:marLeft w:val="0"/>
      <w:marRight w:val="0"/>
      <w:marTop w:val="0"/>
      <w:marBottom w:val="0"/>
      <w:divBdr>
        <w:top w:val="none" w:sz="0" w:space="0" w:color="auto"/>
        <w:left w:val="none" w:sz="0" w:space="0" w:color="auto"/>
        <w:bottom w:val="none" w:sz="0" w:space="0" w:color="auto"/>
        <w:right w:val="none" w:sz="0" w:space="0" w:color="auto"/>
      </w:divBdr>
    </w:div>
    <w:div w:id="1440174743">
      <w:bodyDiv w:val="1"/>
      <w:marLeft w:val="0"/>
      <w:marRight w:val="0"/>
      <w:marTop w:val="0"/>
      <w:marBottom w:val="0"/>
      <w:divBdr>
        <w:top w:val="none" w:sz="0" w:space="0" w:color="auto"/>
        <w:left w:val="none" w:sz="0" w:space="0" w:color="auto"/>
        <w:bottom w:val="none" w:sz="0" w:space="0" w:color="auto"/>
        <w:right w:val="none" w:sz="0" w:space="0" w:color="auto"/>
      </w:divBdr>
    </w:div>
    <w:div w:id="1488473556">
      <w:bodyDiv w:val="1"/>
      <w:marLeft w:val="0"/>
      <w:marRight w:val="0"/>
      <w:marTop w:val="0"/>
      <w:marBottom w:val="0"/>
      <w:divBdr>
        <w:top w:val="none" w:sz="0" w:space="0" w:color="auto"/>
        <w:left w:val="none" w:sz="0" w:space="0" w:color="auto"/>
        <w:bottom w:val="none" w:sz="0" w:space="0" w:color="auto"/>
        <w:right w:val="none" w:sz="0" w:space="0" w:color="auto"/>
      </w:divBdr>
      <w:divsChild>
        <w:div w:id="42366246">
          <w:marLeft w:val="0"/>
          <w:marRight w:val="0"/>
          <w:marTop w:val="0"/>
          <w:marBottom w:val="0"/>
          <w:divBdr>
            <w:top w:val="none" w:sz="0" w:space="0" w:color="auto"/>
            <w:left w:val="none" w:sz="0" w:space="0" w:color="auto"/>
            <w:bottom w:val="none" w:sz="0" w:space="0" w:color="auto"/>
            <w:right w:val="none" w:sz="0" w:space="0" w:color="auto"/>
          </w:divBdr>
        </w:div>
        <w:div w:id="125316535">
          <w:marLeft w:val="0"/>
          <w:marRight w:val="0"/>
          <w:marTop w:val="0"/>
          <w:marBottom w:val="0"/>
          <w:divBdr>
            <w:top w:val="none" w:sz="0" w:space="0" w:color="auto"/>
            <w:left w:val="none" w:sz="0" w:space="0" w:color="auto"/>
            <w:bottom w:val="none" w:sz="0" w:space="0" w:color="auto"/>
            <w:right w:val="none" w:sz="0" w:space="0" w:color="auto"/>
          </w:divBdr>
          <w:divsChild>
            <w:div w:id="1842692221">
              <w:marLeft w:val="0"/>
              <w:marRight w:val="0"/>
              <w:marTop w:val="0"/>
              <w:marBottom w:val="0"/>
              <w:divBdr>
                <w:top w:val="none" w:sz="0" w:space="0" w:color="auto"/>
                <w:left w:val="none" w:sz="0" w:space="0" w:color="auto"/>
                <w:bottom w:val="none" w:sz="0" w:space="0" w:color="auto"/>
                <w:right w:val="none" w:sz="0" w:space="0" w:color="auto"/>
              </w:divBdr>
            </w:div>
          </w:divsChild>
        </w:div>
        <w:div w:id="510680335">
          <w:marLeft w:val="0"/>
          <w:marRight w:val="0"/>
          <w:marTop w:val="0"/>
          <w:marBottom w:val="0"/>
          <w:divBdr>
            <w:top w:val="none" w:sz="0" w:space="0" w:color="auto"/>
            <w:left w:val="none" w:sz="0" w:space="0" w:color="auto"/>
            <w:bottom w:val="none" w:sz="0" w:space="0" w:color="auto"/>
            <w:right w:val="none" w:sz="0" w:space="0" w:color="auto"/>
          </w:divBdr>
        </w:div>
        <w:div w:id="557979564">
          <w:marLeft w:val="0"/>
          <w:marRight w:val="0"/>
          <w:marTop w:val="0"/>
          <w:marBottom w:val="0"/>
          <w:divBdr>
            <w:top w:val="none" w:sz="0" w:space="0" w:color="auto"/>
            <w:left w:val="none" w:sz="0" w:space="0" w:color="auto"/>
            <w:bottom w:val="none" w:sz="0" w:space="0" w:color="auto"/>
            <w:right w:val="none" w:sz="0" w:space="0" w:color="auto"/>
          </w:divBdr>
        </w:div>
        <w:div w:id="618991533">
          <w:marLeft w:val="0"/>
          <w:marRight w:val="0"/>
          <w:marTop w:val="0"/>
          <w:marBottom w:val="0"/>
          <w:divBdr>
            <w:top w:val="none" w:sz="0" w:space="0" w:color="auto"/>
            <w:left w:val="none" w:sz="0" w:space="0" w:color="auto"/>
            <w:bottom w:val="none" w:sz="0" w:space="0" w:color="auto"/>
            <w:right w:val="none" w:sz="0" w:space="0" w:color="auto"/>
          </w:divBdr>
        </w:div>
        <w:div w:id="816920579">
          <w:marLeft w:val="0"/>
          <w:marRight w:val="0"/>
          <w:marTop w:val="0"/>
          <w:marBottom w:val="0"/>
          <w:divBdr>
            <w:top w:val="none" w:sz="0" w:space="0" w:color="auto"/>
            <w:left w:val="none" w:sz="0" w:space="0" w:color="auto"/>
            <w:bottom w:val="none" w:sz="0" w:space="0" w:color="auto"/>
            <w:right w:val="none" w:sz="0" w:space="0" w:color="auto"/>
          </w:divBdr>
          <w:divsChild>
            <w:div w:id="1367831793">
              <w:marLeft w:val="0"/>
              <w:marRight w:val="0"/>
              <w:marTop w:val="0"/>
              <w:marBottom w:val="0"/>
              <w:divBdr>
                <w:top w:val="none" w:sz="0" w:space="0" w:color="auto"/>
                <w:left w:val="none" w:sz="0" w:space="0" w:color="auto"/>
                <w:bottom w:val="none" w:sz="0" w:space="0" w:color="auto"/>
                <w:right w:val="none" w:sz="0" w:space="0" w:color="auto"/>
              </w:divBdr>
            </w:div>
            <w:div w:id="1412772762">
              <w:marLeft w:val="0"/>
              <w:marRight w:val="0"/>
              <w:marTop w:val="0"/>
              <w:marBottom w:val="0"/>
              <w:divBdr>
                <w:top w:val="none" w:sz="0" w:space="0" w:color="auto"/>
                <w:left w:val="none" w:sz="0" w:space="0" w:color="auto"/>
                <w:bottom w:val="none" w:sz="0" w:space="0" w:color="auto"/>
                <w:right w:val="none" w:sz="0" w:space="0" w:color="auto"/>
              </w:divBdr>
            </w:div>
            <w:div w:id="1630159912">
              <w:marLeft w:val="0"/>
              <w:marRight w:val="0"/>
              <w:marTop w:val="0"/>
              <w:marBottom w:val="0"/>
              <w:divBdr>
                <w:top w:val="none" w:sz="0" w:space="0" w:color="auto"/>
                <w:left w:val="none" w:sz="0" w:space="0" w:color="auto"/>
                <w:bottom w:val="none" w:sz="0" w:space="0" w:color="auto"/>
                <w:right w:val="none" w:sz="0" w:space="0" w:color="auto"/>
              </w:divBdr>
            </w:div>
          </w:divsChild>
        </w:div>
        <w:div w:id="1318343528">
          <w:marLeft w:val="0"/>
          <w:marRight w:val="0"/>
          <w:marTop w:val="0"/>
          <w:marBottom w:val="0"/>
          <w:divBdr>
            <w:top w:val="none" w:sz="0" w:space="0" w:color="auto"/>
            <w:left w:val="none" w:sz="0" w:space="0" w:color="auto"/>
            <w:bottom w:val="none" w:sz="0" w:space="0" w:color="auto"/>
            <w:right w:val="none" w:sz="0" w:space="0" w:color="auto"/>
          </w:divBdr>
        </w:div>
        <w:div w:id="1436711380">
          <w:marLeft w:val="0"/>
          <w:marRight w:val="0"/>
          <w:marTop w:val="0"/>
          <w:marBottom w:val="0"/>
          <w:divBdr>
            <w:top w:val="none" w:sz="0" w:space="0" w:color="auto"/>
            <w:left w:val="none" w:sz="0" w:space="0" w:color="auto"/>
            <w:bottom w:val="none" w:sz="0" w:space="0" w:color="auto"/>
            <w:right w:val="none" w:sz="0" w:space="0" w:color="auto"/>
          </w:divBdr>
          <w:divsChild>
            <w:div w:id="423260100">
              <w:marLeft w:val="0"/>
              <w:marRight w:val="0"/>
              <w:marTop w:val="0"/>
              <w:marBottom w:val="0"/>
              <w:divBdr>
                <w:top w:val="none" w:sz="0" w:space="0" w:color="auto"/>
                <w:left w:val="none" w:sz="0" w:space="0" w:color="auto"/>
                <w:bottom w:val="none" w:sz="0" w:space="0" w:color="auto"/>
                <w:right w:val="none" w:sz="0" w:space="0" w:color="auto"/>
              </w:divBdr>
            </w:div>
            <w:div w:id="826215697">
              <w:marLeft w:val="0"/>
              <w:marRight w:val="0"/>
              <w:marTop w:val="0"/>
              <w:marBottom w:val="0"/>
              <w:divBdr>
                <w:top w:val="none" w:sz="0" w:space="0" w:color="auto"/>
                <w:left w:val="none" w:sz="0" w:space="0" w:color="auto"/>
                <w:bottom w:val="none" w:sz="0" w:space="0" w:color="auto"/>
                <w:right w:val="none" w:sz="0" w:space="0" w:color="auto"/>
              </w:divBdr>
            </w:div>
            <w:div w:id="1058624050">
              <w:marLeft w:val="0"/>
              <w:marRight w:val="0"/>
              <w:marTop w:val="0"/>
              <w:marBottom w:val="0"/>
              <w:divBdr>
                <w:top w:val="none" w:sz="0" w:space="0" w:color="auto"/>
                <w:left w:val="none" w:sz="0" w:space="0" w:color="auto"/>
                <w:bottom w:val="none" w:sz="0" w:space="0" w:color="auto"/>
                <w:right w:val="none" w:sz="0" w:space="0" w:color="auto"/>
              </w:divBdr>
            </w:div>
            <w:div w:id="1518887820">
              <w:marLeft w:val="0"/>
              <w:marRight w:val="0"/>
              <w:marTop w:val="0"/>
              <w:marBottom w:val="0"/>
              <w:divBdr>
                <w:top w:val="none" w:sz="0" w:space="0" w:color="auto"/>
                <w:left w:val="none" w:sz="0" w:space="0" w:color="auto"/>
                <w:bottom w:val="none" w:sz="0" w:space="0" w:color="auto"/>
                <w:right w:val="none" w:sz="0" w:space="0" w:color="auto"/>
              </w:divBdr>
            </w:div>
            <w:div w:id="2039817226">
              <w:marLeft w:val="0"/>
              <w:marRight w:val="0"/>
              <w:marTop w:val="0"/>
              <w:marBottom w:val="0"/>
              <w:divBdr>
                <w:top w:val="none" w:sz="0" w:space="0" w:color="auto"/>
                <w:left w:val="none" w:sz="0" w:space="0" w:color="auto"/>
                <w:bottom w:val="none" w:sz="0" w:space="0" w:color="auto"/>
                <w:right w:val="none" w:sz="0" w:space="0" w:color="auto"/>
              </w:divBdr>
            </w:div>
          </w:divsChild>
        </w:div>
        <w:div w:id="1485973005">
          <w:marLeft w:val="0"/>
          <w:marRight w:val="0"/>
          <w:marTop w:val="0"/>
          <w:marBottom w:val="0"/>
          <w:divBdr>
            <w:top w:val="none" w:sz="0" w:space="0" w:color="auto"/>
            <w:left w:val="none" w:sz="0" w:space="0" w:color="auto"/>
            <w:bottom w:val="none" w:sz="0" w:space="0" w:color="auto"/>
            <w:right w:val="none" w:sz="0" w:space="0" w:color="auto"/>
          </w:divBdr>
          <w:divsChild>
            <w:div w:id="86854126">
              <w:marLeft w:val="0"/>
              <w:marRight w:val="0"/>
              <w:marTop w:val="0"/>
              <w:marBottom w:val="0"/>
              <w:divBdr>
                <w:top w:val="none" w:sz="0" w:space="0" w:color="auto"/>
                <w:left w:val="none" w:sz="0" w:space="0" w:color="auto"/>
                <w:bottom w:val="none" w:sz="0" w:space="0" w:color="auto"/>
                <w:right w:val="none" w:sz="0" w:space="0" w:color="auto"/>
              </w:divBdr>
            </w:div>
            <w:div w:id="232207320">
              <w:marLeft w:val="0"/>
              <w:marRight w:val="0"/>
              <w:marTop w:val="0"/>
              <w:marBottom w:val="0"/>
              <w:divBdr>
                <w:top w:val="none" w:sz="0" w:space="0" w:color="auto"/>
                <w:left w:val="none" w:sz="0" w:space="0" w:color="auto"/>
                <w:bottom w:val="none" w:sz="0" w:space="0" w:color="auto"/>
                <w:right w:val="none" w:sz="0" w:space="0" w:color="auto"/>
              </w:divBdr>
            </w:div>
            <w:div w:id="676082418">
              <w:marLeft w:val="0"/>
              <w:marRight w:val="0"/>
              <w:marTop w:val="0"/>
              <w:marBottom w:val="0"/>
              <w:divBdr>
                <w:top w:val="none" w:sz="0" w:space="0" w:color="auto"/>
                <w:left w:val="none" w:sz="0" w:space="0" w:color="auto"/>
                <w:bottom w:val="none" w:sz="0" w:space="0" w:color="auto"/>
                <w:right w:val="none" w:sz="0" w:space="0" w:color="auto"/>
              </w:divBdr>
            </w:div>
            <w:div w:id="1276407214">
              <w:marLeft w:val="0"/>
              <w:marRight w:val="0"/>
              <w:marTop w:val="0"/>
              <w:marBottom w:val="0"/>
              <w:divBdr>
                <w:top w:val="none" w:sz="0" w:space="0" w:color="auto"/>
                <w:left w:val="none" w:sz="0" w:space="0" w:color="auto"/>
                <w:bottom w:val="none" w:sz="0" w:space="0" w:color="auto"/>
                <w:right w:val="none" w:sz="0" w:space="0" w:color="auto"/>
              </w:divBdr>
            </w:div>
            <w:div w:id="1937472110">
              <w:marLeft w:val="0"/>
              <w:marRight w:val="0"/>
              <w:marTop w:val="0"/>
              <w:marBottom w:val="0"/>
              <w:divBdr>
                <w:top w:val="none" w:sz="0" w:space="0" w:color="auto"/>
                <w:left w:val="none" w:sz="0" w:space="0" w:color="auto"/>
                <w:bottom w:val="none" w:sz="0" w:space="0" w:color="auto"/>
                <w:right w:val="none" w:sz="0" w:space="0" w:color="auto"/>
              </w:divBdr>
            </w:div>
          </w:divsChild>
        </w:div>
        <w:div w:id="1491284971">
          <w:marLeft w:val="0"/>
          <w:marRight w:val="0"/>
          <w:marTop w:val="0"/>
          <w:marBottom w:val="0"/>
          <w:divBdr>
            <w:top w:val="none" w:sz="0" w:space="0" w:color="auto"/>
            <w:left w:val="none" w:sz="0" w:space="0" w:color="auto"/>
            <w:bottom w:val="none" w:sz="0" w:space="0" w:color="auto"/>
            <w:right w:val="none" w:sz="0" w:space="0" w:color="auto"/>
          </w:divBdr>
        </w:div>
        <w:div w:id="1551647398">
          <w:marLeft w:val="0"/>
          <w:marRight w:val="0"/>
          <w:marTop w:val="0"/>
          <w:marBottom w:val="0"/>
          <w:divBdr>
            <w:top w:val="none" w:sz="0" w:space="0" w:color="auto"/>
            <w:left w:val="none" w:sz="0" w:space="0" w:color="auto"/>
            <w:bottom w:val="none" w:sz="0" w:space="0" w:color="auto"/>
            <w:right w:val="none" w:sz="0" w:space="0" w:color="auto"/>
          </w:divBdr>
          <w:divsChild>
            <w:div w:id="177349241">
              <w:marLeft w:val="0"/>
              <w:marRight w:val="0"/>
              <w:marTop w:val="0"/>
              <w:marBottom w:val="0"/>
              <w:divBdr>
                <w:top w:val="none" w:sz="0" w:space="0" w:color="auto"/>
                <w:left w:val="none" w:sz="0" w:space="0" w:color="auto"/>
                <w:bottom w:val="none" w:sz="0" w:space="0" w:color="auto"/>
                <w:right w:val="none" w:sz="0" w:space="0" w:color="auto"/>
              </w:divBdr>
            </w:div>
            <w:div w:id="496959834">
              <w:marLeft w:val="0"/>
              <w:marRight w:val="0"/>
              <w:marTop w:val="0"/>
              <w:marBottom w:val="0"/>
              <w:divBdr>
                <w:top w:val="none" w:sz="0" w:space="0" w:color="auto"/>
                <w:left w:val="none" w:sz="0" w:space="0" w:color="auto"/>
                <w:bottom w:val="none" w:sz="0" w:space="0" w:color="auto"/>
                <w:right w:val="none" w:sz="0" w:space="0" w:color="auto"/>
              </w:divBdr>
            </w:div>
            <w:div w:id="1442919370">
              <w:marLeft w:val="0"/>
              <w:marRight w:val="0"/>
              <w:marTop w:val="0"/>
              <w:marBottom w:val="0"/>
              <w:divBdr>
                <w:top w:val="none" w:sz="0" w:space="0" w:color="auto"/>
                <w:left w:val="none" w:sz="0" w:space="0" w:color="auto"/>
                <w:bottom w:val="none" w:sz="0" w:space="0" w:color="auto"/>
                <w:right w:val="none" w:sz="0" w:space="0" w:color="auto"/>
              </w:divBdr>
            </w:div>
          </w:divsChild>
        </w:div>
        <w:div w:id="1623270253">
          <w:marLeft w:val="0"/>
          <w:marRight w:val="0"/>
          <w:marTop w:val="0"/>
          <w:marBottom w:val="0"/>
          <w:divBdr>
            <w:top w:val="none" w:sz="0" w:space="0" w:color="auto"/>
            <w:left w:val="none" w:sz="0" w:space="0" w:color="auto"/>
            <w:bottom w:val="none" w:sz="0" w:space="0" w:color="auto"/>
            <w:right w:val="none" w:sz="0" w:space="0" w:color="auto"/>
          </w:divBdr>
        </w:div>
        <w:div w:id="1732462730">
          <w:marLeft w:val="0"/>
          <w:marRight w:val="0"/>
          <w:marTop w:val="0"/>
          <w:marBottom w:val="0"/>
          <w:divBdr>
            <w:top w:val="none" w:sz="0" w:space="0" w:color="auto"/>
            <w:left w:val="none" w:sz="0" w:space="0" w:color="auto"/>
            <w:bottom w:val="none" w:sz="0" w:space="0" w:color="auto"/>
            <w:right w:val="none" w:sz="0" w:space="0" w:color="auto"/>
          </w:divBdr>
        </w:div>
        <w:div w:id="2005156920">
          <w:marLeft w:val="0"/>
          <w:marRight w:val="0"/>
          <w:marTop w:val="0"/>
          <w:marBottom w:val="0"/>
          <w:divBdr>
            <w:top w:val="none" w:sz="0" w:space="0" w:color="auto"/>
            <w:left w:val="none" w:sz="0" w:space="0" w:color="auto"/>
            <w:bottom w:val="none" w:sz="0" w:space="0" w:color="auto"/>
            <w:right w:val="none" w:sz="0" w:space="0" w:color="auto"/>
          </w:divBdr>
        </w:div>
      </w:divsChild>
    </w:div>
    <w:div w:id="1518156054">
      <w:bodyDiv w:val="1"/>
      <w:marLeft w:val="0"/>
      <w:marRight w:val="0"/>
      <w:marTop w:val="0"/>
      <w:marBottom w:val="0"/>
      <w:divBdr>
        <w:top w:val="none" w:sz="0" w:space="0" w:color="auto"/>
        <w:left w:val="none" w:sz="0" w:space="0" w:color="auto"/>
        <w:bottom w:val="none" w:sz="0" w:space="0" w:color="auto"/>
        <w:right w:val="none" w:sz="0" w:space="0" w:color="auto"/>
      </w:divBdr>
    </w:div>
    <w:div w:id="1563365811">
      <w:bodyDiv w:val="1"/>
      <w:marLeft w:val="0"/>
      <w:marRight w:val="0"/>
      <w:marTop w:val="0"/>
      <w:marBottom w:val="0"/>
      <w:divBdr>
        <w:top w:val="none" w:sz="0" w:space="0" w:color="auto"/>
        <w:left w:val="none" w:sz="0" w:space="0" w:color="auto"/>
        <w:bottom w:val="none" w:sz="0" w:space="0" w:color="auto"/>
        <w:right w:val="none" w:sz="0" w:space="0" w:color="auto"/>
      </w:divBdr>
    </w:div>
    <w:div w:id="1584030934">
      <w:bodyDiv w:val="1"/>
      <w:marLeft w:val="0"/>
      <w:marRight w:val="0"/>
      <w:marTop w:val="0"/>
      <w:marBottom w:val="0"/>
      <w:divBdr>
        <w:top w:val="none" w:sz="0" w:space="0" w:color="auto"/>
        <w:left w:val="none" w:sz="0" w:space="0" w:color="auto"/>
        <w:bottom w:val="none" w:sz="0" w:space="0" w:color="auto"/>
        <w:right w:val="none" w:sz="0" w:space="0" w:color="auto"/>
      </w:divBdr>
    </w:div>
    <w:div w:id="1728138279">
      <w:bodyDiv w:val="1"/>
      <w:marLeft w:val="0"/>
      <w:marRight w:val="0"/>
      <w:marTop w:val="0"/>
      <w:marBottom w:val="0"/>
      <w:divBdr>
        <w:top w:val="none" w:sz="0" w:space="0" w:color="auto"/>
        <w:left w:val="none" w:sz="0" w:space="0" w:color="auto"/>
        <w:bottom w:val="none" w:sz="0" w:space="0" w:color="auto"/>
        <w:right w:val="none" w:sz="0" w:space="0" w:color="auto"/>
      </w:divBdr>
    </w:div>
    <w:div w:id="1774398638">
      <w:bodyDiv w:val="1"/>
      <w:marLeft w:val="0"/>
      <w:marRight w:val="0"/>
      <w:marTop w:val="0"/>
      <w:marBottom w:val="0"/>
      <w:divBdr>
        <w:top w:val="none" w:sz="0" w:space="0" w:color="auto"/>
        <w:left w:val="none" w:sz="0" w:space="0" w:color="auto"/>
        <w:bottom w:val="none" w:sz="0" w:space="0" w:color="auto"/>
        <w:right w:val="none" w:sz="0" w:space="0" w:color="auto"/>
      </w:divBdr>
    </w:div>
    <w:div w:id="1790002976">
      <w:bodyDiv w:val="1"/>
      <w:marLeft w:val="0"/>
      <w:marRight w:val="0"/>
      <w:marTop w:val="0"/>
      <w:marBottom w:val="0"/>
      <w:divBdr>
        <w:top w:val="none" w:sz="0" w:space="0" w:color="auto"/>
        <w:left w:val="none" w:sz="0" w:space="0" w:color="auto"/>
        <w:bottom w:val="none" w:sz="0" w:space="0" w:color="auto"/>
        <w:right w:val="none" w:sz="0" w:space="0" w:color="auto"/>
      </w:divBdr>
    </w:div>
    <w:div w:id="1820805468">
      <w:bodyDiv w:val="1"/>
      <w:marLeft w:val="0"/>
      <w:marRight w:val="0"/>
      <w:marTop w:val="0"/>
      <w:marBottom w:val="0"/>
      <w:divBdr>
        <w:top w:val="none" w:sz="0" w:space="0" w:color="auto"/>
        <w:left w:val="none" w:sz="0" w:space="0" w:color="auto"/>
        <w:bottom w:val="none" w:sz="0" w:space="0" w:color="auto"/>
        <w:right w:val="none" w:sz="0" w:space="0" w:color="auto"/>
      </w:divBdr>
    </w:div>
    <w:div w:id="1924728574">
      <w:bodyDiv w:val="1"/>
      <w:marLeft w:val="0"/>
      <w:marRight w:val="0"/>
      <w:marTop w:val="0"/>
      <w:marBottom w:val="0"/>
      <w:divBdr>
        <w:top w:val="none" w:sz="0" w:space="0" w:color="auto"/>
        <w:left w:val="none" w:sz="0" w:space="0" w:color="auto"/>
        <w:bottom w:val="none" w:sz="0" w:space="0" w:color="auto"/>
        <w:right w:val="none" w:sz="0" w:space="0" w:color="auto"/>
      </w:divBdr>
    </w:div>
    <w:div w:id="1931694861">
      <w:bodyDiv w:val="1"/>
      <w:marLeft w:val="0"/>
      <w:marRight w:val="0"/>
      <w:marTop w:val="0"/>
      <w:marBottom w:val="0"/>
      <w:divBdr>
        <w:top w:val="none" w:sz="0" w:space="0" w:color="auto"/>
        <w:left w:val="none" w:sz="0" w:space="0" w:color="auto"/>
        <w:bottom w:val="none" w:sz="0" w:space="0" w:color="auto"/>
        <w:right w:val="none" w:sz="0" w:space="0" w:color="auto"/>
      </w:divBdr>
    </w:div>
    <w:div w:id="1957978682">
      <w:bodyDiv w:val="1"/>
      <w:marLeft w:val="0"/>
      <w:marRight w:val="0"/>
      <w:marTop w:val="0"/>
      <w:marBottom w:val="0"/>
      <w:divBdr>
        <w:top w:val="none" w:sz="0" w:space="0" w:color="auto"/>
        <w:left w:val="none" w:sz="0" w:space="0" w:color="auto"/>
        <w:bottom w:val="none" w:sz="0" w:space="0" w:color="auto"/>
        <w:right w:val="none" w:sz="0" w:space="0" w:color="auto"/>
      </w:divBdr>
    </w:div>
    <w:div w:id="2048027143">
      <w:bodyDiv w:val="1"/>
      <w:marLeft w:val="0"/>
      <w:marRight w:val="0"/>
      <w:marTop w:val="0"/>
      <w:marBottom w:val="0"/>
      <w:divBdr>
        <w:top w:val="none" w:sz="0" w:space="0" w:color="auto"/>
        <w:left w:val="none" w:sz="0" w:space="0" w:color="auto"/>
        <w:bottom w:val="none" w:sz="0" w:space="0" w:color="auto"/>
        <w:right w:val="none" w:sz="0" w:space="0" w:color="auto"/>
      </w:divBdr>
    </w:div>
    <w:div w:id="2058167104">
      <w:bodyDiv w:val="1"/>
      <w:marLeft w:val="0"/>
      <w:marRight w:val="0"/>
      <w:marTop w:val="0"/>
      <w:marBottom w:val="0"/>
      <w:divBdr>
        <w:top w:val="none" w:sz="0" w:space="0" w:color="auto"/>
        <w:left w:val="none" w:sz="0" w:space="0" w:color="auto"/>
        <w:bottom w:val="none" w:sz="0" w:space="0" w:color="auto"/>
        <w:right w:val="none" w:sz="0" w:space="0" w:color="auto"/>
      </w:divBdr>
    </w:div>
    <w:div w:id="21429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2.jp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4" ma:contentTypeDescription="Create a new document." ma:contentTypeScope="" ma:versionID="1235abcc8f03abebd51c75cfbcdbb627">
  <xsd:schema xmlns:xsd="http://www.w3.org/2001/XMLSchema" xmlns:xs="http://www.w3.org/2001/XMLSchema" xmlns:p="http://schemas.microsoft.com/office/2006/metadata/properties" xmlns:ns2="250169f9-d2da-4118-b53a-263316cd62ce" targetNamespace="http://schemas.microsoft.com/office/2006/metadata/properties" ma:root="true" ma:fieldsID="a911cc9c4047fa7d51f23cad0855bf73" ns2:_="">
    <xsd:import namespace="250169f9-d2da-4118-b53a-263316cd6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D400C-3F17-41EF-9F04-91B73EF964D6}">
  <ds:schemaRefs>
    <ds:schemaRef ds:uri="http://schemas.microsoft.com/sharepoint/v3/contenttype/forms"/>
  </ds:schemaRefs>
</ds:datastoreItem>
</file>

<file path=customXml/itemProps2.xml><?xml version="1.0" encoding="utf-8"?>
<ds:datastoreItem xmlns:ds="http://schemas.openxmlformats.org/officeDocument/2006/customXml" ds:itemID="{5FFCC32C-DC23-4E83-94BB-87693C38BC9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50169f9-d2da-4118-b53a-263316cd62ce"/>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7A678BB2-1E08-4284-92FB-9D2AA3711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3494</Words>
  <Characters>19916</Characters>
  <Application>Microsoft Office Word</Application>
  <DocSecurity>0</DocSecurity>
  <Lines>165</Lines>
  <Paragraphs>46</Paragraphs>
  <ScaleCrop>false</ScaleCrop>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Martyn (RNU) Oxford Health</dc:creator>
  <cp:keywords/>
  <dc:description/>
  <cp:lastModifiedBy>McDonald Nicola (RNU) Oxford Health</cp:lastModifiedBy>
  <cp:revision>23</cp:revision>
  <dcterms:created xsi:type="dcterms:W3CDTF">2021-07-19T12:25:00Z</dcterms:created>
  <dcterms:modified xsi:type="dcterms:W3CDTF">2021-07-22T07:22:00Z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