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3E47BA1A"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1936CEEE" w14:textId="60BB4B4A" w:rsidR="004869DF" w:rsidRPr="00FA3993" w:rsidRDefault="00FD3993" w:rsidP="00FD3993">
      <w:pPr>
        <w:tabs>
          <w:tab w:val="center" w:pos="4323"/>
          <w:tab w:val="left" w:pos="7850"/>
        </w:tabs>
        <w:rPr>
          <w:rFonts w:ascii="Segoe UI" w:hAnsi="Segoe UI" w:cs="Segoe UI"/>
          <w:sz w:val="22"/>
          <w:szCs w:val="22"/>
        </w:rPr>
      </w:pPr>
      <w:r w:rsidRPr="00506E4C">
        <w:rPr>
          <w:rFonts w:ascii="Segoe UI" w:hAnsi="Segoe UI" w:cs="Segoe UI"/>
          <w:b/>
          <w:noProof/>
          <w:sz w:val="28"/>
          <w:szCs w:val="28"/>
        </w:rPr>
        <mc:AlternateContent>
          <mc:Choice Requires="wps">
            <w:drawing>
              <wp:anchor distT="45720" distB="45720" distL="114300" distR="114300" simplePos="0" relativeHeight="251659264" behindDoc="0" locked="0" layoutInCell="1" allowOverlap="1" wp14:anchorId="38D06F9E" wp14:editId="587340A4">
                <wp:simplePos x="0" y="0"/>
                <wp:positionH relativeFrom="margin">
                  <wp:posOffset>4599305</wp:posOffset>
                </wp:positionH>
                <wp:positionV relativeFrom="margin">
                  <wp:posOffset>1064895</wp:posOffset>
                </wp:positionV>
                <wp:extent cx="1637665" cy="603885"/>
                <wp:effectExtent l="0" t="0" r="1968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03885"/>
                        </a:xfrm>
                        <a:prstGeom prst="rect">
                          <a:avLst/>
                        </a:prstGeom>
                        <a:solidFill>
                          <a:srgbClr val="FFFFFF"/>
                        </a:solidFill>
                        <a:ln w="9525">
                          <a:solidFill>
                            <a:srgbClr val="000000"/>
                          </a:solidFill>
                          <a:miter lim="800000"/>
                          <a:headEnd/>
                          <a:tailEnd/>
                        </a:ln>
                      </wps:spPr>
                      <wps:txbx>
                        <w:txbxContent>
                          <w:p w14:paraId="08F0B857" w14:textId="1B59D992" w:rsidR="00FD3993" w:rsidRDefault="00FD3993" w:rsidP="00FD3993">
                            <w:pPr>
                              <w:pStyle w:val="BodyText"/>
                              <w:rPr>
                                <w:rFonts w:ascii="Segoe UI" w:hAnsi="Segoe UI" w:cs="Segoe UI"/>
                                <w:sz w:val="22"/>
                                <w:szCs w:val="22"/>
                              </w:rPr>
                            </w:pPr>
                            <w:proofErr w:type="spellStart"/>
                            <w:r>
                              <w:rPr>
                                <w:rFonts w:ascii="Segoe UI" w:hAnsi="Segoe UI" w:cs="Segoe UI"/>
                                <w:sz w:val="22"/>
                                <w:szCs w:val="22"/>
                              </w:rPr>
                              <w:t>CoG</w:t>
                            </w:r>
                            <w:proofErr w:type="spellEnd"/>
                            <w:r>
                              <w:rPr>
                                <w:rFonts w:ascii="Segoe UI" w:hAnsi="Segoe UI" w:cs="Segoe UI"/>
                                <w:sz w:val="22"/>
                                <w:szCs w:val="22"/>
                              </w:rPr>
                              <w:t xml:space="preserve"> 0</w:t>
                            </w:r>
                            <w:r>
                              <w:rPr>
                                <w:rFonts w:ascii="Segoe UI" w:hAnsi="Segoe UI" w:cs="Segoe UI"/>
                                <w:sz w:val="22"/>
                                <w:szCs w:val="22"/>
                              </w:rPr>
                              <w:t>2</w:t>
                            </w:r>
                            <w:r>
                              <w:rPr>
                                <w:rFonts w:ascii="Segoe UI" w:hAnsi="Segoe UI" w:cs="Segoe UI"/>
                                <w:sz w:val="22"/>
                                <w:szCs w:val="22"/>
                              </w:rPr>
                              <w:t>/2022</w:t>
                            </w:r>
                          </w:p>
                          <w:p w14:paraId="15DC9336" w14:textId="50B8E3FC" w:rsidR="00FD3993" w:rsidRDefault="00FD3993" w:rsidP="00FD3993">
                            <w:pPr>
                              <w:pStyle w:val="BodyText"/>
                              <w:rPr>
                                <w:rFonts w:ascii="Segoe UI" w:hAnsi="Segoe UI" w:cs="Segoe UI"/>
                                <w:b w:val="0"/>
                                <w:sz w:val="22"/>
                                <w:szCs w:val="22"/>
                              </w:rPr>
                            </w:pPr>
                            <w:r>
                              <w:rPr>
                                <w:rFonts w:ascii="Segoe UI" w:hAnsi="Segoe UI" w:cs="Segoe UI"/>
                                <w:b w:val="0"/>
                                <w:sz w:val="22"/>
                                <w:szCs w:val="22"/>
                              </w:rPr>
                              <w:t>(Agenda item: 0</w:t>
                            </w:r>
                            <w:r>
                              <w:rPr>
                                <w:rFonts w:ascii="Segoe UI" w:hAnsi="Segoe UI" w:cs="Segoe UI"/>
                                <w:b w:val="0"/>
                                <w:sz w:val="22"/>
                                <w:szCs w:val="22"/>
                              </w:rPr>
                              <w:t>5</w:t>
                            </w:r>
                            <w:r>
                              <w:rPr>
                                <w:rFonts w:ascii="Segoe UI" w:hAnsi="Segoe UI" w:cs="Segoe UI"/>
                                <w:b w:val="0"/>
                                <w:sz w:val="22"/>
                                <w:szCs w:val="22"/>
                              </w:rPr>
                              <w:t>)</w:t>
                            </w:r>
                          </w:p>
                          <w:p w14:paraId="4A083B89" w14:textId="77777777" w:rsidR="00FD3993" w:rsidRDefault="00FD3993" w:rsidP="00FD3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06F9E" id="_x0000_t202" coordsize="21600,21600" o:spt="202" path="m,l,21600r21600,l21600,xe">
                <v:stroke joinstyle="miter"/>
                <v:path gradientshapeok="t" o:connecttype="rect"/>
              </v:shapetype>
              <v:shape id="Text Box 2" o:spid="_x0000_s1026" type="#_x0000_t202" style="position:absolute;margin-left:362.15pt;margin-top:83.85pt;width:128.95pt;height:4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">
                <v:textbox>
                  <w:txbxContent>
                    <w:p w14:paraId="08F0B857" w14:textId="1B59D992" w:rsidR="00FD3993" w:rsidRDefault="00FD3993" w:rsidP="00FD3993">
                      <w:pPr>
                        <w:pStyle w:val="BodyText"/>
                        <w:rPr>
                          <w:rFonts w:ascii="Segoe UI" w:hAnsi="Segoe UI" w:cs="Segoe UI"/>
                          <w:sz w:val="22"/>
                          <w:szCs w:val="22"/>
                        </w:rPr>
                      </w:pPr>
                      <w:proofErr w:type="spellStart"/>
                      <w:r>
                        <w:rPr>
                          <w:rFonts w:ascii="Segoe UI" w:hAnsi="Segoe UI" w:cs="Segoe UI"/>
                          <w:sz w:val="22"/>
                          <w:szCs w:val="22"/>
                        </w:rPr>
                        <w:t>CoG</w:t>
                      </w:r>
                      <w:proofErr w:type="spellEnd"/>
                      <w:r>
                        <w:rPr>
                          <w:rFonts w:ascii="Segoe UI" w:hAnsi="Segoe UI" w:cs="Segoe UI"/>
                          <w:sz w:val="22"/>
                          <w:szCs w:val="22"/>
                        </w:rPr>
                        <w:t xml:space="preserve"> 0</w:t>
                      </w:r>
                      <w:r>
                        <w:rPr>
                          <w:rFonts w:ascii="Segoe UI" w:hAnsi="Segoe UI" w:cs="Segoe UI"/>
                          <w:sz w:val="22"/>
                          <w:szCs w:val="22"/>
                        </w:rPr>
                        <w:t>2</w:t>
                      </w:r>
                      <w:r>
                        <w:rPr>
                          <w:rFonts w:ascii="Segoe UI" w:hAnsi="Segoe UI" w:cs="Segoe UI"/>
                          <w:sz w:val="22"/>
                          <w:szCs w:val="22"/>
                        </w:rPr>
                        <w:t>/2022</w:t>
                      </w:r>
                    </w:p>
                    <w:p w14:paraId="15DC9336" w14:textId="50B8E3FC" w:rsidR="00FD3993" w:rsidRDefault="00FD3993" w:rsidP="00FD3993">
                      <w:pPr>
                        <w:pStyle w:val="BodyText"/>
                        <w:rPr>
                          <w:rFonts w:ascii="Segoe UI" w:hAnsi="Segoe UI" w:cs="Segoe UI"/>
                          <w:b w:val="0"/>
                          <w:sz w:val="22"/>
                          <w:szCs w:val="22"/>
                        </w:rPr>
                      </w:pPr>
                      <w:r>
                        <w:rPr>
                          <w:rFonts w:ascii="Segoe UI" w:hAnsi="Segoe UI" w:cs="Segoe UI"/>
                          <w:b w:val="0"/>
                          <w:sz w:val="22"/>
                          <w:szCs w:val="22"/>
                        </w:rPr>
                        <w:t>(Agenda item: 0</w:t>
                      </w:r>
                      <w:r>
                        <w:rPr>
                          <w:rFonts w:ascii="Segoe UI" w:hAnsi="Segoe UI" w:cs="Segoe UI"/>
                          <w:b w:val="0"/>
                          <w:sz w:val="22"/>
                          <w:szCs w:val="22"/>
                        </w:rPr>
                        <w:t>5</w:t>
                      </w:r>
                      <w:r>
                        <w:rPr>
                          <w:rFonts w:ascii="Segoe UI" w:hAnsi="Segoe UI" w:cs="Segoe UI"/>
                          <w:b w:val="0"/>
                          <w:sz w:val="22"/>
                          <w:szCs w:val="22"/>
                        </w:rPr>
                        <w:t>)</w:t>
                      </w:r>
                    </w:p>
                    <w:p w14:paraId="4A083B89" w14:textId="77777777" w:rsidR="00FD3993" w:rsidRDefault="00FD3993" w:rsidP="00FD3993"/>
                  </w:txbxContent>
                </v:textbox>
                <w10:wrap anchorx="margin" anchory="margin"/>
              </v:shape>
            </w:pict>
          </mc:Fallback>
        </mc:AlternateContent>
      </w:r>
      <w:r>
        <w:rPr>
          <w:rFonts w:ascii="Segoe UI" w:hAnsi="Segoe UI" w:cs="Segoe UI"/>
          <w:sz w:val="28"/>
        </w:rPr>
        <w:tab/>
      </w:r>
      <w:r w:rsidR="00B50D5E" w:rsidRPr="00FA3993">
        <w:rPr>
          <w:rFonts w:ascii="Segoe UI" w:hAnsi="Segoe UI" w:cs="Segoe UI"/>
          <w:sz w:val="28"/>
        </w:rPr>
        <w:t xml:space="preserve">Oxford Health NHS </w:t>
      </w:r>
      <w:r w:rsidR="002821F8" w:rsidRPr="00FA3993">
        <w:rPr>
          <w:rFonts w:ascii="Segoe UI" w:hAnsi="Segoe UI" w:cs="Segoe UI"/>
          <w:sz w:val="28"/>
        </w:rPr>
        <w:t xml:space="preserve">Foundation Trust </w:t>
      </w:r>
      <w:r>
        <w:rPr>
          <w:rFonts w:ascii="Segoe UI" w:hAnsi="Segoe UI" w:cs="Segoe UI"/>
          <w:sz w:val="28"/>
        </w:rPr>
        <w:tab/>
      </w:r>
    </w:p>
    <w:p w14:paraId="0EED5D6B" w14:textId="443F64BF" w:rsidR="00FA3993" w:rsidRDefault="00FA3993" w:rsidP="004869DF">
      <w:pPr>
        <w:pStyle w:val="Heading1"/>
        <w:rPr>
          <w:rFonts w:ascii="Segoe UI" w:hAnsi="Segoe UI" w:cs="Segoe UI"/>
          <w:sz w:val="28"/>
          <w:u w:val="none"/>
        </w:rPr>
      </w:pPr>
    </w:p>
    <w:p w14:paraId="0F882F61" w14:textId="67563B90" w:rsidR="005D3499" w:rsidRPr="00FA3993" w:rsidRDefault="004869DF" w:rsidP="004869DF">
      <w:pPr>
        <w:jc w:val="center"/>
        <w:rPr>
          <w:rFonts w:ascii="Segoe UI" w:hAnsi="Segoe UI" w:cs="Segoe UI"/>
          <w:b/>
        </w:rPr>
      </w:pPr>
      <w:r>
        <w:rPr>
          <w:rFonts w:ascii="Segoe UI" w:hAnsi="Segoe UI" w:cs="Segoe UI"/>
          <w:b/>
        </w:rPr>
        <w:t>Council Of Governors</w:t>
      </w:r>
    </w:p>
    <w:p w14:paraId="768E65AA" w14:textId="655A7F11" w:rsidR="005D3499" w:rsidRPr="00FA3993" w:rsidRDefault="004869DF">
      <w:pPr>
        <w:jc w:val="center"/>
        <w:rPr>
          <w:rFonts w:ascii="Segoe UI" w:hAnsi="Segoe UI" w:cs="Segoe UI"/>
          <w:b/>
        </w:rPr>
      </w:pPr>
      <w:r>
        <w:rPr>
          <w:rFonts w:ascii="Segoe UI" w:hAnsi="Segoe UI" w:cs="Segoe UI"/>
          <w:b/>
        </w:rPr>
        <w:t>24</w:t>
      </w:r>
      <w:r w:rsidRPr="004869DF">
        <w:rPr>
          <w:rFonts w:ascii="Segoe UI" w:hAnsi="Segoe UI" w:cs="Segoe UI"/>
          <w:b/>
          <w:vertAlign w:val="superscript"/>
        </w:rPr>
        <w:t>th</w:t>
      </w:r>
      <w:r>
        <w:rPr>
          <w:rFonts w:ascii="Segoe UI" w:hAnsi="Segoe UI" w:cs="Segoe UI"/>
          <w:b/>
        </w:rPr>
        <w:t xml:space="preserve"> March </w:t>
      </w:r>
      <w:r w:rsidR="00A016A0">
        <w:rPr>
          <w:rFonts w:ascii="Segoe UI" w:hAnsi="Segoe UI" w:cs="Segoe UI"/>
          <w:b/>
        </w:rPr>
        <w:t>20</w:t>
      </w:r>
      <w:r w:rsidR="0097530A">
        <w:rPr>
          <w:rFonts w:ascii="Segoe UI" w:hAnsi="Segoe UI" w:cs="Segoe UI"/>
          <w:b/>
        </w:rPr>
        <w:t>2</w:t>
      </w:r>
      <w:r w:rsidR="007C1F9C">
        <w:rPr>
          <w:rFonts w:ascii="Segoe UI" w:hAnsi="Segoe UI" w:cs="Segoe UI"/>
          <w:b/>
        </w:rPr>
        <w:t>2</w:t>
      </w:r>
    </w:p>
    <w:p w14:paraId="4FDF2B42" w14:textId="77777777" w:rsidR="005D3499" w:rsidRPr="00FA3993" w:rsidRDefault="005D3499">
      <w:pPr>
        <w:jc w:val="center"/>
        <w:rPr>
          <w:rFonts w:ascii="Segoe UI" w:hAnsi="Segoe UI" w:cs="Segoe UI"/>
          <w:b/>
        </w:rPr>
      </w:pPr>
    </w:p>
    <w:p w14:paraId="3F8B7099" w14:textId="421CF226" w:rsidR="005D3499" w:rsidRPr="00FA3993" w:rsidRDefault="00365451" w:rsidP="00FD2279">
      <w:pPr>
        <w:jc w:val="center"/>
        <w:rPr>
          <w:rFonts w:ascii="Segoe UI" w:hAnsi="Segoe UI" w:cs="Segoe UI"/>
          <w:b/>
        </w:rPr>
      </w:pPr>
      <w:r>
        <w:rPr>
          <w:rFonts w:ascii="Segoe UI" w:hAnsi="Segoe UI" w:cs="Segoe UI"/>
          <w:b/>
        </w:rPr>
        <w:t>Forensic Learning disability inpatient service</w:t>
      </w:r>
    </w:p>
    <w:p w14:paraId="636B6D74" w14:textId="77777777" w:rsidR="005D3499" w:rsidRPr="00FA3993" w:rsidRDefault="005D3499">
      <w:pPr>
        <w:rPr>
          <w:rFonts w:ascii="Segoe UI" w:hAnsi="Segoe UI" w:cs="Segoe UI"/>
          <w:b/>
        </w:rPr>
      </w:pPr>
    </w:p>
    <w:p w14:paraId="6A79422C" w14:textId="3998EC62" w:rsidR="00F648A4" w:rsidRPr="00F648A4" w:rsidRDefault="00292613" w:rsidP="00F648A4">
      <w:pPr>
        <w:jc w:val="center"/>
        <w:rPr>
          <w:rFonts w:ascii="Segoe UI" w:hAnsi="Segoe UI" w:cs="Segoe UI"/>
          <w:b/>
          <w:u w:val="single"/>
        </w:rPr>
      </w:pPr>
      <w:r w:rsidRPr="00FA3993">
        <w:rPr>
          <w:rFonts w:ascii="Segoe UI" w:hAnsi="Segoe UI" w:cs="Segoe UI"/>
          <w:b/>
          <w:u w:val="single"/>
        </w:rPr>
        <w:t xml:space="preserve">For: </w:t>
      </w:r>
      <w:r w:rsidR="00F648A4">
        <w:rPr>
          <w:rFonts w:ascii="Segoe UI" w:hAnsi="Segoe UI" w:cs="Segoe UI"/>
          <w:b/>
          <w:u w:val="single"/>
        </w:rPr>
        <w:t>Information</w:t>
      </w:r>
    </w:p>
    <w:p w14:paraId="03F145BF" w14:textId="77777777" w:rsidR="00292613" w:rsidRPr="00FA3993" w:rsidRDefault="00292613">
      <w:pPr>
        <w:rPr>
          <w:rFonts w:ascii="Segoe UI" w:hAnsi="Segoe UI" w:cs="Segoe UI"/>
          <w:b/>
        </w:rPr>
      </w:pPr>
    </w:p>
    <w:p w14:paraId="50626B68" w14:textId="0F9D1A80" w:rsidR="003C4B92" w:rsidRDefault="007C1F9C" w:rsidP="007A2CF0">
      <w:pPr>
        <w:jc w:val="both"/>
        <w:rPr>
          <w:rFonts w:ascii="Segoe UI" w:hAnsi="Segoe UI" w:cs="Segoe UI"/>
          <w:iCs/>
        </w:rPr>
      </w:pPr>
      <w:r>
        <w:rPr>
          <w:rFonts w:ascii="Segoe UI" w:hAnsi="Segoe UI" w:cs="Segoe UI"/>
          <w:iCs/>
        </w:rPr>
        <w:t>This patient story records</w:t>
      </w:r>
      <w:r w:rsidR="003C4B92">
        <w:rPr>
          <w:rFonts w:ascii="Segoe UI" w:hAnsi="Segoe UI" w:cs="Segoe UI"/>
          <w:iCs/>
        </w:rPr>
        <w:t xml:space="preserve"> the work undertaken in the Evenlode Voices Involvement group. The group meets once a week and undertake work to improve the experience of being a patient on Evenlode or to add their voice to wider consultations such as the Tiny Forest and the NHS Learning Disability, patient survey.</w:t>
      </w:r>
    </w:p>
    <w:p w14:paraId="190E5D32" w14:textId="57FD6853" w:rsidR="003C4B92" w:rsidRDefault="003C4B92" w:rsidP="007A2CF0">
      <w:pPr>
        <w:jc w:val="both"/>
        <w:rPr>
          <w:rFonts w:ascii="Segoe UI" w:hAnsi="Segoe UI" w:cs="Segoe UI"/>
          <w:iCs/>
        </w:rPr>
      </w:pPr>
      <w:r>
        <w:rPr>
          <w:rFonts w:ascii="Segoe UI" w:hAnsi="Segoe UI" w:cs="Segoe UI"/>
          <w:iCs/>
        </w:rPr>
        <w:t>The group is open to all the patients and staff and is facilitated by Rachel Miller, Patient Experience, and involvement Lead. The groups work is based on taking a co-productive approach to all the projects.</w:t>
      </w:r>
    </w:p>
    <w:p w14:paraId="2F982493" w14:textId="0C86FF16" w:rsidR="000275B1" w:rsidRDefault="000275B1" w:rsidP="007A2CF0">
      <w:pPr>
        <w:jc w:val="both"/>
        <w:rPr>
          <w:rFonts w:ascii="Segoe UI" w:hAnsi="Segoe UI" w:cs="Segoe UI"/>
          <w:iCs/>
        </w:rPr>
      </w:pPr>
      <w:r>
        <w:rPr>
          <w:rFonts w:ascii="Segoe UI" w:hAnsi="Segoe UI" w:cs="Segoe UI"/>
          <w:iCs/>
        </w:rPr>
        <w:t>This story will take a different form, than normal due to the patient group of Evenlode. The Presentation has been co-produced by the group and it was agreed that Rachel Miller, Patient Experience and Involvement lead would present it. This is due to the group have less access to technology and some are not able to or do not wish to be identified publicly.</w:t>
      </w:r>
    </w:p>
    <w:p w14:paraId="49183159" w14:textId="77777777" w:rsidR="003C4B92" w:rsidRDefault="003C4B92" w:rsidP="007A2CF0">
      <w:pPr>
        <w:jc w:val="both"/>
        <w:rPr>
          <w:rFonts w:ascii="Segoe UI" w:hAnsi="Segoe UI" w:cs="Segoe UI"/>
          <w:iCs/>
        </w:rPr>
      </w:pPr>
    </w:p>
    <w:p w14:paraId="10436D66" w14:textId="77777777" w:rsidR="003C4B92" w:rsidRDefault="003C4B92" w:rsidP="007A2CF0">
      <w:pPr>
        <w:jc w:val="both"/>
        <w:rPr>
          <w:rFonts w:ascii="Segoe UI" w:hAnsi="Segoe UI" w:cs="Segoe UI"/>
          <w:iCs/>
        </w:rPr>
      </w:pPr>
    </w:p>
    <w:p w14:paraId="02BA5D76" w14:textId="77777777" w:rsidR="007C1F9C" w:rsidRDefault="007C1F9C" w:rsidP="007A2CF0">
      <w:pPr>
        <w:jc w:val="both"/>
        <w:rPr>
          <w:rFonts w:ascii="Segoe UI" w:hAnsi="Segoe UI" w:cs="Segoe UI"/>
          <w:i/>
        </w:rPr>
      </w:pPr>
    </w:p>
    <w:p w14:paraId="223334C5" w14:textId="04354EB2" w:rsidR="008A4E69" w:rsidRDefault="00BD4CF0" w:rsidP="00BD4CF0">
      <w:pPr>
        <w:jc w:val="cente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w:t>
      </w:r>
    </w:p>
    <w:p w14:paraId="0C18ABA7" w14:textId="77777777" w:rsidR="001C7720" w:rsidRDefault="001C7720" w:rsidP="00BD4CF0">
      <w:pPr>
        <w:jc w:val="center"/>
        <w:rPr>
          <w:rFonts w:ascii="Segoe UI" w:hAnsi="Segoe UI" w:cs="Segoe UI"/>
          <w:b/>
          <w:bCs/>
          <w:i/>
          <w:u w:val="single"/>
        </w:rPr>
      </w:pPr>
    </w:p>
    <w:p w14:paraId="3409EA2F" w14:textId="66D0D672" w:rsidR="007A4E80" w:rsidRDefault="007C1F9C" w:rsidP="007A2CF0">
      <w:pPr>
        <w:jc w:val="both"/>
        <w:rPr>
          <w:rFonts w:ascii="Segoe UI" w:hAnsi="Segoe UI" w:cs="Segoe UI"/>
          <w:color w:val="000000"/>
          <w:shd w:val="clear" w:color="auto" w:fill="F6F9F9"/>
        </w:rPr>
      </w:pPr>
      <w:r w:rsidRPr="007C1F9C">
        <w:rPr>
          <w:rFonts w:ascii="Segoe UI" w:hAnsi="Segoe UI" w:cs="Segoe UI"/>
          <w:color w:val="000000"/>
          <w:shd w:val="clear" w:color="auto" w:fill="F6F9F9"/>
        </w:rPr>
        <w:t xml:space="preserve">Evenlode is a medium secure inpatient service. We support adult men with learning disabilities who have a history of offending </w:t>
      </w:r>
      <w:r w:rsidR="000275B1" w:rsidRPr="007C1F9C">
        <w:rPr>
          <w:rFonts w:ascii="Segoe UI" w:hAnsi="Segoe UI" w:cs="Segoe UI"/>
          <w:color w:val="000000"/>
          <w:shd w:val="clear" w:color="auto" w:fill="F6F9F9"/>
        </w:rPr>
        <w:t>behavior</w:t>
      </w:r>
      <w:r w:rsidRPr="007C1F9C">
        <w:rPr>
          <w:rFonts w:ascii="Segoe UI" w:hAnsi="Segoe UI" w:cs="Segoe UI"/>
          <w:color w:val="000000"/>
          <w:shd w:val="clear" w:color="auto" w:fill="F6F9F9"/>
        </w:rPr>
        <w:t xml:space="preserve"> or are at risk of offending. They may also have mental health problems</w:t>
      </w:r>
      <w:r w:rsidR="000275B1">
        <w:rPr>
          <w:rFonts w:ascii="Segoe UI" w:hAnsi="Segoe UI" w:cs="Segoe UI"/>
          <w:color w:val="000000"/>
          <w:shd w:val="clear" w:color="auto" w:fill="F6F9F9"/>
        </w:rPr>
        <w:t xml:space="preserve"> or Autism</w:t>
      </w:r>
      <w:r w:rsidRPr="007C1F9C">
        <w:rPr>
          <w:rFonts w:ascii="Segoe UI" w:hAnsi="Segoe UI" w:cs="Segoe UI"/>
          <w:color w:val="000000"/>
          <w:shd w:val="clear" w:color="auto" w:fill="F6F9F9"/>
        </w:rPr>
        <w:t>.</w:t>
      </w:r>
      <w:r>
        <w:rPr>
          <w:rFonts w:ascii="Segoe UI" w:hAnsi="Segoe UI" w:cs="Segoe UI"/>
          <w:color w:val="000000"/>
          <w:shd w:val="clear" w:color="auto" w:fill="F6F9F9"/>
        </w:rPr>
        <w:t xml:space="preserve"> Evenlode is a 10 bedded unit with a high dependency unit and seclusion room. There is currently </w:t>
      </w:r>
      <w:r w:rsidR="00672910">
        <w:rPr>
          <w:rFonts w:ascii="Segoe UI" w:hAnsi="Segoe UI" w:cs="Segoe UI"/>
          <w:color w:val="000000"/>
          <w:shd w:val="clear" w:color="auto" w:fill="F6F9F9"/>
        </w:rPr>
        <w:t xml:space="preserve">refurbishment and building work ongoing </w:t>
      </w:r>
      <w:proofErr w:type="gramStart"/>
      <w:r w:rsidR="00672910">
        <w:rPr>
          <w:rFonts w:ascii="Segoe UI" w:hAnsi="Segoe UI" w:cs="Segoe UI"/>
          <w:color w:val="000000"/>
          <w:shd w:val="clear" w:color="auto" w:fill="F6F9F9"/>
        </w:rPr>
        <w:t>in order to</w:t>
      </w:r>
      <w:proofErr w:type="gramEnd"/>
      <w:r w:rsidR="00672910">
        <w:rPr>
          <w:rFonts w:ascii="Segoe UI" w:hAnsi="Segoe UI" w:cs="Segoe UI"/>
          <w:color w:val="000000"/>
          <w:shd w:val="clear" w:color="auto" w:fill="F6F9F9"/>
        </w:rPr>
        <w:t xml:space="preserve"> improve the environment for patients in the high dependency unit. </w:t>
      </w:r>
      <w:r w:rsidR="008A29E8">
        <w:rPr>
          <w:rFonts w:ascii="Segoe UI" w:hAnsi="Segoe UI" w:cs="Segoe UI"/>
          <w:color w:val="000000"/>
          <w:shd w:val="clear" w:color="auto" w:fill="F6F9F9"/>
        </w:rPr>
        <w:t>Data from TOBI shows that over the past 12 months from 1</w:t>
      </w:r>
      <w:r w:rsidR="008A29E8" w:rsidRPr="008A29E8">
        <w:rPr>
          <w:rFonts w:ascii="Segoe UI" w:hAnsi="Segoe UI" w:cs="Segoe UI"/>
          <w:color w:val="000000"/>
          <w:shd w:val="clear" w:color="auto" w:fill="F6F9F9"/>
          <w:vertAlign w:val="superscript"/>
        </w:rPr>
        <w:t>st</w:t>
      </w:r>
      <w:r w:rsidR="008A29E8">
        <w:rPr>
          <w:rFonts w:ascii="Segoe UI" w:hAnsi="Segoe UI" w:cs="Segoe UI"/>
          <w:color w:val="000000"/>
          <w:shd w:val="clear" w:color="auto" w:fill="F6F9F9"/>
        </w:rPr>
        <w:t xml:space="preserve"> January 2021 to 1st January 2022 there have been 3 admissions </w:t>
      </w:r>
      <w:r w:rsidR="008A29E8">
        <w:rPr>
          <w:rFonts w:ascii="Segoe UI" w:hAnsi="Segoe UI" w:cs="Segoe UI"/>
          <w:color w:val="000000"/>
          <w:shd w:val="clear" w:color="auto" w:fill="F6F9F9"/>
        </w:rPr>
        <w:lastRenderedPageBreak/>
        <w:t>and 1 discharge, the average length of stay is 1,093 days, and bed occupancy is 86%.</w:t>
      </w:r>
    </w:p>
    <w:p w14:paraId="4E1F8217" w14:textId="77777777" w:rsidR="008A29E8" w:rsidRPr="007C1F9C" w:rsidRDefault="008A29E8" w:rsidP="007A2CF0">
      <w:pPr>
        <w:jc w:val="both"/>
        <w:rPr>
          <w:rFonts w:ascii="Segoe UI" w:hAnsi="Segoe UI" w:cs="Segoe UI"/>
          <w:iCs/>
        </w:rPr>
      </w:pPr>
    </w:p>
    <w:p w14:paraId="63A1F758" w14:textId="28F7D4AB" w:rsidR="00BD4CF0" w:rsidRDefault="00BD4CF0" w:rsidP="005A6FBC">
      <w:pPr>
        <w:jc w:val="both"/>
        <w:rPr>
          <w:rFonts w:ascii="Segoe UI" w:hAnsi="Segoe UI" w:cs="Segoe UI"/>
          <w:i/>
        </w:rPr>
      </w:pPr>
    </w:p>
    <w:p w14:paraId="3F679981" w14:textId="265194D2" w:rsidR="00CC25E5" w:rsidRDefault="00CC25E5" w:rsidP="00BD4CF0">
      <w:pPr>
        <w:jc w:val="center"/>
        <w:rPr>
          <w:rFonts w:ascii="Segoe UI" w:hAnsi="Segoe UI" w:cs="Segoe UI"/>
          <w:b/>
          <w:bCs/>
          <w:i/>
          <w:u w:val="single"/>
        </w:rPr>
      </w:pPr>
    </w:p>
    <w:p w14:paraId="46EE292E" w14:textId="77777777" w:rsidR="00B73280" w:rsidRDefault="00B73280" w:rsidP="00BD4CF0">
      <w:pPr>
        <w:jc w:val="center"/>
        <w:rPr>
          <w:rFonts w:ascii="Segoe UI" w:hAnsi="Segoe UI" w:cs="Segoe UI"/>
          <w:b/>
          <w:bCs/>
          <w:i/>
          <w:u w:val="single"/>
        </w:rPr>
      </w:pPr>
    </w:p>
    <w:p w14:paraId="01EE0BE5" w14:textId="77777777" w:rsidR="00672910" w:rsidRDefault="00672910" w:rsidP="00BD4CF0">
      <w:pPr>
        <w:jc w:val="center"/>
        <w:rPr>
          <w:rFonts w:ascii="Segoe UI" w:hAnsi="Segoe UI" w:cs="Segoe UI"/>
          <w:b/>
          <w:bCs/>
          <w:i/>
          <w:u w:val="single"/>
        </w:rPr>
      </w:pPr>
    </w:p>
    <w:p w14:paraId="46A6792A" w14:textId="7E89A78F" w:rsidR="00BD4CF0" w:rsidRDefault="00BD4CF0" w:rsidP="00BD4CF0">
      <w:pPr>
        <w:jc w:val="cente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 users</w:t>
      </w:r>
    </w:p>
    <w:p w14:paraId="276048EB" w14:textId="33DA2CFF" w:rsidR="00CC25E5" w:rsidRDefault="00CC25E5" w:rsidP="00BD4CF0">
      <w:pPr>
        <w:jc w:val="center"/>
        <w:rPr>
          <w:rFonts w:ascii="Segoe UI" w:hAnsi="Segoe UI" w:cs="Segoe UI"/>
          <w:b/>
          <w:bCs/>
          <w:i/>
          <w:u w:val="single"/>
        </w:rPr>
      </w:pPr>
    </w:p>
    <w:p w14:paraId="53FD135E" w14:textId="189D2B9C" w:rsidR="00CC25E5" w:rsidRPr="00337423" w:rsidRDefault="00337423" w:rsidP="00CC25E5">
      <w:pPr>
        <w:rPr>
          <w:rFonts w:ascii="Segoe UI" w:hAnsi="Segoe UI" w:cs="Segoe UI"/>
          <w:iCs/>
        </w:rPr>
      </w:pPr>
      <w:r>
        <w:rPr>
          <w:rFonts w:ascii="Segoe UI" w:hAnsi="Segoe UI" w:cs="Segoe UI"/>
          <w:iCs/>
        </w:rPr>
        <w:t xml:space="preserve">The service users staying on </w:t>
      </w:r>
      <w:r w:rsidR="00672910">
        <w:rPr>
          <w:rFonts w:ascii="Segoe UI" w:hAnsi="Segoe UI" w:cs="Segoe UI"/>
          <w:iCs/>
        </w:rPr>
        <w:t>Evenlode</w:t>
      </w:r>
      <w:r>
        <w:rPr>
          <w:rFonts w:ascii="Segoe UI" w:hAnsi="Segoe UI" w:cs="Segoe UI"/>
          <w:iCs/>
        </w:rPr>
        <w:t xml:space="preserve"> ward are adult men aged between 18 and 65. </w:t>
      </w:r>
      <w:r w:rsidR="00672910">
        <w:rPr>
          <w:rFonts w:ascii="Segoe UI" w:hAnsi="Segoe UI" w:cs="Segoe UI"/>
          <w:iCs/>
        </w:rPr>
        <w:t xml:space="preserve">They have been diagnosed with a learning disability, may also have mental health problems </w:t>
      </w:r>
      <w:r w:rsidR="000275B1">
        <w:rPr>
          <w:rFonts w:ascii="Segoe UI" w:hAnsi="Segoe UI" w:cs="Segoe UI"/>
          <w:iCs/>
        </w:rPr>
        <w:t xml:space="preserve">and or Autism. They have </w:t>
      </w:r>
      <w:proofErr w:type="gramStart"/>
      <w:r w:rsidR="000275B1">
        <w:rPr>
          <w:rFonts w:ascii="Segoe UI" w:hAnsi="Segoe UI" w:cs="Segoe UI"/>
          <w:iCs/>
        </w:rPr>
        <w:t xml:space="preserve">all </w:t>
      </w:r>
      <w:r w:rsidR="00672910">
        <w:rPr>
          <w:rFonts w:ascii="Segoe UI" w:hAnsi="Segoe UI" w:cs="Segoe UI"/>
          <w:iCs/>
        </w:rPr>
        <w:t xml:space="preserve"> engaged</w:t>
      </w:r>
      <w:proofErr w:type="gramEnd"/>
      <w:r w:rsidR="00672910">
        <w:rPr>
          <w:rFonts w:ascii="Segoe UI" w:hAnsi="Segoe UI" w:cs="Segoe UI"/>
          <w:iCs/>
        </w:rPr>
        <w:t xml:space="preserve"> in offending or serious risk behaviors. </w:t>
      </w:r>
    </w:p>
    <w:p w14:paraId="7C882069" w14:textId="77777777" w:rsidR="004527D9" w:rsidRDefault="004527D9">
      <w:pPr>
        <w:rPr>
          <w:rFonts w:ascii="Segoe UI" w:hAnsi="Segoe UI" w:cs="Segoe UI"/>
          <w:b/>
          <w:i/>
        </w:rPr>
      </w:pPr>
    </w:p>
    <w:p w14:paraId="620A4C2F" w14:textId="57ACC26D" w:rsidR="00BD4CF0" w:rsidRPr="00BD4CF0" w:rsidRDefault="00BD4CF0" w:rsidP="00806889">
      <w:pPr>
        <w:jc w:val="center"/>
        <w:rPr>
          <w:rFonts w:ascii="Segoe UI" w:hAnsi="Segoe UI" w:cs="Segoe UI"/>
          <w:b/>
          <w:i/>
          <w:u w:val="single"/>
        </w:rPr>
      </w:pPr>
      <w:r w:rsidRPr="00BD4CF0">
        <w:rPr>
          <w:rFonts w:ascii="Segoe UI" w:hAnsi="Segoe UI" w:cs="Segoe UI"/>
          <w:b/>
          <w:i/>
          <w:u w:val="single"/>
        </w:rPr>
        <w:t>Service delivery</w:t>
      </w:r>
    </w:p>
    <w:p w14:paraId="077CF52C" w14:textId="77777777" w:rsidR="00BD4CF0" w:rsidRPr="00BD4CF0" w:rsidRDefault="00BD4CF0">
      <w:pPr>
        <w:rPr>
          <w:rFonts w:ascii="Segoe UI" w:hAnsi="Segoe UI" w:cs="Segoe UI"/>
          <w:bCs/>
          <w:i/>
        </w:rPr>
      </w:pPr>
    </w:p>
    <w:p w14:paraId="119B11C7" w14:textId="552B3F54" w:rsidR="002476A6" w:rsidRPr="005D3E74" w:rsidRDefault="005D3E74" w:rsidP="00BD4CF0">
      <w:pPr>
        <w:rPr>
          <w:rFonts w:ascii="Segoe UI" w:hAnsi="Segoe UI" w:cs="Segoe UI"/>
          <w:bCs/>
          <w:iCs/>
        </w:rPr>
      </w:pPr>
      <w:r w:rsidRPr="005D3E74">
        <w:rPr>
          <w:rFonts w:ascii="Segoe UI" w:hAnsi="Segoe UI" w:cs="Segoe UI"/>
          <w:bCs/>
          <w:iCs/>
        </w:rPr>
        <w:t>Evenlode provides specialist care and treatment from a multi-disciplinary team compri</w:t>
      </w:r>
      <w:r w:rsidR="005576EA">
        <w:rPr>
          <w:rFonts w:ascii="Segoe UI" w:hAnsi="Segoe UI" w:cs="Segoe UI"/>
          <w:bCs/>
          <w:iCs/>
        </w:rPr>
        <w:t>s</w:t>
      </w:r>
      <w:r w:rsidRPr="005D3E74">
        <w:rPr>
          <w:rFonts w:ascii="Segoe UI" w:hAnsi="Segoe UI" w:cs="Segoe UI"/>
          <w:bCs/>
          <w:iCs/>
        </w:rPr>
        <w:t xml:space="preserve">ing, Occupational Therapists, nurses, social workers, Psychiatrists, health </w:t>
      </w:r>
      <w:r w:rsidR="00E5113A">
        <w:rPr>
          <w:rFonts w:ascii="Segoe UI" w:hAnsi="Segoe UI" w:cs="Segoe UI"/>
          <w:bCs/>
          <w:iCs/>
        </w:rPr>
        <w:t>c</w:t>
      </w:r>
      <w:r w:rsidRPr="005D3E74">
        <w:rPr>
          <w:rFonts w:ascii="Segoe UI" w:hAnsi="Segoe UI" w:cs="Segoe UI"/>
          <w:bCs/>
          <w:iCs/>
        </w:rPr>
        <w:t xml:space="preserve">are assistants, pharmacy a ward manager and matron. It is a locked environment where people are admitted at crisis point and rehabilitated to their potential for moving to the least restricted and health promoting environment possible for them. </w:t>
      </w:r>
    </w:p>
    <w:p w14:paraId="463AC627" w14:textId="29CE8BE4" w:rsidR="002476A6" w:rsidRDefault="00AF0CE8" w:rsidP="00CA3FC1">
      <w:pPr>
        <w:jc w:val="center"/>
        <w:rPr>
          <w:rFonts w:ascii="Segoe UI" w:hAnsi="Segoe UI" w:cs="Segoe UI"/>
          <w:b/>
          <w:i/>
          <w:u w:val="single"/>
        </w:rPr>
      </w:pPr>
      <w:r>
        <w:rPr>
          <w:rFonts w:ascii="Segoe UI" w:hAnsi="Segoe UI" w:cs="Segoe UI"/>
          <w:b/>
          <w:i/>
          <w:u w:val="single"/>
        </w:rPr>
        <w:t>Service</w:t>
      </w:r>
      <w:r w:rsidR="006412EB" w:rsidRPr="00CA3FC1">
        <w:rPr>
          <w:rFonts w:ascii="Segoe UI" w:hAnsi="Segoe UI" w:cs="Segoe UI"/>
          <w:b/>
          <w:i/>
          <w:u w:val="single"/>
        </w:rPr>
        <w:t xml:space="preserve"> challenges</w:t>
      </w:r>
    </w:p>
    <w:p w14:paraId="73D97401" w14:textId="784443D2" w:rsidR="008A29E8" w:rsidRDefault="008A29E8" w:rsidP="00CA3FC1">
      <w:pPr>
        <w:jc w:val="center"/>
        <w:rPr>
          <w:rFonts w:ascii="Segoe UI" w:hAnsi="Segoe UI" w:cs="Segoe UI"/>
          <w:b/>
          <w:i/>
          <w:u w:val="single"/>
        </w:rPr>
      </w:pPr>
    </w:p>
    <w:p w14:paraId="0F0F9C4E" w14:textId="019B63C1" w:rsidR="00981BEA" w:rsidRPr="008A29E8" w:rsidRDefault="008A29E8" w:rsidP="008A29E8">
      <w:pPr>
        <w:jc w:val="center"/>
        <w:rPr>
          <w:rFonts w:ascii="Segoe UI" w:hAnsi="Segoe UI" w:cs="Segoe UI"/>
          <w:b/>
          <w:i/>
          <w:u w:val="single"/>
        </w:rPr>
      </w:pPr>
      <w:r>
        <w:rPr>
          <w:noProof/>
        </w:rPr>
        <w:drawing>
          <wp:inline distT="0" distB="0" distL="0" distR="0" wp14:anchorId="2AB9F415" wp14:editId="36EC1792">
            <wp:extent cx="5490210" cy="311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3110865"/>
                    </a:xfrm>
                    <a:prstGeom prst="rect">
                      <a:avLst/>
                    </a:prstGeom>
                  </pic:spPr>
                </pic:pic>
              </a:graphicData>
            </a:graphic>
          </wp:inline>
        </w:drawing>
      </w:r>
    </w:p>
    <w:p w14:paraId="50348CEC" w14:textId="21741C25" w:rsidR="00B73280" w:rsidRDefault="00B73280" w:rsidP="00BD4CF0">
      <w:pPr>
        <w:rPr>
          <w:rFonts w:ascii="Segoe UI" w:hAnsi="Segoe UI" w:cs="Segoe UI"/>
          <w:bCs/>
          <w:iCs/>
        </w:rPr>
      </w:pPr>
    </w:p>
    <w:p w14:paraId="3C5B5132" w14:textId="16E04B1A" w:rsidR="00B74AF2" w:rsidRPr="00B74AF2" w:rsidRDefault="008A29E8" w:rsidP="00B74AF2">
      <w:pPr>
        <w:rPr>
          <w:rFonts w:ascii="Segoe UI" w:hAnsi="Segoe UI" w:cs="Segoe UI"/>
        </w:rPr>
      </w:pPr>
      <w:r>
        <w:rPr>
          <w:rFonts w:ascii="Segoe UI" w:hAnsi="Segoe UI" w:cs="Segoe UI"/>
          <w:bCs/>
          <w:iCs/>
        </w:rPr>
        <w:lastRenderedPageBreak/>
        <w:t>Evenlode</w:t>
      </w:r>
      <w:r w:rsidR="005C7517">
        <w:rPr>
          <w:rFonts w:ascii="Segoe UI" w:hAnsi="Segoe UI" w:cs="Segoe UI"/>
          <w:bCs/>
          <w:iCs/>
        </w:rPr>
        <w:t xml:space="preserve"> </w:t>
      </w:r>
      <w:r w:rsidR="006C78E0">
        <w:rPr>
          <w:rFonts w:ascii="Segoe UI" w:hAnsi="Segoe UI" w:cs="Segoe UI"/>
          <w:bCs/>
          <w:iCs/>
        </w:rPr>
        <w:t xml:space="preserve">ward </w:t>
      </w:r>
      <w:r w:rsidR="005C7517">
        <w:rPr>
          <w:rFonts w:ascii="Segoe UI" w:hAnsi="Segoe UI" w:cs="Segoe UI"/>
          <w:bCs/>
          <w:iCs/>
        </w:rPr>
        <w:t xml:space="preserve">have challenges around </w:t>
      </w:r>
      <w:r>
        <w:rPr>
          <w:rFonts w:ascii="Segoe UI" w:hAnsi="Segoe UI" w:cs="Segoe UI"/>
          <w:bCs/>
          <w:iCs/>
        </w:rPr>
        <w:t xml:space="preserve">incident rates. </w:t>
      </w:r>
      <w:r w:rsidR="00B74AF2">
        <w:rPr>
          <w:rFonts w:ascii="Segoe UI" w:hAnsi="Segoe UI" w:cs="Segoe UI"/>
          <w:bCs/>
          <w:iCs/>
        </w:rPr>
        <w:t xml:space="preserve">Several interventions and service developments have been targeted at tackling the challenge of incident rates. </w:t>
      </w:r>
      <w:r w:rsidR="005C7517">
        <w:rPr>
          <w:rFonts w:ascii="Segoe UI" w:hAnsi="Segoe UI" w:cs="Segoe UI"/>
          <w:bCs/>
          <w:iCs/>
        </w:rPr>
        <w:t xml:space="preserve">The ward </w:t>
      </w:r>
      <w:r w:rsidR="005D3E74">
        <w:rPr>
          <w:rFonts w:ascii="Segoe UI" w:hAnsi="Segoe UI" w:cs="Segoe UI"/>
          <w:bCs/>
          <w:iCs/>
        </w:rPr>
        <w:t>high dependency and seclusion suites are being refurbished and</w:t>
      </w:r>
      <w:r w:rsidR="00B74AF2">
        <w:rPr>
          <w:rFonts w:ascii="Segoe UI" w:hAnsi="Segoe UI" w:cs="Segoe UI"/>
          <w:bCs/>
          <w:iCs/>
        </w:rPr>
        <w:t xml:space="preserve"> a </w:t>
      </w:r>
      <w:r w:rsidR="00B74AF2">
        <w:rPr>
          <w:rFonts w:ascii="Segoe UI" w:hAnsi="Segoe UI" w:cs="Segoe UI"/>
        </w:rPr>
        <w:t>new</w:t>
      </w:r>
      <w:r w:rsidR="00B74AF2" w:rsidRPr="00B74AF2">
        <w:rPr>
          <w:rFonts w:ascii="Segoe UI" w:hAnsi="Segoe UI" w:cs="Segoe UI"/>
        </w:rPr>
        <w:t xml:space="preserve"> sensory room was installed during the pandemic</w:t>
      </w:r>
      <w:r w:rsidR="00B74AF2">
        <w:rPr>
          <w:rFonts w:ascii="Segoe UI" w:hAnsi="Segoe UI" w:cs="Segoe UI"/>
        </w:rPr>
        <w:t xml:space="preserve">. This </w:t>
      </w:r>
      <w:r w:rsidR="00B74AF2" w:rsidRPr="00B74AF2">
        <w:rPr>
          <w:rFonts w:ascii="Segoe UI" w:hAnsi="Segoe UI" w:cs="Segoe UI"/>
        </w:rPr>
        <w:t>prov</w:t>
      </w:r>
      <w:r w:rsidR="00B74AF2">
        <w:rPr>
          <w:rFonts w:ascii="Segoe UI" w:hAnsi="Segoe UI" w:cs="Segoe UI"/>
        </w:rPr>
        <w:t>ides</w:t>
      </w:r>
      <w:r w:rsidR="00B74AF2" w:rsidRPr="00B74AF2">
        <w:rPr>
          <w:rFonts w:ascii="Segoe UI" w:hAnsi="Segoe UI" w:cs="Segoe UI"/>
        </w:rPr>
        <w:t xml:space="preserve"> opportunities for de-escalation </w:t>
      </w:r>
      <w:r w:rsidR="00B74AF2">
        <w:rPr>
          <w:rFonts w:ascii="Segoe UI" w:hAnsi="Segoe UI" w:cs="Segoe UI"/>
        </w:rPr>
        <w:t xml:space="preserve">and </w:t>
      </w:r>
      <w:r w:rsidR="00B74AF2" w:rsidRPr="00B74AF2">
        <w:rPr>
          <w:rFonts w:ascii="Segoe UI" w:hAnsi="Segoe UI" w:cs="Segoe UI"/>
        </w:rPr>
        <w:t xml:space="preserve">an environment </w:t>
      </w:r>
      <w:r w:rsidR="00B74AF2">
        <w:rPr>
          <w:rFonts w:ascii="Segoe UI" w:hAnsi="Segoe UI" w:cs="Segoe UI"/>
        </w:rPr>
        <w:t>that</w:t>
      </w:r>
      <w:r w:rsidR="00B74AF2" w:rsidRPr="00B74AF2">
        <w:rPr>
          <w:rFonts w:ascii="Segoe UI" w:hAnsi="Segoe UI" w:cs="Segoe UI"/>
        </w:rPr>
        <w:t xml:space="preserve"> supports sensory regulation as some of the patients have sensory processing difficulties. </w:t>
      </w:r>
    </w:p>
    <w:p w14:paraId="7C162790" w14:textId="6A74DC91" w:rsidR="00B74AF2" w:rsidRPr="00B74AF2" w:rsidRDefault="00B74AF2" w:rsidP="00B74AF2">
      <w:pPr>
        <w:rPr>
          <w:rFonts w:ascii="Segoe UI" w:hAnsi="Segoe UI" w:cs="Segoe UI"/>
        </w:rPr>
      </w:pPr>
      <w:r w:rsidRPr="00B74AF2">
        <w:rPr>
          <w:rFonts w:ascii="Segoe UI" w:hAnsi="Segoe UI" w:cs="Segoe UI"/>
        </w:rPr>
        <w:t xml:space="preserve">The ward timetable has also been reviewed and a new program introduced which includes regular sensory circuits to again help with sensory regulation. These sessions are run/overseen by an occupational therapist who has undertaken further sensory training. Positive behavior support has also been embedded on the ward. </w:t>
      </w:r>
    </w:p>
    <w:p w14:paraId="6B8F8C72" w14:textId="5294DD54" w:rsidR="00B74AF2" w:rsidRPr="00B74AF2" w:rsidRDefault="00B74AF2" w:rsidP="00B74AF2">
      <w:pPr>
        <w:pStyle w:val="CommentText"/>
        <w:rPr>
          <w:rFonts w:ascii="Segoe UI" w:hAnsi="Segoe UI" w:cs="Segoe UI"/>
        </w:rPr>
      </w:pPr>
    </w:p>
    <w:p w14:paraId="26284FB2" w14:textId="6B8CB30D" w:rsidR="00B74AF2" w:rsidRPr="00B74AF2" w:rsidRDefault="00B74AF2" w:rsidP="00B74AF2">
      <w:pPr>
        <w:rPr>
          <w:rFonts w:ascii="Segoe UI" w:hAnsi="Segoe UI" w:cs="Segoe UI"/>
          <w:bCs/>
          <w:iCs/>
        </w:rPr>
      </w:pPr>
      <w:r w:rsidRPr="00B74AF2">
        <w:rPr>
          <w:rFonts w:ascii="Segoe UI" w:hAnsi="Segoe UI" w:cs="Segoe UI"/>
        </w:rPr>
        <w:t xml:space="preserve">Communication and involvement </w:t>
      </w:r>
      <w:proofErr w:type="gramStart"/>
      <w:r w:rsidRPr="00B74AF2">
        <w:rPr>
          <w:rFonts w:ascii="Segoe UI" w:hAnsi="Segoe UI" w:cs="Segoe UI"/>
        </w:rPr>
        <w:t>has</w:t>
      </w:r>
      <w:proofErr w:type="gramEnd"/>
      <w:r w:rsidRPr="00B74AF2">
        <w:rPr>
          <w:rFonts w:ascii="Segoe UI" w:hAnsi="Segoe UI" w:cs="Segoe UI"/>
        </w:rPr>
        <w:t xml:space="preserve"> also been a challenge during the pandemic with the wearing of masks, which has provided an additional barrier to communication with this group of patients, who often rely of facial expression to help to interpret what is being said. Involvement and communication virtually can also present a barrier for this group of patients who rely on visible communication cues and find the technology difficult to work. </w:t>
      </w:r>
    </w:p>
    <w:sectPr w:rsidR="00B74AF2" w:rsidRPr="00B74AF2"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6C9A" w14:textId="77777777" w:rsidR="00233E43" w:rsidRDefault="00233E43" w:rsidP="005B3E3C">
      <w:r>
        <w:separator/>
      </w:r>
    </w:p>
  </w:endnote>
  <w:endnote w:type="continuationSeparator" w:id="0">
    <w:p w14:paraId="6440811D" w14:textId="77777777" w:rsidR="00233E43" w:rsidRDefault="00233E4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CD52" w14:textId="77777777" w:rsidR="00233E43" w:rsidRDefault="00233E43" w:rsidP="005B3E3C">
      <w:r>
        <w:separator/>
      </w:r>
    </w:p>
  </w:footnote>
  <w:footnote w:type="continuationSeparator" w:id="0">
    <w:p w14:paraId="0F5D20B2" w14:textId="77777777" w:rsidR="00233E43" w:rsidRDefault="00233E43"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275B1"/>
    <w:rsid w:val="00030247"/>
    <w:rsid w:val="00071842"/>
    <w:rsid w:val="00093FA6"/>
    <w:rsid w:val="000A3A29"/>
    <w:rsid w:val="000A583B"/>
    <w:rsid w:val="000A5A07"/>
    <w:rsid w:val="000B420F"/>
    <w:rsid w:val="000C0B2E"/>
    <w:rsid w:val="000E317C"/>
    <w:rsid w:val="000E776D"/>
    <w:rsid w:val="00101A8F"/>
    <w:rsid w:val="001058A7"/>
    <w:rsid w:val="00145747"/>
    <w:rsid w:val="00190190"/>
    <w:rsid w:val="0019050E"/>
    <w:rsid w:val="001B5873"/>
    <w:rsid w:val="001C7720"/>
    <w:rsid w:val="001F76ED"/>
    <w:rsid w:val="002250DE"/>
    <w:rsid w:val="00227FCE"/>
    <w:rsid w:val="00233E43"/>
    <w:rsid w:val="00241A66"/>
    <w:rsid w:val="002476A6"/>
    <w:rsid w:val="002619EF"/>
    <w:rsid w:val="00262F0F"/>
    <w:rsid w:val="002821F8"/>
    <w:rsid w:val="00292613"/>
    <w:rsid w:val="002A1DEA"/>
    <w:rsid w:val="002A59FB"/>
    <w:rsid w:val="002A73E8"/>
    <w:rsid w:val="002B7785"/>
    <w:rsid w:val="002C2F97"/>
    <w:rsid w:val="002E6FC6"/>
    <w:rsid w:val="002F0D9E"/>
    <w:rsid w:val="00306AF0"/>
    <w:rsid w:val="00316193"/>
    <w:rsid w:val="00337423"/>
    <w:rsid w:val="00365451"/>
    <w:rsid w:val="003927AC"/>
    <w:rsid w:val="003971F6"/>
    <w:rsid w:val="003C4B92"/>
    <w:rsid w:val="003F2AF4"/>
    <w:rsid w:val="003F7366"/>
    <w:rsid w:val="004326BB"/>
    <w:rsid w:val="004527D9"/>
    <w:rsid w:val="00456DDE"/>
    <w:rsid w:val="004742D0"/>
    <w:rsid w:val="004869DF"/>
    <w:rsid w:val="0049399C"/>
    <w:rsid w:val="004B1397"/>
    <w:rsid w:val="004C5D1F"/>
    <w:rsid w:val="004D0692"/>
    <w:rsid w:val="004F11BB"/>
    <w:rsid w:val="004F4BBA"/>
    <w:rsid w:val="005233AA"/>
    <w:rsid w:val="00523450"/>
    <w:rsid w:val="00551AD9"/>
    <w:rsid w:val="00551B0F"/>
    <w:rsid w:val="005576EA"/>
    <w:rsid w:val="005659FB"/>
    <w:rsid w:val="00566663"/>
    <w:rsid w:val="005A23E0"/>
    <w:rsid w:val="005A6FBC"/>
    <w:rsid w:val="005B3E3C"/>
    <w:rsid w:val="005B5FB9"/>
    <w:rsid w:val="005C3FC1"/>
    <w:rsid w:val="005C7517"/>
    <w:rsid w:val="005D3499"/>
    <w:rsid w:val="005D3E74"/>
    <w:rsid w:val="005E2583"/>
    <w:rsid w:val="0061684E"/>
    <w:rsid w:val="006307B1"/>
    <w:rsid w:val="0063463D"/>
    <w:rsid w:val="00640425"/>
    <w:rsid w:val="006412EB"/>
    <w:rsid w:val="00672910"/>
    <w:rsid w:val="00683031"/>
    <w:rsid w:val="006B14EF"/>
    <w:rsid w:val="006C3147"/>
    <w:rsid w:val="006C78E0"/>
    <w:rsid w:val="006D4BDD"/>
    <w:rsid w:val="006E3C3E"/>
    <w:rsid w:val="006F2F62"/>
    <w:rsid w:val="006F6C4E"/>
    <w:rsid w:val="00700753"/>
    <w:rsid w:val="007213C1"/>
    <w:rsid w:val="0073096A"/>
    <w:rsid w:val="0073522A"/>
    <w:rsid w:val="00741424"/>
    <w:rsid w:val="00745B27"/>
    <w:rsid w:val="007525C3"/>
    <w:rsid w:val="007769CD"/>
    <w:rsid w:val="0078032B"/>
    <w:rsid w:val="00781566"/>
    <w:rsid w:val="007976E7"/>
    <w:rsid w:val="007A2CF0"/>
    <w:rsid w:val="007A4E80"/>
    <w:rsid w:val="007B02FB"/>
    <w:rsid w:val="007B6D77"/>
    <w:rsid w:val="007C1F9C"/>
    <w:rsid w:val="007C4397"/>
    <w:rsid w:val="00802701"/>
    <w:rsid w:val="008038A2"/>
    <w:rsid w:val="00806889"/>
    <w:rsid w:val="00811FE8"/>
    <w:rsid w:val="0084720C"/>
    <w:rsid w:val="0086436B"/>
    <w:rsid w:val="00876856"/>
    <w:rsid w:val="0088096A"/>
    <w:rsid w:val="0088348C"/>
    <w:rsid w:val="008865A9"/>
    <w:rsid w:val="00894B97"/>
    <w:rsid w:val="008A29E8"/>
    <w:rsid w:val="008A4E69"/>
    <w:rsid w:val="00914771"/>
    <w:rsid w:val="00946E6E"/>
    <w:rsid w:val="0097530A"/>
    <w:rsid w:val="00981BEA"/>
    <w:rsid w:val="009869DE"/>
    <w:rsid w:val="009A3886"/>
    <w:rsid w:val="009F682B"/>
    <w:rsid w:val="00A016A0"/>
    <w:rsid w:val="00A07D20"/>
    <w:rsid w:val="00A12789"/>
    <w:rsid w:val="00A1449E"/>
    <w:rsid w:val="00A15A88"/>
    <w:rsid w:val="00A2080F"/>
    <w:rsid w:val="00A674FB"/>
    <w:rsid w:val="00A85311"/>
    <w:rsid w:val="00A86977"/>
    <w:rsid w:val="00A96A3C"/>
    <w:rsid w:val="00AA0C3F"/>
    <w:rsid w:val="00AC041B"/>
    <w:rsid w:val="00AC3814"/>
    <w:rsid w:val="00AF0562"/>
    <w:rsid w:val="00AF0CE8"/>
    <w:rsid w:val="00B01D42"/>
    <w:rsid w:val="00B10FB2"/>
    <w:rsid w:val="00B26E1A"/>
    <w:rsid w:val="00B26F2C"/>
    <w:rsid w:val="00B50D5E"/>
    <w:rsid w:val="00B73280"/>
    <w:rsid w:val="00B74AF2"/>
    <w:rsid w:val="00BA3B3E"/>
    <w:rsid w:val="00BB510B"/>
    <w:rsid w:val="00BC152C"/>
    <w:rsid w:val="00BD4CF0"/>
    <w:rsid w:val="00BF3538"/>
    <w:rsid w:val="00BF5367"/>
    <w:rsid w:val="00BF5B36"/>
    <w:rsid w:val="00C0076F"/>
    <w:rsid w:val="00C07817"/>
    <w:rsid w:val="00C11AA2"/>
    <w:rsid w:val="00C67635"/>
    <w:rsid w:val="00C67C34"/>
    <w:rsid w:val="00C71005"/>
    <w:rsid w:val="00C84B11"/>
    <w:rsid w:val="00C92A48"/>
    <w:rsid w:val="00CA3FC1"/>
    <w:rsid w:val="00CC25E5"/>
    <w:rsid w:val="00D029E8"/>
    <w:rsid w:val="00D07064"/>
    <w:rsid w:val="00D101CB"/>
    <w:rsid w:val="00D26F70"/>
    <w:rsid w:val="00D279FC"/>
    <w:rsid w:val="00D359A2"/>
    <w:rsid w:val="00D557DE"/>
    <w:rsid w:val="00D55ADD"/>
    <w:rsid w:val="00D628E5"/>
    <w:rsid w:val="00D8544F"/>
    <w:rsid w:val="00D870AD"/>
    <w:rsid w:val="00DA0FA6"/>
    <w:rsid w:val="00DA6606"/>
    <w:rsid w:val="00DB0979"/>
    <w:rsid w:val="00DB161E"/>
    <w:rsid w:val="00DD33DF"/>
    <w:rsid w:val="00DE1293"/>
    <w:rsid w:val="00DE4919"/>
    <w:rsid w:val="00DF10CC"/>
    <w:rsid w:val="00E5113A"/>
    <w:rsid w:val="00E827C5"/>
    <w:rsid w:val="00EC00D5"/>
    <w:rsid w:val="00EE261A"/>
    <w:rsid w:val="00F210D2"/>
    <w:rsid w:val="00F24EB2"/>
    <w:rsid w:val="00F50A07"/>
    <w:rsid w:val="00F57119"/>
    <w:rsid w:val="00F648A4"/>
    <w:rsid w:val="00F77C13"/>
    <w:rsid w:val="00F93420"/>
    <w:rsid w:val="00F945DB"/>
    <w:rsid w:val="00FA3993"/>
    <w:rsid w:val="00FA5118"/>
    <w:rsid w:val="00FB35C1"/>
    <w:rsid w:val="00FC13A1"/>
    <w:rsid w:val="00FD2279"/>
    <w:rsid w:val="00FD3993"/>
    <w:rsid w:val="00FD6213"/>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7AA1F6"/>
  <w15:docId w15:val="{ED66FC4B-11F1-4A49-8960-DA7642FD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4527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050E"/>
    <w:rPr>
      <w:sz w:val="16"/>
      <w:szCs w:val="16"/>
    </w:rPr>
  </w:style>
  <w:style w:type="paragraph" w:styleId="CommentText">
    <w:name w:val="annotation text"/>
    <w:basedOn w:val="Normal"/>
    <w:link w:val="CommentTextChar"/>
    <w:semiHidden/>
    <w:unhideWhenUsed/>
    <w:rsid w:val="0019050E"/>
    <w:rPr>
      <w:sz w:val="20"/>
      <w:szCs w:val="20"/>
    </w:rPr>
  </w:style>
  <w:style w:type="character" w:customStyle="1" w:styleId="CommentTextChar">
    <w:name w:val="Comment Text Char"/>
    <w:basedOn w:val="DefaultParagraphFont"/>
    <w:link w:val="CommentText"/>
    <w:semiHidden/>
    <w:rsid w:val="0019050E"/>
    <w:rPr>
      <w:lang w:val="en-US" w:eastAsia="en-US"/>
    </w:rPr>
  </w:style>
  <w:style w:type="paragraph" w:styleId="CommentSubject">
    <w:name w:val="annotation subject"/>
    <w:basedOn w:val="CommentText"/>
    <w:next w:val="CommentText"/>
    <w:link w:val="CommentSubjectChar"/>
    <w:semiHidden/>
    <w:unhideWhenUsed/>
    <w:rsid w:val="0019050E"/>
    <w:rPr>
      <w:b/>
      <w:bCs/>
    </w:rPr>
  </w:style>
  <w:style w:type="character" w:customStyle="1" w:styleId="CommentSubjectChar">
    <w:name w:val="Comment Subject Char"/>
    <w:basedOn w:val="CommentTextChar"/>
    <w:link w:val="CommentSubject"/>
    <w:semiHidden/>
    <w:rsid w:val="0019050E"/>
    <w:rPr>
      <w:b/>
      <w:bCs/>
      <w:lang w:val="en-US" w:eastAsia="en-US"/>
    </w:rPr>
  </w:style>
  <w:style w:type="paragraph" w:customStyle="1" w:styleId="Default">
    <w:name w:val="Default"/>
    <w:rsid w:val="001C772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983216">
      <w:bodyDiv w:val="1"/>
      <w:marLeft w:val="0"/>
      <w:marRight w:val="0"/>
      <w:marTop w:val="0"/>
      <w:marBottom w:val="0"/>
      <w:divBdr>
        <w:top w:val="none" w:sz="0" w:space="0" w:color="auto"/>
        <w:left w:val="none" w:sz="0" w:space="0" w:color="auto"/>
        <w:bottom w:val="none" w:sz="0" w:space="0" w:color="auto"/>
        <w:right w:val="none" w:sz="0" w:space="0" w:color="auto"/>
      </w:divBdr>
    </w:div>
    <w:div w:id="15018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12" ma:contentTypeDescription="Create a new document." ma:contentTypeScope="" ma:versionID="34cedcf48022e608dad08c570cb9c7eb">
  <xsd:schema xmlns:xsd="http://www.w3.org/2001/XMLSchema" xmlns:xs="http://www.w3.org/2001/XMLSchema" xmlns:p="http://schemas.microsoft.com/office/2006/metadata/properties" xmlns:ns3="3efa03b1-edeb-444b-93d7-38d648168d66" xmlns:ns4="025a2c05-39dd-4b52-98d8-e34362028618" targetNamespace="http://schemas.microsoft.com/office/2006/metadata/properties" ma:root="true" ma:fieldsID="b4221800f9870061e3e43d11adfb95dd" ns3:_="" ns4:_="">
    <xsd:import namespace="3efa03b1-edeb-444b-93d7-38d648168d66"/>
    <xsd:import namespace="025a2c05-39dd-4b52-98d8-e34362028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a2c05-39dd-4b52-98d8-e343620286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EBD5-839B-4FC7-AC0A-3A1FCC27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025a2c05-39dd-4b52-98d8-e34362028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08AA7-AB20-4FD5-9AD2-DB0D03A11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36915-DB6B-4E88-B427-EB5C96F3DED1}">
  <ds:schemaRefs>
    <ds:schemaRef ds:uri="http://schemas.microsoft.com/sharepoint/v3/contenttype/forms"/>
  </ds:schemaRefs>
</ds:datastoreItem>
</file>

<file path=customXml/itemProps4.xml><?xml version="1.0" encoding="utf-8"?>
<ds:datastoreItem xmlns:ds="http://schemas.openxmlformats.org/officeDocument/2006/customXml" ds:itemID="{A50BE5FA-725A-4860-8FF2-D9592B2E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574</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dc:description/>
  <cp:lastModifiedBy>Gill Nicola (RNU) Oxford Health</cp:lastModifiedBy>
  <cp:revision>2</cp:revision>
  <cp:lastPrinted>2014-03-17T14:55:00Z</cp:lastPrinted>
  <dcterms:created xsi:type="dcterms:W3CDTF">2022-01-10T11:13:00Z</dcterms:created>
  <dcterms:modified xsi:type="dcterms:W3CDTF">2022-03-18T09:56:00Z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