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149DEF20" w:rsidR="002821F8" w:rsidRPr="00FA3993" w:rsidRDefault="00EF171A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1A6EC98C">
                <wp:simplePos x="0" y="0"/>
                <wp:positionH relativeFrom="column">
                  <wp:posOffset>5128861</wp:posOffset>
                </wp:positionH>
                <wp:positionV relativeFrom="paragraph">
                  <wp:posOffset>15298</wp:posOffset>
                </wp:positionV>
                <wp:extent cx="1371600" cy="571500"/>
                <wp:effectExtent l="8255" t="10795" r="1079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0C2E3D56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61098C">
                              <w:rPr>
                                <w:rFonts w:ascii="Segoe UI" w:hAnsi="Segoe UI" w:cs="Segoe UI"/>
                                <w:b/>
                              </w:rPr>
                              <w:t>04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FC13A1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</w:p>
                          <w:p w14:paraId="6C95D97C" w14:textId="7542B0B2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61098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403.85pt;margin-top:1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C2LM/U3wAAAAkBAAAPAAAAAAAAAAAAAAAAAHUEAABkcnMvZG93bnJldi54bWxQ&#10;SwUGAAAAAAQABADzAAAAgQUAAAAA&#10;">
                <v:textbox inset="0,0,0,0">
                  <w:txbxContent>
                    <w:p w14:paraId="7E71BE13" w14:textId="0C2E3D56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61098C">
                        <w:rPr>
                          <w:rFonts w:ascii="Segoe UI" w:hAnsi="Segoe UI" w:cs="Segoe UI"/>
                          <w:b/>
                        </w:rPr>
                        <w:t>04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FC13A1">
                        <w:rPr>
                          <w:rFonts w:ascii="Segoe UI" w:hAnsi="Segoe UI" w:cs="Segoe UI"/>
                          <w:b/>
                        </w:rPr>
                        <w:t>1</w:t>
                      </w:r>
                    </w:p>
                    <w:p w14:paraId="6C95D97C" w14:textId="7542B0B2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61098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114FD00F" w:rsidR="005D3499" w:rsidRPr="00FA3993" w:rsidRDefault="005C4203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26</w:t>
      </w:r>
      <w:r w:rsidRPr="005C4203">
        <w:rPr>
          <w:rFonts w:ascii="Segoe UI" w:hAnsi="Segoe UI" w:cs="Segoe UI"/>
          <w:b/>
          <w:vertAlign w:val="superscript"/>
        </w:rPr>
        <w:t>th</w:t>
      </w:r>
      <w:r>
        <w:rPr>
          <w:rFonts w:ascii="Segoe UI" w:hAnsi="Segoe UI" w:cs="Segoe UI"/>
          <w:b/>
        </w:rPr>
        <w:t xml:space="preserve"> January 2022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743C8DF3" w:rsidR="005D3499" w:rsidRPr="00FA3993" w:rsidRDefault="00D9012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  <w:r w:rsidR="001A47DC">
        <w:rPr>
          <w:rFonts w:ascii="Segoe UI" w:hAnsi="Segoe UI" w:cs="Segoe UI"/>
          <w:b/>
        </w:rPr>
        <w:t xml:space="preserve"> and IPR Supporting Report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04F9139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D90129">
        <w:rPr>
          <w:rFonts w:ascii="Segoe UI" w:hAnsi="Segoe UI" w:cs="Segoe UI"/>
          <w:b/>
          <w:u w:val="single"/>
        </w:rPr>
        <w:t>Information &amp; 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EA2FDC5" w14:textId="78F0EEE9" w:rsidR="00D90129" w:rsidRDefault="00D90129" w:rsidP="00D90129">
      <w:pPr>
        <w:jc w:val="both"/>
        <w:rPr>
          <w:rFonts w:ascii="Segoe UI" w:hAnsi="Segoe UI" w:cs="Segoe UI"/>
          <w:iCs/>
        </w:rPr>
      </w:pPr>
    </w:p>
    <w:p w14:paraId="0C09A630" w14:textId="289739D1" w:rsidR="0015530E" w:rsidRDefault="0015530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Integrated Performance Report (IPR) </w:t>
      </w:r>
      <w:r w:rsidR="001A47DC">
        <w:rPr>
          <w:rFonts w:ascii="Arial" w:hAnsi="Arial" w:cs="Arial"/>
        </w:rPr>
        <w:t xml:space="preserve">report </w:t>
      </w:r>
      <w:r w:rsidR="00B10BF3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Board of Directors with a </w:t>
      </w:r>
      <w:r w:rsidR="004E5389">
        <w:rPr>
          <w:rFonts w:ascii="Arial" w:hAnsi="Arial" w:cs="Arial"/>
        </w:rPr>
        <w:t>Trust wide view of the</w:t>
      </w:r>
      <w:r w:rsidR="006F269A">
        <w:rPr>
          <w:rFonts w:ascii="Arial" w:hAnsi="Arial" w:cs="Arial"/>
        </w:rPr>
        <w:t xml:space="preserve"> strategic</w:t>
      </w:r>
      <w:r w:rsidR="004E5389">
        <w:rPr>
          <w:rFonts w:ascii="Arial" w:hAnsi="Arial" w:cs="Arial"/>
        </w:rPr>
        <w:t xml:space="preserve"> domains of Operational Performance, Quality</w:t>
      </w:r>
      <w:r w:rsidR="00C81390">
        <w:rPr>
          <w:rFonts w:ascii="Arial" w:hAnsi="Arial" w:cs="Arial"/>
        </w:rPr>
        <w:t>, People, Finance and Research</w:t>
      </w:r>
      <w:r w:rsidR="00A663C9">
        <w:rPr>
          <w:rFonts w:ascii="Arial" w:hAnsi="Arial" w:cs="Arial"/>
        </w:rPr>
        <w:t xml:space="preserve"> &amp; Education</w:t>
      </w:r>
      <w:r w:rsidR="00C628E2">
        <w:rPr>
          <w:rFonts w:ascii="Arial" w:hAnsi="Arial" w:cs="Arial"/>
        </w:rPr>
        <w:t xml:space="preserve"> in a ‘joined up’ way</w:t>
      </w:r>
      <w:r w:rsidR="00C81390">
        <w:rPr>
          <w:rFonts w:ascii="Arial" w:hAnsi="Arial" w:cs="Arial"/>
        </w:rPr>
        <w:t xml:space="preserve">.  </w:t>
      </w:r>
    </w:p>
    <w:p w14:paraId="10EE4E54" w14:textId="213FB0ED" w:rsidR="00030459" w:rsidRDefault="00030459" w:rsidP="00D90129">
      <w:pPr>
        <w:rPr>
          <w:rFonts w:ascii="Arial" w:hAnsi="Arial" w:cs="Arial"/>
        </w:rPr>
      </w:pPr>
    </w:p>
    <w:p w14:paraId="237347B8" w14:textId="179AF2AA" w:rsidR="00030459" w:rsidRDefault="00030459" w:rsidP="008C38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IPR supporting report </w:t>
      </w:r>
      <w:r w:rsidR="00C62DBE">
        <w:rPr>
          <w:rFonts w:ascii="Arial" w:hAnsi="Arial" w:cs="Arial"/>
        </w:rPr>
        <w:t>provides</w:t>
      </w:r>
      <w:r w:rsidR="00F22116">
        <w:rPr>
          <w:rFonts w:ascii="Arial" w:hAnsi="Arial" w:cs="Arial"/>
        </w:rPr>
        <w:t xml:space="preserve"> further,</w:t>
      </w:r>
      <w:r w:rsidR="00C62DBE">
        <w:rPr>
          <w:rFonts w:ascii="Arial" w:hAnsi="Arial" w:cs="Arial"/>
        </w:rPr>
        <w:t xml:space="preserve"> more detailed</w:t>
      </w:r>
      <w:r w:rsidR="00F22116">
        <w:rPr>
          <w:rFonts w:ascii="Arial" w:hAnsi="Arial" w:cs="Arial"/>
        </w:rPr>
        <w:t>,</w:t>
      </w:r>
      <w:r w:rsidR="00C62DBE">
        <w:rPr>
          <w:rFonts w:ascii="Arial" w:hAnsi="Arial" w:cs="Arial"/>
        </w:rPr>
        <w:t xml:space="preserve"> </w:t>
      </w:r>
      <w:r w:rsidR="00F22116">
        <w:rPr>
          <w:rFonts w:ascii="Arial" w:hAnsi="Arial" w:cs="Arial"/>
        </w:rPr>
        <w:t>information and assurance</w:t>
      </w:r>
      <w:r w:rsidR="00C62DBE">
        <w:rPr>
          <w:rFonts w:ascii="Arial" w:hAnsi="Arial" w:cs="Arial"/>
        </w:rPr>
        <w:t xml:space="preserve"> in relation to </w:t>
      </w:r>
      <w:r w:rsidR="008C389C" w:rsidRPr="008C389C">
        <w:rPr>
          <w:rFonts w:ascii="Arial" w:hAnsi="Arial" w:cs="Arial"/>
        </w:rPr>
        <w:t>COVID-19</w:t>
      </w:r>
      <w:r w:rsidR="008C389C">
        <w:rPr>
          <w:rFonts w:ascii="Arial" w:hAnsi="Arial" w:cs="Arial"/>
        </w:rPr>
        <w:t>, p</w:t>
      </w:r>
      <w:r w:rsidR="008C389C" w:rsidRPr="008C389C">
        <w:rPr>
          <w:rFonts w:ascii="Arial" w:hAnsi="Arial" w:cs="Arial"/>
        </w:rPr>
        <w:t xml:space="preserve">atient </w:t>
      </w:r>
      <w:r w:rsidR="008C389C">
        <w:rPr>
          <w:rFonts w:ascii="Arial" w:hAnsi="Arial" w:cs="Arial"/>
        </w:rPr>
        <w:t>a</w:t>
      </w:r>
      <w:r w:rsidR="008C389C" w:rsidRPr="008C389C">
        <w:rPr>
          <w:rFonts w:ascii="Arial" w:hAnsi="Arial" w:cs="Arial"/>
        </w:rPr>
        <w:t xml:space="preserve">ctivity and </w:t>
      </w:r>
      <w:r w:rsidR="008C389C">
        <w:rPr>
          <w:rFonts w:ascii="Arial" w:hAnsi="Arial" w:cs="Arial"/>
        </w:rPr>
        <w:t>d</w:t>
      </w:r>
      <w:r w:rsidR="008C389C" w:rsidRPr="008C389C">
        <w:rPr>
          <w:rFonts w:ascii="Arial" w:hAnsi="Arial" w:cs="Arial"/>
        </w:rPr>
        <w:t>emand</w:t>
      </w:r>
      <w:r w:rsidR="008C389C">
        <w:rPr>
          <w:rFonts w:ascii="Arial" w:hAnsi="Arial" w:cs="Arial"/>
        </w:rPr>
        <w:t xml:space="preserve">, </w:t>
      </w:r>
      <w:r w:rsidR="00F22116">
        <w:rPr>
          <w:rFonts w:ascii="Arial" w:hAnsi="Arial" w:cs="Arial"/>
        </w:rPr>
        <w:t>patients waits and c</w:t>
      </w:r>
      <w:r w:rsidR="008C389C" w:rsidRPr="008C389C">
        <w:rPr>
          <w:rFonts w:ascii="Arial" w:hAnsi="Arial" w:cs="Arial"/>
        </w:rPr>
        <w:t>ontractual KPI Performance </w:t>
      </w:r>
    </w:p>
    <w:p w14:paraId="63499607" w14:textId="190D66DB" w:rsidR="002F68D2" w:rsidRDefault="002F68D2" w:rsidP="00D90129">
      <w:pPr>
        <w:rPr>
          <w:rFonts w:ascii="Arial" w:hAnsi="Arial" w:cs="Arial"/>
        </w:rPr>
      </w:pPr>
    </w:p>
    <w:p w14:paraId="322FB102" w14:textId="4F4E39E2" w:rsidR="002F68D2" w:rsidRDefault="00F22116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reports have </w:t>
      </w:r>
      <w:r w:rsidR="002F68D2">
        <w:rPr>
          <w:rFonts w:ascii="Arial" w:hAnsi="Arial" w:cs="Arial"/>
        </w:rPr>
        <w:t xml:space="preserve">been updated to include statistical process control charts (SPC) that show performance over time and </w:t>
      </w:r>
      <w:r w:rsidR="002D3D1D">
        <w:rPr>
          <w:rFonts w:ascii="Arial" w:hAnsi="Arial" w:cs="Arial"/>
        </w:rPr>
        <w:t>where available, a small selection of nationally available indicators to show how the Trust compares with its peers.</w:t>
      </w:r>
    </w:p>
    <w:p w14:paraId="6085FF8F" w14:textId="0FAA0D69" w:rsidR="00A663C9" w:rsidRDefault="00A663C9" w:rsidP="00D90129">
      <w:pPr>
        <w:rPr>
          <w:rFonts w:ascii="Arial" w:hAnsi="Arial" w:cs="Arial"/>
        </w:rPr>
      </w:pPr>
    </w:p>
    <w:p w14:paraId="56F3CCE1" w14:textId="6CF346C2" w:rsidR="00EB5C3A" w:rsidRDefault="007535CA" w:rsidP="00D901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IPR </w:t>
      </w:r>
      <w:r w:rsidR="00896E0E">
        <w:rPr>
          <w:rFonts w:ascii="Arial" w:hAnsi="Arial" w:cs="Arial"/>
          <w:b/>
          <w:bCs/>
        </w:rPr>
        <w:t xml:space="preserve">- </w:t>
      </w:r>
      <w:r w:rsidR="00EB5C3A" w:rsidRPr="00EB5C3A">
        <w:rPr>
          <w:rFonts w:ascii="Arial" w:hAnsi="Arial" w:cs="Arial"/>
          <w:b/>
          <w:bCs/>
        </w:rPr>
        <w:t>Performance Summary</w:t>
      </w:r>
    </w:p>
    <w:p w14:paraId="409B7A8F" w14:textId="1F4E28AA" w:rsidR="001933A1" w:rsidRDefault="001933A1" w:rsidP="00D90129">
      <w:pPr>
        <w:rPr>
          <w:rFonts w:ascii="Arial" w:hAnsi="Arial" w:cs="Arial"/>
          <w:b/>
          <w:bCs/>
        </w:rPr>
      </w:pPr>
    </w:p>
    <w:p w14:paraId="147AC87E" w14:textId="314EFE3D" w:rsidR="001933A1" w:rsidRDefault="00632969" w:rsidP="00D901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Delivery o</w:t>
      </w:r>
      <w:r w:rsidR="001933A1">
        <w:rPr>
          <w:rFonts w:ascii="Arial" w:hAnsi="Arial" w:cs="Arial"/>
          <w:b/>
          <w:bCs/>
        </w:rPr>
        <w:t>f the National Oversight Framework</w:t>
      </w:r>
    </w:p>
    <w:p w14:paraId="367FCFDC" w14:textId="6056061C" w:rsidR="001933A1" w:rsidRDefault="001933A1" w:rsidP="00D90129">
      <w:pPr>
        <w:rPr>
          <w:rFonts w:ascii="Arial" w:hAnsi="Arial" w:cs="Arial"/>
          <w:b/>
          <w:bCs/>
        </w:rPr>
      </w:pPr>
    </w:p>
    <w:p w14:paraId="5445F6F4" w14:textId="2EE7D2DD" w:rsidR="0015530E" w:rsidRDefault="001933A1" w:rsidP="00D90129">
      <w:r w:rsidRPr="001933A1">
        <w:rPr>
          <w:rFonts w:ascii="Arial" w:hAnsi="Arial" w:cs="Arial"/>
        </w:rPr>
        <w:t xml:space="preserve">The </w:t>
      </w:r>
      <w:r w:rsidRPr="00267A66">
        <w:rPr>
          <w:rFonts w:ascii="Arial" w:hAnsi="Arial" w:cs="Arial"/>
        </w:rPr>
        <w:t xml:space="preserve">Trust </w:t>
      </w:r>
      <w:r w:rsidR="0063336D" w:rsidRPr="00267A66">
        <w:rPr>
          <w:rFonts w:ascii="Arial" w:hAnsi="Arial" w:cs="Arial"/>
        </w:rPr>
        <w:t xml:space="preserve">is performing well against all </w:t>
      </w:r>
      <w:r w:rsidR="00AE7742" w:rsidRPr="00267A66">
        <w:rPr>
          <w:rFonts w:ascii="Arial" w:hAnsi="Arial" w:cs="Arial"/>
        </w:rPr>
        <w:t xml:space="preserve">targeted metrics with the exception of </w:t>
      </w:r>
      <w:r w:rsidR="0041359D">
        <w:rPr>
          <w:rFonts w:ascii="Arial" w:hAnsi="Arial" w:cs="Arial"/>
          <w:b/>
          <w:bCs/>
        </w:rPr>
        <w:t>IAPT</w:t>
      </w:r>
      <w:r w:rsidR="004655FD">
        <w:rPr>
          <w:rFonts w:ascii="Arial" w:hAnsi="Arial" w:cs="Arial"/>
          <w:b/>
          <w:bCs/>
        </w:rPr>
        <w:t>,</w:t>
      </w:r>
      <w:r w:rsidR="005A43E1">
        <w:rPr>
          <w:rFonts w:ascii="Arial" w:hAnsi="Arial" w:cs="Arial"/>
          <w:b/>
          <w:bCs/>
        </w:rPr>
        <w:t xml:space="preserve"> % of people completing a course of IAPT treatment moving to recovery</w:t>
      </w:r>
      <w:r w:rsidR="00AE7742" w:rsidRPr="00267A66">
        <w:rPr>
          <w:rFonts w:ascii="Arial" w:hAnsi="Arial" w:cs="Arial"/>
          <w:b/>
          <w:bCs/>
        </w:rPr>
        <w:t>.</w:t>
      </w:r>
      <w:r w:rsidRPr="00267A66">
        <w:rPr>
          <w:rFonts w:ascii="Arial" w:hAnsi="Arial" w:cs="Arial"/>
          <w:b/>
          <w:bCs/>
        </w:rPr>
        <w:t xml:space="preserve"> </w:t>
      </w:r>
      <w:r w:rsidR="00CE1D0A">
        <w:rPr>
          <w:rFonts w:ascii="Arial" w:hAnsi="Arial" w:cs="Arial"/>
        </w:rPr>
        <w:t>The Trust is slightly below the 50% target for Qtr 2</w:t>
      </w:r>
      <w:r w:rsidR="005A17AB">
        <w:rPr>
          <w:rFonts w:ascii="Arial" w:hAnsi="Arial" w:cs="Arial"/>
        </w:rPr>
        <w:t xml:space="preserve"> (latest nationally published data available) at </w:t>
      </w:r>
      <w:r w:rsidR="005A17AB" w:rsidRPr="0005485C">
        <w:rPr>
          <w:rFonts w:ascii="Arial" w:hAnsi="Arial" w:cs="Arial"/>
          <w:b/>
          <w:bCs/>
        </w:rPr>
        <w:t>49%</w:t>
      </w:r>
      <w:r w:rsidR="005A17AB">
        <w:rPr>
          <w:rFonts w:ascii="Arial" w:hAnsi="Arial" w:cs="Arial"/>
        </w:rPr>
        <w:t xml:space="preserve">.  </w:t>
      </w:r>
      <w:r w:rsidR="00E749DB">
        <w:rPr>
          <w:rFonts w:ascii="Arial" w:hAnsi="Arial" w:cs="Arial"/>
        </w:rPr>
        <w:t xml:space="preserve">Bucks CCG provision remains above </w:t>
      </w:r>
      <w:r w:rsidR="007B3560">
        <w:rPr>
          <w:rFonts w:ascii="Arial" w:hAnsi="Arial" w:cs="Arial"/>
        </w:rPr>
        <w:t>target,</w:t>
      </w:r>
      <w:r w:rsidR="00E749DB">
        <w:rPr>
          <w:rFonts w:ascii="Arial" w:hAnsi="Arial" w:cs="Arial"/>
        </w:rPr>
        <w:t xml:space="preserve"> but </w:t>
      </w:r>
      <w:r w:rsidR="005A17AB">
        <w:rPr>
          <w:rFonts w:ascii="Arial" w:hAnsi="Arial" w:cs="Arial"/>
        </w:rPr>
        <w:t xml:space="preserve">Oxon </w:t>
      </w:r>
      <w:r w:rsidR="00E749DB">
        <w:rPr>
          <w:rFonts w:ascii="Arial" w:hAnsi="Arial" w:cs="Arial"/>
        </w:rPr>
        <w:t xml:space="preserve">CCG provision is below.  This is </w:t>
      </w:r>
      <w:r w:rsidR="007A40E9">
        <w:rPr>
          <w:rFonts w:ascii="Arial" w:hAnsi="Arial" w:cs="Arial"/>
        </w:rPr>
        <w:t>due to ongoing service delivery challenges</w:t>
      </w:r>
      <w:r w:rsidR="00136C80">
        <w:rPr>
          <w:rFonts w:ascii="Arial" w:hAnsi="Arial" w:cs="Arial"/>
        </w:rPr>
        <w:t xml:space="preserve"> </w:t>
      </w:r>
      <w:r w:rsidR="003D58C9">
        <w:rPr>
          <w:rFonts w:ascii="Arial" w:hAnsi="Arial" w:cs="Arial"/>
        </w:rPr>
        <w:t>within the</w:t>
      </w:r>
      <w:r w:rsidR="007A40E9">
        <w:rPr>
          <w:rFonts w:ascii="Arial" w:hAnsi="Arial" w:cs="Arial"/>
        </w:rPr>
        <w:t xml:space="preserve"> step 2 part of the </w:t>
      </w:r>
      <w:r w:rsidR="007B3560">
        <w:rPr>
          <w:rFonts w:ascii="Arial" w:hAnsi="Arial" w:cs="Arial"/>
        </w:rPr>
        <w:t>service.</w:t>
      </w:r>
      <w:r w:rsidR="00BA5D2F">
        <w:rPr>
          <w:rFonts w:ascii="Arial" w:hAnsi="Arial" w:cs="Arial"/>
        </w:rPr>
        <w:t xml:space="preserve">  There have been longer than expected </w:t>
      </w:r>
      <w:r w:rsidR="004F3F28">
        <w:rPr>
          <w:rFonts w:ascii="Arial" w:hAnsi="Arial" w:cs="Arial"/>
        </w:rPr>
        <w:t>waits</w:t>
      </w:r>
      <w:r w:rsidR="00BA5D2F">
        <w:rPr>
          <w:rFonts w:ascii="Arial" w:hAnsi="Arial" w:cs="Arial"/>
        </w:rPr>
        <w:t xml:space="preserve"> for interventions and higher levels of patient</w:t>
      </w:r>
      <w:r w:rsidR="004F3F28">
        <w:rPr>
          <w:rFonts w:ascii="Arial" w:hAnsi="Arial" w:cs="Arial"/>
        </w:rPr>
        <w:t xml:space="preserve"> dropout.  The waits are due</w:t>
      </w:r>
      <w:r w:rsidR="006A06DD">
        <w:rPr>
          <w:rFonts w:ascii="Arial" w:hAnsi="Arial" w:cs="Arial"/>
        </w:rPr>
        <w:t xml:space="preserve"> to staffing challenges.  </w:t>
      </w:r>
      <w:r w:rsidR="007B3560">
        <w:rPr>
          <w:rFonts w:ascii="Arial" w:hAnsi="Arial" w:cs="Arial"/>
        </w:rPr>
        <w:t xml:space="preserve">The Trust is working with </w:t>
      </w:r>
      <w:r w:rsidR="00AF3153">
        <w:rPr>
          <w:rFonts w:ascii="Arial" w:hAnsi="Arial" w:cs="Arial"/>
        </w:rPr>
        <w:t xml:space="preserve">its partner, Oxfordshire Mind to </w:t>
      </w:r>
      <w:r w:rsidR="00354C55">
        <w:rPr>
          <w:rFonts w:ascii="Arial" w:hAnsi="Arial" w:cs="Arial"/>
        </w:rPr>
        <w:t>jointly resolve the issues</w:t>
      </w:r>
      <w:r w:rsidR="00BA5D2F">
        <w:rPr>
          <w:rFonts w:ascii="Arial" w:hAnsi="Arial" w:cs="Arial"/>
        </w:rPr>
        <w:t>.</w:t>
      </w:r>
    </w:p>
    <w:p w14:paraId="036311A1" w14:textId="77777777" w:rsidR="001D276C" w:rsidRDefault="001D276C" w:rsidP="00D90129">
      <w:pPr>
        <w:rPr>
          <w:rFonts w:ascii="Arial" w:hAnsi="Arial" w:cs="Arial"/>
        </w:rPr>
      </w:pPr>
    </w:p>
    <w:p w14:paraId="2AC194B3" w14:textId="139C3404" w:rsidR="003E0F7E" w:rsidRPr="00863827" w:rsidRDefault="00274347" w:rsidP="00D90129">
      <w:pPr>
        <w:rPr>
          <w:rFonts w:ascii="Arial" w:hAnsi="Arial" w:cs="Arial"/>
          <w:b/>
          <w:bCs/>
        </w:rPr>
      </w:pPr>
      <w:r w:rsidRPr="00863827">
        <w:rPr>
          <w:rFonts w:ascii="Arial" w:hAnsi="Arial" w:cs="Arial"/>
          <w:b/>
          <w:bCs/>
        </w:rPr>
        <w:t>Delivery of strategic objective</w:t>
      </w:r>
      <w:r w:rsidR="007674AA" w:rsidRPr="00863827">
        <w:rPr>
          <w:rFonts w:ascii="Arial" w:hAnsi="Arial" w:cs="Arial"/>
          <w:b/>
          <w:bCs/>
        </w:rPr>
        <w:t>s</w:t>
      </w:r>
      <w:r w:rsidRPr="00863827">
        <w:rPr>
          <w:rFonts w:ascii="Arial" w:hAnsi="Arial" w:cs="Arial"/>
          <w:b/>
          <w:bCs/>
        </w:rPr>
        <w:t xml:space="preserve"> (O</w:t>
      </w:r>
      <w:r w:rsidR="007674AA" w:rsidRPr="00863827">
        <w:rPr>
          <w:rFonts w:ascii="Arial" w:hAnsi="Arial" w:cs="Arial"/>
          <w:b/>
          <w:bCs/>
        </w:rPr>
        <w:t>bjective Key Results (OKRs</w:t>
      </w:r>
      <w:r w:rsidRPr="00863827">
        <w:rPr>
          <w:rFonts w:ascii="Arial" w:hAnsi="Arial" w:cs="Arial"/>
          <w:b/>
          <w:bCs/>
        </w:rPr>
        <w:t>)</w:t>
      </w:r>
    </w:p>
    <w:p w14:paraId="08226C74" w14:textId="2BA7488D" w:rsidR="00274347" w:rsidRPr="00863827" w:rsidRDefault="00274347" w:rsidP="00D90129">
      <w:pPr>
        <w:rPr>
          <w:rFonts w:ascii="Arial" w:hAnsi="Arial" w:cs="Arial"/>
          <w:b/>
          <w:bCs/>
        </w:rPr>
      </w:pPr>
    </w:p>
    <w:p w14:paraId="4B971BB8" w14:textId="514EB0E5" w:rsidR="00274347" w:rsidRPr="00863827" w:rsidRDefault="00274347" w:rsidP="00274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  <w:b/>
          <w:bCs/>
        </w:rPr>
        <w:t xml:space="preserve">Quality: </w:t>
      </w:r>
      <w:r w:rsidRPr="00863827">
        <w:rPr>
          <w:rFonts w:ascii="Arial" w:hAnsi="Arial" w:cs="Arial"/>
        </w:rPr>
        <w:t xml:space="preserve">The Trust </w:t>
      </w:r>
      <w:r w:rsidR="00462C87" w:rsidRPr="00863827">
        <w:rPr>
          <w:rFonts w:ascii="Arial" w:hAnsi="Arial" w:cs="Arial"/>
        </w:rPr>
        <w:t>is achieving</w:t>
      </w:r>
      <w:r w:rsidR="00401339" w:rsidRPr="00863827">
        <w:rPr>
          <w:rFonts w:ascii="Arial" w:hAnsi="Arial" w:cs="Arial"/>
        </w:rPr>
        <w:t xml:space="preserve"> </w:t>
      </w:r>
      <w:r w:rsidR="00462C87" w:rsidRPr="00863827">
        <w:rPr>
          <w:rFonts w:ascii="Arial" w:hAnsi="Arial" w:cs="Arial"/>
        </w:rPr>
        <w:t xml:space="preserve">5 </w:t>
      </w:r>
      <w:r w:rsidR="002A3234" w:rsidRPr="00863827">
        <w:rPr>
          <w:rFonts w:ascii="Arial" w:hAnsi="Arial" w:cs="Arial"/>
        </w:rPr>
        <w:t>of the</w:t>
      </w:r>
      <w:r w:rsidR="00462C87" w:rsidRPr="00863827">
        <w:rPr>
          <w:rFonts w:ascii="Arial" w:hAnsi="Arial" w:cs="Arial"/>
        </w:rPr>
        <w:t xml:space="preserve"> 10</w:t>
      </w:r>
      <w:r w:rsidR="00401339" w:rsidRPr="00863827">
        <w:rPr>
          <w:rFonts w:ascii="Arial" w:hAnsi="Arial" w:cs="Arial"/>
        </w:rPr>
        <w:t xml:space="preserve"> </w:t>
      </w:r>
      <w:r w:rsidR="00462C87" w:rsidRPr="00863827">
        <w:rPr>
          <w:rFonts w:ascii="Arial" w:hAnsi="Arial" w:cs="Arial"/>
        </w:rPr>
        <w:t xml:space="preserve">OKRs.  </w:t>
      </w:r>
      <w:r w:rsidR="002A3234" w:rsidRPr="00863827">
        <w:rPr>
          <w:rFonts w:ascii="Arial" w:hAnsi="Arial" w:cs="Arial"/>
        </w:rPr>
        <w:t>Areas of underperformance are;</w:t>
      </w:r>
    </w:p>
    <w:p w14:paraId="52E525E5" w14:textId="77777777" w:rsidR="002A3234" w:rsidRPr="00863827" w:rsidRDefault="002A3234" w:rsidP="002A3234">
      <w:pPr>
        <w:pStyle w:val="ListParagraph"/>
        <w:rPr>
          <w:rFonts w:ascii="Arial" w:hAnsi="Arial" w:cs="Arial"/>
        </w:rPr>
      </w:pPr>
    </w:p>
    <w:p w14:paraId="6FB01EF4" w14:textId="77777777" w:rsidR="00BC297D" w:rsidRPr="00863827" w:rsidRDefault="00BC297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Clinical supervision compliance</w:t>
      </w:r>
    </w:p>
    <w:p w14:paraId="0D556157" w14:textId="4996CA2E" w:rsidR="002A3234" w:rsidRPr="00863827" w:rsidRDefault="00040A00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Reduction in use of Prone restraint</w:t>
      </w:r>
    </w:p>
    <w:p w14:paraId="56A960E7" w14:textId="074B5CDF" w:rsidR="005C6E0B" w:rsidRPr="00863827" w:rsidRDefault="005C6E0B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Lester Tool completion in</w:t>
      </w:r>
      <w:r w:rsidR="00FA708D" w:rsidRPr="00863827">
        <w:rPr>
          <w:rFonts w:ascii="Arial" w:hAnsi="Arial" w:cs="Arial"/>
        </w:rPr>
        <w:t xml:space="preserve"> the</w:t>
      </w:r>
      <w:r w:rsidRPr="00863827">
        <w:rPr>
          <w:rFonts w:ascii="Arial" w:hAnsi="Arial" w:cs="Arial"/>
        </w:rPr>
        <w:t xml:space="preserve"> community</w:t>
      </w:r>
    </w:p>
    <w:p w14:paraId="71367C8C" w14:textId="4AF99009" w:rsidR="00FA708D" w:rsidRPr="00863827" w:rsidRDefault="00FA708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Evidence patients have been involved in their care plans</w:t>
      </w:r>
    </w:p>
    <w:p w14:paraId="6317770B" w14:textId="2929735F" w:rsidR="00FA708D" w:rsidRPr="00863827" w:rsidRDefault="00BC297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Autism e-learning training compliance</w:t>
      </w:r>
      <w:r w:rsidR="003C30F1" w:rsidRPr="00863827">
        <w:rPr>
          <w:rFonts w:ascii="Arial" w:hAnsi="Arial" w:cs="Arial"/>
        </w:rPr>
        <w:t xml:space="preserve">.  </w:t>
      </w:r>
    </w:p>
    <w:p w14:paraId="10D5FAC5" w14:textId="77777777" w:rsidR="00401339" w:rsidRPr="00863827" w:rsidRDefault="00401339" w:rsidP="00401339">
      <w:pPr>
        <w:pStyle w:val="ListParagraph"/>
        <w:rPr>
          <w:rFonts w:ascii="Arial" w:hAnsi="Arial" w:cs="Arial"/>
        </w:rPr>
      </w:pPr>
    </w:p>
    <w:p w14:paraId="0CD63990" w14:textId="73EB2AF1" w:rsidR="00943BBB" w:rsidRPr="00863827" w:rsidRDefault="00FE5FAF" w:rsidP="00274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  <w:b/>
          <w:bCs/>
        </w:rPr>
        <w:t>People:</w:t>
      </w:r>
      <w:r w:rsidRPr="00863827">
        <w:rPr>
          <w:rFonts w:ascii="Arial" w:hAnsi="Arial" w:cs="Arial"/>
        </w:rPr>
        <w:t xml:space="preserve"> The </w:t>
      </w:r>
      <w:r w:rsidR="00401339" w:rsidRPr="00863827">
        <w:rPr>
          <w:rFonts w:ascii="Arial" w:hAnsi="Arial" w:cs="Arial"/>
        </w:rPr>
        <w:t xml:space="preserve">Trust is achieving </w:t>
      </w:r>
      <w:r w:rsidR="00D836CB" w:rsidRPr="00863827">
        <w:rPr>
          <w:rFonts w:ascii="Arial" w:hAnsi="Arial" w:cs="Arial"/>
        </w:rPr>
        <w:t>3</w:t>
      </w:r>
      <w:r w:rsidR="00401339" w:rsidRPr="00863827">
        <w:rPr>
          <w:rFonts w:ascii="Arial" w:hAnsi="Arial" w:cs="Arial"/>
        </w:rPr>
        <w:t xml:space="preserve"> of</w:t>
      </w:r>
      <w:r w:rsidR="002A3234" w:rsidRPr="00863827">
        <w:rPr>
          <w:rFonts w:ascii="Arial" w:hAnsi="Arial" w:cs="Arial"/>
        </w:rPr>
        <w:t xml:space="preserve"> the</w:t>
      </w:r>
      <w:r w:rsidR="00401339" w:rsidRPr="00863827">
        <w:rPr>
          <w:rFonts w:ascii="Arial" w:hAnsi="Arial" w:cs="Arial"/>
        </w:rPr>
        <w:t xml:space="preserve"> 9 </w:t>
      </w:r>
      <w:r w:rsidR="007674AA" w:rsidRPr="00863827">
        <w:rPr>
          <w:rFonts w:ascii="Arial" w:hAnsi="Arial" w:cs="Arial"/>
        </w:rPr>
        <w:t>OKRs</w:t>
      </w:r>
      <w:r w:rsidR="00BC297D" w:rsidRPr="00863827">
        <w:rPr>
          <w:rFonts w:ascii="Arial" w:hAnsi="Arial" w:cs="Arial"/>
        </w:rPr>
        <w:t>.  Areas of underperformance are:</w:t>
      </w:r>
    </w:p>
    <w:p w14:paraId="5E78D16A" w14:textId="77777777" w:rsidR="004614A3" w:rsidRPr="00863827" w:rsidRDefault="004614A3" w:rsidP="004614A3">
      <w:pPr>
        <w:pStyle w:val="ListParagraph"/>
        <w:rPr>
          <w:rFonts w:ascii="Arial" w:hAnsi="Arial" w:cs="Arial"/>
        </w:rPr>
      </w:pPr>
    </w:p>
    <w:p w14:paraId="0E3C56B1" w14:textId="0A182D09" w:rsidR="00BC297D" w:rsidRPr="00863827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Staff sickness</w:t>
      </w:r>
    </w:p>
    <w:p w14:paraId="5C846512" w14:textId="324E7D91" w:rsidR="004614A3" w:rsidRPr="00863827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Turnover</w:t>
      </w:r>
    </w:p>
    <w:p w14:paraId="0833F26E" w14:textId="33C87665" w:rsidR="004614A3" w:rsidRPr="00863827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Vacancy reduction</w:t>
      </w:r>
    </w:p>
    <w:p w14:paraId="732595CB" w14:textId="7F444EC1" w:rsidR="004614A3" w:rsidRPr="00863827" w:rsidRDefault="004614A3" w:rsidP="004614A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P</w:t>
      </w:r>
      <w:r w:rsidR="007674AA" w:rsidRPr="00863827">
        <w:rPr>
          <w:rFonts w:ascii="Arial" w:hAnsi="Arial" w:cs="Arial"/>
        </w:rPr>
        <w:t>ersonal Development Review (PDR)</w:t>
      </w:r>
      <w:r w:rsidRPr="00863827">
        <w:rPr>
          <w:rFonts w:ascii="Arial" w:hAnsi="Arial" w:cs="Arial"/>
        </w:rPr>
        <w:t xml:space="preserve"> compliance</w:t>
      </w:r>
    </w:p>
    <w:p w14:paraId="438AAD89" w14:textId="1FDB55CA" w:rsidR="004614A3" w:rsidRPr="00863827" w:rsidRDefault="004614A3" w:rsidP="004614A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</w:rPr>
        <w:t>PPST compliance</w:t>
      </w:r>
    </w:p>
    <w:p w14:paraId="3C76F223" w14:textId="77777777" w:rsidR="00D836CB" w:rsidRPr="00863827" w:rsidRDefault="00D836CB" w:rsidP="00E46DF2">
      <w:pPr>
        <w:pStyle w:val="ListParagraph"/>
        <w:ind w:left="1440"/>
        <w:rPr>
          <w:rFonts w:ascii="Arial" w:hAnsi="Arial" w:cs="Arial"/>
        </w:rPr>
      </w:pPr>
    </w:p>
    <w:p w14:paraId="028D1639" w14:textId="02C05E8F" w:rsidR="00E172B0" w:rsidRPr="00863827" w:rsidRDefault="000F2BDA" w:rsidP="00757E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3827">
        <w:rPr>
          <w:rFonts w:ascii="Arial" w:hAnsi="Arial" w:cs="Arial"/>
          <w:b/>
          <w:bCs/>
        </w:rPr>
        <w:t>Sustainability</w:t>
      </w:r>
      <w:r w:rsidRPr="00863827">
        <w:rPr>
          <w:rFonts w:ascii="Arial" w:hAnsi="Arial" w:cs="Arial"/>
        </w:rPr>
        <w:t xml:space="preserve">: The Trust is achieving </w:t>
      </w:r>
      <w:r w:rsidR="00C44FE7" w:rsidRPr="00863827">
        <w:rPr>
          <w:rFonts w:ascii="Arial" w:hAnsi="Arial" w:cs="Arial"/>
        </w:rPr>
        <w:t>4</w:t>
      </w:r>
      <w:r w:rsidR="002A3234" w:rsidRPr="00863827">
        <w:rPr>
          <w:rFonts w:ascii="Arial" w:hAnsi="Arial" w:cs="Arial"/>
        </w:rPr>
        <w:t xml:space="preserve"> of the </w:t>
      </w:r>
      <w:r w:rsidR="00C44FE7" w:rsidRPr="00863827">
        <w:rPr>
          <w:rFonts w:ascii="Arial" w:hAnsi="Arial" w:cs="Arial"/>
        </w:rPr>
        <w:t>5</w:t>
      </w:r>
      <w:r w:rsidR="002A3234" w:rsidRPr="00863827">
        <w:rPr>
          <w:rFonts w:ascii="Arial" w:hAnsi="Arial" w:cs="Arial"/>
        </w:rPr>
        <w:t xml:space="preserve"> OKRs.</w:t>
      </w:r>
      <w:r w:rsidR="00E172B0" w:rsidRPr="00863827">
        <w:rPr>
          <w:rFonts w:ascii="Arial" w:hAnsi="Arial" w:cs="Arial"/>
        </w:rPr>
        <w:t xml:space="preserve"> </w:t>
      </w:r>
      <w:r w:rsidR="00C44FE7" w:rsidRPr="00863827">
        <w:rPr>
          <w:rFonts w:ascii="Arial" w:hAnsi="Arial" w:cs="Arial"/>
        </w:rPr>
        <w:t xml:space="preserve">The area of </w:t>
      </w:r>
      <w:r w:rsidR="00757E07" w:rsidRPr="00863827">
        <w:rPr>
          <w:rFonts w:ascii="Arial" w:hAnsi="Arial" w:cs="Arial"/>
        </w:rPr>
        <w:t>u</w:t>
      </w:r>
      <w:r w:rsidR="00E172B0" w:rsidRPr="00863827">
        <w:rPr>
          <w:rFonts w:ascii="Arial" w:hAnsi="Arial" w:cs="Arial"/>
        </w:rPr>
        <w:t xml:space="preserve">nderperformance </w:t>
      </w:r>
      <w:r w:rsidR="00C44FE7" w:rsidRPr="00863827">
        <w:rPr>
          <w:rFonts w:ascii="Arial" w:hAnsi="Arial" w:cs="Arial"/>
        </w:rPr>
        <w:t>is</w:t>
      </w:r>
      <w:r w:rsidR="00757E07" w:rsidRPr="00863827">
        <w:rPr>
          <w:rFonts w:ascii="Arial" w:hAnsi="Arial" w:cs="Arial"/>
        </w:rPr>
        <w:t xml:space="preserve"> d</w:t>
      </w:r>
      <w:r w:rsidR="00B64288" w:rsidRPr="00863827">
        <w:rPr>
          <w:rFonts w:ascii="Arial" w:hAnsi="Arial" w:cs="Arial"/>
        </w:rPr>
        <w:t>elivery of the cost improvement plan (CIP)</w:t>
      </w:r>
    </w:p>
    <w:p w14:paraId="289FC122" w14:textId="1E2C31C3" w:rsidR="001846A7" w:rsidRPr="00863827" w:rsidRDefault="001846A7" w:rsidP="001846A7">
      <w:pPr>
        <w:rPr>
          <w:rFonts w:ascii="Arial" w:hAnsi="Arial" w:cs="Arial"/>
        </w:rPr>
      </w:pPr>
    </w:p>
    <w:p w14:paraId="207DB99E" w14:textId="72715DEE" w:rsidR="001846A7" w:rsidRPr="001846A7" w:rsidRDefault="001846A7" w:rsidP="001846A7">
      <w:pPr>
        <w:rPr>
          <w:rFonts w:ascii="Arial" w:hAnsi="Arial" w:cs="Arial"/>
        </w:rPr>
      </w:pPr>
      <w:r w:rsidRPr="00863827">
        <w:rPr>
          <w:rFonts w:ascii="Arial" w:hAnsi="Arial" w:cs="Arial"/>
        </w:rPr>
        <w:t>Please see the report for further information and plans to address.</w:t>
      </w:r>
    </w:p>
    <w:p w14:paraId="437DB08A" w14:textId="77777777" w:rsidR="003E0F7E" w:rsidRDefault="003E0F7E" w:rsidP="00D90129">
      <w:pPr>
        <w:rPr>
          <w:rFonts w:ascii="Arial" w:hAnsi="Arial" w:cs="Arial"/>
        </w:rPr>
      </w:pPr>
    </w:p>
    <w:p w14:paraId="6A19AF30" w14:textId="0B7B5188" w:rsidR="00A477AC" w:rsidRDefault="00A477AC" w:rsidP="00A477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IPR Supporting Report</w:t>
      </w:r>
      <w:r w:rsidR="001C0E43">
        <w:rPr>
          <w:rFonts w:ascii="Arial" w:hAnsi="Arial" w:cs="Arial"/>
          <w:b/>
          <w:bCs/>
        </w:rPr>
        <w:t xml:space="preserve"> - </w:t>
      </w:r>
      <w:r w:rsidRPr="00EB5C3A">
        <w:rPr>
          <w:rFonts w:ascii="Arial" w:hAnsi="Arial" w:cs="Arial"/>
          <w:b/>
          <w:bCs/>
        </w:rPr>
        <w:t>Performance Summary</w:t>
      </w:r>
    </w:p>
    <w:p w14:paraId="2128C5B1" w14:textId="3434CE26" w:rsidR="00E43917" w:rsidRDefault="00E43917" w:rsidP="00D90129">
      <w:pPr>
        <w:rPr>
          <w:rFonts w:ascii="Arial" w:hAnsi="Arial" w:cs="Arial"/>
        </w:rPr>
      </w:pPr>
    </w:p>
    <w:p w14:paraId="45424D83" w14:textId="6311A9D6" w:rsidR="002B15C1" w:rsidRDefault="002B15C1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COVID-19:</w:t>
      </w:r>
      <w:r w:rsidR="00C51626">
        <w:rPr>
          <w:rFonts w:ascii="Arial" w:hAnsi="Arial" w:cs="Arial"/>
          <w:b/>
          <w:bCs/>
        </w:rPr>
        <w:t xml:space="preserve"> </w:t>
      </w:r>
    </w:p>
    <w:p w14:paraId="3339E0A1" w14:textId="4E6B4ABE" w:rsidR="00A50A18" w:rsidRDefault="00A50A18" w:rsidP="00896E0E">
      <w:pPr>
        <w:rPr>
          <w:rFonts w:ascii="Arial" w:hAnsi="Arial" w:cs="Arial"/>
          <w:b/>
          <w:bCs/>
        </w:rPr>
      </w:pPr>
    </w:p>
    <w:p w14:paraId="7BFDC195" w14:textId="13108F1E" w:rsidR="00C51626" w:rsidRPr="00C51626" w:rsidRDefault="00A50A18" w:rsidP="00C5162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51626">
        <w:rPr>
          <w:rFonts w:ascii="Arial" w:hAnsi="Arial" w:cs="Arial"/>
        </w:rPr>
        <w:t>The</w:t>
      </w:r>
      <w:r w:rsidR="00043376" w:rsidRPr="00C51626">
        <w:rPr>
          <w:rFonts w:ascii="Arial" w:hAnsi="Arial" w:cs="Arial"/>
        </w:rPr>
        <w:t xml:space="preserve"> current number of inpatients with COVID-19 </w:t>
      </w:r>
      <w:r w:rsidR="00C51626">
        <w:rPr>
          <w:rFonts w:ascii="Arial" w:hAnsi="Arial" w:cs="Arial"/>
        </w:rPr>
        <w:t>has increased to</w:t>
      </w:r>
      <w:r w:rsidR="008446D2" w:rsidRPr="00C51626">
        <w:rPr>
          <w:rFonts w:ascii="Arial" w:hAnsi="Arial" w:cs="Arial"/>
        </w:rPr>
        <w:t xml:space="preserve"> </w:t>
      </w:r>
      <w:r w:rsidR="001F68EE">
        <w:rPr>
          <w:rFonts w:ascii="Arial" w:hAnsi="Arial" w:cs="Arial"/>
        </w:rPr>
        <w:t>23</w:t>
      </w:r>
      <w:r w:rsidR="008446D2" w:rsidRPr="00C51626">
        <w:rPr>
          <w:rFonts w:ascii="Arial" w:hAnsi="Arial" w:cs="Arial"/>
        </w:rPr>
        <w:t xml:space="preserve"> (at </w:t>
      </w:r>
      <w:r w:rsidR="001F68EE">
        <w:rPr>
          <w:rFonts w:ascii="Arial" w:hAnsi="Arial" w:cs="Arial"/>
        </w:rPr>
        <w:t>17 Jan</w:t>
      </w:r>
      <w:r w:rsidR="008446D2" w:rsidRPr="00C51626">
        <w:rPr>
          <w:rFonts w:ascii="Arial" w:hAnsi="Arial" w:cs="Arial"/>
        </w:rPr>
        <w:t>)</w:t>
      </w:r>
    </w:p>
    <w:p w14:paraId="051F3517" w14:textId="33B343C4" w:rsidR="00A50A18" w:rsidRPr="00C51626" w:rsidRDefault="008446D2" w:rsidP="00C5162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51626">
        <w:rPr>
          <w:rFonts w:ascii="Arial" w:hAnsi="Arial" w:cs="Arial"/>
        </w:rPr>
        <w:t>The</w:t>
      </w:r>
      <w:r w:rsidR="00A50A18" w:rsidRPr="00C51626">
        <w:rPr>
          <w:rFonts w:ascii="Arial" w:hAnsi="Arial" w:cs="Arial"/>
        </w:rPr>
        <w:t xml:space="preserve"> cumulative number was at </w:t>
      </w:r>
      <w:r w:rsidR="00D757C7">
        <w:rPr>
          <w:rFonts w:ascii="Arial" w:hAnsi="Arial" w:cs="Arial"/>
        </w:rPr>
        <w:t>486</w:t>
      </w:r>
      <w:r w:rsidR="00A50A18" w:rsidRPr="00C51626">
        <w:rPr>
          <w:rFonts w:ascii="Arial" w:hAnsi="Arial" w:cs="Arial"/>
        </w:rPr>
        <w:t xml:space="preserve"> cases</w:t>
      </w:r>
      <w:r w:rsidR="00043376" w:rsidRPr="00C51626">
        <w:rPr>
          <w:rFonts w:ascii="Arial" w:hAnsi="Arial" w:cs="Arial"/>
        </w:rPr>
        <w:t xml:space="preserve"> on </w:t>
      </w:r>
      <w:r w:rsidR="00D757C7">
        <w:rPr>
          <w:rFonts w:ascii="Arial" w:hAnsi="Arial" w:cs="Arial"/>
        </w:rPr>
        <w:t>17 January</w:t>
      </w:r>
    </w:p>
    <w:p w14:paraId="10D6D456" w14:textId="37BCEE11" w:rsidR="002B15C1" w:rsidRPr="00052D28" w:rsidRDefault="00C51626" w:rsidP="00896E0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052D28">
        <w:rPr>
          <w:rFonts w:ascii="Arial" w:hAnsi="Arial" w:cs="Arial"/>
        </w:rPr>
        <w:t xml:space="preserve">COVID-19 vaccination uptake at </w:t>
      </w:r>
      <w:r w:rsidR="00D757C7" w:rsidRPr="00052D28">
        <w:rPr>
          <w:rFonts w:ascii="Arial" w:hAnsi="Arial" w:cs="Arial"/>
        </w:rPr>
        <w:t>14 January 2022</w:t>
      </w:r>
      <w:r w:rsidRPr="00052D28">
        <w:rPr>
          <w:rFonts w:ascii="Arial" w:hAnsi="Arial" w:cs="Arial"/>
        </w:rPr>
        <w:t>:</w:t>
      </w:r>
      <w:r w:rsidRPr="00052D28">
        <w:rPr>
          <w:rFonts w:ascii="Arial" w:hAnsi="Arial" w:cs="Arial"/>
          <w:b/>
          <w:bCs/>
        </w:rPr>
        <w:t xml:space="preserve"> </w:t>
      </w:r>
      <w:r w:rsidR="00052D28" w:rsidRPr="00052D28">
        <w:rPr>
          <w:rFonts w:ascii="Arial" w:hAnsi="Arial" w:cs="Arial"/>
        </w:rPr>
        <w:t>Dose 1 = 90.9%, Dose 2 = 88.1% and Dose 3 (eligible staff only) 59.4%.  Patient Facing Dose 1 = 90.4%, Dose 2 = 87.4% and Dose 3 (eligible staff only) 59.3%</w:t>
      </w:r>
    </w:p>
    <w:p w14:paraId="6605C456" w14:textId="44BC81CF" w:rsidR="00052D28" w:rsidRDefault="00052D28" w:rsidP="00052D28">
      <w:pPr>
        <w:pStyle w:val="ListParagraph"/>
        <w:rPr>
          <w:rFonts w:ascii="Arial" w:hAnsi="Arial" w:cs="Arial"/>
          <w:b/>
          <w:bCs/>
        </w:rPr>
      </w:pPr>
    </w:p>
    <w:p w14:paraId="7F708328" w14:textId="1B70F499" w:rsidR="00871AC9" w:rsidRPr="0098716C" w:rsidRDefault="00F437AA" w:rsidP="005D6D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Patient Activity and </w:t>
      </w:r>
      <w:r w:rsidR="005D6DE8">
        <w:rPr>
          <w:rFonts w:ascii="Arial" w:hAnsi="Arial" w:cs="Arial"/>
          <w:b/>
          <w:bCs/>
        </w:rPr>
        <w:t>Demand</w:t>
      </w:r>
      <w:r w:rsidR="0098716C">
        <w:rPr>
          <w:rFonts w:ascii="Arial" w:hAnsi="Arial" w:cs="Arial"/>
          <w:b/>
          <w:bCs/>
        </w:rPr>
        <w:t xml:space="preserve">: </w:t>
      </w:r>
      <w:r w:rsidR="0098716C">
        <w:rPr>
          <w:rFonts w:ascii="Arial" w:hAnsi="Arial" w:cs="Arial"/>
        </w:rPr>
        <w:t xml:space="preserve">The IPR </w:t>
      </w:r>
      <w:r w:rsidR="006A5848">
        <w:rPr>
          <w:rFonts w:ascii="Arial" w:hAnsi="Arial" w:cs="Arial"/>
        </w:rPr>
        <w:t>provides an over</w:t>
      </w:r>
      <w:r w:rsidR="00CB1F7B">
        <w:rPr>
          <w:rFonts w:ascii="Arial" w:hAnsi="Arial" w:cs="Arial"/>
        </w:rPr>
        <w:t>view</w:t>
      </w:r>
      <w:r w:rsidR="006A5848">
        <w:rPr>
          <w:rFonts w:ascii="Arial" w:hAnsi="Arial" w:cs="Arial"/>
        </w:rPr>
        <w:t xml:space="preserve"> of activity levels by Directorate for referrals received, appointments delivered, inpatient admissions, inpatient length of stay and inpatient bed </w:t>
      </w:r>
      <w:r w:rsidR="00CB1F7B">
        <w:rPr>
          <w:rFonts w:ascii="Arial" w:hAnsi="Arial" w:cs="Arial"/>
        </w:rPr>
        <w:t>occupancy</w:t>
      </w:r>
      <w:r w:rsidR="006A5848">
        <w:rPr>
          <w:rFonts w:ascii="Arial" w:hAnsi="Arial" w:cs="Arial"/>
        </w:rPr>
        <w:t>.  Activity over</w:t>
      </w:r>
      <w:r w:rsidR="00FF423F">
        <w:rPr>
          <w:rFonts w:ascii="Arial" w:hAnsi="Arial" w:cs="Arial"/>
        </w:rPr>
        <w:t xml:space="preserve"> </w:t>
      </w:r>
      <w:r w:rsidR="006A5848">
        <w:rPr>
          <w:rFonts w:ascii="Arial" w:hAnsi="Arial" w:cs="Arial"/>
        </w:rPr>
        <w:t xml:space="preserve">time </w:t>
      </w:r>
      <w:r w:rsidR="00CB161A">
        <w:rPr>
          <w:rFonts w:ascii="Arial" w:hAnsi="Arial" w:cs="Arial"/>
        </w:rPr>
        <w:t>is shown using statistical process charts to indicate where activity is outside of ‘usual/expected’ levels.  Icons are used to highlight these</w:t>
      </w:r>
      <w:r w:rsidR="00DE33F2">
        <w:rPr>
          <w:rFonts w:ascii="Arial" w:hAnsi="Arial" w:cs="Arial"/>
        </w:rPr>
        <w:t xml:space="preserve"> (see slides in documents for further details).  Narrative regarding noteworthy exceptions are provided by operational services</w:t>
      </w:r>
      <w:r w:rsidR="00CB1F7B">
        <w:rPr>
          <w:rFonts w:ascii="Arial" w:hAnsi="Arial" w:cs="Arial"/>
        </w:rPr>
        <w:t>, see support document.</w:t>
      </w:r>
      <w:r w:rsidR="0098716C">
        <w:rPr>
          <w:rFonts w:ascii="Arial" w:hAnsi="Arial" w:cs="Arial"/>
        </w:rPr>
        <w:t xml:space="preserve"> </w:t>
      </w:r>
    </w:p>
    <w:p w14:paraId="1B79B1C7" w14:textId="452172FE" w:rsidR="00CB1F7B" w:rsidRDefault="00CB1F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454F18" w14:textId="77777777" w:rsidR="001770CE" w:rsidRPr="005D6DE8" w:rsidRDefault="001770CE" w:rsidP="005D6DE8">
      <w:pPr>
        <w:rPr>
          <w:rFonts w:ascii="Arial" w:hAnsi="Arial" w:cs="Arial"/>
          <w:b/>
          <w:bCs/>
        </w:rPr>
      </w:pPr>
    </w:p>
    <w:p w14:paraId="6E4DB1AF" w14:textId="1BA48033" w:rsidR="00896E0E" w:rsidRPr="002B3FE9" w:rsidRDefault="00896E0E" w:rsidP="00896E0E">
      <w:pPr>
        <w:rPr>
          <w:rFonts w:ascii="Arial" w:hAnsi="Arial" w:cs="Arial"/>
          <w:b/>
          <w:bCs/>
        </w:rPr>
      </w:pPr>
      <w:r w:rsidRPr="002B3FE9">
        <w:rPr>
          <w:rFonts w:ascii="Arial" w:hAnsi="Arial" w:cs="Arial"/>
          <w:b/>
          <w:bCs/>
        </w:rPr>
        <w:t>Referrals:</w:t>
      </w:r>
    </w:p>
    <w:p w14:paraId="35A6698E" w14:textId="77777777" w:rsidR="00896E0E" w:rsidRDefault="00896E0E" w:rsidP="00896E0E">
      <w:pPr>
        <w:rPr>
          <w:rFonts w:ascii="Arial" w:hAnsi="Arial" w:cs="Arial"/>
        </w:rPr>
      </w:pPr>
    </w:p>
    <w:p w14:paraId="4C2C447A" w14:textId="2CB72502" w:rsidR="00896E0E" w:rsidRDefault="00896E0E" w:rsidP="00896E0E">
      <w:pPr>
        <w:rPr>
          <w:rFonts w:ascii="Arial" w:hAnsi="Arial" w:cs="Arial"/>
        </w:rPr>
      </w:pPr>
      <w:r w:rsidRPr="001B7E3D">
        <w:rPr>
          <w:rFonts w:ascii="Arial" w:hAnsi="Arial" w:cs="Arial"/>
        </w:rPr>
        <w:t xml:space="preserve">The Trust continues to receive a higher number of referrals than </w:t>
      </w:r>
      <w:r>
        <w:rPr>
          <w:rFonts w:ascii="Arial" w:hAnsi="Arial" w:cs="Arial"/>
        </w:rPr>
        <w:t>it has</w:t>
      </w:r>
      <w:r w:rsidRPr="001B7E3D">
        <w:rPr>
          <w:rFonts w:ascii="Arial" w:hAnsi="Arial" w:cs="Arial"/>
        </w:rPr>
        <w:t xml:space="preserve"> seen in previous years</w:t>
      </w:r>
      <w:r w:rsidR="00052D28">
        <w:rPr>
          <w:rFonts w:ascii="Arial" w:hAnsi="Arial" w:cs="Arial"/>
        </w:rPr>
        <w:t xml:space="preserve"> in some services.  These noteworthy exceptions are highlighted in the </w:t>
      </w:r>
      <w:r w:rsidR="007A37BD">
        <w:rPr>
          <w:rFonts w:ascii="Arial" w:hAnsi="Arial" w:cs="Arial"/>
        </w:rPr>
        <w:t>IPR supporting report</w:t>
      </w:r>
      <w:r w:rsidRPr="001B7E3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Overall, referrals are </w:t>
      </w:r>
      <w:r w:rsidR="007A37BD">
        <w:rPr>
          <w:rFonts w:ascii="Arial" w:hAnsi="Arial" w:cs="Arial"/>
        </w:rPr>
        <w:t>in line with normal variation based on last 2 years</w:t>
      </w:r>
      <w:r w:rsidR="003E4881">
        <w:rPr>
          <w:rFonts w:ascii="Arial" w:hAnsi="Arial" w:cs="Arial"/>
        </w:rPr>
        <w:t xml:space="preserve">, with December’s monthly referrals up 2% compared to </w:t>
      </w:r>
      <w:r>
        <w:rPr>
          <w:rFonts w:ascii="Arial" w:hAnsi="Arial" w:cs="Arial"/>
        </w:rPr>
        <w:t>pre-pandemic levels in 2019/2</w:t>
      </w:r>
      <w:r w:rsidR="00C15DF7">
        <w:rPr>
          <w:rFonts w:ascii="Arial" w:hAnsi="Arial" w:cs="Arial"/>
        </w:rPr>
        <w:t xml:space="preserve">0.  Referrals in the Learning Disabilities service have been </w:t>
      </w:r>
      <w:r w:rsidR="00450244">
        <w:rPr>
          <w:rFonts w:ascii="Arial" w:hAnsi="Arial" w:cs="Arial"/>
        </w:rPr>
        <w:t>above average for the last 7 months.  This is</w:t>
      </w:r>
      <w:r w:rsidR="004D403E">
        <w:rPr>
          <w:rFonts w:ascii="Arial" w:hAnsi="Arial" w:cs="Arial"/>
        </w:rPr>
        <w:t xml:space="preserve"> due to changes and impact for service users </w:t>
      </w:r>
      <w:r w:rsidR="00995C63">
        <w:rPr>
          <w:rFonts w:ascii="Arial" w:hAnsi="Arial" w:cs="Arial"/>
        </w:rPr>
        <w:t>following lockdowns/restrictions.  This is being monitored and although there is an impact on waiting lists this is being managed at local team level.</w:t>
      </w:r>
      <w:r w:rsidRPr="00421CCE">
        <w:rPr>
          <w:rFonts w:ascii="Arial" w:hAnsi="Arial" w:cs="Arial"/>
          <w:color w:val="FF0000"/>
        </w:rPr>
        <w:t xml:space="preserve">  </w:t>
      </w:r>
      <w:r w:rsidR="004615F8">
        <w:rPr>
          <w:rFonts w:ascii="Arial" w:hAnsi="Arial" w:cs="Arial"/>
        </w:rPr>
        <w:t xml:space="preserve"> </w:t>
      </w:r>
    </w:p>
    <w:p w14:paraId="0F7354BC" w14:textId="3C0872BF" w:rsidR="005824E7" w:rsidRDefault="005824E7" w:rsidP="00896E0E">
      <w:pPr>
        <w:rPr>
          <w:rFonts w:ascii="Arial" w:hAnsi="Arial" w:cs="Arial"/>
        </w:rPr>
      </w:pPr>
    </w:p>
    <w:p w14:paraId="5FC1DFE5" w14:textId="77777777" w:rsidR="005824E7" w:rsidRPr="00966D9C" w:rsidRDefault="005824E7" w:rsidP="005824E7">
      <w:pPr>
        <w:rPr>
          <w:rFonts w:ascii="Arial" w:hAnsi="Arial" w:cs="Arial"/>
          <w:b/>
          <w:bCs/>
        </w:rPr>
      </w:pPr>
      <w:r w:rsidRPr="00966D9C">
        <w:rPr>
          <w:rFonts w:ascii="Arial" w:hAnsi="Arial" w:cs="Arial"/>
          <w:b/>
          <w:bCs/>
        </w:rPr>
        <w:t>Activity:</w:t>
      </w:r>
    </w:p>
    <w:p w14:paraId="2BB73C58" w14:textId="77777777" w:rsidR="005824E7" w:rsidRPr="00966D9C" w:rsidRDefault="005824E7" w:rsidP="005824E7">
      <w:pPr>
        <w:rPr>
          <w:rFonts w:ascii="Arial" w:hAnsi="Arial" w:cs="Arial"/>
        </w:rPr>
      </w:pPr>
    </w:p>
    <w:p w14:paraId="2F92C1E1" w14:textId="43A75D71" w:rsidR="005824E7" w:rsidRPr="00966D9C" w:rsidRDefault="005824E7" w:rsidP="005824E7">
      <w:pPr>
        <w:rPr>
          <w:rFonts w:ascii="Arial" w:hAnsi="Arial" w:cs="Arial"/>
        </w:rPr>
      </w:pPr>
      <w:r w:rsidRPr="00966D9C">
        <w:rPr>
          <w:rFonts w:ascii="Arial" w:hAnsi="Arial" w:cs="Arial"/>
        </w:rPr>
        <w:t xml:space="preserve">Despite shortages in available workforce, the Trust continues to deliver overall activity </w:t>
      </w:r>
      <w:r w:rsidR="00224C9E" w:rsidRPr="00966D9C">
        <w:rPr>
          <w:rFonts w:ascii="Arial" w:hAnsi="Arial" w:cs="Arial"/>
        </w:rPr>
        <w:t xml:space="preserve">in line with </w:t>
      </w:r>
      <w:r w:rsidR="00235483" w:rsidRPr="00966D9C">
        <w:rPr>
          <w:rFonts w:ascii="Arial" w:hAnsi="Arial" w:cs="Arial"/>
        </w:rPr>
        <w:t xml:space="preserve">normal/expected levels.  </w:t>
      </w:r>
      <w:r w:rsidR="00CF0D8F" w:rsidRPr="00966D9C">
        <w:rPr>
          <w:rFonts w:ascii="Arial" w:hAnsi="Arial" w:cs="Arial"/>
        </w:rPr>
        <w:t xml:space="preserve">Activity in Forensic services </w:t>
      </w:r>
      <w:r w:rsidR="0027501C">
        <w:rPr>
          <w:rFonts w:ascii="Arial" w:hAnsi="Arial" w:cs="Arial"/>
        </w:rPr>
        <w:t>appears to have increased however further analysis has revealed that</w:t>
      </w:r>
      <w:r w:rsidR="00AB6D9D" w:rsidRPr="00966D9C">
        <w:rPr>
          <w:rFonts w:ascii="Arial" w:hAnsi="Arial" w:cs="Arial"/>
        </w:rPr>
        <w:t xml:space="preserve"> this is due to</w:t>
      </w:r>
      <w:r w:rsidR="005A4D89">
        <w:rPr>
          <w:rFonts w:ascii="Arial" w:hAnsi="Arial" w:cs="Arial"/>
        </w:rPr>
        <w:t xml:space="preserve"> recent improvements in </w:t>
      </w:r>
      <w:r w:rsidR="00AB6D9D" w:rsidRPr="00966D9C">
        <w:rPr>
          <w:rFonts w:ascii="Arial" w:hAnsi="Arial" w:cs="Arial"/>
        </w:rPr>
        <w:t>recording of activity.  There are also notable increases when comparing activity in December against the FY19/20 average with Adult MH</w:t>
      </w:r>
      <w:r w:rsidR="00A01CAF" w:rsidRPr="00966D9C">
        <w:rPr>
          <w:rFonts w:ascii="Arial" w:hAnsi="Arial" w:cs="Arial"/>
        </w:rPr>
        <w:t xml:space="preserve"> in both Oxon and Bucks and Bucks CAMH</w:t>
      </w:r>
      <w:r w:rsidR="005A4D89">
        <w:rPr>
          <w:rFonts w:ascii="Arial" w:hAnsi="Arial" w:cs="Arial"/>
        </w:rPr>
        <w:t>S</w:t>
      </w:r>
      <w:r w:rsidR="00A01CAF" w:rsidRPr="00966D9C">
        <w:rPr>
          <w:rFonts w:ascii="Arial" w:hAnsi="Arial" w:cs="Arial"/>
        </w:rPr>
        <w:t xml:space="preserve"> circa 30% higher.</w:t>
      </w:r>
      <w:r w:rsidRPr="00966D9C">
        <w:rPr>
          <w:rFonts w:ascii="Arial" w:hAnsi="Arial" w:cs="Arial"/>
        </w:rPr>
        <w:t xml:space="preserve">   These increases are directly linked to the use of alternative ways of working that include the expanded use of telephone/digital consultations</w:t>
      </w:r>
      <w:r w:rsidR="00073D2E" w:rsidRPr="00966D9C">
        <w:rPr>
          <w:rFonts w:ascii="Arial" w:hAnsi="Arial" w:cs="Arial"/>
        </w:rPr>
        <w:t>.</w:t>
      </w:r>
      <w:r w:rsidRPr="00966D9C">
        <w:rPr>
          <w:rFonts w:ascii="Arial" w:hAnsi="Arial" w:cs="Arial"/>
        </w:rPr>
        <w:t xml:space="preserve">  </w:t>
      </w:r>
    </w:p>
    <w:p w14:paraId="2C249A46" w14:textId="77777777" w:rsidR="005824E7" w:rsidRPr="00966D9C" w:rsidRDefault="005824E7" w:rsidP="005824E7">
      <w:pPr>
        <w:rPr>
          <w:rFonts w:ascii="Arial" w:hAnsi="Arial" w:cs="Arial"/>
        </w:rPr>
      </w:pPr>
    </w:p>
    <w:p w14:paraId="133F387D" w14:textId="4F00D4C0" w:rsidR="005824E7" w:rsidRPr="00966D9C" w:rsidRDefault="005824E7" w:rsidP="005824E7">
      <w:pPr>
        <w:rPr>
          <w:rFonts w:ascii="Arial" w:hAnsi="Arial" w:cs="Arial"/>
          <w:b/>
          <w:bCs/>
        </w:rPr>
      </w:pPr>
      <w:r w:rsidRPr="00966D9C">
        <w:rPr>
          <w:rFonts w:ascii="Arial" w:hAnsi="Arial" w:cs="Arial"/>
          <w:b/>
          <w:bCs/>
        </w:rPr>
        <w:t>Admissions</w:t>
      </w:r>
      <w:r w:rsidR="00CF0F51">
        <w:rPr>
          <w:rFonts w:ascii="Arial" w:hAnsi="Arial" w:cs="Arial"/>
          <w:b/>
          <w:bCs/>
        </w:rPr>
        <w:t xml:space="preserve">, </w:t>
      </w:r>
      <w:r w:rsidRPr="00966D9C">
        <w:rPr>
          <w:rFonts w:ascii="Arial" w:hAnsi="Arial" w:cs="Arial"/>
          <w:b/>
          <w:bCs/>
        </w:rPr>
        <w:t>Length of Stay (LOS)</w:t>
      </w:r>
      <w:r w:rsidR="00CF0F51">
        <w:rPr>
          <w:rFonts w:ascii="Arial" w:hAnsi="Arial" w:cs="Arial"/>
          <w:b/>
          <w:bCs/>
        </w:rPr>
        <w:t xml:space="preserve"> &amp; Bed Occupancy</w:t>
      </w:r>
      <w:r w:rsidRPr="00966D9C">
        <w:rPr>
          <w:rFonts w:ascii="Arial" w:hAnsi="Arial" w:cs="Arial"/>
          <w:b/>
          <w:bCs/>
        </w:rPr>
        <w:t xml:space="preserve">: </w:t>
      </w:r>
    </w:p>
    <w:p w14:paraId="7B66CAB4" w14:textId="77777777" w:rsidR="005824E7" w:rsidRPr="00966D9C" w:rsidRDefault="005824E7" w:rsidP="005824E7">
      <w:pPr>
        <w:rPr>
          <w:rFonts w:ascii="Arial" w:hAnsi="Arial" w:cs="Arial"/>
        </w:rPr>
      </w:pPr>
    </w:p>
    <w:p w14:paraId="15315185" w14:textId="79A4039D" w:rsidR="005B2DC6" w:rsidRDefault="005824E7" w:rsidP="005824E7">
      <w:pPr>
        <w:rPr>
          <w:rFonts w:ascii="Arial" w:hAnsi="Arial" w:cs="Arial"/>
        </w:rPr>
      </w:pPr>
      <w:r w:rsidRPr="00966D9C">
        <w:rPr>
          <w:rFonts w:ascii="Arial" w:hAnsi="Arial" w:cs="Arial"/>
        </w:rPr>
        <w:t xml:space="preserve">Admissions to the Trust’s </w:t>
      </w:r>
      <w:r w:rsidR="002A7BC6">
        <w:rPr>
          <w:rFonts w:ascii="Arial" w:hAnsi="Arial" w:cs="Arial"/>
        </w:rPr>
        <w:t xml:space="preserve">Community services increased in December as the service flexed their bed </w:t>
      </w:r>
      <w:r w:rsidR="008272D4">
        <w:rPr>
          <w:rFonts w:ascii="Arial" w:hAnsi="Arial" w:cs="Arial"/>
        </w:rPr>
        <w:t>stock to respond to system demands associated with winter/Covid.  M</w:t>
      </w:r>
      <w:r w:rsidRPr="00966D9C">
        <w:rPr>
          <w:rFonts w:ascii="Arial" w:hAnsi="Arial" w:cs="Arial"/>
        </w:rPr>
        <w:t xml:space="preserve">ental health inpatient wards in </w:t>
      </w:r>
      <w:r w:rsidR="005B2DC6">
        <w:rPr>
          <w:rFonts w:ascii="Arial" w:hAnsi="Arial" w:cs="Arial"/>
        </w:rPr>
        <w:t>December</w:t>
      </w:r>
      <w:r w:rsidRPr="00966D9C">
        <w:rPr>
          <w:rFonts w:ascii="Arial" w:hAnsi="Arial" w:cs="Arial"/>
        </w:rPr>
        <w:t xml:space="preserve"> w</w:t>
      </w:r>
      <w:r w:rsidR="000312B3">
        <w:rPr>
          <w:rFonts w:ascii="Arial" w:hAnsi="Arial" w:cs="Arial"/>
        </w:rPr>
        <w:t>ere</w:t>
      </w:r>
      <w:r w:rsidRPr="00966D9C">
        <w:rPr>
          <w:rFonts w:ascii="Arial" w:hAnsi="Arial" w:cs="Arial"/>
        </w:rPr>
        <w:t xml:space="preserve"> below previous months</w:t>
      </w:r>
      <w:r w:rsidR="005B2DC6">
        <w:rPr>
          <w:rFonts w:ascii="Arial" w:hAnsi="Arial" w:cs="Arial"/>
        </w:rPr>
        <w:t xml:space="preserve"> but still within normal range.</w:t>
      </w:r>
    </w:p>
    <w:p w14:paraId="4B59FD6F" w14:textId="77777777" w:rsidR="005B2DC6" w:rsidRDefault="005B2DC6" w:rsidP="005824E7">
      <w:pPr>
        <w:rPr>
          <w:rFonts w:ascii="Arial" w:hAnsi="Arial" w:cs="Arial"/>
        </w:rPr>
      </w:pPr>
    </w:p>
    <w:p w14:paraId="317B5D8B" w14:textId="611B1410" w:rsidR="005824E7" w:rsidRDefault="00EE500A" w:rsidP="00582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Overall </w:t>
      </w:r>
      <w:r w:rsidR="005824E7" w:rsidRPr="00966D9C">
        <w:rPr>
          <w:rFonts w:ascii="Arial" w:hAnsi="Arial" w:cs="Arial"/>
        </w:rPr>
        <w:t xml:space="preserve">Length of Stay (LOS) in </w:t>
      </w:r>
      <w:r>
        <w:rPr>
          <w:rFonts w:ascii="Arial" w:hAnsi="Arial" w:cs="Arial"/>
        </w:rPr>
        <w:t>both Adult MH and Community services has reduced.</w:t>
      </w:r>
      <w:r w:rsidR="00CF0F51">
        <w:rPr>
          <w:rFonts w:ascii="Arial" w:hAnsi="Arial" w:cs="Arial"/>
        </w:rPr>
        <w:t xml:space="preserve">  Bed </w:t>
      </w:r>
      <w:r w:rsidR="00A10AE3">
        <w:rPr>
          <w:rFonts w:ascii="Arial" w:hAnsi="Arial" w:cs="Arial"/>
        </w:rPr>
        <w:t>Occupancy</w:t>
      </w:r>
      <w:r w:rsidR="00CF0F51">
        <w:rPr>
          <w:rFonts w:ascii="Arial" w:hAnsi="Arial" w:cs="Arial"/>
        </w:rPr>
        <w:t xml:space="preserve"> </w:t>
      </w:r>
      <w:r w:rsidR="00A10AE3">
        <w:rPr>
          <w:rFonts w:ascii="Arial" w:hAnsi="Arial" w:cs="Arial"/>
        </w:rPr>
        <w:t xml:space="preserve">in many areas is lower than </w:t>
      </w:r>
      <w:r w:rsidR="00C17624">
        <w:rPr>
          <w:rFonts w:ascii="Arial" w:hAnsi="Arial" w:cs="Arial"/>
        </w:rPr>
        <w:t>historical</w:t>
      </w:r>
      <w:r w:rsidR="00A10AE3">
        <w:rPr>
          <w:rFonts w:ascii="Arial" w:hAnsi="Arial" w:cs="Arial"/>
        </w:rPr>
        <w:t xml:space="preserve"> levels </w:t>
      </w:r>
      <w:r w:rsidR="00595994">
        <w:rPr>
          <w:rFonts w:ascii="Arial" w:hAnsi="Arial" w:cs="Arial"/>
        </w:rPr>
        <w:t>in accordance</w:t>
      </w:r>
      <w:r w:rsidR="00640B14">
        <w:rPr>
          <w:rFonts w:ascii="Arial" w:hAnsi="Arial" w:cs="Arial"/>
        </w:rPr>
        <w:t xml:space="preserve"> with infection control measures.  </w:t>
      </w:r>
      <w:r w:rsidR="00EF40BE">
        <w:rPr>
          <w:rFonts w:ascii="Arial" w:hAnsi="Arial" w:cs="Arial"/>
        </w:rPr>
        <w:t xml:space="preserve"> </w:t>
      </w:r>
      <w:r w:rsidR="00C17624">
        <w:rPr>
          <w:rFonts w:ascii="Arial" w:hAnsi="Arial" w:cs="Arial"/>
        </w:rPr>
        <w:t xml:space="preserve"> </w:t>
      </w:r>
      <w:r w:rsidR="005824E7">
        <w:rPr>
          <w:rFonts w:ascii="Arial" w:hAnsi="Arial" w:cs="Arial"/>
        </w:rPr>
        <w:t xml:space="preserve">  </w:t>
      </w:r>
    </w:p>
    <w:p w14:paraId="64C0649A" w14:textId="77777777" w:rsidR="005824E7" w:rsidRDefault="005824E7" w:rsidP="005824E7">
      <w:pPr>
        <w:rPr>
          <w:rFonts w:ascii="Arial" w:hAnsi="Arial" w:cs="Arial"/>
        </w:rPr>
      </w:pPr>
    </w:p>
    <w:p w14:paraId="4A2BD747" w14:textId="06318BE4" w:rsidR="000C3694" w:rsidRPr="000C3694" w:rsidRDefault="004471AA" w:rsidP="00D90129">
      <w:pPr>
        <w:rPr>
          <w:rFonts w:ascii="Arial" w:hAnsi="Arial" w:cs="Arial"/>
          <w:b/>
          <w:bCs/>
        </w:rPr>
      </w:pPr>
      <w:r w:rsidRPr="000C3694">
        <w:rPr>
          <w:rFonts w:ascii="Arial" w:hAnsi="Arial" w:cs="Arial"/>
          <w:b/>
          <w:bCs/>
        </w:rPr>
        <w:t>Waiting Times</w:t>
      </w:r>
      <w:r w:rsidR="008169BA" w:rsidRPr="000C3694">
        <w:rPr>
          <w:rFonts w:ascii="Arial" w:hAnsi="Arial" w:cs="Arial"/>
          <w:b/>
          <w:bCs/>
        </w:rPr>
        <w:t>*</w:t>
      </w:r>
      <w:r w:rsidR="000C3694" w:rsidRPr="000C3694">
        <w:rPr>
          <w:rFonts w:ascii="Arial" w:hAnsi="Arial" w:cs="Arial"/>
          <w:b/>
          <w:bCs/>
        </w:rPr>
        <w:t>:</w:t>
      </w:r>
    </w:p>
    <w:p w14:paraId="049E7276" w14:textId="35D0647F" w:rsidR="004471AA" w:rsidRPr="000C3694" w:rsidRDefault="000C3694" w:rsidP="00D90129">
      <w:pPr>
        <w:rPr>
          <w:rFonts w:ascii="Arial" w:hAnsi="Arial" w:cs="Arial"/>
        </w:rPr>
      </w:pPr>
      <w:r w:rsidRPr="000C3694">
        <w:rPr>
          <w:rFonts w:ascii="Arial" w:hAnsi="Arial" w:cs="Arial"/>
        </w:rPr>
        <w:t>*</w:t>
      </w:r>
      <w:r w:rsidR="00652E61" w:rsidRPr="000C3694">
        <w:rPr>
          <w:rFonts w:ascii="Arial" w:hAnsi="Arial" w:cs="Arial"/>
          <w:sz w:val="16"/>
          <w:szCs w:val="16"/>
        </w:rPr>
        <w:t xml:space="preserve">against generic Trust wait time of </w:t>
      </w:r>
      <w:r w:rsidR="008169BA" w:rsidRPr="000C3694">
        <w:rPr>
          <w:rFonts w:ascii="Arial" w:hAnsi="Arial" w:cs="Arial"/>
          <w:sz w:val="16"/>
          <w:szCs w:val="16"/>
        </w:rPr>
        <w:t>&gt;48 hour for emergency &amp; &gt;7 days for urgent, work is underway to develop service specific waiting time standards</w:t>
      </w:r>
    </w:p>
    <w:p w14:paraId="5C19DA04" w14:textId="66CDA956" w:rsidR="00C814CC" w:rsidRPr="000C3694" w:rsidRDefault="00C814CC" w:rsidP="00D90129">
      <w:pPr>
        <w:rPr>
          <w:rFonts w:ascii="Arial" w:hAnsi="Arial" w:cs="Arial"/>
        </w:rPr>
      </w:pPr>
    </w:p>
    <w:p w14:paraId="52A70B0D" w14:textId="4A3FA45A" w:rsidR="00D90129" w:rsidRPr="000C3694" w:rsidRDefault="00B812F8" w:rsidP="001846A7">
      <w:pPr>
        <w:rPr>
          <w:rFonts w:ascii="Arial" w:hAnsi="Arial" w:cs="Arial"/>
        </w:rPr>
      </w:pPr>
      <w:r w:rsidRPr="000C3694">
        <w:rPr>
          <w:rFonts w:ascii="Arial" w:hAnsi="Arial" w:cs="Arial"/>
        </w:rPr>
        <w:t xml:space="preserve">In </w:t>
      </w:r>
      <w:r w:rsidR="00C17624" w:rsidRPr="000C3694">
        <w:rPr>
          <w:rFonts w:ascii="Arial" w:hAnsi="Arial" w:cs="Arial"/>
        </w:rPr>
        <w:t>December</w:t>
      </w:r>
      <w:r w:rsidRPr="000C3694">
        <w:rPr>
          <w:rFonts w:ascii="Arial" w:hAnsi="Arial" w:cs="Arial"/>
        </w:rPr>
        <w:t>, the</w:t>
      </w:r>
      <w:r w:rsidR="00D90129" w:rsidRPr="000C3694">
        <w:rPr>
          <w:rFonts w:ascii="Arial" w:hAnsi="Arial" w:cs="Arial"/>
        </w:rPr>
        <w:t xml:space="preserve"> following </w:t>
      </w:r>
      <w:r w:rsidR="00595994">
        <w:rPr>
          <w:rFonts w:ascii="Arial" w:hAnsi="Arial" w:cs="Arial"/>
        </w:rPr>
        <w:t>areas are</w:t>
      </w:r>
      <w:r w:rsidR="00952D52" w:rsidRPr="000C3694">
        <w:rPr>
          <w:rFonts w:ascii="Arial" w:hAnsi="Arial" w:cs="Arial"/>
        </w:rPr>
        <w:t xml:space="preserve"> showing the greatest</w:t>
      </w:r>
      <w:r w:rsidR="006C5513" w:rsidRPr="000C3694">
        <w:rPr>
          <w:rFonts w:ascii="Arial" w:hAnsi="Arial" w:cs="Arial"/>
        </w:rPr>
        <w:t xml:space="preserve"> press</w:t>
      </w:r>
      <w:r w:rsidR="0062212A" w:rsidRPr="000C3694">
        <w:rPr>
          <w:rFonts w:ascii="Arial" w:hAnsi="Arial" w:cs="Arial"/>
        </w:rPr>
        <w:t>ure</w:t>
      </w:r>
      <w:r w:rsidR="003C7368" w:rsidRPr="000C3694">
        <w:rPr>
          <w:rFonts w:ascii="Arial" w:hAnsi="Arial" w:cs="Arial"/>
        </w:rPr>
        <w:t xml:space="preserve"> in relation to waiting times for </w:t>
      </w:r>
      <w:r w:rsidR="00CC171B" w:rsidRPr="000C3694">
        <w:rPr>
          <w:rFonts w:ascii="Arial" w:hAnsi="Arial" w:cs="Arial"/>
        </w:rPr>
        <w:t>emergency/</w:t>
      </w:r>
      <w:r w:rsidR="003C7368" w:rsidRPr="000C3694">
        <w:rPr>
          <w:rFonts w:ascii="Arial" w:hAnsi="Arial" w:cs="Arial"/>
        </w:rPr>
        <w:t>urgent re</w:t>
      </w:r>
      <w:r w:rsidRPr="000C3694">
        <w:rPr>
          <w:rFonts w:ascii="Arial" w:hAnsi="Arial" w:cs="Arial"/>
        </w:rPr>
        <w:t xml:space="preserve">ferrals </w:t>
      </w:r>
      <w:r w:rsidRPr="000C3694">
        <w:rPr>
          <w:rFonts w:ascii="Arial" w:hAnsi="Arial" w:cs="Arial"/>
          <w:b/>
          <w:bCs/>
        </w:rPr>
        <w:t>seen</w:t>
      </w:r>
      <w:r w:rsidRPr="000C3694">
        <w:rPr>
          <w:rFonts w:ascii="Arial" w:hAnsi="Arial" w:cs="Arial"/>
        </w:rPr>
        <w:t>.</w:t>
      </w:r>
    </w:p>
    <w:p w14:paraId="403ECFDD" w14:textId="77777777" w:rsidR="00D90129" w:rsidRPr="000C3694" w:rsidRDefault="00D90129" w:rsidP="001846A7">
      <w:pPr>
        <w:rPr>
          <w:rFonts w:ascii="Arial" w:hAnsi="Arial" w:cs="Arial"/>
        </w:rPr>
      </w:pPr>
    </w:p>
    <w:p w14:paraId="1C557069" w14:textId="0A56ABFF" w:rsidR="00A1673D" w:rsidRPr="000C3694" w:rsidRDefault="00AA0D4E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>Oxon and BSW C</w:t>
      </w:r>
      <w:r w:rsidR="0014655C" w:rsidRPr="000C3694">
        <w:rPr>
          <w:rFonts w:ascii="Arial" w:hAnsi="Arial" w:cs="Arial"/>
        </w:rPr>
        <w:t>hild and Adolescent Mental Health Services (CAMHS)</w:t>
      </w:r>
    </w:p>
    <w:p w14:paraId="7FEC778F" w14:textId="793F6F4B" w:rsidR="007818DC" w:rsidRPr="007818DC" w:rsidRDefault="00652E61" w:rsidP="007818DC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>Community Services Directorate</w:t>
      </w:r>
    </w:p>
    <w:p w14:paraId="36B1F811" w14:textId="77777777" w:rsidR="001846A7" w:rsidRPr="000C3694" w:rsidRDefault="001846A7" w:rsidP="001846A7">
      <w:pPr>
        <w:pStyle w:val="ListParagraph"/>
        <w:contextualSpacing/>
        <w:rPr>
          <w:rFonts w:ascii="Arial" w:hAnsi="Arial" w:cs="Arial"/>
        </w:rPr>
      </w:pPr>
    </w:p>
    <w:p w14:paraId="573158C4" w14:textId="7C69ACDE" w:rsidR="003B34F3" w:rsidRDefault="007818DC" w:rsidP="001846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continue to be pressures in both the Buckinghamshire and </w:t>
      </w:r>
      <w:r w:rsidR="003B34F3">
        <w:rPr>
          <w:rFonts w:ascii="Arial" w:hAnsi="Arial" w:cs="Arial"/>
        </w:rPr>
        <w:t>Oxfordshire</w:t>
      </w:r>
      <w:r>
        <w:rPr>
          <w:rFonts w:ascii="Arial" w:hAnsi="Arial" w:cs="Arial"/>
        </w:rPr>
        <w:t xml:space="preserve"> Children</w:t>
      </w:r>
      <w:r w:rsidR="0059599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Young People Neuro Diagnostic Conditions </w:t>
      </w:r>
      <w:r w:rsidR="003B34F3">
        <w:rPr>
          <w:rFonts w:ascii="Arial" w:hAnsi="Arial" w:cs="Arial"/>
        </w:rPr>
        <w:t xml:space="preserve">wait times for referrals.  </w:t>
      </w:r>
    </w:p>
    <w:p w14:paraId="499CC426" w14:textId="77777777" w:rsidR="003B34F3" w:rsidRDefault="003B34F3" w:rsidP="001846A7">
      <w:pPr>
        <w:contextualSpacing/>
        <w:rPr>
          <w:rFonts w:ascii="Arial" w:hAnsi="Arial" w:cs="Arial"/>
        </w:rPr>
      </w:pPr>
    </w:p>
    <w:p w14:paraId="1B8882FE" w14:textId="1B273158" w:rsidR="0062212A" w:rsidRPr="000C3694" w:rsidRDefault="0062212A" w:rsidP="001846A7">
      <w:p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 xml:space="preserve">In terms of emergency and urgent patients </w:t>
      </w:r>
      <w:r w:rsidRPr="000C3694">
        <w:rPr>
          <w:rFonts w:ascii="Arial" w:hAnsi="Arial" w:cs="Arial"/>
          <w:b/>
          <w:bCs/>
        </w:rPr>
        <w:t>still waiting</w:t>
      </w:r>
      <w:r w:rsidRPr="000C3694">
        <w:rPr>
          <w:rFonts w:ascii="Arial" w:hAnsi="Arial" w:cs="Arial"/>
        </w:rPr>
        <w:t xml:space="preserve"> to be seen, the following areas are reporting the longest waits o</w:t>
      </w:r>
      <w:r w:rsidR="00B812F8" w:rsidRPr="000C3694">
        <w:rPr>
          <w:rFonts w:ascii="Arial" w:hAnsi="Arial" w:cs="Arial"/>
        </w:rPr>
        <w:t>r</w:t>
      </w:r>
      <w:r w:rsidRPr="000C3694">
        <w:rPr>
          <w:rFonts w:ascii="Arial" w:hAnsi="Arial" w:cs="Arial"/>
        </w:rPr>
        <w:t xml:space="preserve"> highest number of patients waiting;</w:t>
      </w:r>
    </w:p>
    <w:p w14:paraId="6A32B69F" w14:textId="52940B1E" w:rsidR="0062212A" w:rsidRPr="000C3694" w:rsidRDefault="0062212A" w:rsidP="001846A7">
      <w:pPr>
        <w:contextualSpacing/>
        <w:rPr>
          <w:rFonts w:ascii="Arial" w:hAnsi="Arial" w:cs="Arial"/>
        </w:rPr>
      </w:pPr>
    </w:p>
    <w:p w14:paraId="6E8490AC" w14:textId="4563BCBD" w:rsidR="00401D4E" w:rsidRPr="00DE31AF" w:rsidRDefault="00401D4E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DE31AF">
        <w:rPr>
          <w:rFonts w:ascii="Arial" w:hAnsi="Arial" w:cs="Arial"/>
        </w:rPr>
        <w:t>B</w:t>
      </w:r>
      <w:r w:rsidR="0014655C" w:rsidRPr="00DE31AF">
        <w:rPr>
          <w:rFonts w:ascii="Arial" w:hAnsi="Arial" w:cs="Arial"/>
        </w:rPr>
        <w:t>SW</w:t>
      </w:r>
      <w:r w:rsidRPr="00DE31AF">
        <w:rPr>
          <w:rFonts w:ascii="Arial" w:hAnsi="Arial" w:cs="Arial"/>
        </w:rPr>
        <w:t xml:space="preserve"> CAMHS</w:t>
      </w:r>
    </w:p>
    <w:p w14:paraId="333B0E6B" w14:textId="15E7EA43" w:rsidR="001846A7" w:rsidRPr="00DE31AF" w:rsidRDefault="009902EA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DE31AF">
        <w:rPr>
          <w:rFonts w:ascii="Arial" w:hAnsi="Arial" w:cs="Arial"/>
        </w:rPr>
        <w:t xml:space="preserve">Community Services – </w:t>
      </w:r>
      <w:r w:rsidR="002619E0" w:rsidRPr="00DE31AF">
        <w:rPr>
          <w:rFonts w:ascii="Arial" w:hAnsi="Arial" w:cs="Arial"/>
        </w:rPr>
        <w:t>Respiratory Services, Podiatry</w:t>
      </w:r>
      <w:r w:rsidR="005B4156" w:rsidRPr="00DE31AF">
        <w:rPr>
          <w:rFonts w:ascii="Arial" w:hAnsi="Arial" w:cs="Arial"/>
        </w:rPr>
        <w:t>, I</w:t>
      </w:r>
      <w:r w:rsidR="002619E0" w:rsidRPr="00DE31AF">
        <w:rPr>
          <w:rFonts w:ascii="Arial" w:hAnsi="Arial" w:cs="Arial"/>
        </w:rPr>
        <w:t>ntegrated Children’s Therapies</w:t>
      </w:r>
      <w:r w:rsidR="00EF307A" w:rsidRPr="00DE31AF">
        <w:rPr>
          <w:rFonts w:ascii="Arial" w:hAnsi="Arial" w:cs="Arial"/>
        </w:rPr>
        <w:t xml:space="preserve"> and Tissue Viability</w:t>
      </w:r>
    </w:p>
    <w:p w14:paraId="6C286E0E" w14:textId="413B0093" w:rsidR="00EF307A" w:rsidRPr="00DE31AF" w:rsidRDefault="00651840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DE31AF">
        <w:rPr>
          <w:rFonts w:ascii="Arial" w:hAnsi="Arial" w:cs="Arial"/>
        </w:rPr>
        <w:t>Eating Disorders – Co</w:t>
      </w:r>
      <w:r w:rsidR="00A20B97">
        <w:rPr>
          <w:rFonts w:ascii="Arial" w:hAnsi="Arial" w:cs="Arial"/>
        </w:rPr>
        <w:t>ts</w:t>
      </w:r>
      <w:r w:rsidRPr="00DE31AF">
        <w:rPr>
          <w:rFonts w:ascii="Arial" w:hAnsi="Arial" w:cs="Arial"/>
        </w:rPr>
        <w:t>wold House</w:t>
      </w:r>
    </w:p>
    <w:p w14:paraId="5CF1C93B" w14:textId="77777777" w:rsidR="006A7572" w:rsidRPr="001846A7" w:rsidRDefault="006A7572" w:rsidP="001846A7">
      <w:pPr>
        <w:spacing w:after="160" w:line="259" w:lineRule="auto"/>
        <w:ind w:left="360"/>
        <w:contextualSpacing/>
        <w:rPr>
          <w:rFonts w:ascii="Arial" w:hAnsi="Arial" w:cs="Arial"/>
        </w:rPr>
      </w:pPr>
    </w:p>
    <w:p w14:paraId="6D07A1C4" w14:textId="6CDE04C9" w:rsidR="006D43B2" w:rsidRPr="00C23811" w:rsidRDefault="005824E7" w:rsidP="00D90129">
      <w:pPr>
        <w:rPr>
          <w:rFonts w:ascii="Arial" w:hAnsi="Arial" w:cs="Arial"/>
          <w:b/>
          <w:bCs/>
        </w:rPr>
      </w:pPr>
      <w:r w:rsidRPr="00C23811">
        <w:rPr>
          <w:rFonts w:ascii="Arial" w:hAnsi="Arial" w:cs="Arial"/>
          <w:b/>
          <w:bCs/>
        </w:rPr>
        <w:t>Contractual K</w:t>
      </w:r>
      <w:r w:rsidR="00C23811">
        <w:rPr>
          <w:rFonts w:ascii="Arial" w:hAnsi="Arial" w:cs="Arial"/>
          <w:b/>
          <w:bCs/>
        </w:rPr>
        <w:t xml:space="preserve">ey </w:t>
      </w:r>
      <w:r w:rsidRPr="00C23811">
        <w:rPr>
          <w:rFonts w:ascii="Arial" w:hAnsi="Arial" w:cs="Arial"/>
          <w:b/>
          <w:bCs/>
        </w:rPr>
        <w:t>P</w:t>
      </w:r>
      <w:r w:rsidR="00C23811">
        <w:rPr>
          <w:rFonts w:ascii="Arial" w:hAnsi="Arial" w:cs="Arial"/>
          <w:b/>
          <w:bCs/>
        </w:rPr>
        <w:t xml:space="preserve">erformance </w:t>
      </w:r>
      <w:r w:rsidRPr="00C23811">
        <w:rPr>
          <w:rFonts w:ascii="Arial" w:hAnsi="Arial" w:cs="Arial"/>
          <w:b/>
          <w:bCs/>
        </w:rPr>
        <w:t>I</w:t>
      </w:r>
      <w:r w:rsidR="00C23811">
        <w:rPr>
          <w:rFonts w:ascii="Arial" w:hAnsi="Arial" w:cs="Arial"/>
          <w:b/>
          <w:bCs/>
        </w:rPr>
        <w:t>ndicator (KPI)</w:t>
      </w:r>
      <w:r w:rsidRPr="00C23811">
        <w:rPr>
          <w:rFonts w:ascii="Arial" w:hAnsi="Arial" w:cs="Arial"/>
          <w:b/>
          <w:bCs/>
        </w:rPr>
        <w:t xml:space="preserve"> Performance</w:t>
      </w:r>
    </w:p>
    <w:p w14:paraId="1334E13D" w14:textId="6EB18F17" w:rsidR="005824E7" w:rsidRPr="00C23811" w:rsidRDefault="005824E7" w:rsidP="00D90129">
      <w:pPr>
        <w:rPr>
          <w:rFonts w:ascii="Arial" w:hAnsi="Arial" w:cs="Arial"/>
        </w:rPr>
      </w:pPr>
    </w:p>
    <w:p w14:paraId="25F2892F" w14:textId="080328D2" w:rsidR="007A2CF0" w:rsidRDefault="005824E7" w:rsidP="003F7D89">
      <w:pPr>
        <w:rPr>
          <w:rFonts w:ascii="Arial" w:hAnsi="Arial" w:cs="Arial"/>
        </w:rPr>
      </w:pPr>
      <w:r w:rsidRPr="00C23811">
        <w:rPr>
          <w:rFonts w:ascii="Arial" w:hAnsi="Arial" w:cs="Arial"/>
        </w:rPr>
        <w:t xml:space="preserve">The Trust achieved </w:t>
      </w:r>
      <w:r w:rsidR="00E642BD">
        <w:rPr>
          <w:rFonts w:ascii="Arial" w:hAnsi="Arial" w:cs="Arial"/>
        </w:rPr>
        <w:t>68</w:t>
      </w:r>
      <w:r w:rsidRPr="00C23811">
        <w:rPr>
          <w:rFonts w:ascii="Arial" w:hAnsi="Arial" w:cs="Arial"/>
        </w:rPr>
        <w:t xml:space="preserve">% of its contractual KPIs in </w:t>
      </w:r>
      <w:r w:rsidR="00E642BD">
        <w:rPr>
          <w:rFonts w:ascii="Arial" w:hAnsi="Arial" w:cs="Arial"/>
        </w:rPr>
        <w:t xml:space="preserve">December </w:t>
      </w:r>
    </w:p>
    <w:p w14:paraId="7C41B7E2" w14:textId="77777777" w:rsidR="00E642BD" w:rsidRPr="0088096A" w:rsidRDefault="00E642BD" w:rsidP="003F7D89">
      <w:pPr>
        <w:rPr>
          <w:rFonts w:ascii="Segoe UI" w:hAnsi="Segoe UI" w:cs="Segoe UI"/>
          <w:i/>
        </w:rPr>
      </w:pPr>
    </w:p>
    <w:p w14:paraId="7264DAC3" w14:textId="4F1AEDBF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7787F0B" w14:textId="77777777" w:rsidR="00D90129" w:rsidRPr="00D90129" w:rsidRDefault="00D90129" w:rsidP="0073522A">
      <w:pPr>
        <w:jc w:val="both"/>
        <w:rPr>
          <w:rFonts w:ascii="Segoe UI" w:hAnsi="Segoe UI" w:cs="Segoe UI"/>
          <w:bCs/>
        </w:rPr>
      </w:pPr>
    </w:p>
    <w:p w14:paraId="0BF72E6A" w14:textId="01881457" w:rsidR="00D90129" w:rsidRPr="00D90129" w:rsidRDefault="00D90129" w:rsidP="00D90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information that forms the basis for this monthly report is presented to the Operations Management Team and Executive Management Committee on a weekly basis.  The report is also presented at the Directorate Performance Management meetings and at the Board Committees as required.</w:t>
      </w:r>
    </w:p>
    <w:p w14:paraId="1B67BD04" w14:textId="77777777" w:rsidR="00D90129" w:rsidRDefault="00D90129" w:rsidP="0073522A">
      <w:pPr>
        <w:jc w:val="both"/>
        <w:rPr>
          <w:rFonts w:ascii="Segoe UI" w:hAnsi="Segoe UI" w:cs="Segoe UI"/>
          <w:b/>
        </w:rPr>
      </w:pPr>
    </w:p>
    <w:p w14:paraId="32F36C83" w14:textId="14AEAB88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14276737" w14:textId="5C80FEAF" w:rsidR="00D628E5" w:rsidRDefault="00D628E5" w:rsidP="0073522A">
      <w:pPr>
        <w:jc w:val="both"/>
        <w:rPr>
          <w:rFonts w:ascii="Segoe UI" w:hAnsi="Segoe UI" w:cs="Segoe UI"/>
        </w:rPr>
      </w:pPr>
    </w:p>
    <w:p w14:paraId="5BB75870" w14:textId="68A00E87" w:rsidR="00D90129" w:rsidRPr="00D90129" w:rsidRDefault="00D90129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are asked to note the contents of </w:t>
      </w:r>
      <w:r w:rsidR="00186B54">
        <w:rPr>
          <w:rFonts w:ascii="Arial" w:hAnsi="Arial" w:cs="Arial"/>
        </w:rPr>
        <w:t>this report</w:t>
      </w:r>
      <w:r>
        <w:rPr>
          <w:rFonts w:ascii="Arial" w:hAnsi="Arial" w:cs="Arial"/>
        </w:rPr>
        <w:t xml:space="preserve"> and provide further feedback </w:t>
      </w:r>
      <w:r w:rsidR="00186B54">
        <w:rPr>
          <w:rFonts w:ascii="Arial" w:hAnsi="Arial" w:cs="Arial"/>
        </w:rPr>
        <w:t>for continuous development</w:t>
      </w:r>
      <w:r>
        <w:rPr>
          <w:rFonts w:ascii="Arial" w:hAnsi="Arial" w:cs="Arial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0731830B" w14:textId="77777777" w:rsidR="00617CF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>Martyn Ward</w:t>
      </w:r>
      <w:r w:rsidR="00D90129">
        <w:rPr>
          <w:rFonts w:ascii="Segoe UI" w:hAnsi="Segoe UI" w:cs="Segoe UI"/>
        </w:rPr>
        <w:t xml:space="preserve">.  </w:t>
      </w:r>
    </w:p>
    <w:p w14:paraId="6BD6928F" w14:textId="117CEE74" w:rsidR="003F7366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Executive Director – Digital &amp; Transformation</w:t>
      </w:r>
    </w:p>
    <w:p w14:paraId="00D48720" w14:textId="77777777" w:rsidR="00617CF6" w:rsidRPr="00D90129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</w:p>
    <w:p w14:paraId="65D6ACD6" w14:textId="77777777" w:rsidR="00617CF6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 xml:space="preserve">Martyn Ward.  </w:t>
      </w:r>
    </w:p>
    <w:p w14:paraId="21C16DD0" w14:textId="02071C55" w:rsidR="00FA3993" w:rsidRPr="002250DE" w:rsidRDefault="00617CF6" w:rsidP="00FA3993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Executive Director – Digital &amp; Transformation</w:t>
      </w:r>
      <w:r w:rsidR="007B02FB">
        <w:rPr>
          <w:rFonts w:ascii="Segoe UI" w:hAnsi="Segoe UI" w:cs="Segoe UI"/>
          <w:b/>
        </w:rPr>
        <w:t xml:space="preserve"> </w:t>
      </w:r>
    </w:p>
    <w:p w14:paraId="149E93C4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6233BFAB" w14:textId="77777777" w:rsidR="00030247" w:rsidRPr="00F945DB" w:rsidRDefault="00030247" w:rsidP="0073522A">
      <w:pPr>
        <w:jc w:val="both"/>
        <w:rPr>
          <w:rFonts w:ascii="Segoe UI" w:hAnsi="Segoe UI" w:cs="Segoe UI"/>
        </w:rPr>
      </w:pPr>
    </w:p>
    <w:sectPr w:rsidR="00030247" w:rsidRPr="00F945DB" w:rsidSect="001B1DC7">
      <w:footerReference w:type="default" r:id="rId12"/>
      <w:headerReference w:type="first" r:id="rId13"/>
      <w:pgSz w:w="12240" w:h="15840" w:code="1"/>
      <w:pgMar w:top="1440" w:right="118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D066" w14:textId="77777777" w:rsidR="00752A99" w:rsidRDefault="00752A99" w:rsidP="005B3E3C">
      <w:r>
        <w:separator/>
      </w:r>
    </w:p>
  </w:endnote>
  <w:endnote w:type="continuationSeparator" w:id="0">
    <w:p w14:paraId="3B310C47" w14:textId="77777777" w:rsidR="00752A99" w:rsidRDefault="00752A99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6662" w14:textId="77777777" w:rsidR="00752A99" w:rsidRDefault="00752A99" w:rsidP="005B3E3C">
      <w:r>
        <w:separator/>
      </w:r>
    </w:p>
  </w:footnote>
  <w:footnote w:type="continuationSeparator" w:id="0">
    <w:p w14:paraId="4CDB63DA" w14:textId="77777777" w:rsidR="00752A99" w:rsidRDefault="00752A99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52AE5C55" w:rsidR="00262F0F" w:rsidRDefault="00262F0F" w:rsidP="00D901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04A6"/>
    <w:multiLevelType w:val="hybridMultilevel"/>
    <w:tmpl w:val="022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24F87"/>
    <w:multiLevelType w:val="hybridMultilevel"/>
    <w:tmpl w:val="83B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608F"/>
    <w:rsid w:val="0002698F"/>
    <w:rsid w:val="00030247"/>
    <w:rsid w:val="00030459"/>
    <w:rsid w:val="000312B3"/>
    <w:rsid w:val="00040A00"/>
    <w:rsid w:val="00043376"/>
    <w:rsid w:val="00047FC8"/>
    <w:rsid w:val="00052D28"/>
    <w:rsid w:val="0005485C"/>
    <w:rsid w:val="00056A4A"/>
    <w:rsid w:val="00065E46"/>
    <w:rsid w:val="00071842"/>
    <w:rsid w:val="00073D2E"/>
    <w:rsid w:val="00092ED2"/>
    <w:rsid w:val="000A3A29"/>
    <w:rsid w:val="000A583B"/>
    <w:rsid w:val="000A5A07"/>
    <w:rsid w:val="000B1914"/>
    <w:rsid w:val="000B420F"/>
    <w:rsid w:val="000C21A7"/>
    <w:rsid w:val="000C3694"/>
    <w:rsid w:val="000E317C"/>
    <w:rsid w:val="000F2BDA"/>
    <w:rsid w:val="000F3138"/>
    <w:rsid w:val="00101A8F"/>
    <w:rsid w:val="001058A7"/>
    <w:rsid w:val="00114ECB"/>
    <w:rsid w:val="0011774B"/>
    <w:rsid w:val="0012401B"/>
    <w:rsid w:val="00132D04"/>
    <w:rsid w:val="00136C80"/>
    <w:rsid w:val="00140614"/>
    <w:rsid w:val="00145747"/>
    <w:rsid w:val="0014655C"/>
    <w:rsid w:val="0015530E"/>
    <w:rsid w:val="001770CE"/>
    <w:rsid w:val="001846A7"/>
    <w:rsid w:val="00186B54"/>
    <w:rsid w:val="001933A1"/>
    <w:rsid w:val="001A47DC"/>
    <w:rsid w:val="001B1DC7"/>
    <w:rsid w:val="001B5873"/>
    <w:rsid w:val="001B7E3D"/>
    <w:rsid w:val="001C0E43"/>
    <w:rsid w:val="001C7019"/>
    <w:rsid w:val="001D276C"/>
    <w:rsid w:val="001E6AF7"/>
    <w:rsid w:val="001F6319"/>
    <w:rsid w:val="001F68EE"/>
    <w:rsid w:val="001F76ED"/>
    <w:rsid w:val="00206463"/>
    <w:rsid w:val="002071A3"/>
    <w:rsid w:val="002151F3"/>
    <w:rsid w:val="002211EA"/>
    <w:rsid w:val="00224C9E"/>
    <w:rsid w:val="002250DE"/>
    <w:rsid w:val="00227F8D"/>
    <w:rsid w:val="00227FCE"/>
    <w:rsid w:val="00235483"/>
    <w:rsid w:val="00241A66"/>
    <w:rsid w:val="002619E0"/>
    <w:rsid w:val="002619EF"/>
    <w:rsid w:val="00262F0F"/>
    <w:rsid w:val="00267A66"/>
    <w:rsid w:val="00274347"/>
    <w:rsid w:val="0027501C"/>
    <w:rsid w:val="002821F8"/>
    <w:rsid w:val="00292613"/>
    <w:rsid w:val="002A3234"/>
    <w:rsid w:val="002A4AF2"/>
    <w:rsid w:val="002A59FB"/>
    <w:rsid w:val="002A73E8"/>
    <w:rsid w:val="002A7BC6"/>
    <w:rsid w:val="002B017D"/>
    <w:rsid w:val="002B15C1"/>
    <w:rsid w:val="002B3FE9"/>
    <w:rsid w:val="002B7785"/>
    <w:rsid w:val="002C2F97"/>
    <w:rsid w:val="002C46B1"/>
    <w:rsid w:val="002D3D1D"/>
    <w:rsid w:val="002E6FC6"/>
    <w:rsid w:val="002F0D9E"/>
    <w:rsid w:val="002F68D2"/>
    <w:rsid w:val="00306AF0"/>
    <w:rsid w:val="00316193"/>
    <w:rsid w:val="00354C55"/>
    <w:rsid w:val="0037099D"/>
    <w:rsid w:val="00376913"/>
    <w:rsid w:val="0037699B"/>
    <w:rsid w:val="00381502"/>
    <w:rsid w:val="003927AC"/>
    <w:rsid w:val="003971F6"/>
    <w:rsid w:val="003B34F3"/>
    <w:rsid w:val="003C30F1"/>
    <w:rsid w:val="003C7368"/>
    <w:rsid w:val="003D58C9"/>
    <w:rsid w:val="003E0F7E"/>
    <w:rsid w:val="003E4881"/>
    <w:rsid w:val="003F2AF4"/>
    <w:rsid w:val="003F7366"/>
    <w:rsid w:val="003F7D89"/>
    <w:rsid w:val="00401339"/>
    <w:rsid w:val="00401D4E"/>
    <w:rsid w:val="00402549"/>
    <w:rsid w:val="00402953"/>
    <w:rsid w:val="004066F1"/>
    <w:rsid w:val="0041359D"/>
    <w:rsid w:val="00421CCE"/>
    <w:rsid w:val="00423419"/>
    <w:rsid w:val="00426D3F"/>
    <w:rsid w:val="004326BB"/>
    <w:rsid w:val="00445DD7"/>
    <w:rsid w:val="004471AA"/>
    <w:rsid w:val="00450244"/>
    <w:rsid w:val="00456DDE"/>
    <w:rsid w:val="004614A3"/>
    <w:rsid w:val="004615F8"/>
    <w:rsid w:val="00462C87"/>
    <w:rsid w:val="004655FD"/>
    <w:rsid w:val="004742D0"/>
    <w:rsid w:val="0049399C"/>
    <w:rsid w:val="004A2819"/>
    <w:rsid w:val="004A30AB"/>
    <w:rsid w:val="004A3BFB"/>
    <w:rsid w:val="004B1397"/>
    <w:rsid w:val="004B2244"/>
    <w:rsid w:val="004B7358"/>
    <w:rsid w:val="004D0692"/>
    <w:rsid w:val="004D403E"/>
    <w:rsid w:val="004E5389"/>
    <w:rsid w:val="004F3F28"/>
    <w:rsid w:val="004F4BBA"/>
    <w:rsid w:val="00500453"/>
    <w:rsid w:val="005233AA"/>
    <w:rsid w:val="00523450"/>
    <w:rsid w:val="00524EA4"/>
    <w:rsid w:val="00551AD9"/>
    <w:rsid w:val="00551B0F"/>
    <w:rsid w:val="0055447C"/>
    <w:rsid w:val="005659FB"/>
    <w:rsid w:val="005824E7"/>
    <w:rsid w:val="00595994"/>
    <w:rsid w:val="005A17AB"/>
    <w:rsid w:val="005A23E0"/>
    <w:rsid w:val="005A43E1"/>
    <w:rsid w:val="005A4D89"/>
    <w:rsid w:val="005A658B"/>
    <w:rsid w:val="005B2DC6"/>
    <w:rsid w:val="005B397A"/>
    <w:rsid w:val="005B3E3C"/>
    <w:rsid w:val="005B4156"/>
    <w:rsid w:val="005B7063"/>
    <w:rsid w:val="005C3FC1"/>
    <w:rsid w:val="005C40E1"/>
    <w:rsid w:val="005C4203"/>
    <w:rsid w:val="005C6E0B"/>
    <w:rsid w:val="005D3499"/>
    <w:rsid w:val="005D6DE8"/>
    <w:rsid w:val="005E2583"/>
    <w:rsid w:val="006032E4"/>
    <w:rsid w:val="0061098C"/>
    <w:rsid w:val="006109A5"/>
    <w:rsid w:val="00612133"/>
    <w:rsid w:val="0061684E"/>
    <w:rsid w:val="00617CF6"/>
    <w:rsid w:val="0062212A"/>
    <w:rsid w:val="00632969"/>
    <w:rsid w:val="0063336D"/>
    <w:rsid w:val="0063463D"/>
    <w:rsid w:val="00640B14"/>
    <w:rsid w:val="00651840"/>
    <w:rsid w:val="00652E61"/>
    <w:rsid w:val="00662900"/>
    <w:rsid w:val="00683031"/>
    <w:rsid w:val="00695B6F"/>
    <w:rsid w:val="006A06DD"/>
    <w:rsid w:val="006A5848"/>
    <w:rsid w:val="006A7572"/>
    <w:rsid w:val="006B02A9"/>
    <w:rsid w:val="006B14EF"/>
    <w:rsid w:val="006C3147"/>
    <w:rsid w:val="006C5513"/>
    <w:rsid w:val="006D1A34"/>
    <w:rsid w:val="006D43B2"/>
    <w:rsid w:val="006D4BDD"/>
    <w:rsid w:val="006E3C3E"/>
    <w:rsid w:val="006E4859"/>
    <w:rsid w:val="006F269A"/>
    <w:rsid w:val="006F2F62"/>
    <w:rsid w:val="006F6C4E"/>
    <w:rsid w:val="00700753"/>
    <w:rsid w:val="00707457"/>
    <w:rsid w:val="007078B1"/>
    <w:rsid w:val="007222E6"/>
    <w:rsid w:val="0073096A"/>
    <w:rsid w:val="00732F63"/>
    <w:rsid w:val="0073522A"/>
    <w:rsid w:val="00745B27"/>
    <w:rsid w:val="00750B32"/>
    <w:rsid w:val="0075130B"/>
    <w:rsid w:val="00752A99"/>
    <w:rsid w:val="007535CA"/>
    <w:rsid w:val="00757E07"/>
    <w:rsid w:val="007661B1"/>
    <w:rsid w:val="007674AA"/>
    <w:rsid w:val="007769CD"/>
    <w:rsid w:val="0078032B"/>
    <w:rsid w:val="00781566"/>
    <w:rsid w:val="007818DC"/>
    <w:rsid w:val="00783CDB"/>
    <w:rsid w:val="007976E7"/>
    <w:rsid w:val="007A2CF0"/>
    <w:rsid w:val="007A37BD"/>
    <w:rsid w:val="007A40E9"/>
    <w:rsid w:val="007B02FB"/>
    <w:rsid w:val="007B2D01"/>
    <w:rsid w:val="007B3560"/>
    <w:rsid w:val="007B6D77"/>
    <w:rsid w:val="007C070F"/>
    <w:rsid w:val="007E76A0"/>
    <w:rsid w:val="007F3F4E"/>
    <w:rsid w:val="007F4142"/>
    <w:rsid w:val="00802701"/>
    <w:rsid w:val="008038A2"/>
    <w:rsid w:val="00811FE8"/>
    <w:rsid w:val="008169BA"/>
    <w:rsid w:val="008272D4"/>
    <w:rsid w:val="008446D2"/>
    <w:rsid w:val="0084720C"/>
    <w:rsid w:val="008542D9"/>
    <w:rsid w:val="00863827"/>
    <w:rsid w:val="0086436B"/>
    <w:rsid w:val="00871AC9"/>
    <w:rsid w:val="00876856"/>
    <w:rsid w:val="0088096A"/>
    <w:rsid w:val="008865A9"/>
    <w:rsid w:val="00894B97"/>
    <w:rsid w:val="00896E0E"/>
    <w:rsid w:val="008A2275"/>
    <w:rsid w:val="008B3C4E"/>
    <w:rsid w:val="008C389C"/>
    <w:rsid w:val="008D0769"/>
    <w:rsid w:val="008E3F15"/>
    <w:rsid w:val="00914771"/>
    <w:rsid w:val="00920123"/>
    <w:rsid w:val="00943BBB"/>
    <w:rsid w:val="00946E6E"/>
    <w:rsid w:val="00952D52"/>
    <w:rsid w:val="009668C6"/>
    <w:rsid w:val="00966D9C"/>
    <w:rsid w:val="0097530A"/>
    <w:rsid w:val="009869DE"/>
    <w:rsid w:val="0098716C"/>
    <w:rsid w:val="009902EA"/>
    <w:rsid w:val="00995C63"/>
    <w:rsid w:val="009A3886"/>
    <w:rsid w:val="009E7FA6"/>
    <w:rsid w:val="009F40B3"/>
    <w:rsid w:val="009F7567"/>
    <w:rsid w:val="00A016A0"/>
    <w:rsid w:val="00A01CAF"/>
    <w:rsid w:val="00A10AE3"/>
    <w:rsid w:val="00A12789"/>
    <w:rsid w:val="00A15A88"/>
    <w:rsid w:val="00A1673D"/>
    <w:rsid w:val="00A16A9C"/>
    <w:rsid w:val="00A2080F"/>
    <w:rsid w:val="00A20B97"/>
    <w:rsid w:val="00A477AC"/>
    <w:rsid w:val="00A50A18"/>
    <w:rsid w:val="00A6484E"/>
    <w:rsid w:val="00A663C9"/>
    <w:rsid w:val="00A674FB"/>
    <w:rsid w:val="00A85311"/>
    <w:rsid w:val="00A86977"/>
    <w:rsid w:val="00A94804"/>
    <w:rsid w:val="00AA0C3F"/>
    <w:rsid w:val="00AA0D4E"/>
    <w:rsid w:val="00AA1C2C"/>
    <w:rsid w:val="00AB6D9D"/>
    <w:rsid w:val="00AC041B"/>
    <w:rsid w:val="00AC3814"/>
    <w:rsid w:val="00AD5BB1"/>
    <w:rsid w:val="00AE7742"/>
    <w:rsid w:val="00AF0562"/>
    <w:rsid w:val="00AF3153"/>
    <w:rsid w:val="00B10BF3"/>
    <w:rsid w:val="00B10FB2"/>
    <w:rsid w:val="00B177B5"/>
    <w:rsid w:val="00B26E1A"/>
    <w:rsid w:val="00B26F2C"/>
    <w:rsid w:val="00B50D5E"/>
    <w:rsid w:val="00B64288"/>
    <w:rsid w:val="00B65EDD"/>
    <w:rsid w:val="00B76723"/>
    <w:rsid w:val="00B812F8"/>
    <w:rsid w:val="00B8632D"/>
    <w:rsid w:val="00BA19E7"/>
    <w:rsid w:val="00BA3B3E"/>
    <w:rsid w:val="00BA5D2F"/>
    <w:rsid w:val="00BB510B"/>
    <w:rsid w:val="00BC152C"/>
    <w:rsid w:val="00BC297D"/>
    <w:rsid w:val="00BF3538"/>
    <w:rsid w:val="00BF4F0C"/>
    <w:rsid w:val="00BF5367"/>
    <w:rsid w:val="00C06C36"/>
    <w:rsid w:val="00C07817"/>
    <w:rsid w:val="00C11AA2"/>
    <w:rsid w:val="00C14023"/>
    <w:rsid w:val="00C14E60"/>
    <w:rsid w:val="00C15DF7"/>
    <w:rsid w:val="00C17624"/>
    <w:rsid w:val="00C202D2"/>
    <w:rsid w:val="00C23811"/>
    <w:rsid w:val="00C44FE7"/>
    <w:rsid w:val="00C51626"/>
    <w:rsid w:val="00C52439"/>
    <w:rsid w:val="00C62590"/>
    <w:rsid w:val="00C628E2"/>
    <w:rsid w:val="00C62DBE"/>
    <w:rsid w:val="00C63B54"/>
    <w:rsid w:val="00C660D9"/>
    <w:rsid w:val="00C67635"/>
    <w:rsid w:val="00C71005"/>
    <w:rsid w:val="00C81390"/>
    <w:rsid w:val="00C814CC"/>
    <w:rsid w:val="00C84B11"/>
    <w:rsid w:val="00CA240A"/>
    <w:rsid w:val="00CB161A"/>
    <w:rsid w:val="00CB1F7B"/>
    <w:rsid w:val="00CC171B"/>
    <w:rsid w:val="00CE1D0A"/>
    <w:rsid w:val="00CF0D8F"/>
    <w:rsid w:val="00CF0F51"/>
    <w:rsid w:val="00D029E8"/>
    <w:rsid w:val="00D07064"/>
    <w:rsid w:val="00D101CB"/>
    <w:rsid w:val="00D26F70"/>
    <w:rsid w:val="00D279FC"/>
    <w:rsid w:val="00D469F7"/>
    <w:rsid w:val="00D47A39"/>
    <w:rsid w:val="00D557DE"/>
    <w:rsid w:val="00D55ADD"/>
    <w:rsid w:val="00D60B47"/>
    <w:rsid w:val="00D628E5"/>
    <w:rsid w:val="00D7312D"/>
    <w:rsid w:val="00D757C7"/>
    <w:rsid w:val="00D83532"/>
    <w:rsid w:val="00D836CB"/>
    <w:rsid w:val="00D8544F"/>
    <w:rsid w:val="00D870AD"/>
    <w:rsid w:val="00D90129"/>
    <w:rsid w:val="00D96101"/>
    <w:rsid w:val="00D961A2"/>
    <w:rsid w:val="00DA0FA6"/>
    <w:rsid w:val="00DA6606"/>
    <w:rsid w:val="00DB024E"/>
    <w:rsid w:val="00DB0979"/>
    <w:rsid w:val="00DB161E"/>
    <w:rsid w:val="00DD1B6A"/>
    <w:rsid w:val="00DD33DF"/>
    <w:rsid w:val="00DE1293"/>
    <w:rsid w:val="00DE31AF"/>
    <w:rsid w:val="00DE33F2"/>
    <w:rsid w:val="00DE4919"/>
    <w:rsid w:val="00DF10CC"/>
    <w:rsid w:val="00E07C15"/>
    <w:rsid w:val="00E147F8"/>
    <w:rsid w:val="00E156BF"/>
    <w:rsid w:val="00E172B0"/>
    <w:rsid w:val="00E32C3E"/>
    <w:rsid w:val="00E43917"/>
    <w:rsid w:val="00E46DF2"/>
    <w:rsid w:val="00E642BD"/>
    <w:rsid w:val="00E749DB"/>
    <w:rsid w:val="00E779D5"/>
    <w:rsid w:val="00E827C5"/>
    <w:rsid w:val="00EA2D81"/>
    <w:rsid w:val="00EB5C3A"/>
    <w:rsid w:val="00EE261A"/>
    <w:rsid w:val="00EE500A"/>
    <w:rsid w:val="00EF171A"/>
    <w:rsid w:val="00EF307A"/>
    <w:rsid w:val="00EF40BE"/>
    <w:rsid w:val="00F22116"/>
    <w:rsid w:val="00F24EB2"/>
    <w:rsid w:val="00F437AA"/>
    <w:rsid w:val="00F50A07"/>
    <w:rsid w:val="00F57119"/>
    <w:rsid w:val="00F728E5"/>
    <w:rsid w:val="00F77C13"/>
    <w:rsid w:val="00F840EB"/>
    <w:rsid w:val="00F93420"/>
    <w:rsid w:val="00F945DB"/>
    <w:rsid w:val="00FA3993"/>
    <w:rsid w:val="00FA5118"/>
    <w:rsid w:val="00FA708D"/>
    <w:rsid w:val="00FB35C1"/>
    <w:rsid w:val="00FC13A1"/>
    <w:rsid w:val="00FD2279"/>
    <w:rsid w:val="00FE113A"/>
    <w:rsid w:val="00FE5FAF"/>
    <w:rsid w:val="00FF423F"/>
    <w:rsid w:val="5220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4" ma:contentTypeDescription="Create a new document." ma:contentTypeScope="" ma:versionID="1235abcc8f03abebd51c75cfbcdbb627">
  <xsd:schema xmlns:xsd="http://www.w3.org/2001/XMLSchema" xmlns:xs="http://www.w3.org/2001/XMLSchema" xmlns:p="http://schemas.microsoft.com/office/2006/metadata/properties" xmlns:ns2="250169f9-d2da-4118-b53a-263316cd62ce" targetNamespace="http://schemas.microsoft.com/office/2006/metadata/properties" ma:root="true" ma:fieldsID="a911cc9c4047fa7d51f23cad0855bf73" ns2:_="">
    <xsd:import namespace="250169f9-d2da-4118-b53a-263316cd6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5AF1B-0CD2-4D9F-AA5E-234117C2E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41C0F-2C52-4F16-A739-2B525202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6C816E-E237-4362-9086-B17B7FA5D01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0169f9-d2da-4118-b53a-263316cd62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5687</Characters>
  <Application>Microsoft Office Word</Application>
  <DocSecurity>0</DocSecurity>
  <Lines>47</Lines>
  <Paragraphs>13</Paragraphs>
  <ScaleCrop>false</ScaleCrop>
  <Company>Oxfordshire Mental Healthcare NHS Trust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3</cp:revision>
  <cp:lastPrinted>2014-03-17T14:55:00Z</cp:lastPrinted>
  <dcterms:created xsi:type="dcterms:W3CDTF">2022-01-19T17:14:00Z</dcterms:created>
  <dcterms:modified xsi:type="dcterms:W3CDTF">2022-01-20T09:36:00Z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