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8AD6" w14:textId="684C186D"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211B0766" w:rsidR="004A11CA" w:rsidRDefault="004A11CA" w:rsidP="004A11CA">
                            <w:pPr>
                              <w:jc w:val="center"/>
                              <w:rPr>
                                <w:rFonts w:ascii="Segoe UI" w:hAnsi="Segoe UI" w:cs="Segoe UI"/>
                              </w:rPr>
                            </w:pPr>
                            <w:r>
                              <w:rPr>
                                <w:rFonts w:ascii="Segoe UI" w:hAnsi="Segoe UI" w:cs="Segoe UI"/>
                                <w:b/>
                              </w:rPr>
                              <w:t xml:space="preserve">BOD </w:t>
                            </w:r>
                            <w:r w:rsidR="00324489">
                              <w:rPr>
                                <w:rFonts w:ascii="Segoe UI" w:hAnsi="Segoe UI" w:cs="Segoe UI"/>
                                <w:b/>
                              </w:rPr>
                              <w:t>07</w:t>
                            </w:r>
                            <w:r>
                              <w:rPr>
                                <w:rFonts w:ascii="Segoe UI" w:hAnsi="Segoe UI" w:cs="Segoe UI"/>
                                <w:b/>
                              </w:rPr>
                              <w:t>/202</w:t>
                            </w:r>
                            <w:r w:rsidR="001D3D2E">
                              <w:rPr>
                                <w:rFonts w:ascii="Segoe UI" w:hAnsi="Segoe UI" w:cs="Segoe UI"/>
                                <w:b/>
                              </w:rPr>
                              <w:t>2</w:t>
                            </w:r>
                          </w:p>
                          <w:p w14:paraId="67B78BB4" w14:textId="601ECDE2"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324489">
                              <w:rPr>
                                <w:rFonts w:ascii="Segoe UI" w:hAnsi="Segoe UI" w:cs="Segoe UI"/>
                                <w:sz w:val="22"/>
                                <w:szCs w:val="22"/>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wZHwIAADgEAAAOAAAAZHJzL2Uyb0RvYy54bWysU11v0zAUfUfiP1h+p0m6lY2o6TR1FCEN&#10;mBj8gBvHSSwc21y7Tcuv37X7sQ54QuTBurbvPTn33OP5zXbQbCPRK2sqXkxyzqQRtlGmq/j3b6s3&#10;15z5AKYBbY2s+E56frN4/Wo+ulJObW91I5ERiPHl6Creh+DKLPOilwP4iXXS0GVrcYBAW+yyBmEk&#10;9EFn0zx/m40WG4dWSO/p9G5/yRcJv22lCF/a1svAdMWJW0grprWOa7aYQ9khuF6JAw34BxYDKEM/&#10;PUHdQQC2RvUH1KAEWm/bMBF2yGzbKiFTD9RNkf/WzWMPTqZeSBzvTjL5/wcrPm8ekKmGZseZgYFG&#10;9JVEA9NpyYqkz+h8SWmP7gFjh97dW/HDM2OXPaXJW0Q79hIaYlVEPbMXBXHjqZTV4yfbEDysg01S&#10;bVscIiCJwLZpIrvTROQ2MEGHxcX06uLykjNBd7OrYpYnShmUx2qHPnyQdmAxqDgS+YQOm3sfIhso&#10;jymJvdWqWSmt0wa7eqmRbYDcsUpfaoCaPE/Tho0VfzebzhLyizt/DpGn728Qgwpkc62Gil+fkqCM&#10;sr03TTJhAKX3MVHW5qBjlC6a2ZdhW28pMYa1bXakKNq9nen5UdBb/MXZSFauuP+5BpSc6Y+GphJ9&#10;fwzwGNTHAIyg0ooHzvbhMuzfx9qh6npCLlLbxt7S5FqVRH1mceBJ9kxaH55S9P/5PmU9P/jFEwAA&#10;AP//AwBQSwMEFAAGAAgAAAAhAICEmlrfAAAACgEAAA8AAABkcnMvZG93bnJldi54bWxMj81OwzAQ&#10;hO+VeAdrK3Frnf5DiFMhpF5AVCVUiKMbb5NAvI5iN015epZTOe43o5nZZN3bWnTY+sqRgsk4AoGU&#10;O1NRoWD/vhndgfBBk9G1I1RwQQ/r9GaQ6Ni4M71hl4VCcAj5WCsoQ2hiKX1eotV+7Bok1o6utTrw&#10;2RbStPrM4baW0yhaSqsr4oZSN/hUYv6dnSz3zpuv/fZ5u3m9/Hx0fvfymS2OTqnbYf/4ACJgH65m&#10;+JvP0yHlTQd3IuNFrWA1Wy3YysJsCoIN9/MlgwODiIlME/n/hfQXAAD//wMAUEsBAi0AFAAGAAgA&#10;AAAhALaDOJL+AAAA4QEAABMAAAAAAAAAAAAAAAAAAAAAAFtDb250ZW50X1R5cGVzXS54bWxQSwEC&#10;LQAUAAYACAAAACEAOP0h/9YAAACUAQAACwAAAAAAAAAAAAAAAAAvAQAAX3JlbHMvLnJlbHNQSwEC&#10;LQAUAAYACAAAACEA1tUcGR8CAAA4BAAADgAAAAAAAAAAAAAAAAAuAgAAZHJzL2Uyb0RvYy54bWxQ&#10;SwECLQAUAAYACAAAACEAgISaWt8AAAAKAQAADwAAAAAAAAAAAAAAAAB5BAAAZHJzL2Rvd25yZXYu&#10;eG1sUEsFBgAAAAAEAAQA8wAAAIUFAAAAAA==&#10;">
                <v:textbox inset="0,0,0,0">
                  <w:txbxContent>
                    <w:p w14:paraId="5C313B29" w14:textId="211B0766" w:rsidR="004A11CA" w:rsidRDefault="004A11CA" w:rsidP="004A11CA">
                      <w:pPr>
                        <w:jc w:val="center"/>
                        <w:rPr>
                          <w:rFonts w:ascii="Segoe UI" w:hAnsi="Segoe UI" w:cs="Segoe UI"/>
                        </w:rPr>
                      </w:pPr>
                      <w:r>
                        <w:rPr>
                          <w:rFonts w:ascii="Segoe UI" w:hAnsi="Segoe UI" w:cs="Segoe UI"/>
                          <w:b/>
                        </w:rPr>
                        <w:t xml:space="preserve">BOD </w:t>
                      </w:r>
                      <w:r w:rsidR="00324489">
                        <w:rPr>
                          <w:rFonts w:ascii="Segoe UI" w:hAnsi="Segoe UI" w:cs="Segoe UI"/>
                          <w:b/>
                        </w:rPr>
                        <w:t>07</w:t>
                      </w:r>
                      <w:r>
                        <w:rPr>
                          <w:rFonts w:ascii="Segoe UI" w:hAnsi="Segoe UI" w:cs="Segoe UI"/>
                          <w:b/>
                        </w:rPr>
                        <w:t>/202</w:t>
                      </w:r>
                      <w:r w:rsidR="001D3D2E">
                        <w:rPr>
                          <w:rFonts w:ascii="Segoe UI" w:hAnsi="Segoe UI" w:cs="Segoe UI"/>
                          <w:b/>
                        </w:rPr>
                        <w:t>2</w:t>
                      </w:r>
                    </w:p>
                    <w:p w14:paraId="67B78BB4" w14:textId="601ECDE2"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324489">
                        <w:rPr>
                          <w:rFonts w:ascii="Segoe UI" w:hAnsi="Segoe UI" w:cs="Segoe UI"/>
                          <w:sz w:val="22"/>
                          <w:szCs w:val="22"/>
                        </w:rPr>
                        <w:t>09</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6FB4561C" w:rsidR="004A11CA" w:rsidRPr="00D357BC" w:rsidRDefault="001D3D2E" w:rsidP="004A11CA">
      <w:pPr>
        <w:jc w:val="center"/>
        <w:rPr>
          <w:rFonts w:ascii="Segoe UI" w:hAnsi="Segoe UI" w:cs="Segoe UI"/>
          <w:b/>
        </w:rPr>
      </w:pPr>
      <w:r>
        <w:rPr>
          <w:rFonts w:ascii="Segoe UI" w:hAnsi="Segoe UI" w:cs="Segoe UI"/>
          <w:b/>
        </w:rPr>
        <w:t>26</w:t>
      </w:r>
      <w:r w:rsidRPr="001D3D2E">
        <w:rPr>
          <w:rFonts w:ascii="Segoe UI" w:hAnsi="Segoe UI" w:cs="Segoe UI"/>
          <w:b/>
          <w:vertAlign w:val="superscript"/>
        </w:rPr>
        <w:t>th</w:t>
      </w:r>
      <w:r>
        <w:rPr>
          <w:rFonts w:ascii="Segoe UI" w:hAnsi="Segoe UI" w:cs="Segoe UI"/>
          <w:b/>
        </w:rPr>
        <w:t xml:space="preserve"> </w:t>
      </w:r>
      <w:r w:rsidR="00A86710">
        <w:rPr>
          <w:rFonts w:ascii="Segoe UI" w:hAnsi="Segoe UI" w:cs="Segoe UI"/>
          <w:b/>
        </w:rPr>
        <w:t>January 2022</w:t>
      </w:r>
    </w:p>
    <w:p w14:paraId="688076CA" w14:textId="77777777" w:rsidR="004A11CA" w:rsidRPr="00D357BC" w:rsidRDefault="004A11CA" w:rsidP="004A11CA">
      <w:pPr>
        <w:jc w:val="center"/>
        <w:rPr>
          <w:rFonts w:ascii="Segoe UI" w:hAnsi="Segoe UI" w:cs="Segoe UI"/>
          <w:b/>
        </w:rPr>
      </w:pPr>
    </w:p>
    <w:p w14:paraId="235A07A4" w14:textId="77777777" w:rsidR="004A11CA" w:rsidRPr="00D357BC" w:rsidRDefault="004A11CA" w:rsidP="004A11CA">
      <w:pPr>
        <w:jc w:val="center"/>
        <w:rPr>
          <w:rFonts w:ascii="Segoe UI" w:hAnsi="Segoe UI" w:cs="Segoe UI"/>
          <w:b/>
        </w:rPr>
      </w:pPr>
      <w:r w:rsidRPr="00D357BC">
        <w:rPr>
          <w:rFonts w:ascii="Segoe UI" w:hAnsi="Segoe UI" w:cs="Segoe UI"/>
          <w:b/>
        </w:rPr>
        <w:t>Legal and Regulatory Update</w:t>
      </w:r>
    </w:p>
    <w:p w14:paraId="4FE3D367" w14:textId="77777777" w:rsidR="004A11CA" w:rsidRPr="00D357BC" w:rsidRDefault="004A11CA" w:rsidP="004A11CA">
      <w:pP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66A2E999" w14:textId="77777777" w:rsidR="004A11CA" w:rsidRPr="00D357BC"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12E872A5" w14:textId="25BDE5FB"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Reading Room contains the detail of the regular report to inform the Board of Directors on recent legislation, regulation and compliance guidance issued by bodies such as NHS</w:t>
      </w:r>
      <w:r w:rsidR="0044240B">
        <w:rPr>
          <w:rFonts w:ascii="Segoe UI" w:hAnsi="Segoe UI" w:cs="Segoe UI"/>
          <w:sz w:val="22"/>
          <w:szCs w:val="22"/>
        </w:rPr>
        <w:t>E/</w:t>
      </w:r>
      <w:r w:rsidRPr="00D357BC">
        <w:rPr>
          <w:rFonts w:ascii="Segoe UI" w:hAnsi="Segoe UI" w:cs="Segoe UI"/>
          <w:sz w:val="22"/>
          <w:szCs w:val="22"/>
        </w:rPr>
        <w:t xml:space="preserve">I, the Care Quality Commission, and other relevant bodies where their action/publications have a consequential impact on the </w:t>
      </w:r>
      <w:r w:rsidR="00502ACB" w:rsidRPr="00D357BC">
        <w:rPr>
          <w:rFonts w:ascii="Segoe UI" w:hAnsi="Segoe UI" w:cs="Segoe UI"/>
          <w:sz w:val="22"/>
          <w:szCs w:val="22"/>
        </w:rPr>
        <w:t>Trust,</w:t>
      </w:r>
      <w:r w:rsidRPr="00D357BC">
        <w:rPr>
          <w:rFonts w:ascii="Segoe UI" w:hAnsi="Segoe UI" w:cs="Segoe UI"/>
          <w:sz w:val="22"/>
          <w:szCs w:val="22"/>
        </w:rPr>
        <w:t xml:space="preserve"> or an awareness of the change/impending change is relevant to the Board of Directors and its committee</w:t>
      </w:r>
      <w:r w:rsidR="00256C62">
        <w:rPr>
          <w:rFonts w:ascii="Segoe UI" w:hAnsi="Segoe UI" w:cs="Segoe UI"/>
          <w:sz w:val="22"/>
          <w:szCs w:val="22"/>
        </w:rPr>
        <w:t>s</w:t>
      </w:r>
      <w:r w:rsidR="00F234DC">
        <w:rPr>
          <w:rFonts w:ascii="Segoe UI" w:hAnsi="Segoe UI" w:cs="Segoe UI"/>
          <w:sz w:val="22"/>
          <w:szCs w:val="22"/>
        </w:rPr>
        <w:t>’</w:t>
      </w:r>
      <w:r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p>
    <w:p w14:paraId="7A82DDA2" w14:textId="77777777" w:rsidR="004A11CA" w:rsidRPr="00D357BC" w:rsidRDefault="004A11CA" w:rsidP="004A11CA">
      <w:pPr>
        <w:jc w:val="both"/>
        <w:rPr>
          <w:rFonts w:ascii="Segoe UI" w:hAnsi="Segoe UI" w:cs="Segoe UI"/>
          <w:sz w:val="22"/>
          <w:szCs w:val="22"/>
        </w:rPr>
      </w:pPr>
    </w:p>
    <w:p w14:paraId="097D8AD0" w14:textId="2E74F857"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and where relevant, a sense of the Trust’s position with regard to the change. </w:t>
      </w:r>
      <w:r w:rsidRPr="00D357BC">
        <w:rPr>
          <w:rFonts w:ascii="Segoe UI" w:hAnsi="Segoe UI" w:cs="Segoe UI"/>
          <w:b/>
          <w:sz w:val="22"/>
          <w:szCs w:val="22"/>
        </w:rPr>
        <w:t xml:space="preserve">The Board of Directors is </w:t>
      </w:r>
      <w:r w:rsidR="00B234F5">
        <w:rPr>
          <w:rFonts w:ascii="Segoe UI" w:hAnsi="Segoe UI" w:cs="Segoe UI"/>
          <w:b/>
          <w:sz w:val="22"/>
          <w:szCs w:val="22"/>
        </w:rPr>
        <w:t>invited</w:t>
      </w:r>
      <w:r w:rsidRPr="00D357BC">
        <w:rPr>
          <w:rFonts w:ascii="Segoe UI" w:hAnsi="Segoe UI" w:cs="Segoe UI"/>
          <w:b/>
          <w:sz w:val="22"/>
          <w:szCs w:val="22"/>
        </w:rPr>
        <w:t xml:space="preserve"> to consider and note the content of the report and where relevant, members should each be satisfied of their individual and collective assurances that the internal controls in place to deliver compliance against any Trust’s obligations are effective.  The Appendix should prompt consideration of the need to commission any deep dive (</w:t>
      </w:r>
      <w:r w:rsidR="00E00681">
        <w:rPr>
          <w:rFonts w:ascii="Segoe UI" w:hAnsi="Segoe UI" w:cs="Segoe UI"/>
          <w:b/>
          <w:sz w:val="22"/>
          <w:szCs w:val="22"/>
        </w:rPr>
        <w:t xml:space="preserve">or </w:t>
      </w:r>
      <w:r w:rsidRPr="00D357BC">
        <w:rPr>
          <w:rFonts w:ascii="Segoe UI" w:hAnsi="Segoe UI" w:cs="Segoe UI"/>
          <w:b/>
          <w:sz w:val="22"/>
          <w:szCs w:val="22"/>
        </w:rPr>
        <w:t>‘true for us’ review</w:t>
      </w:r>
      <w:r w:rsidR="00E00681">
        <w:rPr>
          <w:rFonts w:ascii="Segoe UI" w:hAnsi="Segoe UI" w:cs="Segoe UI"/>
          <w:b/>
          <w:sz w:val="22"/>
          <w:szCs w:val="22"/>
        </w:rPr>
        <w:t>s</w:t>
      </w:r>
      <w:r w:rsidRPr="00D357BC">
        <w:rPr>
          <w:rFonts w:ascii="Segoe UI" w:hAnsi="Segoe UI" w:cs="Segoe UI"/>
          <w:b/>
          <w:sz w:val="22"/>
          <w:szCs w:val="22"/>
        </w:rPr>
        <w:t>) in order to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15F8E965" w14:textId="2D5790E1" w:rsidR="004A11CA" w:rsidRPr="00D357BC" w:rsidRDefault="006A434E" w:rsidP="004A11CA">
      <w:pPr>
        <w:jc w:val="both"/>
        <w:rPr>
          <w:rFonts w:ascii="Segoe UI" w:hAnsi="Segoe UI" w:cs="Segoe UI"/>
          <w:sz w:val="22"/>
          <w:szCs w:val="22"/>
        </w:rPr>
      </w:pPr>
      <w:r w:rsidRPr="006A434E">
        <w:rPr>
          <w:rFonts w:ascii="Segoe UI" w:hAnsi="Segoe UI" w:cs="Segoe UI"/>
          <w:sz w:val="22"/>
          <w:szCs w:val="22"/>
        </w:rPr>
        <w:t>Early consideration of certain items supports a prospective understanding of risk and opportunity.</w:t>
      </w:r>
      <w:r>
        <w:rPr>
          <w:rFonts w:ascii="Segoe UI" w:hAnsi="Segoe UI" w:cs="Segoe UI"/>
          <w:sz w:val="22"/>
          <w:szCs w:val="22"/>
        </w:rPr>
        <w:t xml:space="preserve">  </w:t>
      </w:r>
      <w:r w:rsidR="004A11CA" w:rsidRPr="00D357BC">
        <w:rPr>
          <w:rFonts w:ascii="Segoe UI" w:hAnsi="Segoe UI" w:cs="Segoe UI"/>
          <w:sz w:val="22"/>
          <w:szCs w:val="22"/>
        </w:rPr>
        <w:t xml:space="preserve">Chairs of Board Committees should consider whether more detailed assurances relevant to their committees, are necessary, </w:t>
      </w:r>
      <w:proofErr w:type="spellStart"/>
      <w:r w:rsidR="004A11CA" w:rsidRPr="00D357BC">
        <w:rPr>
          <w:rFonts w:ascii="Segoe UI" w:hAnsi="Segoe UI" w:cs="Segoe UI"/>
          <w:sz w:val="22"/>
          <w:szCs w:val="22"/>
        </w:rPr>
        <w:t>utilising</w:t>
      </w:r>
      <w:proofErr w:type="spellEnd"/>
      <w:r w:rsidR="004A11CA" w:rsidRPr="00D357BC">
        <w:rPr>
          <w:rFonts w:ascii="Segoe UI" w:hAnsi="Segoe UI" w:cs="Segoe UI"/>
          <w:sz w:val="22"/>
          <w:szCs w:val="22"/>
        </w:rPr>
        <w:t xml:space="preserve"> this report as a constructive stimulant to inform the composition of meeting agendas and reporting focus as necessary or appropriate.</w:t>
      </w:r>
    </w:p>
    <w:p w14:paraId="091E7793" w14:textId="77777777" w:rsidR="004A11CA" w:rsidRPr="00D357BC" w:rsidRDefault="004A11CA" w:rsidP="004A11CA">
      <w:pPr>
        <w:jc w:val="both"/>
        <w:rPr>
          <w:rFonts w:ascii="Segoe UI" w:hAnsi="Segoe UI" w:cs="Segoe UI"/>
          <w:sz w:val="22"/>
          <w:szCs w:val="22"/>
        </w:rPr>
      </w:pPr>
    </w:p>
    <w:p w14:paraId="70DDF87F" w14:textId="5BFD73E5"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relevant ensure Executive Directors are 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14:paraId="0E9325E3" w14:textId="77777777" w:rsidR="004A11CA" w:rsidRPr="00D357BC" w:rsidRDefault="004A11CA" w:rsidP="004A11CA">
      <w:pPr>
        <w:jc w:val="both"/>
        <w:rPr>
          <w:rFonts w:ascii="Segoe UI" w:hAnsi="Segoe UI" w:cs="Segoe UI"/>
          <w:sz w:val="22"/>
          <w:szCs w:val="22"/>
        </w:rPr>
      </w:pPr>
    </w:p>
    <w:p w14:paraId="3E2131C8" w14:textId="77777777"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14:paraId="1A7FA7F7" w14:textId="77777777" w:rsidR="004A11CA" w:rsidRPr="002D3E71" w:rsidRDefault="004A11CA" w:rsidP="004A11CA">
      <w:pPr>
        <w:jc w:val="both"/>
        <w:rPr>
          <w:rFonts w:ascii="Segoe UI" w:hAnsi="Segoe UI" w:cs="Segoe UI"/>
          <w:sz w:val="22"/>
          <w:szCs w:val="22"/>
        </w:rPr>
      </w:pPr>
    </w:p>
    <w:p w14:paraId="5900FF66" w14:textId="26E69A7F" w:rsidR="00993793" w:rsidRPr="00993793" w:rsidRDefault="004A11CA" w:rsidP="00993793">
      <w:pPr>
        <w:jc w:val="both"/>
        <w:rPr>
          <w:rFonts w:ascii="Segoe UI" w:hAnsi="Segoe UI" w:cs="Segoe UI"/>
          <w:sz w:val="22"/>
          <w:szCs w:val="22"/>
        </w:rPr>
      </w:pPr>
      <w:r w:rsidRPr="002D3E71">
        <w:rPr>
          <w:rFonts w:ascii="Segoe UI" w:hAnsi="Segoe UI" w:cs="Segoe UI"/>
          <w:b/>
          <w:bCs/>
          <w:sz w:val="22"/>
          <w:szCs w:val="22"/>
        </w:rPr>
        <w:t>In this m</w:t>
      </w:r>
      <w:r w:rsidR="0071150B" w:rsidRPr="002D3E71">
        <w:rPr>
          <w:rFonts w:ascii="Segoe UI" w:hAnsi="Segoe UI" w:cs="Segoe UI"/>
          <w:b/>
          <w:bCs/>
          <w:sz w:val="22"/>
          <w:szCs w:val="22"/>
        </w:rPr>
        <w:t>onth</w:t>
      </w:r>
      <w:r w:rsidRPr="002D3E71">
        <w:rPr>
          <w:rFonts w:ascii="Segoe UI" w:hAnsi="Segoe UI" w:cs="Segoe UI"/>
          <w:b/>
          <w:bCs/>
          <w:sz w:val="22"/>
          <w:szCs w:val="22"/>
        </w:rPr>
        <w:t>’s Legal and Regulatory Update</w:t>
      </w:r>
      <w:r w:rsidRPr="002D3E71">
        <w:rPr>
          <w:rFonts w:ascii="Segoe UI" w:hAnsi="Segoe UI" w:cs="Segoe UI"/>
          <w:sz w:val="22"/>
          <w:szCs w:val="22"/>
        </w:rPr>
        <w:t xml:space="preserve">, </w:t>
      </w:r>
      <w:r w:rsidR="00993793" w:rsidRPr="00993793">
        <w:rPr>
          <w:rFonts w:ascii="Segoe UI" w:hAnsi="Segoe UI" w:cs="Segoe UI"/>
          <w:sz w:val="22"/>
          <w:szCs w:val="22"/>
          <w:lang w:val="en-GB"/>
        </w:rPr>
        <w:t>The</w:t>
      </w:r>
      <w:r w:rsidR="00F8673A" w:rsidRPr="002D3E71">
        <w:rPr>
          <w:rFonts w:ascii="Segoe UI" w:hAnsi="Segoe UI" w:cs="Segoe UI"/>
          <w:sz w:val="22"/>
          <w:szCs w:val="22"/>
          <w:lang w:val="en-GB"/>
        </w:rPr>
        <w:t xml:space="preserve"> NHS priori</w:t>
      </w:r>
      <w:r w:rsidR="0071150B" w:rsidRPr="002D3E71">
        <w:rPr>
          <w:rFonts w:ascii="Segoe UI" w:hAnsi="Segoe UI" w:cs="Segoe UI"/>
          <w:sz w:val="22"/>
          <w:szCs w:val="22"/>
          <w:lang w:val="en-GB"/>
        </w:rPr>
        <w:t>ti</w:t>
      </w:r>
      <w:r w:rsidR="00F8673A" w:rsidRPr="002D3E71">
        <w:rPr>
          <w:rFonts w:ascii="Segoe UI" w:hAnsi="Segoe UI" w:cs="Segoe UI"/>
          <w:sz w:val="22"/>
          <w:szCs w:val="22"/>
          <w:lang w:val="en-GB"/>
        </w:rPr>
        <w:t>es and operating</w:t>
      </w:r>
      <w:r w:rsidR="00993793" w:rsidRPr="00993793">
        <w:rPr>
          <w:rFonts w:ascii="Segoe UI" w:hAnsi="Segoe UI" w:cs="Segoe UI"/>
          <w:sz w:val="22"/>
          <w:szCs w:val="22"/>
          <w:lang w:val="en-GB"/>
        </w:rPr>
        <w:t xml:space="preserve"> guidance </w:t>
      </w:r>
      <w:r w:rsidR="00E00AD3" w:rsidRPr="002D3E71">
        <w:rPr>
          <w:rFonts w:ascii="Segoe UI" w:hAnsi="Segoe UI" w:cs="Segoe UI"/>
          <w:sz w:val="22"/>
          <w:szCs w:val="22"/>
          <w:lang w:val="en-GB"/>
        </w:rPr>
        <w:t xml:space="preserve">issued on Christmas Eve </w:t>
      </w:r>
      <w:r w:rsidR="00993793" w:rsidRPr="00993793">
        <w:rPr>
          <w:rFonts w:ascii="Segoe UI" w:hAnsi="Segoe UI" w:cs="Segoe UI"/>
          <w:sz w:val="22"/>
          <w:szCs w:val="22"/>
          <w:lang w:val="en-GB"/>
        </w:rPr>
        <w:t>is comprehensive and sets clear ambitions on recovery. It reflects the transitional stage the NHS is in and the importance of consistent communication in the middle of the pandemic. The next set of guidance should be orientated even further towards more system working, partnership and collaboration</w:t>
      </w:r>
      <w:r w:rsidR="000F2C61" w:rsidRPr="002D3E71">
        <w:rPr>
          <w:rFonts w:ascii="Segoe UI" w:hAnsi="Segoe UI" w:cs="Segoe UI"/>
          <w:sz w:val="22"/>
          <w:szCs w:val="22"/>
          <w:lang w:val="en-GB"/>
        </w:rPr>
        <w:t xml:space="preserve"> given the recognised </w:t>
      </w:r>
      <w:r w:rsidR="0028433A" w:rsidRPr="002D3E71">
        <w:rPr>
          <w:rFonts w:ascii="Segoe UI" w:hAnsi="Segoe UI" w:cs="Segoe UI"/>
          <w:sz w:val="22"/>
          <w:szCs w:val="22"/>
          <w:lang w:val="en-GB"/>
        </w:rPr>
        <w:t>importance of the</w:t>
      </w:r>
      <w:r w:rsidR="00993793" w:rsidRPr="00993793">
        <w:rPr>
          <w:rFonts w:ascii="Segoe UI" w:hAnsi="Segoe UI" w:cs="Segoe UI"/>
          <w:sz w:val="22"/>
          <w:szCs w:val="22"/>
          <w:lang w:val="en-GB"/>
        </w:rPr>
        <w:t xml:space="preserve"> role of the third sector, and systems </w:t>
      </w:r>
      <w:r w:rsidR="0028433A" w:rsidRPr="002D3E71">
        <w:rPr>
          <w:rFonts w:ascii="Segoe UI" w:hAnsi="Segoe UI" w:cs="Segoe UI"/>
          <w:sz w:val="22"/>
          <w:szCs w:val="22"/>
          <w:lang w:val="en-GB"/>
        </w:rPr>
        <w:t xml:space="preserve">are required to </w:t>
      </w:r>
      <w:r w:rsidR="00993793" w:rsidRPr="00993793">
        <w:rPr>
          <w:rFonts w:ascii="Segoe UI" w:hAnsi="Segoe UI" w:cs="Segoe UI"/>
          <w:sz w:val="22"/>
          <w:szCs w:val="22"/>
          <w:lang w:val="en-GB"/>
        </w:rPr>
        <w:t xml:space="preserve">develop effective partnerships with the sector to ensure delivery of </w:t>
      </w:r>
      <w:r w:rsidR="00502ACB" w:rsidRPr="00993793">
        <w:rPr>
          <w:rFonts w:ascii="Segoe UI" w:hAnsi="Segoe UI" w:cs="Segoe UI"/>
          <w:sz w:val="22"/>
          <w:szCs w:val="22"/>
          <w:lang w:val="en-GB"/>
        </w:rPr>
        <w:t>Long-Term</w:t>
      </w:r>
      <w:r w:rsidR="00993793" w:rsidRPr="00993793">
        <w:rPr>
          <w:rFonts w:ascii="Segoe UI" w:hAnsi="Segoe UI" w:cs="Segoe UI"/>
          <w:sz w:val="22"/>
          <w:szCs w:val="22"/>
          <w:lang w:val="en-GB"/>
        </w:rPr>
        <w:t xml:space="preserve"> Plan commitments.</w:t>
      </w:r>
    </w:p>
    <w:p w14:paraId="763886C9" w14:textId="77777777" w:rsidR="00993793" w:rsidRPr="002D3E71" w:rsidRDefault="00993793" w:rsidP="004A11CA">
      <w:pPr>
        <w:jc w:val="both"/>
        <w:rPr>
          <w:rFonts w:ascii="Segoe UI" w:hAnsi="Segoe UI" w:cs="Segoe UI"/>
          <w:sz w:val="22"/>
          <w:szCs w:val="22"/>
        </w:rPr>
      </w:pPr>
    </w:p>
    <w:p w14:paraId="049F483D" w14:textId="6399833A" w:rsidR="004A11CA" w:rsidRPr="002D3E71" w:rsidRDefault="004A11CA" w:rsidP="004A11CA">
      <w:pPr>
        <w:jc w:val="both"/>
        <w:rPr>
          <w:rFonts w:ascii="Segoe UI" w:hAnsi="Segoe UI" w:cs="Segoe UI"/>
          <w:sz w:val="22"/>
          <w:szCs w:val="22"/>
        </w:rPr>
      </w:pPr>
      <w:r w:rsidRPr="002D3E71">
        <w:rPr>
          <w:rFonts w:ascii="Segoe UI" w:hAnsi="Segoe UI" w:cs="Segoe UI"/>
          <w:sz w:val="22"/>
          <w:szCs w:val="22"/>
        </w:rPr>
        <w:t xml:space="preserve">Board members will note the </w:t>
      </w:r>
      <w:r w:rsidR="00760536" w:rsidRPr="002D3E71">
        <w:rPr>
          <w:rFonts w:ascii="Segoe UI" w:hAnsi="Segoe UI" w:cs="Segoe UI"/>
          <w:sz w:val="22"/>
          <w:szCs w:val="22"/>
        </w:rPr>
        <w:t>delays regarding t</w:t>
      </w:r>
      <w:r w:rsidRPr="002D3E71">
        <w:rPr>
          <w:rFonts w:ascii="Segoe UI" w:hAnsi="Segoe UI" w:cs="Segoe UI"/>
          <w:sz w:val="22"/>
          <w:szCs w:val="22"/>
        </w:rPr>
        <w:t>he</w:t>
      </w:r>
      <w:r w:rsidR="00760536" w:rsidRPr="002D3E71">
        <w:rPr>
          <w:rFonts w:ascii="Segoe UI" w:hAnsi="Segoe UI" w:cs="Segoe UI"/>
          <w:sz w:val="22"/>
          <w:szCs w:val="22"/>
        </w:rPr>
        <w:t xml:space="preserve"> formal status </w:t>
      </w:r>
      <w:r w:rsidRPr="002D3E71">
        <w:rPr>
          <w:rFonts w:ascii="Segoe UI" w:hAnsi="Segoe UI" w:cs="Segoe UI"/>
          <w:sz w:val="22"/>
          <w:szCs w:val="22"/>
        </w:rPr>
        <w:t xml:space="preserve">of the Integrated Care Systems </w:t>
      </w:r>
      <w:r w:rsidR="00760536" w:rsidRPr="002D3E71">
        <w:rPr>
          <w:rFonts w:ascii="Segoe UI" w:hAnsi="Segoe UI" w:cs="Segoe UI"/>
          <w:sz w:val="22"/>
          <w:szCs w:val="22"/>
        </w:rPr>
        <w:t>now gaining</w:t>
      </w:r>
      <w:r w:rsidRPr="002D3E71">
        <w:rPr>
          <w:rFonts w:ascii="Segoe UI" w:hAnsi="Segoe UI" w:cs="Segoe UI"/>
          <w:sz w:val="22"/>
          <w:szCs w:val="22"/>
        </w:rPr>
        <w:t xml:space="preserve"> statutory status from </w:t>
      </w:r>
      <w:r w:rsidR="00760536" w:rsidRPr="002D3E71">
        <w:rPr>
          <w:rFonts w:ascii="Segoe UI" w:hAnsi="Segoe UI" w:cs="Segoe UI"/>
          <w:sz w:val="22"/>
          <w:szCs w:val="22"/>
        </w:rPr>
        <w:t>July</w:t>
      </w:r>
      <w:r w:rsidRPr="002D3E71">
        <w:rPr>
          <w:rFonts w:ascii="Segoe UI" w:hAnsi="Segoe UI" w:cs="Segoe UI"/>
          <w:sz w:val="22"/>
          <w:szCs w:val="22"/>
        </w:rPr>
        <w:t xml:space="preserve"> 2022 and the passage of the Health and Care Bill</w:t>
      </w:r>
      <w:r w:rsidR="008B6B34" w:rsidRPr="002D3E71">
        <w:rPr>
          <w:rFonts w:ascii="Segoe UI" w:hAnsi="Segoe UI" w:cs="Segoe UI"/>
          <w:sz w:val="22"/>
          <w:szCs w:val="22"/>
        </w:rPr>
        <w:t xml:space="preserve"> is referenced in this report.  </w:t>
      </w:r>
      <w:r w:rsidR="007C0342">
        <w:rPr>
          <w:rFonts w:ascii="Segoe UI" w:hAnsi="Segoe UI" w:cs="Segoe UI"/>
          <w:sz w:val="22"/>
          <w:szCs w:val="22"/>
        </w:rPr>
        <w:t xml:space="preserve">This will no doubt be challenging for new appointed chairs and CEOs given they will operate in shadow form </w:t>
      </w:r>
      <w:r w:rsidR="00062312">
        <w:rPr>
          <w:rFonts w:ascii="Segoe UI" w:hAnsi="Segoe UI" w:cs="Segoe UI"/>
          <w:sz w:val="22"/>
          <w:szCs w:val="22"/>
        </w:rPr>
        <w:t>until the formal demise of CCGs.</w:t>
      </w:r>
    </w:p>
    <w:p w14:paraId="78AF68F3" w14:textId="77777777" w:rsidR="004A11CA" w:rsidRPr="002D3E71" w:rsidRDefault="004A11CA" w:rsidP="004A11CA">
      <w:pPr>
        <w:jc w:val="both"/>
        <w:rPr>
          <w:rFonts w:ascii="Segoe UI" w:hAnsi="Segoe UI" w:cs="Segoe UI"/>
          <w:sz w:val="22"/>
          <w:szCs w:val="22"/>
        </w:rPr>
      </w:pPr>
    </w:p>
    <w:p w14:paraId="7C5A3579" w14:textId="561C01FC" w:rsidR="004A11CA" w:rsidRPr="002D3E71" w:rsidRDefault="004A11CA" w:rsidP="004A11CA">
      <w:pPr>
        <w:jc w:val="both"/>
        <w:rPr>
          <w:rFonts w:ascii="Segoe UI" w:hAnsi="Segoe UI" w:cs="Segoe UI"/>
          <w:sz w:val="22"/>
          <w:szCs w:val="22"/>
        </w:rPr>
      </w:pPr>
      <w:r w:rsidRPr="002D3E71">
        <w:rPr>
          <w:rFonts w:ascii="Segoe UI" w:hAnsi="Segoe UI" w:cs="Segoe UI"/>
          <w:sz w:val="22"/>
          <w:szCs w:val="22"/>
        </w:rPr>
        <w:t xml:space="preserve">Also, with the theme of learning and </w:t>
      </w:r>
      <w:r w:rsidR="00860D75" w:rsidRPr="002D3E71">
        <w:rPr>
          <w:rFonts w:ascii="Segoe UI" w:hAnsi="Segoe UI" w:cs="Segoe UI"/>
          <w:sz w:val="22"/>
          <w:szCs w:val="22"/>
        </w:rPr>
        <w:t>the encouraged</w:t>
      </w:r>
      <w:r w:rsidRPr="002D3E71">
        <w:rPr>
          <w:rFonts w:ascii="Segoe UI" w:hAnsi="Segoe UI" w:cs="Segoe UI"/>
          <w:sz w:val="22"/>
          <w:szCs w:val="22"/>
        </w:rPr>
        <w:t xml:space="preserve"> ‘True for Us’ curiosity, Board and Committee members </w:t>
      </w:r>
      <w:r w:rsidR="00062312">
        <w:rPr>
          <w:rFonts w:ascii="Segoe UI" w:hAnsi="Segoe UI" w:cs="Segoe UI"/>
          <w:sz w:val="22"/>
          <w:szCs w:val="22"/>
        </w:rPr>
        <w:t xml:space="preserve">are invited </w:t>
      </w:r>
      <w:r w:rsidRPr="002D3E71">
        <w:rPr>
          <w:rFonts w:ascii="Segoe UI" w:hAnsi="Segoe UI" w:cs="Segoe UI"/>
          <w:sz w:val="22"/>
          <w:szCs w:val="22"/>
        </w:rPr>
        <w:t>to consider the Addendum to the Report in the Reading Room.  Notable is</w:t>
      </w:r>
      <w:r w:rsidR="00502ACB">
        <w:rPr>
          <w:rFonts w:ascii="Segoe UI" w:hAnsi="Segoe UI" w:cs="Segoe UI"/>
          <w:sz w:val="22"/>
          <w:szCs w:val="22"/>
        </w:rPr>
        <w:t xml:space="preserve"> </w:t>
      </w:r>
      <w:r w:rsidR="00062312">
        <w:rPr>
          <w:rFonts w:ascii="Segoe UI" w:hAnsi="Segoe UI" w:cs="Segoe UI"/>
          <w:sz w:val="22"/>
          <w:szCs w:val="22"/>
        </w:rPr>
        <w:t>the ongoing reminder of the</w:t>
      </w:r>
      <w:r w:rsidRPr="002D3E71">
        <w:rPr>
          <w:rFonts w:ascii="Segoe UI" w:hAnsi="Segoe UI" w:cs="Segoe UI"/>
          <w:sz w:val="22"/>
          <w:szCs w:val="22"/>
        </w:rPr>
        <w:t xml:space="preserve"> importance </w:t>
      </w:r>
      <w:r w:rsidR="00AE1EA6" w:rsidRPr="002D3E71">
        <w:rPr>
          <w:rFonts w:ascii="Segoe UI" w:hAnsi="Segoe UI" w:cs="Segoe UI"/>
          <w:sz w:val="22"/>
          <w:szCs w:val="22"/>
        </w:rPr>
        <w:t xml:space="preserve">of Board </w:t>
      </w:r>
      <w:proofErr w:type="spellStart"/>
      <w:r w:rsidR="00AE1EA6" w:rsidRPr="002D3E71">
        <w:rPr>
          <w:rFonts w:ascii="Segoe UI" w:hAnsi="Segoe UI" w:cs="Segoe UI"/>
          <w:sz w:val="22"/>
          <w:szCs w:val="22"/>
        </w:rPr>
        <w:t>behaviours</w:t>
      </w:r>
      <w:proofErr w:type="spellEnd"/>
      <w:r w:rsidR="00AE1EA6" w:rsidRPr="002D3E71">
        <w:rPr>
          <w:rFonts w:ascii="Segoe UI" w:hAnsi="Segoe UI" w:cs="Segoe UI"/>
          <w:sz w:val="22"/>
          <w:szCs w:val="22"/>
        </w:rPr>
        <w:t xml:space="preserve"> and the actions (or inaction) o</w:t>
      </w:r>
      <w:r w:rsidR="00DC4ED4" w:rsidRPr="002D3E71">
        <w:rPr>
          <w:rFonts w:ascii="Segoe UI" w:hAnsi="Segoe UI" w:cs="Segoe UI"/>
          <w:sz w:val="22"/>
          <w:szCs w:val="22"/>
        </w:rPr>
        <w:t>f</w:t>
      </w:r>
      <w:r w:rsidR="00AE1EA6" w:rsidRPr="002D3E71">
        <w:rPr>
          <w:rFonts w:ascii="Segoe UI" w:hAnsi="Segoe UI" w:cs="Segoe UI"/>
          <w:sz w:val="22"/>
          <w:szCs w:val="22"/>
        </w:rPr>
        <w:t xml:space="preserve"> executive </w:t>
      </w:r>
      <w:r w:rsidR="00DC4ED4" w:rsidRPr="002D3E71">
        <w:rPr>
          <w:rFonts w:ascii="Segoe UI" w:hAnsi="Segoe UI" w:cs="Segoe UI"/>
          <w:sz w:val="22"/>
          <w:szCs w:val="22"/>
        </w:rPr>
        <w:t>directors</w:t>
      </w:r>
      <w:r w:rsidR="00062312">
        <w:rPr>
          <w:rFonts w:ascii="Segoe UI" w:hAnsi="Segoe UI" w:cs="Segoe UI"/>
          <w:sz w:val="22"/>
          <w:szCs w:val="22"/>
        </w:rPr>
        <w:t xml:space="preserve"> in </w:t>
      </w:r>
      <w:r w:rsidR="00401CF4">
        <w:rPr>
          <w:rFonts w:ascii="Segoe UI" w:hAnsi="Segoe UI" w:cs="Segoe UI"/>
          <w:sz w:val="22"/>
          <w:szCs w:val="22"/>
        </w:rPr>
        <w:t>determining wider organizational culture.</w:t>
      </w:r>
    </w:p>
    <w:p w14:paraId="2BC26542" w14:textId="77777777" w:rsidR="004A11CA" w:rsidRPr="00A86710" w:rsidRDefault="004A11CA" w:rsidP="004A11CA">
      <w:pPr>
        <w:jc w:val="both"/>
        <w:rPr>
          <w:rFonts w:ascii="Segoe UI" w:hAnsi="Segoe UI" w:cs="Segoe UI"/>
          <w:sz w:val="22"/>
          <w:szCs w:val="22"/>
          <w:highlight w:val="yellow"/>
        </w:rPr>
      </w:pP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3CE88258" w14:textId="77777777" w:rsidR="004A11CA" w:rsidRPr="009C3CC8" w:rsidRDefault="004A11CA" w:rsidP="004A11CA">
      <w:pPr>
        <w:jc w:val="both"/>
        <w:rPr>
          <w:rFonts w:ascii="Segoe UI" w:hAnsi="Segoe UI" w:cs="Segoe UI"/>
          <w:sz w:val="22"/>
          <w:szCs w:val="22"/>
        </w:rPr>
      </w:pPr>
      <w:r w:rsidRPr="009C3CC8">
        <w:rPr>
          <w:rFonts w:ascii="Segoe UI" w:hAnsi="Segoe UI" w:cs="Segoe UI"/>
          <w:sz w:val="22"/>
          <w:szCs w:val="22"/>
        </w:rPr>
        <w:t xml:space="preserve">This is a routine report with direct relevance to the Board. </w:t>
      </w:r>
    </w:p>
    <w:p w14:paraId="3EDD31E6" w14:textId="77777777" w:rsidR="004A11CA" w:rsidRPr="009C3CC8" w:rsidRDefault="004A11CA" w:rsidP="004A11CA">
      <w:pPr>
        <w:jc w:val="both"/>
        <w:rPr>
          <w:rFonts w:ascii="Segoe UI" w:hAnsi="Segoe UI" w:cs="Segoe UI"/>
          <w:b/>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3B52C189" w14:textId="77777777" w:rsidR="004A11CA" w:rsidRPr="0072538C" w:rsidRDefault="004A11CA" w:rsidP="004A11CA">
      <w:pPr>
        <w:jc w:val="both"/>
        <w:rPr>
          <w:rFonts w:ascii="Segoe UI" w:hAnsi="Segoe UI" w:cs="Segoe UI"/>
          <w:sz w:val="22"/>
          <w:szCs w:val="22"/>
        </w:rPr>
      </w:pPr>
      <w:r w:rsidRPr="0072538C">
        <w:rPr>
          <w:rFonts w:ascii="Segoe UI" w:hAnsi="Segoe UI" w:cs="Segoe UI"/>
          <w:sz w:val="22"/>
          <w:szCs w:val="22"/>
        </w:rPr>
        <w:t xml:space="preserve">The Board of Directors is invited to consider and be aware of the content of the report and where relevant, members should each be satisfied of their individual and collective assurances that the internal plans and controls in place to deliver compliance against any Trust’s obligations are appropriate and effective.  Chairs of Board Committees should consider whether more detailed assurances relevant to their committees, are necessary, </w:t>
      </w:r>
      <w:proofErr w:type="spellStart"/>
      <w:r w:rsidRPr="0072538C">
        <w:rPr>
          <w:rFonts w:ascii="Segoe UI" w:hAnsi="Segoe UI" w:cs="Segoe UI"/>
          <w:sz w:val="22"/>
          <w:szCs w:val="22"/>
        </w:rPr>
        <w:t>utilising</w:t>
      </w:r>
      <w:proofErr w:type="spellEnd"/>
      <w:r w:rsidRPr="0072538C">
        <w:rPr>
          <w:rFonts w:ascii="Segoe UI" w:hAnsi="Segoe UI" w:cs="Segoe UI"/>
          <w:sz w:val="22"/>
          <w:szCs w:val="22"/>
        </w:rPr>
        <w:t xml:space="preserve"> this report as a constructive stimulant to inform the composition of meeting agendas and reporting focus as necessary or appropriate.</w:t>
      </w:r>
    </w:p>
    <w:p w14:paraId="70D7662E" w14:textId="77777777" w:rsidR="004A11CA" w:rsidRPr="0072538C" w:rsidRDefault="004A11CA" w:rsidP="004A11CA">
      <w:pPr>
        <w:jc w:val="both"/>
        <w:rPr>
          <w:rFonts w:ascii="Segoe UI" w:hAnsi="Segoe UI" w:cs="Segoe UI"/>
          <w:b/>
          <w:sz w:val="22"/>
          <w:szCs w:val="22"/>
        </w:rPr>
      </w:pPr>
    </w:p>
    <w:p w14:paraId="1277E282" w14:textId="77777777" w:rsidR="004A11CA" w:rsidRPr="0072538C" w:rsidRDefault="004A11CA" w:rsidP="004A11CA">
      <w:pPr>
        <w:jc w:val="both"/>
        <w:rPr>
          <w:rFonts w:ascii="Segoe UI" w:hAnsi="Segoe UI" w:cs="Segoe UI"/>
          <w:sz w:val="22"/>
          <w:szCs w:val="22"/>
        </w:rPr>
      </w:pPr>
      <w:r w:rsidRPr="0072538C">
        <w:rPr>
          <w:rFonts w:ascii="Segoe UI" w:hAnsi="Segoe UI" w:cs="Segoe UI"/>
          <w:b/>
          <w:sz w:val="22"/>
          <w:szCs w:val="22"/>
        </w:rPr>
        <w:t xml:space="preserve">Author and Title: </w:t>
      </w:r>
      <w:r w:rsidRPr="0072538C">
        <w:rPr>
          <w:rFonts w:ascii="Segoe UI" w:hAnsi="Segoe UI" w:cs="Segoe UI"/>
          <w:b/>
          <w:sz w:val="22"/>
          <w:szCs w:val="22"/>
        </w:rPr>
        <w:tab/>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Company Secretary </w:t>
      </w:r>
    </w:p>
    <w:p w14:paraId="1C394901" w14:textId="77777777" w:rsidR="004A11CA" w:rsidRPr="0072538C" w:rsidRDefault="004A11CA" w:rsidP="004A11CA">
      <w:pPr>
        <w:jc w:val="both"/>
        <w:rPr>
          <w:rFonts w:ascii="Segoe UI" w:hAnsi="Segoe UI" w:cs="Segoe UI"/>
          <w:b/>
          <w:sz w:val="22"/>
          <w:szCs w:val="22"/>
        </w:rPr>
      </w:pPr>
      <w:r w:rsidRPr="0072538C">
        <w:rPr>
          <w:rFonts w:ascii="Segoe UI" w:hAnsi="Segoe UI" w:cs="Segoe UI"/>
          <w:b/>
          <w:sz w:val="22"/>
          <w:szCs w:val="22"/>
        </w:rPr>
        <w:t xml:space="preserve">Lead Executive Director:  </w:t>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                     </w:t>
      </w:r>
      <w:r w:rsidRPr="0072538C">
        <w:rPr>
          <w:rFonts w:ascii="Segoe UI" w:hAnsi="Segoe UI" w:cs="Segoe UI"/>
          <w:b/>
          <w:sz w:val="22"/>
          <w:szCs w:val="22"/>
        </w:rPr>
        <w:tab/>
      </w:r>
      <w:r w:rsidRPr="0072538C">
        <w:rPr>
          <w:rFonts w:ascii="Segoe UI" w:hAnsi="Segoe UI" w:cs="Segoe UI"/>
          <w:b/>
          <w:sz w:val="22"/>
          <w:szCs w:val="22"/>
        </w:rPr>
        <w:tab/>
        <w:t xml:space="preserve">Company Secretary </w:t>
      </w:r>
      <w:r w:rsidRPr="0072538C">
        <w:rPr>
          <w:rFonts w:ascii="Segoe UI" w:hAnsi="Segoe UI" w:cs="Segoe UI"/>
          <w:sz w:val="22"/>
          <w:szCs w:val="22"/>
        </w:rPr>
        <w:tab/>
        <w:t xml:space="preserve"> </w:t>
      </w:r>
    </w:p>
    <w:p w14:paraId="5CB2728B" w14:textId="77777777" w:rsidR="004A11CA" w:rsidRPr="0072538C" w:rsidRDefault="004A11CA" w:rsidP="004A11CA">
      <w:pPr>
        <w:jc w:val="both"/>
        <w:rPr>
          <w:rFonts w:ascii="Segoe UI" w:hAnsi="Segoe UI" w:cs="Segoe UI"/>
        </w:rPr>
      </w:pP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aspects of each of the Strategic Objectives/Priorities of the Trust </w:t>
      </w:r>
    </w:p>
    <w:p w14:paraId="4FB97F45" w14:textId="6545F6D1" w:rsidR="004A11CA" w:rsidRDefault="004A11CA" w:rsidP="004A11CA">
      <w:pPr>
        <w:pStyle w:val="ListParagraph"/>
        <w:rPr>
          <w:rFonts w:ascii="Segoe UI" w:hAnsi="Segoe UI" w:cs="Segoe UI"/>
          <w:i/>
          <w:sz w:val="20"/>
          <w:szCs w:val="20"/>
        </w:rPr>
      </w:pPr>
    </w:p>
    <w:p w14:paraId="481AACD5" w14:textId="4265395A" w:rsidR="00A07AC3" w:rsidRDefault="00A07AC3" w:rsidP="004A11CA">
      <w:pPr>
        <w:pStyle w:val="ListParagraph"/>
        <w:rPr>
          <w:rFonts w:ascii="Segoe UI" w:hAnsi="Segoe UI" w:cs="Segoe UI"/>
          <w:i/>
          <w:sz w:val="20"/>
          <w:szCs w:val="20"/>
        </w:rPr>
      </w:pPr>
    </w:p>
    <w:p w14:paraId="55F0E213" w14:textId="77777777" w:rsidR="00A07AC3" w:rsidRPr="00106344" w:rsidRDefault="00A07AC3" w:rsidP="00106344">
      <w:pPr>
        <w:rPr>
          <w:rFonts w:ascii="Segoe UI" w:hAnsi="Segoe UI" w:cs="Segoe UI"/>
          <w:i/>
          <w:sz w:val="20"/>
          <w:szCs w:val="20"/>
        </w:rPr>
      </w:pPr>
    </w:p>
    <w:sectPr w:rsidR="00A07AC3" w:rsidRPr="001063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F846" w14:textId="77777777" w:rsidR="00E721EF" w:rsidRDefault="00E721EF" w:rsidP="004A11CA">
      <w:r>
        <w:separator/>
      </w:r>
    </w:p>
  </w:endnote>
  <w:endnote w:type="continuationSeparator" w:id="0">
    <w:p w14:paraId="47407FC3" w14:textId="77777777" w:rsidR="00E721EF" w:rsidRDefault="00E721EF"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4291" w14:textId="77777777" w:rsidR="00E721EF" w:rsidRDefault="00E721EF" w:rsidP="004A11CA">
      <w:r>
        <w:separator/>
      </w:r>
    </w:p>
  </w:footnote>
  <w:footnote w:type="continuationSeparator" w:id="0">
    <w:p w14:paraId="0948C8DD" w14:textId="77777777" w:rsidR="00E721EF" w:rsidRDefault="00E721EF"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E95F" w14:textId="687B6C00"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59F9"/>
    <w:multiLevelType w:val="multilevel"/>
    <w:tmpl w:val="D3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1"/>
  </w:num>
  <w:num w:numId="5">
    <w:abstractNumId w:val="13"/>
  </w:num>
  <w:num w:numId="6">
    <w:abstractNumId w:val="5"/>
  </w:num>
  <w:num w:numId="7">
    <w:abstractNumId w:val="15"/>
  </w:num>
  <w:num w:numId="8">
    <w:abstractNumId w:val="3"/>
  </w:num>
  <w:num w:numId="9">
    <w:abstractNumId w:val="16"/>
  </w:num>
  <w:num w:numId="10">
    <w:abstractNumId w:val="18"/>
  </w:num>
  <w:num w:numId="11">
    <w:abstractNumId w:val="0"/>
  </w:num>
  <w:num w:numId="12">
    <w:abstractNumId w:val="6"/>
  </w:num>
  <w:num w:numId="13">
    <w:abstractNumId w:val="7"/>
  </w:num>
  <w:num w:numId="14">
    <w:abstractNumId w:val="14"/>
  </w:num>
  <w:num w:numId="15">
    <w:abstractNumId w:val="9"/>
  </w:num>
  <w:num w:numId="16">
    <w:abstractNumId w:val="4"/>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23B36"/>
    <w:rsid w:val="00030C5F"/>
    <w:rsid w:val="00062312"/>
    <w:rsid w:val="00092559"/>
    <w:rsid w:val="000E6E09"/>
    <w:rsid w:val="000F2C61"/>
    <w:rsid w:val="000F7910"/>
    <w:rsid w:val="00106344"/>
    <w:rsid w:val="0014008C"/>
    <w:rsid w:val="0014257B"/>
    <w:rsid w:val="0018017E"/>
    <w:rsid w:val="001D251A"/>
    <w:rsid w:val="001D3D2E"/>
    <w:rsid w:val="001E0518"/>
    <w:rsid w:val="001E37C2"/>
    <w:rsid w:val="001F6EF4"/>
    <w:rsid w:val="00216000"/>
    <w:rsid w:val="00256C62"/>
    <w:rsid w:val="00262B7A"/>
    <w:rsid w:val="0028433A"/>
    <w:rsid w:val="002846D2"/>
    <w:rsid w:val="002C5536"/>
    <w:rsid w:val="002D3E71"/>
    <w:rsid w:val="002D572D"/>
    <w:rsid w:val="00324489"/>
    <w:rsid w:val="00336423"/>
    <w:rsid w:val="003742D5"/>
    <w:rsid w:val="00380B84"/>
    <w:rsid w:val="003D1715"/>
    <w:rsid w:val="003F5F1E"/>
    <w:rsid w:val="00401CF4"/>
    <w:rsid w:val="00402A7B"/>
    <w:rsid w:val="0044240B"/>
    <w:rsid w:val="00461F54"/>
    <w:rsid w:val="00471765"/>
    <w:rsid w:val="004A11CA"/>
    <w:rsid w:val="004B28D3"/>
    <w:rsid w:val="00502ACB"/>
    <w:rsid w:val="00564B8C"/>
    <w:rsid w:val="00564D8A"/>
    <w:rsid w:val="006A0D10"/>
    <w:rsid w:val="006A434E"/>
    <w:rsid w:val="006E769B"/>
    <w:rsid w:val="006F249A"/>
    <w:rsid w:val="00710FEF"/>
    <w:rsid w:val="0071150B"/>
    <w:rsid w:val="00760536"/>
    <w:rsid w:val="00771C22"/>
    <w:rsid w:val="007C0342"/>
    <w:rsid w:val="00821896"/>
    <w:rsid w:val="008543FD"/>
    <w:rsid w:val="00860D75"/>
    <w:rsid w:val="00860ED7"/>
    <w:rsid w:val="008B6B34"/>
    <w:rsid w:val="008E705C"/>
    <w:rsid w:val="00900349"/>
    <w:rsid w:val="00965BFC"/>
    <w:rsid w:val="0097097E"/>
    <w:rsid w:val="009828FE"/>
    <w:rsid w:val="009849A3"/>
    <w:rsid w:val="00993793"/>
    <w:rsid w:val="009A61EA"/>
    <w:rsid w:val="00A07AC3"/>
    <w:rsid w:val="00A33CA1"/>
    <w:rsid w:val="00A52B23"/>
    <w:rsid w:val="00A86710"/>
    <w:rsid w:val="00AA4E52"/>
    <w:rsid w:val="00AB51E9"/>
    <w:rsid w:val="00AE1EA6"/>
    <w:rsid w:val="00AF35D6"/>
    <w:rsid w:val="00B159CE"/>
    <w:rsid w:val="00B234F5"/>
    <w:rsid w:val="00B33DAD"/>
    <w:rsid w:val="00BE26A9"/>
    <w:rsid w:val="00BF422C"/>
    <w:rsid w:val="00C22E7D"/>
    <w:rsid w:val="00D04BD1"/>
    <w:rsid w:val="00D35EAA"/>
    <w:rsid w:val="00D6133C"/>
    <w:rsid w:val="00D61913"/>
    <w:rsid w:val="00D74317"/>
    <w:rsid w:val="00D853C5"/>
    <w:rsid w:val="00D92B34"/>
    <w:rsid w:val="00DC4ED4"/>
    <w:rsid w:val="00E00681"/>
    <w:rsid w:val="00E00AD3"/>
    <w:rsid w:val="00E510F7"/>
    <w:rsid w:val="00E65935"/>
    <w:rsid w:val="00E721EF"/>
    <w:rsid w:val="00E95F9C"/>
    <w:rsid w:val="00EA2E2D"/>
    <w:rsid w:val="00EF44A4"/>
    <w:rsid w:val="00F234DC"/>
    <w:rsid w:val="00F24B7B"/>
    <w:rsid w:val="00F46E11"/>
    <w:rsid w:val="00F8673A"/>
    <w:rsid w:val="00FD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semiHidden/>
    <w:unhideWhenUsed/>
    <w:rsid w:val="004A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Gill Nicola (RNU) Oxford Health</cp:lastModifiedBy>
  <cp:revision>94</cp:revision>
  <dcterms:created xsi:type="dcterms:W3CDTF">2021-11-27T15:48:00Z</dcterms:created>
  <dcterms:modified xsi:type="dcterms:W3CDTF">2022-01-24T08:00:00Z</dcterms:modified>
</cp:coreProperties>
</file>