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B38D" w14:textId="675B3A72" w:rsidR="00F229DF" w:rsidRPr="00FD1C90" w:rsidRDefault="00F229DF" w:rsidP="00F229DF">
      <w:pPr>
        <w:jc w:val="center"/>
        <w:rPr>
          <w:rFonts w:ascii="Segoe UI" w:hAnsi="Segoe UI" w:cs="Segoe UI"/>
          <w:b/>
          <w:i/>
          <w:color w:val="FF0000"/>
          <w:sz w:val="28"/>
          <w:szCs w:val="28"/>
        </w:rPr>
      </w:pPr>
      <w:r w:rsidRPr="00FD1C90">
        <w:rPr>
          <w:rFonts w:ascii="Segoe UI" w:hAnsi="Segoe UI" w:cs="Segoe UI"/>
          <w:b/>
          <w:sz w:val="28"/>
          <w:szCs w:val="28"/>
        </w:rPr>
        <w:t xml:space="preserve">Summary of Actions from </w:t>
      </w:r>
      <w:r w:rsidR="00EF167E" w:rsidRPr="00FD1C90">
        <w:rPr>
          <w:rFonts w:ascii="Segoe UI" w:hAnsi="Segoe UI" w:cs="Segoe UI"/>
          <w:b/>
          <w:sz w:val="28"/>
          <w:szCs w:val="28"/>
        </w:rPr>
        <w:t>the</w:t>
      </w:r>
      <w:r w:rsidR="00212DE5" w:rsidRPr="00FD1C90">
        <w:rPr>
          <w:rFonts w:ascii="Segoe UI" w:hAnsi="Segoe UI" w:cs="Segoe UI"/>
          <w:b/>
          <w:sz w:val="28"/>
          <w:szCs w:val="28"/>
        </w:rPr>
        <w:t xml:space="preserve"> </w:t>
      </w:r>
      <w:r w:rsidR="006E3567">
        <w:rPr>
          <w:rFonts w:ascii="Segoe UI" w:hAnsi="Segoe UI" w:cs="Segoe UI"/>
          <w:b/>
          <w:sz w:val="28"/>
          <w:szCs w:val="28"/>
        </w:rPr>
        <w:t>Board meeting on</w:t>
      </w:r>
      <w:r w:rsidR="0050496E">
        <w:rPr>
          <w:rFonts w:ascii="Segoe UI" w:hAnsi="Segoe UI" w:cs="Segoe UI"/>
          <w:b/>
          <w:sz w:val="28"/>
          <w:szCs w:val="28"/>
        </w:rPr>
        <w:t xml:space="preserve"> </w:t>
      </w:r>
      <w:r w:rsidR="002E5FC9">
        <w:rPr>
          <w:rFonts w:ascii="Segoe UI" w:hAnsi="Segoe UI" w:cs="Segoe UI"/>
          <w:b/>
          <w:sz w:val="28"/>
          <w:szCs w:val="28"/>
        </w:rPr>
        <w:t>30 March</w:t>
      </w:r>
      <w:r w:rsidR="005339E5">
        <w:rPr>
          <w:rFonts w:ascii="Segoe UI" w:hAnsi="Segoe UI" w:cs="Segoe UI"/>
          <w:b/>
          <w:sz w:val="28"/>
          <w:szCs w:val="28"/>
        </w:rPr>
        <w:t xml:space="preserve"> 2022</w:t>
      </w:r>
    </w:p>
    <w:tbl>
      <w:tblPr>
        <w:tblpPr w:leftFromText="180" w:rightFromText="180" w:vertAnchor="page" w:horzAnchor="margin" w:tblpXSpec="center" w:tblpY="2442"/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1256"/>
        <w:gridCol w:w="2139"/>
      </w:tblGrid>
      <w:tr w:rsidR="00F229DF" w:rsidRPr="00FD1C90" w14:paraId="186B505E" w14:textId="77777777" w:rsidTr="000E276C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69BCE85C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Relevant Item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vAlign w:val="center"/>
          </w:tcPr>
          <w:p w14:paraId="0F2AFDD9" w14:textId="77777777" w:rsidR="00F229DF" w:rsidRPr="00FD1C90" w:rsidRDefault="00F229DF" w:rsidP="006522E8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Action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7F591AEF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Responsibility:</w:t>
            </w:r>
          </w:p>
        </w:tc>
      </w:tr>
      <w:tr w:rsidR="00D36A7C" w:rsidRPr="00FD1C90" w14:paraId="12B9BB6C" w14:textId="77777777" w:rsidTr="00D259C9">
        <w:trPr>
          <w:trHeight w:val="439"/>
        </w:trPr>
        <w:tc>
          <w:tcPr>
            <w:tcW w:w="1363" w:type="dxa"/>
            <w:vAlign w:val="center"/>
          </w:tcPr>
          <w:p w14:paraId="1E10D6C5" w14:textId="152C8D83" w:rsidR="00D36A7C" w:rsidRDefault="00D36A7C" w:rsidP="00D36A7C">
            <w:pPr>
              <w:jc w:val="center"/>
              <w:rPr>
                <w:rFonts w:ascii="Segoe UI" w:hAnsi="Segoe UI" w:cs="Segoe UI"/>
                <w:bCs/>
              </w:rPr>
            </w:pPr>
            <w:r w:rsidRPr="00BE19A1">
              <w:rPr>
                <w:rFonts w:ascii="Segoe UI" w:hAnsi="Segoe UI" w:cs="Segoe UI"/>
                <w:bCs/>
              </w:rPr>
              <w:t>BOD</w:t>
            </w:r>
            <w:r>
              <w:rPr>
                <w:rFonts w:ascii="Segoe UI" w:hAnsi="Segoe UI" w:cs="Segoe UI"/>
                <w:bCs/>
              </w:rPr>
              <w:t xml:space="preserve"> </w:t>
            </w:r>
            <w:r w:rsidR="00543809">
              <w:rPr>
                <w:rFonts w:ascii="Segoe UI" w:hAnsi="Segoe UI" w:cs="Segoe UI"/>
                <w:bCs/>
              </w:rPr>
              <w:t>20/22</w:t>
            </w:r>
            <w:r>
              <w:rPr>
                <w:rFonts w:ascii="Segoe UI" w:hAnsi="Segoe UI" w:cs="Segoe UI"/>
                <w:bCs/>
              </w:rPr>
              <w:t xml:space="preserve"> (</w:t>
            </w:r>
            <w:r w:rsidR="00A238DA">
              <w:rPr>
                <w:rFonts w:ascii="Segoe UI" w:hAnsi="Segoe UI" w:cs="Segoe UI"/>
                <w:bCs/>
              </w:rPr>
              <w:t>e</w:t>
            </w:r>
            <w:r>
              <w:rPr>
                <w:rFonts w:ascii="Segoe UI" w:hAnsi="Segoe UI" w:cs="Segoe UI"/>
                <w:bCs/>
              </w:rPr>
              <w:t>)</w:t>
            </w:r>
          </w:p>
        </w:tc>
        <w:tc>
          <w:tcPr>
            <w:tcW w:w="11256" w:type="dxa"/>
            <w:vAlign w:val="center"/>
          </w:tcPr>
          <w:p w14:paraId="070BFD57" w14:textId="4FE60B03" w:rsidR="00D36A7C" w:rsidRDefault="00485C3A" w:rsidP="00D36A7C">
            <w:pPr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Research &amp; Development </w:t>
            </w:r>
            <w:r w:rsidR="0029612D">
              <w:rPr>
                <w:rFonts w:ascii="Segoe UI" w:hAnsi="Segoe UI" w:cs="Segoe UI"/>
                <w:b/>
                <w:bCs/>
              </w:rPr>
              <w:t>– lay person’s guide</w:t>
            </w:r>
          </w:p>
          <w:p w14:paraId="7202A7CD" w14:textId="77777777" w:rsidR="00D36A7C" w:rsidRDefault="00D36A7C" w:rsidP="00D36A7C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C352EBF" w14:textId="0DBC835C" w:rsidR="000B2ECB" w:rsidRDefault="001544DA" w:rsidP="00D36A7C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</w:t>
            </w:r>
            <w:r w:rsidRPr="001544DA">
              <w:rPr>
                <w:rFonts w:ascii="Segoe UI" w:hAnsi="Segoe UI" w:cs="Segoe UI"/>
              </w:rPr>
              <w:t>o develop a lay person’s guide to some of the fundamental trends in Research and the potential for triangulation into improved treatment. </w:t>
            </w:r>
            <w:r w:rsidR="00A238DA">
              <w:t xml:space="preserve"> </w:t>
            </w:r>
            <w:r w:rsidR="00A238DA" w:rsidRPr="00A238DA">
              <w:rPr>
                <w:rFonts w:ascii="Segoe UI" w:hAnsi="Segoe UI" w:cs="Segoe UI"/>
              </w:rPr>
              <w:t>It would be useful to understand the potential opportunities for the Trust from these changes and the wider competitive/collaborative landscape within which the Trust operated</w:t>
            </w:r>
            <w:r w:rsidR="00A238DA">
              <w:rPr>
                <w:rFonts w:ascii="Segoe UI" w:hAnsi="Segoe UI" w:cs="Segoe UI"/>
              </w:rPr>
              <w:t>.</w:t>
            </w:r>
          </w:p>
          <w:p w14:paraId="5160A5FC" w14:textId="77777777" w:rsidR="00D36A7C" w:rsidRDefault="00D36A7C" w:rsidP="00CC13BE">
            <w:pPr>
              <w:jc w:val="both"/>
              <w:rPr>
                <w:rFonts w:ascii="Segoe UI" w:hAnsi="Segoe UI" w:cs="Segoe UI"/>
                <w:i/>
                <w:iCs/>
              </w:rPr>
            </w:pPr>
          </w:p>
          <w:p w14:paraId="7BD45022" w14:textId="77777777" w:rsidR="00CC13BE" w:rsidRDefault="00CC13BE" w:rsidP="00CC13BE">
            <w:pPr>
              <w:jc w:val="both"/>
              <w:rPr>
                <w:rFonts w:ascii="Segoe UI" w:hAnsi="Segoe UI" w:cs="Segoe UI"/>
                <w:i/>
                <w:iCs/>
                <w:color w:val="FF0000"/>
              </w:rPr>
            </w:pPr>
            <w:r>
              <w:rPr>
                <w:rFonts w:ascii="Segoe UI" w:hAnsi="Segoe UI" w:cs="Segoe UI"/>
                <w:b/>
                <w:bCs/>
                <w:color w:val="FF0000"/>
              </w:rPr>
              <w:t>Status:</w:t>
            </w:r>
            <w:r>
              <w:rPr>
                <w:rFonts w:ascii="Segoe UI" w:hAnsi="Segoe UI" w:cs="Segoe UI"/>
                <w:b/>
                <w:bCs/>
                <w:color w:val="FF0000"/>
              </w:rPr>
              <w:t xml:space="preserve"> </w:t>
            </w:r>
            <w:r w:rsidR="00871B68">
              <w:rPr>
                <w:rFonts w:ascii="Segoe UI" w:hAnsi="Segoe UI" w:cs="Segoe UI"/>
                <w:b/>
                <w:bCs/>
                <w:i/>
                <w:iCs/>
                <w:color w:val="FF0000"/>
              </w:rPr>
              <w:t xml:space="preserve">complete </w:t>
            </w:r>
            <w:r w:rsidR="00871B68">
              <w:rPr>
                <w:rFonts w:ascii="Segoe UI" w:hAnsi="Segoe UI" w:cs="Segoe UI"/>
                <w:i/>
                <w:iCs/>
                <w:color w:val="FF0000"/>
              </w:rPr>
              <w:t>– information on local research infrastructure along with R&amp;D term</w:t>
            </w:r>
            <w:r w:rsidR="00526DA0">
              <w:rPr>
                <w:rFonts w:ascii="Segoe UI" w:hAnsi="Segoe UI" w:cs="Segoe UI"/>
                <w:i/>
                <w:iCs/>
                <w:color w:val="FF0000"/>
              </w:rPr>
              <w:t>inology</w:t>
            </w:r>
            <w:r w:rsidR="00871B68">
              <w:rPr>
                <w:rFonts w:ascii="Segoe UI" w:hAnsi="Segoe UI" w:cs="Segoe UI"/>
                <w:i/>
                <w:iCs/>
                <w:color w:val="FF0000"/>
              </w:rPr>
              <w:t xml:space="preserve"> and abbreviations</w:t>
            </w:r>
            <w:r w:rsidR="00526DA0">
              <w:rPr>
                <w:rFonts w:ascii="Segoe UI" w:hAnsi="Segoe UI" w:cs="Segoe UI"/>
                <w:i/>
                <w:iCs/>
                <w:color w:val="FF0000"/>
              </w:rPr>
              <w:t xml:space="preserve"> circulated over email on 01 April and 20 April 2022. </w:t>
            </w:r>
          </w:p>
          <w:p w14:paraId="112CFC18" w14:textId="49BD3CDA" w:rsidR="00385D60" w:rsidRPr="00871B68" w:rsidRDefault="00385D60" w:rsidP="00CC13BE">
            <w:pPr>
              <w:jc w:val="both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2139" w:type="dxa"/>
            <w:vAlign w:val="center"/>
          </w:tcPr>
          <w:p w14:paraId="390A1F81" w14:textId="77777777" w:rsidR="002E77DA" w:rsidRDefault="002E77DA" w:rsidP="00CC13BE">
            <w:pPr>
              <w:rPr>
                <w:rFonts w:ascii="Segoe UI" w:hAnsi="Segoe UI" w:cs="Segoe UI"/>
                <w:bCs/>
              </w:rPr>
            </w:pPr>
          </w:p>
          <w:p w14:paraId="1CE13654" w14:textId="77777777" w:rsidR="002E77DA" w:rsidRDefault="002E77DA" w:rsidP="002E77DA">
            <w:pPr>
              <w:jc w:val="center"/>
              <w:rPr>
                <w:rFonts w:ascii="Segoe UI" w:hAnsi="Segoe UI" w:cs="Segoe UI"/>
                <w:bCs/>
              </w:rPr>
            </w:pPr>
          </w:p>
          <w:p w14:paraId="255F2118" w14:textId="2126C093" w:rsidR="00D36A7C" w:rsidRDefault="002E77DA" w:rsidP="002E77DA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VR</w:t>
            </w:r>
            <w:r w:rsidR="00E25F0E">
              <w:rPr>
                <w:rFonts w:ascii="Segoe UI" w:hAnsi="Segoe UI" w:cs="Segoe UI"/>
                <w:bCs/>
              </w:rPr>
              <w:t>/KM</w:t>
            </w:r>
          </w:p>
          <w:p w14:paraId="05CFDF64" w14:textId="672924C6" w:rsidR="002E77DA" w:rsidRDefault="002E77DA" w:rsidP="00CC13BE">
            <w:pPr>
              <w:rPr>
                <w:rFonts w:ascii="Segoe UI" w:hAnsi="Segoe UI" w:cs="Segoe UI"/>
                <w:bCs/>
              </w:rPr>
            </w:pPr>
          </w:p>
        </w:tc>
      </w:tr>
      <w:tr w:rsidR="00CC13BE" w:rsidRPr="00FD1C90" w14:paraId="70D0776C" w14:textId="77777777" w:rsidTr="00D259C9">
        <w:trPr>
          <w:trHeight w:val="439"/>
        </w:trPr>
        <w:tc>
          <w:tcPr>
            <w:tcW w:w="1363" w:type="dxa"/>
            <w:vAlign w:val="center"/>
          </w:tcPr>
          <w:p w14:paraId="37870D20" w14:textId="76702144" w:rsidR="00CC13BE" w:rsidRPr="00BE19A1" w:rsidRDefault="00CC13BE" w:rsidP="00D36A7C">
            <w:pPr>
              <w:jc w:val="center"/>
              <w:rPr>
                <w:rFonts w:ascii="Segoe UI" w:hAnsi="Segoe UI" w:cs="Segoe UI"/>
                <w:bCs/>
              </w:rPr>
            </w:pPr>
            <w:r w:rsidRPr="00BE19A1">
              <w:rPr>
                <w:rFonts w:ascii="Segoe UI" w:hAnsi="Segoe UI" w:cs="Segoe UI"/>
                <w:bCs/>
              </w:rPr>
              <w:t>BOD</w:t>
            </w:r>
            <w:r>
              <w:rPr>
                <w:rFonts w:ascii="Segoe UI" w:hAnsi="Segoe UI" w:cs="Segoe UI"/>
                <w:bCs/>
              </w:rPr>
              <w:t xml:space="preserve"> 20/22 (</w:t>
            </w:r>
            <w:r w:rsidR="00A3655E">
              <w:rPr>
                <w:rFonts w:ascii="Segoe UI" w:hAnsi="Segoe UI" w:cs="Segoe UI"/>
                <w:bCs/>
              </w:rPr>
              <w:t>g</w:t>
            </w:r>
            <w:r>
              <w:rPr>
                <w:rFonts w:ascii="Segoe UI" w:hAnsi="Segoe UI" w:cs="Segoe UI"/>
                <w:bCs/>
              </w:rPr>
              <w:t>)</w:t>
            </w:r>
          </w:p>
        </w:tc>
        <w:tc>
          <w:tcPr>
            <w:tcW w:w="11256" w:type="dxa"/>
            <w:vAlign w:val="center"/>
          </w:tcPr>
          <w:p w14:paraId="049C7F99" w14:textId="77777777" w:rsidR="00CC13BE" w:rsidRDefault="00CC13BE" w:rsidP="00D36A7C">
            <w:pPr>
              <w:jc w:val="both"/>
              <w:rPr>
                <w:rFonts w:ascii="Segoe UI" w:hAnsi="Segoe UI" w:cs="Segoe UI"/>
              </w:rPr>
            </w:pPr>
            <w:r w:rsidRPr="00CC13BE">
              <w:rPr>
                <w:rFonts w:ascii="Segoe UI" w:hAnsi="Segoe UI" w:cs="Segoe UI"/>
                <w:b/>
                <w:bCs/>
              </w:rPr>
              <w:t>Research &amp; Development</w:t>
            </w:r>
            <w:r>
              <w:rPr>
                <w:rFonts w:ascii="Segoe UI" w:hAnsi="Segoe UI" w:cs="Segoe UI"/>
                <w:b/>
                <w:bCs/>
              </w:rPr>
              <w:t xml:space="preserve"> report</w:t>
            </w:r>
          </w:p>
          <w:p w14:paraId="290DD632" w14:textId="77777777" w:rsidR="00CC13BE" w:rsidRDefault="00CC13BE" w:rsidP="00D36A7C">
            <w:pPr>
              <w:jc w:val="both"/>
              <w:rPr>
                <w:rFonts w:ascii="Segoe UI" w:hAnsi="Segoe UI" w:cs="Segoe UI"/>
              </w:rPr>
            </w:pPr>
          </w:p>
          <w:p w14:paraId="2EB09CDE" w14:textId="04897269" w:rsidR="00CC13BE" w:rsidRPr="0026572F" w:rsidRDefault="00FE1769" w:rsidP="00CC13BE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Next </w:t>
            </w:r>
            <w:r w:rsidR="00CC13BE" w:rsidRPr="0026572F">
              <w:rPr>
                <w:rFonts w:ascii="Segoe UI" w:hAnsi="Segoe UI" w:cs="Segoe UI"/>
              </w:rPr>
              <w:t>regular R&amp;D report</w:t>
            </w:r>
            <w:r>
              <w:rPr>
                <w:rFonts w:ascii="Segoe UI" w:hAnsi="Segoe UI" w:cs="Segoe UI"/>
              </w:rPr>
              <w:t xml:space="preserve"> to</w:t>
            </w:r>
            <w:r w:rsidR="00CC13BE" w:rsidRPr="0026572F">
              <w:rPr>
                <w:rFonts w:ascii="Segoe UI" w:hAnsi="Segoe UI" w:cs="Segoe UI"/>
              </w:rPr>
              <w:t xml:space="preserve"> include:</w:t>
            </w:r>
          </w:p>
          <w:p w14:paraId="487EC564" w14:textId="77777777" w:rsidR="00CC13BE" w:rsidRPr="0026572F" w:rsidRDefault="00CC13BE" w:rsidP="00CC13BE">
            <w:pPr>
              <w:numPr>
                <w:ilvl w:val="1"/>
                <w:numId w:val="28"/>
              </w:numPr>
              <w:jc w:val="both"/>
              <w:rPr>
                <w:rFonts w:ascii="Segoe UI" w:hAnsi="Segoe UI" w:cs="Segoe UI"/>
              </w:rPr>
            </w:pPr>
            <w:r w:rsidRPr="0026572F">
              <w:rPr>
                <w:rFonts w:ascii="Segoe UI" w:hAnsi="Segoe UI" w:cs="Segoe UI"/>
              </w:rPr>
              <w:t>more about the role of the Joint Research Office so that NEDs can understand the institutional landscape; and</w:t>
            </w:r>
          </w:p>
          <w:p w14:paraId="426777E0" w14:textId="77777777" w:rsidR="00CC13BE" w:rsidRPr="002E77DA" w:rsidRDefault="00CC13BE" w:rsidP="00CC13BE">
            <w:pPr>
              <w:numPr>
                <w:ilvl w:val="1"/>
                <w:numId w:val="28"/>
              </w:numPr>
              <w:jc w:val="both"/>
              <w:rPr>
                <w:rFonts w:ascii="Segoe UI" w:hAnsi="Segoe UI" w:cs="Segoe UI"/>
              </w:rPr>
            </w:pPr>
            <w:r w:rsidRPr="0026572F">
              <w:rPr>
                <w:rFonts w:ascii="Segoe UI" w:hAnsi="Segoe UI" w:cs="Segoe UI"/>
              </w:rPr>
              <w:t>consideration of how to capture/benefit from commercial opportunities from Research work.  Consider how well equipped the Trust is in terms of the commercial negotiation skills necessary to maximise opportunities from Research</w:t>
            </w:r>
            <w:r>
              <w:rPr>
                <w:rFonts w:ascii="Segoe UI" w:hAnsi="Segoe UI" w:cs="Segoe UI"/>
              </w:rPr>
              <w:t>.</w:t>
            </w:r>
          </w:p>
          <w:p w14:paraId="166EB175" w14:textId="77777777" w:rsidR="00CC13BE" w:rsidRDefault="00CC13BE" w:rsidP="00CC13BE">
            <w:pPr>
              <w:jc w:val="both"/>
              <w:rPr>
                <w:rFonts w:ascii="Segoe UI" w:hAnsi="Segoe UI" w:cs="Segoe UI"/>
              </w:rPr>
            </w:pPr>
          </w:p>
          <w:p w14:paraId="2F9A8A41" w14:textId="543FC783" w:rsidR="00CC13BE" w:rsidRPr="00C9501F" w:rsidRDefault="00CC13BE" w:rsidP="00CC13BE">
            <w:pPr>
              <w:jc w:val="both"/>
              <w:rPr>
                <w:rFonts w:ascii="Segoe UI" w:hAnsi="Segoe UI" w:cs="Segoe UI"/>
                <w:color w:val="FF0000"/>
              </w:rPr>
            </w:pPr>
            <w:r>
              <w:rPr>
                <w:rFonts w:ascii="Segoe UI" w:hAnsi="Segoe UI" w:cs="Segoe UI"/>
                <w:b/>
                <w:bCs/>
                <w:color w:val="FF0000"/>
              </w:rPr>
              <w:t xml:space="preserve">Status: </w:t>
            </w:r>
            <w:r w:rsidR="00C9501F">
              <w:rPr>
                <w:rFonts w:ascii="Segoe UI" w:hAnsi="Segoe UI" w:cs="Segoe UI"/>
                <w:b/>
                <w:bCs/>
                <w:i/>
                <w:iCs/>
                <w:color w:val="FF0000"/>
              </w:rPr>
              <w:t xml:space="preserve">on hold </w:t>
            </w:r>
            <w:r w:rsidR="00C9501F">
              <w:rPr>
                <w:rFonts w:ascii="Segoe UI" w:hAnsi="Segoe UI" w:cs="Segoe UI"/>
                <w:i/>
                <w:iCs/>
                <w:color w:val="FF0000"/>
              </w:rPr>
              <w:t xml:space="preserve">for next regular R&amp;D report in July 2022. </w:t>
            </w:r>
          </w:p>
          <w:p w14:paraId="46C5DB67" w14:textId="77777777" w:rsidR="00CC13BE" w:rsidRDefault="00CC13BE" w:rsidP="00D36A7C">
            <w:pPr>
              <w:jc w:val="both"/>
              <w:rPr>
                <w:rFonts w:ascii="Segoe UI" w:hAnsi="Segoe UI" w:cs="Segoe UI"/>
              </w:rPr>
            </w:pPr>
          </w:p>
          <w:p w14:paraId="530F50AD" w14:textId="1B13197F" w:rsidR="00385D60" w:rsidRPr="00CC13BE" w:rsidRDefault="00385D60" w:rsidP="00D36A7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139" w:type="dxa"/>
            <w:vAlign w:val="center"/>
          </w:tcPr>
          <w:p w14:paraId="0D96E4B4" w14:textId="22B37BE3" w:rsidR="00CC13BE" w:rsidRDefault="00E25F0E" w:rsidP="002E77DA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VR/KM</w:t>
            </w:r>
          </w:p>
        </w:tc>
      </w:tr>
      <w:tr w:rsidR="00D06936" w:rsidRPr="00FD1C90" w14:paraId="37F4615E" w14:textId="77777777" w:rsidTr="000E276C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6EB4EC9C" w14:textId="3CC49E11" w:rsidR="00D06936" w:rsidRPr="00FD1C90" w:rsidRDefault="008B0926" w:rsidP="008B0926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BE19A1">
              <w:rPr>
                <w:rFonts w:ascii="Segoe UI" w:hAnsi="Segoe UI" w:cs="Segoe UI"/>
                <w:bCs/>
              </w:rPr>
              <w:lastRenderedPageBreak/>
              <w:t>BOD</w:t>
            </w:r>
            <w:r>
              <w:rPr>
                <w:rFonts w:ascii="Segoe UI" w:hAnsi="Segoe UI" w:cs="Segoe UI"/>
                <w:bCs/>
              </w:rPr>
              <w:t xml:space="preserve"> 23/22 (f)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vAlign w:val="center"/>
          </w:tcPr>
          <w:p w14:paraId="600D81EF" w14:textId="4B60DA42" w:rsidR="009C2F89" w:rsidRDefault="009C2F89" w:rsidP="009C2F89">
            <w:pPr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Integrated Performance Report (IPR)</w:t>
            </w:r>
            <w:r w:rsidR="002C65E6">
              <w:rPr>
                <w:rFonts w:ascii="Segoe UI" w:hAnsi="Segoe UI" w:cs="Segoe UI"/>
                <w:b/>
                <w:bCs/>
              </w:rPr>
              <w:t xml:space="preserve"> – </w:t>
            </w:r>
            <w:proofErr w:type="gramStart"/>
            <w:r w:rsidR="002C65E6">
              <w:rPr>
                <w:rFonts w:ascii="Segoe UI" w:hAnsi="Segoe UI" w:cs="Segoe UI"/>
                <w:b/>
                <w:bCs/>
              </w:rPr>
              <w:t xml:space="preserve">include </w:t>
            </w:r>
            <w:r w:rsidR="001D38F8">
              <w:t xml:space="preserve"> </w:t>
            </w:r>
            <w:r w:rsidR="001D38F8" w:rsidRPr="001D38F8">
              <w:rPr>
                <w:rFonts w:ascii="Segoe UI" w:hAnsi="Segoe UI" w:cs="Segoe UI"/>
                <w:b/>
                <w:bCs/>
              </w:rPr>
              <w:t>demand</w:t>
            </w:r>
            <w:proofErr w:type="gramEnd"/>
            <w:r w:rsidR="001D38F8" w:rsidRPr="001D38F8">
              <w:rPr>
                <w:rFonts w:ascii="Segoe UI" w:hAnsi="Segoe UI" w:cs="Segoe UI"/>
                <w:b/>
                <w:bCs/>
              </w:rPr>
              <w:t xml:space="preserve"> for Tier 4 CAMHS and the surge in demand in the South East region</w:t>
            </w:r>
          </w:p>
          <w:p w14:paraId="013EA0FE" w14:textId="77777777" w:rsidR="009C2F89" w:rsidRDefault="009C2F89" w:rsidP="009C2F89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7CEC1D9" w14:textId="6A397B10" w:rsidR="00D06936" w:rsidRDefault="0003559D" w:rsidP="0003559D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</w:t>
            </w:r>
            <w:r w:rsidRPr="0003559D">
              <w:rPr>
                <w:rFonts w:ascii="Segoe UI" w:hAnsi="Segoe UI" w:cs="Segoe UI"/>
              </w:rPr>
              <w:t xml:space="preserve">o include in the IPR demand for Tier 4 </w:t>
            </w:r>
            <w:proofErr w:type="gramStart"/>
            <w:r w:rsidRPr="0003559D">
              <w:rPr>
                <w:rFonts w:ascii="Segoe UI" w:hAnsi="Segoe UI" w:cs="Segoe UI"/>
              </w:rPr>
              <w:t>CAMHS  and</w:t>
            </w:r>
            <w:proofErr w:type="gramEnd"/>
            <w:r w:rsidRPr="0003559D">
              <w:rPr>
                <w:rFonts w:ascii="Segoe UI" w:hAnsi="Segoe UI" w:cs="Segoe UI"/>
              </w:rPr>
              <w:t xml:space="preserve"> the surge in demand in the South East region.  As at end of March 2022, approximately 70 young people were waiting for beds across the </w:t>
            </w:r>
            <w:proofErr w:type="gramStart"/>
            <w:r w:rsidRPr="0003559D">
              <w:rPr>
                <w:rFonts w:ascii="Segoe UI" w:hAnsi="Segoe UI" w:cs="Segoe UI"/>
              </w:rPr>
              <w:t>South East</w:t>
            </w:r>
            <w:proofErr w:type="gramEnd"/>
            <w:r w:rsidRPr="0003559D">
              <w:rPr>
                <w:rFonts w:ascii="Segoe UI" w:hAnsi="Segoe UI" w:cs="Segoe UI"/>
              </w:rPr>
              <w:t xml:space="preserve"> region.  In the future the Board need</w:t>
            </w:r>
            <w:r w:rsidR="002C65E6">
              <w:rPr>
                <w:rFonts w:ascii="Segoe UI" w:hAnsi="Segoe UI" w:cs="Segoe UI"/>
              </w:rPr>
              <w:t>ed</w:t>
            </w:r>
            <w:r w:rsidRPr="0003559D">
              <w:rPr>
                <w:rFonts w:ascii="Segoe UI" w:hAnsi="Segoe UI" w:cs="Segoe UI"/>
              </w:rPr>
              <w:t xml:space="preserve"> to be sighted on this not only from the perspective of the Trust’s own beds but from the perspective of the Trust as Lead Provider in the Provider Collaborative</w:t>
            </w:r>
            <w:r>
              <w:rPr>
                <w:rFonts w:ascii="Segoe UI" w:hAnsi="Segoe UI" w:cs="Segoe UI"/>
              </w:rPr>
              <w:t>.</w:t>
            </w:r>
          </w:p>
          <w:p w14:paraId="753E2E27" w14:textId="77777777" w:rsidR="0003559D" w:rsidRDefault="0003559D" w:rsidP="0003559D">
            <w:pPr>
              <w:jc w:val="both"/>
              <w:rPr>
                <w:rFonts w:ascii="Segoe UI" w:hAnsi="Segoe UI" w:cs="Segoe UI"/>
                <w:b/>
              </w:rPr>
            </w:pPr>
          </w:p>
          <w:p w14:paraId="642C9C9D" w14:textId="45CFA36C" w:rsidR="0003559D" w:rsidRPr="00385D60" w:rsidRDefault="0003559D" w:rsidP="0003559D">
            <w:pPr>
              <w:jc w:val="both"/>
              <w:rPr>
                <w:rFonts w:ascii="Segoe UI" w:hAnsi="Segoe UI" w:cs="Segoe UI"/>
                <w:i/>
                <w:iCs/>
                <w:color w:val="FF0000"/>
              </w:rPr>
            </w:pPr>
            <w:r>
              <w:rPr>
                <w:rFonts w:ascii="Segoe UI" w:hAnsi="Segoe UI" w:cs="Segoe UI"/>
                <w:b/>
                <w:bCs/>
                <w:color w:val="FF0000"/>
              </w:rPr>
              <w:t xml:space="preserve">Status: </w:t>
            </w:r>
            <w:r w:rsidR="00385D60">
              <w:rPr>
                <w:rFonts w:ascii="Segoe UI" w:hAnsi="Segoe UI" w:cs="Segoe UI"/>
                <w:b/>
                <w:bCs/>
                <w:i/>
                <w:iCs/>
                <w:color w:val="FF0000"/>
              </w:rPr>
              <w:t xml:space="preserve">on the agenda </w:t>
            </w:r>
          </w:p>
          <w:p w14:paraId="2DE616E2" w14:textId="21EF528A" w:rsidR="0003559D" w:rsidRPr="00FD1C90" w:rsidRDefault="0003559D" w:rsidP="0003559D">
            <w:pPr>
              <w:jc w:val="both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6F089977" w14:textId="5BD43123" w:rsidR="00D06936" w:rsidRPr="0003559D" w:rsidRDefault="0003559D" w:rsidP="0003559D">
            <w:pPr>
              <w:jc w:val="center"/>
              <w:rPr>
                <w:rFonts w:ascii="Segoe UI" w:hAnsi="Segoe UI" w:cs="Segoe UI"/>
                <w:bCs/>
              </w:rPr>
            </w:pPr>
            <w:r w:rsidRPr="0003559D">
              <w:rPr>
                <w:rFonts w:ascii="Segoe UI" w:hAnsi="Segoe UI" w:cs="Segoe UI"/>
                <w:bCs/>
              </w:rPr>
              <w:t>MW</w:t>
            </w:r>
          </w:p>
        </w:tc>
      </w:tr>
      <w:tr w:rsidR="00900780" w:rsidRPr="00FD1C90" w14:paraId="0289F961" w14:textId="77777777" w:rsidTr="00D259C9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02905840" w14:textId="16C48AC6" w:rsidR="00900780" w:rsidRPr="00FD1C90" w:rsidRDefault="00900780" w:rsidP="00900780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BE19A1">
              <w:rPr>
                <w:rFonts w:ascii="Segoe UI" w:hAnsi="Segoe UI" w:cs="Segoe UI"/>
                <w:bCs/>
              </w:rPr>
              <w:t>BOD</w:t>
            </w:r>
            <w:r>
              <w:rPr>
                <w:rFonts w:ascii="Segoe UI" w:hAnsi="Segoe UI" w:cs="Segoe UI"/>
                <w:bCs/>
              </w:rPr>
              <w:t xml:space="preserve"> 2</w:t>
            </w:r>
            <w:r w:rsidR="00F76DDE">
              <w:rPr>
                <w:rFonts w:ascii="Segoe UI" w:hAnsi="Segoe UI" w:cs="Segoe UI"/>
                <w:bCs/>
              </w:rPr>
              <w:t>5</w:t>
            </w:r>
            <w:r>
              <w:rPr>
                <w:rFonts w:ascii="Segoe UI" w:hAnsi="Segoe UI" w:cs="Segoe UI"/>
                <w:bCs/>
              </w:rPr>
              <w:t>/22 (</w:t>
            </w:r>
            <w:r w:rsidR="00F76DDE">
              <w:rPr>
                <w:rFonts w:ascii="Segoe UI" w:hAnsi="Segoe UI" w:cs="Segoe UI"/>
                <w:bCs/>
              </w:rPr>
              <w:t>a</w:t>
            </w:r>
            <w:r>
              <w:rPr>
                <w:rFonts w:ascii="Segoe UI" w:hAnsi="Segoe UI" w:cs="Segoe UI"/>
                <w:bCs/>
              </w:rPr>
              <w:t>)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vAlign w:val="center"/>
          </w:tcPr>
          <w:p w14:paraId="7F9013F6" w14:textId="376635C2" w:rsidR="00900780" w:rsidRDefault="00FE6E0B" w:rsidP="00900780">
            <w:pPr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T</w:t>
            </w:r>
            <w:r w:rsidRPr="00FE6E0B">
              <w:rPr>
                <w:rFonts w:ascii="Segoe UI" w:hAnsi="Segoe UI" w:cs="Segoe UI"/>
                <w:b/>
                <w:bCs/>
              </w:rPr>
              <w:t xml:space="preserve">erms of Reference of the Mental Health &amp; Law Committee </w:t>
            </w:r>
          </w:p>
          <w:p w14:paraId="1098223D" w14:textId="77777777" w:rsidR="00FE6E0B" w:rsidRDefault="00FE6E0B" w:rsidP="0090078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7A995FA" w14:textId="3D4827A0" w:rsidR="00900780" w:rsidRDefault="009F202E" w:rsidP="0090078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</w:t>
            </w:r>
            <w:r w:rsidRPr="009F202E">
              <w:rPr>
                <w:rFonts w:ascii="Segoe UI" w:hAnsi="Segoe UI" w:cs="Segoe UI"/>
              </w:rPr>
              <w:t>o circulate the revised Terms of Reference of the Mental Health &amp; Law Committee to the Board for out-of-session approval or further comments.  This circulation may also offer another opportunity to encourage NEDs to participate in Mental Health Act panels</w:t>
            </w:r>
            <w:r>
              <w:rPr>
                <w:rFonts w:ascii="Segoe UI" w:hAnsi="Segoe UI" w:cs="Segoe UI"/>
              </w:rPr>
              <w:t>.</w:t>
            </w:r>
          </w:p>
          <w:p w14:paraId="4145C1AD" w14:textId="77777777" w:rsidR="009F202E" w:rsidRDefault="009F202E" w:rsidP="00900780">
            <w:pPr>
              <w:jc w:val="both"/>
              <w:rPr>
                <w:rFonts w:ascii="Segoe UI" w:hAnsi="Segoe UI" w:cs="Segoe UI"/>
                <w:b/>
              </w:rPr>
            </w:pPr>
          </w:p>
          <w:p w14:paraId="5FEB5329" w14:textId="7384471C" w:rsidR="00900780" w:rsidRPr="009F202E" w:rsidRDefault="00900780" w:rsidP="00900780">
            <w:pPr>
              <w:jc w:val="both"/>
              <w:rPr>
                <w:rFonts w:ascii="Segoe UI" w:hAnsi="Segoe UI" w:cs="Segoe UI"/>
                <w:i/>
                <w:iCs/>
                <w:color w:val="FF0000"/>
              </w:rPr>
            </w:pPr>
            <w:r>
              <w:rPr>
                <w:rFonts w:ascii="Segoe UI" w:hAnsi="Segoe UI" w:cs="Segoe UI"/>
                <w:b/>
                <w:bCs/>
                <w:color w:val="FF0000"/>
              </w:rPr>
              <w:t xml:space="preserve">Status: </w:t>
            </w:r>
            <w:r w:rsidR="009F202E">
              <w:rPr>
                <w:rFonts w:ascii="Segoe UI" w:hAnsi="Segoe UI" w:cs="Segoe UI"/>
                <w:b/>
                <w:bCs/>
                <w:i/>
                <w:iCs/>
                <w:color w:val="FF0000"/>
              </w:rPr>
              <w:t xml:space="preserve">complete – </w:t>
            </w:r>
            <w:r w:rsidR="009F202E">
              <w:rPr>
                <w:rFonts w:ascii="Segoe UI" w:hAnsi="Segoe UI" w:cs="Segoe UI"/>
                <w:i/>
                <w:iCs/>
                <w:color w:val="FF0000"/>
              </w:rPr>
              <w:t>Terms of Reference have been circulated and comments/amendments received</w:t>
            </w:r>
            <w:r w:rsidR="00024C72">
              <w:rPr>
                <w:rFonts w:ascii="Segoe UI" w:hAnsi="Segoe UI" w:cs="Segoe UI"/>
                <w:i/>
                <w:iCs/>
                <w:color w:val="FF0000"/>
              </w:rPr>
              <w:t xml:space="preserve">.  The final version </w:t>
            </w:r>
            <w:r w:rsidR="005B5C22">
              <w:rPr>
                <w:rFonts w:ascii="Segoe UI" w:hAnsi="Segoe UI" w:cs="Segoe UI"/>
                <w:i/>
                <w:iCs/>
                <w:color w:val="FF0000"/>
              </w:rPr>
              <w:t>is on the agenda for</w:t>
            </w:r>
            <w:r w:rsidR="00024C72">
              <w:rPr>
                <w:rFonts w:ascii="Segoe UI" w:hAnsi="Segoe UI" w:cs="Segoe UI"/>
                <w:i/>
                <w:iCs/>
                <w:color w:val="FF0000"/>
              </w:rPr>
              <w:t xml:space="preserve"> the May Board meeting</w:t>
            </w:r>
            <w:r w:rsidR="005B5C22">
              <w:rPr>
                <w:rFonts w:ascii="Segoe UI" w:hAnsi="Segoe UI" w:cs="Segoe UI"/>
                <w:i/>
                <w:iCs/>
                <w:color w:val="FF0000"/>
              </w:rPr>
              <w:t xml:space="preserve">. </w:t>
            </w:r>
          </w:p>
          <w:p w14:paraId="61E246B3" w14:textId="77777777" w:rsidR="00900780" w:rsidRPr="00FD1C90" w:rsidRDefault="00900780" w:rsidP="00900780">
            <w:pPr>
              <w:jc w:val="both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40BF3611" w14:textId="5E66EAC6" w:rsidR="00900780" w:rsidRPr="0003559D" w:rsidRDefault="009F202E" w:rsidP="00900780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HS/KR/KM</w:t>
            </w:r>
          </w:p>
        </w:tc>
      </w:tr>
      <w:tr w:rsidR="00D06936" w:rsidRPr="00FD1C90" w14:paraId="2BDEC400" w14:textId="77777777" w:rsidTr="000E276C">
        <w:trPr>
          <w:trHeight w:val="439"/>
        </w:trPr>
        <w:tc>
          <w:tcPr>
            <w:tcW w:w="14758" w:type="dxa"/>
            <w:gridSpan w:val="3"/>
            <w:shd w:val="clear" w:color="auto" w:fill="D9D9D9" w:themeFill="background1" w:themeFillShade="D9"/>
            <w:vAlign w:val="center"/>
          </w:tcPr>
          <w:p w14:paraId="354825CC" w14:textId="67D7288C" w:rsidR="00D06936" w:rsidRPr="00BB1F19" w:rsidRDefault="00D06936" w:rsidP="00D0693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Actions from the meeting on </w:t>
            </w:r>
            <w:r w:rsidR="00D9658E">
              <w:rPr>
                <w:rFonts w:ascii="Segoe UI" w:hAnsi="Segoe UI" w:cs="Segoe UI"/>
                <w:b/>
              </w:rPr>
              <w:t>26 January 2022</w:t>
            </w:r>
          </w:p>
        </w:tc>
      </w:tr>
      <w:tr w:rsidR="00F06837" w:rsidRPr="005339E5" w14:paraId="649C520C" w14:textId="77777777" w:rsidTr="000E276C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7562" w14:textId="58B95880" w:rsidR="00F06837" w:rsidRPr="005339E5" w:rsidRDefault="00F06837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BOD 06/22 (q)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FE4" w14:textId="26F21249" w:rsidR="00F06837" w:rsidRDefault="00AE1926" w:rsidP="005339E5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Use of the Estate </w:t>
            </w:r>
            <w:r w:rsidR="00B322AE">
              <w:rPr>
                <w:rFonts w:ascii="Segoe UI" w:hAnsi="Segoe UI" w:cs="Segoe UI"/>
                <w:b/>
              </w:rPr>
              <w:t>– optimising use of buildings</w:t>
            </w:r>
          </w:p>
          <w:p w14:paraId="0CE3A1D2" w14:textId="77777777" w:rsidR="00AE1926" w:rsidRDefault="00AE1926" w:rsidP="005339E5">
            <w:pPr>
              <w:jc w:val="both"/>
              <w:rPr>
                <w:rFonts w:ascii="Segoe UI" w:hAnsi="Segoe UI" w:cs="Segoe UI"/>
                <w:bCs/>
              </w:rPr>
            </w:pPr>
          </w:p>
          <w:p w14:paraId="545C36CE" w14:textId="765A0454" w:rsidR="00AE1926" w:rsidRDefault="00B322AE" w:rsidP="005339E5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To report on the </w:t>
            </w:r>
            <w:r w:rsidR="0085504F">
              <w:rPr>
                <w:rFonts w:ascii="Segoe UI" w:hAnsi="Segoe UI" w:cs="Segoe UI"/>
                <w:bCs/>
              </w:rPr>
              <w:t xml:space="preserve">work taking place to review </w:t>
            </w:r>
            <w:r w:rsidR="00335CB6" w:rsidRPr="00335CB6">
              <w:rPr>
                <w:rFonts w:ascii="Segoe UI" w:hAnsi="Segoe UI" w:cs="Segoe UI"/>
                <w:bCs/>
              </w:rPr>
              <w:t xml:space="preserve">what was intended with buildings </w:t>
            </w:r>
            <w:r w:rsidR="00335CB6">
              <w:rPr>
                <w:rFonts w:ascii="Segoe UI" w:hAnsi="Segoe UI" w:cs="Segoe UI"/>
                <w:bCs/>
              </w:rPr>
              <w:t xml:space="preserve">- </w:t>
            </w:r>
            <w:r w:rsidR="00335CB6" w:rsidRPr="00335CB6">
              <w:rPr>
                <w:rFonts w:ascii="Segoe UI" w:hAnsi="Segoe UI" w:cs="Segoe UI"/>
                <w:bCs/>
              </w:rPr>
              <w:t>could be reported to the Finance &amp; Investment Committee or to the Board.</w:t>
            </w:r>
          </w:p>
          <w:p w14:paraId="699F0BD1" w14:textId="159546DE" w:rsidR="00335CB6" w:rsidRDefault="00335CB6" w:rsidP="005339E5">
            <w:pPr>
              <w:jc w:val="both"/>
              <w:rPr>
                <w:rFonts w:ascii="Segoe UI" w:hAnsi="Segoe UI" w:cs="Segoe UI"/>
                <w:bCs/>
              </w:rPr>
            </w:pPr>
          </w:p>
          <w:p w14:paraId="1ACC6261" w14:textId="2CC50344" w:rsidR="00335CB6" w:rsidRPr="00F8375C" w:rsidRDefault="00335CB6" w:rsidP="005339E5">
            <w:pPr>
              <w:jc w:val="both"/>
              <w:rPr>
                <w:rFonts w:ascii="Segoe UI" w:hAnsi="Segoe UI" w:cs="Segoe UI"/>
                <w:bCs/>
                <w:i/>
                <w:iCs/>
              </w:rPr>
            </w:pPr>
            <w:r>
              <w:rPr>
                <w:rFonts w:ascii="Segoe UI" w:hAnsi="Segoe UI" w:cs="Segoe UI"/>
                <w:b/>
                <w:color w:val="FF0000"/>
              </w:rPr>
              <w:t>Status:</w:t>
            </w:r>
            <w:r w:rsidR="00927657">
              <w:rPr>
                <w:rFonts w:ascii="Segoe UI" w:hAnsi="Segoe UI" w:cs="Segoe UI"/>
                <w:b/>
                <w:color w:val="FF0000"/>
              </w:rPr>
              <w:t xml:space="preserve"> </w:t>
            </w:r>
            <w:r w:rsidR="00405A29">
              <w:rPr>
                <w:rFonts w:ascii="Segoe UI" w:hAnsi="Segoe UI" w:cs="Segoe UI"/>
                <w:b/>
                <w:i/>
                <w:iCs/>
                <w:color w:val="FF0000"/>
              </w:rPr>
              <w:t xml:space="preserve">in progress </w:t>
            </w:r>
            <w:r w:rsidR="00405A29">
              <w:rPr>
                <w:rFonts w:ascii="Segoe UI" w:hAnsi="Segoe UI" w:cs="Segoe UI"/>
                <w:bCs/>
                <w:i/>
                <w:iCs/>
                <w:color w:val="FF0000"/>
              </w:rPr>
              <w:t>-</w:t>
            </w:r>
            <w:r w:rsidR="006A12D5">
              <w:t xml:space="preserve"> </w:t>
            </w:r>
            <w:r w:rsidR="006A12D5" w:rsidRPr="006A12D5">
              <w:rPr>
                <w:rFonts w:ascii="Segoe UI" w:hAnsi="Segoe UI" w:cs="Segoe UI"/>
                <w:bCs/>
                <w:i/>
                <w:iCs/>
                <w:color w:val="FF0000"/>
              </w:rPr>
              <w:t>Estates Strategy in development for consideration by the Executive Team first</w:t>
            </w:r>
            <w:r w:rsidR="006A12D5">
              <w:rPr>
                <w:rFonts w:ascii="Segoe UI" w:hAnsi="Segoe UI" w:cs="Segoe UI"/>
                <w:bCs/>
                <w:i/>
                <w:iCs/>
                <w:color w:val="FF0000"/>
              </w:rPr>
              <w:t>.</w:t>
            </w:r>
          </w:p>
          <w:p w14:paraId="7EE1F65B" w14:textId="13C3A9F7" w:rsidR="00AE1926" w:rsidRPr="00AE1926" w:rsidRDefault="00AE1926" w:rsidP="005339E5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50562" w14:textId="1329AAAD" w:rsidR="00F06837" w:rsidRDefault="00AE1926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MW</w:t>
            </w:r>
          </w:p>
        </w:tc>
      </w:tr>
      <w:tr w:rsidR="005339E5" w:rsidRPr="005339E5" w14:paraId="77868EE7" w14:textId="77777777" w:rsidTr="000E276C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397E9" w14:textId="1AE7D180" w:rsidR="005339E5" w:rsidRPr="005339E5" w:rsidRDefault="005339E5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lastRenderedPageBreak/>
              <w:t>BOD 09/22</w:t>
            </w:r>
            <w:r w:rsidR="004A5654">
              <w:rPr>
                <w:rFonts w:ascii="Segoe UI" w:hAnsi="Segoe UI" w:cs="Segoe UI"/>
                <w:bCs/>
              </w:rPr>
              <w:t xml:space="preserve"> (c)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26150" w14:textId="23306324" w:rsidR="005339E5" w:rsidRDefault="005339E5" w:rsidP="005339E5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Quality Improvement</w:t>
            </w:r>
            <w:r w:rsidR="00832746">
              <w:rPr>
                <w:rFonts w:ascii="Segoe UI" w:hAnsi="Segoe UI" w:cs="Segoe UI"/>
                <w:b/>
              </w:rPr>
              <w:t xml:space="preserve"> (QI)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="00832746">
              <w:rPr>
                <w:rFonts w:ascii="Segoe UI" w:hAnsi="Segoe UI" w:cs="Segoe UI"/>
                <w:b/>
              </w:rPr>
              <w:t>taster/t</w:t>
            </w:r>
            <w:r>
              <w:rPr>
                <w:rFonts w:ascii="Segoe UI" w:hAnsi="Segoe UI" w:cs="Segoe UI"/>
                <w:b/>
              </w:rPr>
              <w:t>raining</w:t>
            </w:r>
          </w:p>
          <w:p w14:paraId="34DD3244" w14:textId="77777777" w:rsidR="005339E5" w:rsidRDefault="005339E5" w:rsidP="005339E5">
            <w:pPr>
              <w:jc w:val="both"/>
              <w:rPr>
                <w:rFonts w:ascii="Segoe UI" w:hAnsi="Segoe UI" w:cs="Segoe UI"/>
                <w:b/>
              </w:rPr>
            </w:pPr>
          </w:p>
          <w:p w14:paraId="6E161747" w14:textId="1A80F1D3" w:rsidR="005339E5" w:rsidRDefault="005339E5" w:rsidP="005339E5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To arrange </w:t>
            </w:r>
            <w:r w:rsidR="00832746">
              <w:rPr>
                <w:rFonts w:ascii="Segoe UI" w:hAnsi="Segoe UI" w:cs="Segoe UI"/>
                <w:bCs/>
              </w:rPr>
              <w:t>QI taster/</w:t>
            </w:r>
            <w:r>
              <w:rPr>
                <w:rFonts w:ascii="Segoe UI" w:hAnsi="Segoe UI" w:cs="Segoe UI"/>
                <w:bCs/>
              </w:rPr>
              <w:t xml:space="preserve">training </w:t>
            </w:r>
            <w:r w:rsidR="00832746">
              <w:rPr>
                <w:rFonts w:ascii="Segoe UI" w:hAnsi="Segoe UI" w:cs="Segoe UI"/>
                <w:bCs/>
              </w:rPr>
              <w:t xml:space="preserve">session </w:t>
            </w:r>
            <w:r>
              <w:rPr>
                <w:rFonts w:ascii="Segoe UI" w:hAnsi="Segoe UI" w:cs="Segoe UI"/>
                <w:bCs/>
              </w:rPr>
              <w:t>for Non-Executive Directors</w:t>
            </w:r>
            <w:r w:rsidR="00832746">
              <w:rPr>
                <w:rFonts w:ascii="Segoe UI" w:hAnsi="Segoe UI" w:cs="Segoe UI"/>
                <w:bCs/>
              </w:rPr>
              <w:t>.</w:t>
            </w:r>
          </w:p>
          <w:p w14:paraId="596B8FB2" w14:textId="77777777" w:rsidR="005339E5" w:rsidRDefault="005339E5" w:rsidP="005339E5">
            <w:pPr>
              <w:jc w:val="both"/>
              <w:rPr>
                <w:rFonts w:ascii="Segoe UI" w:hAnsi="Segoe UI" w:cs="Segoe UI"/>
                <w:bCs/>
              </w:rPr>
            </w:pPr>
          </w:p>
          <w:p w14:paraId="53D2A6A9" w14:textId="6A3D169A" w:rsidR="005339E5" w:rsidRPr="00ED1097" w:rsidRDefault="005339E5" w:rsidP="005339E5">
            <w:pPr>
              <w:jc w:val="both"/>
              <w:rPr>
                <w:rFonts w:ascii="Segoe UI" w:hAnsi="Segoe UI" w:cs="Segoe UI"/>
                <w:bCs/>
                <w:i/>
                <w:iCs/>
                <w:color w:val="FF0000"/>
              </w:rPr>
            </w:pPr>
            <w:r>
              <w:rPr>
                <w:rFonts w:ascii="Segoe UI" w:hAnsi="Segoe UI" w:cs="Segoe UI"/>
                <w:b/>
                <w:color w:val="FF0000"/>
              </w:rPr>
              <w:t>Status</w:t>
            </w:r>
            <w:r w:rsidR="00E5289C">
              <w:rPr>
                <w:rFonts w:ascii="Segoe UI" w:hAnsi="Segoe UI" w:cs="Segoe UI"/>
                <w:b/>
                <w:color w:val="FF0000"/>
              </w:rPr>
              <w:t xml:space="preserve">: </w:t>
            </w:r>
            <w:r w:rsidR="00B55A9C">
              <w:rPr>
                <w:rFonts w:ascii="Segoe UI" w:hAnsi="Segoe UI" w:cs="Segoe UI"/>
                <w:b/>
                <w:i/>
                <w:iCs/>
                <w:color w:val="FF0000"/>
              </w:rPr>
              <w:t xml:space="preserve"> </w:t>
            </w:r>
            <w:r w:rsidR="006A12D5">
              <w:rPr>
                <w:rFonts w:ascii="Segoe UI" w:hAnsi="Segoe UI" w:cs="Segoe UI"/>
                <w:b/>
                <w:i/>
                <w:iCs/>
                <w:color w:val="FF0000"/>
              </w:rPr>
              <w:t>in progress</w:t>
            </w:r>
            <w:r w:rsidR="00B55A9C">
              <w:rPr>
                <w:rFonts w:ascii="Segoe UI" w:hAnsi="Segoe UI" w:cs="Segoe UI"/>
                <w:b/>
                <w:i/>
                <w:iCs/>
                <w:color w:val="FF0000"/>
              </w:rPr>
              <w:t xml:space="preserve"> </w:t>
            </w:r>
            <w:r w:rsidR="00B55A9C">
              <w:rPr>
                <w:rFonts w:ascii="Segoe UI" w:hAnsi="Segoe UI" w:cs="Segoe UI"/>
                <w:bCs/>
                <w:color w:val="FF0000"/>
              </w:rPr>
              <w:t>–</w:t>
            </w:r>
            <w:r w:rsidR="00B55A9C" w:rsidRPr="0052035B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 </w:t>
            </w:r>
            <w:r w:rsidR="006A12D5" w:rsidRPr="0052035B">
              <w:rPr>
                <w:rFonts w:ascii="Segoe UI" w:hAnsi="Segoe UI" w:cs="Segoe UI"/>
                <w:bCs/>
                <w:i/>
                <w:iCs/>
                <w:color w:val="FF0000"/>
              </w:rPr>
              <w:t>t</w:t>
            </w:r>
            <w:r w:rsidR="005E2E2F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he Chief Nurse </w:t>
            </w:r>
            <w:r w:rsidR="004376D4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has spoken to </w:t>
            </w:r>
            <w:r w:rsidR="00140D4C">
              <w:rPr>
                <w:rFonts w:ascii="Segoe UI" w:hAnsi="Segoe UI" w:cs="Segoe UI"/>
                <w:bCs/>
                <w:i/>
                <w:iCs/>
                <w:color w:val="FF0000"/>
              </w:rPr>
              <w:t>the Head of Quality Improvement regarding organising at taster session for Non-Executive Directors</w:t>
            </w:r>
            <w:r w:rsidR="006A12D5">
              <w:rPr>
                <w:rFonts w:ascii="Segoe UI" w:hAnsi="Segoe UI" w:cs="Segoe UI"/>
                <w:bCs/>
                <w:i/>
                <w:iCs/>
                <w:color w:val="FF0000"/>
              </w:rPr>
              <w:t>.</w:t>
            </w:r>
          </w:p>
          <w:p w14:paraId="61A79FB5" w14:textId="611CA8A8" w:rsidR="00832746" w:rsidRPr="005339E5" w:rsidRDefault="00832746" w:rsidP="005339E5">
            <w:pPr>
              <w:jc w:val="both"/>
              <w:rPr>
                <w:rFonts w:ascii="Segoe UI" w:hAnsi="Segoe UI" w:cs="Segoe UI"/>
                <w:bCs/>
                <w:i/>
                <w:iCs/>
                <w:color w:val="FF000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6C954" w14:textId="53A8468B" w:rsidR="005339E5" w:rsidRDefault="005339E5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MC</w:t>
            </w:r>
          </w:p>
        </w:tc>
      </w:tr>
      <w:tr w:rsidR="005339E5" w:rsidRPr="005339E5" w14:paraId="7941CD1F" w14:textId="77777777" w:rsidTr="000E276C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F551D" w14:textId="084051C5" w:rsidR="005339E5" w:rsidRDefault="005339E5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BOD 13/22 (a)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4954A" w14:textId="713664D9" w:rsidR="005339E5" w:rsidRDefault="005339E5" w:rsidP="005339E5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Governor </w:t>
            </w:r>
            <w:r w:rsidR="00832746">
              <w:rPr>
                <w:rFonts w:ascii="Segoe UI" w:hAnsi="Segoe UI" w:cs="Segoe UI"/>
                <w:b/>
              </w:rPr>
              <w:t>QI</w:t>
            </w:r>
            <w:r>
              <w:rPr>
                <w:rFonts w:ascii="Segoe UI" w:hAnsi="Segoe UI" w:cs="Segoe UI"/>
                <w:b/>
              </w:rPr>
              <w:t xml:space="preserve"> Training</w:t>
            </w:r>
          </w:p>
          <w:p w14:paraId="4CCBF729" w14:textId="77777777" w:rsidR="005339E5" w:rsidRDefault="005339E5" w:rsidP="005339E5">
            <w:pPr>
              <w:jc w:val="both"/>
              <w:rPr>
                <w:rFonts w:ascii="Segoe UI" w:hAnsi="Segoe UI" w:cs="Segoe UI"/>
                <w:b/>
              </w:rPr>
            </w:pPr>
          </w:p>
          <w:p w14:paraId="0F0D343E" w14:textId="7A60D2D0" w:rsidR="005339E5" w:rsidRDefault="005339E5" w:rsidP="005339E5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To </w:t>
            </w:r>
            <w:r w:rsidR="00832746">
              <w:rPr>
                <w:rFonts w:ascii="Segoe UI" w:hAnsi="Segoe UI" w:cs="Segoe UI"/>
                <w:bCs/>
              </w:rPr>
              <w:t>discuss</w:t>
            </w:r>
            <w:r>
              <w:rPr>
                <w:rFonts w:ascii="Segoe UI" w:hAnsi="Segoe UI" w:cs="Segoe UI"/>
                <w:bCs/>
              </w:rPr>
              <w:t xml:space="preserve"> potential training for Governors on </w:t>
            </w:r>
            <w:r w:rsidR="00832746">
              <w:rPr>
                <w:rFonts w:ascii="Segoe UI" w:hAnsi="Segoe UI" w:cs="Segoe UI"/>
                <w:bCs/>
              </w:rPr>
              <w:t xml:space="preserve">QI with the Lead Governor.  </w:t>
            </w:r>
          </w:p>
          <w:p w14:paraId="13EA1B61" w14:textId="77777777" w:rsidR="005339E5" w:rsidRDefault="005339E5" w:rsidP="005339E5">
            <w:pPr>
              <w:jc w:val="both"/>
              <w:rPr>
                <w:rFonts w:ascii="Segoe UI" w:hAnsi="Segoe UI" w:cs="Segoe UI"/>
                <w:bCs/>
              </w:rPr>
            </w:pPr>
          </w:p>
          <w:p w14:paraId="208AD9E5" w14:textId="42315E5D" w:rsidR="005339E5" w:rsidRPr="00ED1097" w:rsidRDefault="005339E5" w:rsidP="005339E5">
            <w:pPr>
              <w:jc w:val="both"/>
              <w:rPr>
                <w:rFonts w:ascii="Segoe UI" w:hAnsi="Segoe UI" w:cs="Segoe UI"/>
                <w:bCs/>
                <w:i/>
                <w:iCs/>
                <w:color w:val="FF0000"/>
              </w:rPr>
            </w:pPr>
            <w:r>
              <w:rPr>
                <w:rFonts w:ascii="Segoe UI" w:hAnsi="Segoe UI" w:cs="Segoe UI"/>
                <w:b/>
                <w:color w:val="FF0000"/>
              </w:rPr>
              <w:t>Status</w:t>
            </w:r>
            <w:r w:rsidR="00ED1097">
              <w:rPr>
                <w:rFonts w:ascii="Segoe UI" w:hAnsi="Segoe UI" w:cs="Segoe UI"/>
                <w:b/>
                <w:color w:val="FF0000"/>
              </w:rPr>
              <w:t xml:space="preserve">: </w:t>
            </w:r>
            <w:r w:rsidR="006A12D5">
              <w:rPr>
                <w:rFonts w:ascii="Segoe UI" w:hAnsi="Segoe UI" w:cs="Segoe UI"/>
                <w:b/>
                <w:i/>
                <w:iCs/>
                <w:color w:val="FF0000"/>
              </w:rPr>
              <w:t>in progress</w:t>
            </w:r>
            <w:r w:rsidR="00140D4C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 </w:t>
            </w:r>
            <w:r w:rsidR="00C33A8D">
              <w:rPr>
                <w:rFonts w:ascii="Segoe UI" w:hAnsi="Segoe UI" w:cs="Segoe UI"/>
                <w:bCs/>
                <w:i/>
                <w:iCs/>
                <w:color w:val="FF0000"/>
              </w:rPr>
              <w:t>–</w:t>
            </w:r>
            <w:r w:rsidR="00140D4C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 </w:t>
            </w:r>
            <w:r w:rsidR="0052035B">
              <w:rPr>
                <w:rFonts w:ascii="Segoe UI" w:hAnsi="Segoe UI" w:cs="Segoe UI"/>
                <w:bCs/>
                <w:i/>
                <w:iCs/>
                <w:color w:val="FF0000"/>
              </w:rPr>
              <w:t>t</w:t>
            </w:r>
            <w:r w:rsidR="00C33A8D">
              <w:rPr>
                <w:rFonts w:ascii="Segoe UI" w:hAnsi="Segoe UI" w:cs="Segoe UI"/>
                <w:bCs/>
                <w:i/>
                <w:iCs/>
                <w:color w:val="FF0000"/>
              </w:rPr>
              <w:t>he Chief Nurse will liaise with the Lead Governor.</w:t>
            </w:r>
          </w:p>
          <w:p w14:paraId="69411791" w14:textId="4C4F7D68" w:rsidR="005339E5" w:rsidRPr="005339E5" w:rsidRDefault="005339E5" w:rsidP="005339E5">
            <w:pPr>
              <w:jc w:val="both"/>
              <w:rPr>
                <w:rFonts w:ascii="Segoe UI" w:hAnsi="Segoe UI" w:cs="Segoe UI"/>
                <w:bCs/>
                <w:i/>
                <w:iCs/>
                <w:color w:val="FF000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2144F" w14:textId="71140CDA" w:rsidR="005339E5" w:rsidRDefault="005339E5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MC</w:t>
            </w:r>
          </w:p>
        </w:tc>
      </w:tr>
    </w:tbl>
    <w:p w14:paraId="5257C793" w14:textId="77777777" w:rsidR="009177A9" w:rsidRPr="00FD1C90" w:rsidRDefault="009177A9">
      <w:pPr>
        <w:rPr>
          <w:rFonts w:ascii="Segoe UI" w:hAnsi="Segoe UI" w:cs="Segoe UI"/>
        </w:rPr>
      </w:pPr>
    </w:p>
    <w:sectPr w:rsidR="009177A9" w:rsidRPr="00FD1C90" w:rsidSect="008A35EB">
      <w:pgSz w:w="15840" w:h="12240" w:orient="landscape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B79F" w14:textId="77777777" w:rsidR="003633E2" w:rsidRPr="005C126B" w:rsidRDefault="003633E2" w:rsidP="00212DE5">
      <w:pPr>
        <w:pStyle w:val="ListParagraph"/>
      </w:pPr>
      <w:r>
        <w:separator/>
      </w:r>
    </w:p>
  </w:endnote>
  <w:endnote w:type="continuationSeparator" w:id="0">
    <w:p w14:paraId="78839D65" w14:textId="77777777" w:rsidR="003633E2" w:rsidRPr="005C126B" w:rsidRDefault="003633E2" w:rsidP="00212DE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2A11" w14:textId="77777777" w:rsidR="003633E2" w:rsidRPr="005C126B" w:rsidRDefault="003633E2" w:rsidP="00212DE5">
      <w:pPr>
        <w:pStyle w:val="ListParagraph"/>
      </w:pPr>
      <w:r>
        <w:separator/>
      </w:r>
    </w:p>
  </w:footnote>
  <w:footnote w:type="continuationSeparator" w:id="0">
    <w:p w14:paraId="211E8F10" w14:textId="77777777" w:rsidR="003633E2" w:rsidRPr="005C126B" w:rsidRDefault="003633E2" w:rsidP="00212DE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918"/>
    <w:multiLevelType w:val="hybridMultilevel"/>
    <w:tmpl w:val="CCF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B77"/>
    <w:multiLevelType w:val="hybridMultilevel"/>
    <w:tmpl w:val="6946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F39"/>
    <w:multiLevelType w:val="hybridMultilevel"/>
    <w:tmpl w:val="E4FE6670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2C"/>
    <w:multiLevelType w:val="hybridMultilevel"/>
    <w:tmpl w:val="2506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7A8"/>
    <w:multiLevelType w:val="hybridMultilevel"/>
    <w:tmpl w:val="035A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656A"/>
    <w:multiLevelType w:val="hybridMultilevel"/>
    <w:tmpl w:val="BDFA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3E52"/>
    <w:multiLevelType w:val="hybridMultilevel"/>
    <w:tmpl w:val="102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7158"/>
    <w:multiLevelType w:val="hybridMultilevel"/>
    <w:tmpl w:val="0E8A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35C8"/>
    <w:multiLevelType w:val="hybridMultilevel"/>
    <w:tmpl w:val="09B6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D1AE4"/>
    <w:multiLevelType w:val="hybridMultilevel"/>
    <w:tmpl w:val="820E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07E50"/>
    <w:multiLevelType w:val="hybridMultilevel"/>
    <w:tmpl w:val="4258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F08CC"/>
    <w:multiLevelType w:val="hybridMultilevel"/>
    <w:tmpl w:val="40F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17DF2"/>
    <w:multiLevelType w:val="hybridMultilevel"/>
    <w:tmpl w:val="F358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D3F01"/>
    <w:multiLevelType w:val="hybridMultilevel"/>
    <w:tmpl w:val="BA4C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223E8"/>
    <w:multiLevelType w:val="hybridMultilevel"/>
    <w:tmpl w:val="6ECE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4644D"/>
    <w:multiLevelType w:val="hybridMultilevel"/>
    <w:tmpl w:val="5592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111D"/>
    <w:multiLevelType w:val="hybridMultilevel"/>
    <w:tmpl w:val="91F6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606FA"/>
    <w:multiLevelType w:val="hybridMultilevel"/>
    <w:tmpl w:val="CEC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666E"/>
    <w:multiLevelType w:val="hybridMultilevel"/>
    <w:tmpl w:val="C0D2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00B2D"/>
    <w:multiLevelType w:val="hybridMultilevel"/>
    <w:tmpl w:val="968277E2"/>
    <w:lvl w:ilvl="0" w:tplc="BEC29FD0">
      <w:start w:val="1"/>
      <w:numFmt w:val="lowerRoman"/>
      <w:lvlText w:val="%1."/>
      <w:lvlJc w:val="left"/>
      <w:pPr>
        <w:ind w:left="71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 w15:restartNumberingAfterBreak="0">
    <w:nsid w:val="60C81ECA"/>
    <w:multiLevelType w:val="hybridMultilevel"/>
    <w:tmpl w:val="C6E6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6B11"/>
    <w:multiLevelType w:val="hybridMultilevel"/>
    <w:tmpl w:val="89A6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B40DD"/>
    <w:multiLevelType w:val="hybridMultilevel"/>
    <w:tmpl w:val="3310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5982"/>
    <w:multiLevelType w:val="hybridMultilevel"/>
    <w:tmpl w:val="41D4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4030A"/>
    <w:multiLevelType w:val="hybridMultilevel"/>
    <w:tmpl w:val="A61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C71F0"/>
    <w:multiLevelType w:val="hybridMultilevel"/>
    <w:tmpl w:val="B464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6283A"/>
    <w:multiLevelType w:val="hybridMultilevel"/>
    <w:tmpl w:val="019A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A3CF0"/>
    <w:multiLevelType w:val="hybridMultilevel"/>
    <w:tmpl w:val="23A2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"/>
  </w:num>
  <w:num w:numId="4">
    <w:abstractNumId w:val="22"/>
  </w:num>
  <w:num w:numId="5">
    <w:abstractNumId w:val="0"/>
  </w:num>
  <w:num w:numId="6">
    <w:abstractNumId w:val="27"/>
  </w:num>
  <w:num w:numId="7">
    <w:abstractNumId w:val="25"/>
  </w:num>
  <w:num w:numId="8">
    <w:abstractNumId w:val="16"/>
  </w:num>
  <w:num w:numId="9">
    <w:abstractNumId w:val="11"/>
  </w:num>
  <w:num w:numId="10">
    <w:abstractNumId w:val="13"/>
  </w:num>
  <w:num w:numId="11">
    <w:abstractNumId w:val="8"/>
  </w:num>
  <w:num w:numId="12">
    <w:abstractNumId w:val="21"/>
  </w:num>
  <w:num w:numId="13">
    <w:abstractNumId w:val="23"/>
  </w:num>
  <w:num w:numId="14">
    <w:abstractNumId w:val="2"/>
  </w:num>
  <w:num w:numId="15">
    <w:abstractNumId w:val="19"/>
  </w:num>
  <w:num w:numId="16">
    <w:abstractNumId w:val="15"/>
  </w:num>
  <w:num w:numId="17">
    <w:abstractNumId w:val="3"/>
  </w:num>
  <w:num w:numId="18">
    <w:abstractNumId w:val="4"/>
  </w:num>
  <w:num w:numId="19">
    <w:abstractNumId w:val="17"/>
  </w:num>
  <w:num w:numId="20">
    <w:abstractNumId w:val="24"/>
  </w:num>
  <w:num w:numId="21">
    <w:abstractNumId w:val="7"/>
  </w:num>
  <w:num w:numId="22">
    <w:abstractNumId w:val="6"/>
  </w:num>
  <w:num w:numId="23">
    <w:abstractNumId w:val="10"/>
  </w:num>
  <w:num w:numId="24">
    <w:abstractNumId w:val="18"/>
  </w:num>
  <w:num w:numId="25">
    <w:abstractNumId w:val="12"/>
  </w:num>
  <w:num w:numId="26">
    <w:abstractNumId w:val="14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DF"/>
    <w:rsid w:val="00005B87"/>
    <w:rsid w:val="000062AE"/>
    <w:rsid w:val="00012241"/>
    <w:rsid w:val="000174E0"/>
    <w:rsid w:val="00024C72"/>
    <w:rsid w:val="00027537"/>
    <w:rsid w:val="00030ADF"/>
    <w:rsid w:val="00031852"/>
    <w:rsid w:val="00034448"/>
    <w:rsid w:val="0003559D"/>
    <w:rsid w:val="00037A33"/>
    <w:rsid w:val="0004041C"/>
    <w:rsid w:val="0004230D"/>
    <w:rsid w:val="00043C11"/>
    <w:rsid w:val="000514E9"/>
    <w:rsid w:val="00053E58"/>
    <w:rsid w:val="00054798"/>
    <w:rsid w:val="000608F5"/>
    <w:rsid w:val="0006118F"/>
    <w:rsid w:val="0006545B"/>
    <w:rsid w:val="00065AD8"/>
    <w:rsid w:val="00066450"/>
    <w:rsid w:val="000710D7"/>
    <w:rsid w:val="0007607F"/>
    <w:rsid w:val="000916C0"/>
    <w:rsid w:val="000A10F6"/>
    <w:rsid w:val="000A634B"/>
    <w:rsid w:val="000A6C82"/>
    <w:rsid w:val="000B2ECB"/>
    <w:rsid w:val="000B4425"/>
    <w:rsid w:val="000B5AE9"/>
    <w:rsid w:val="000C28C5"/>
    <w:rsid w:val="000C4C8C"/>
    <w:rsid w:val="000C724C"/>
    <w:rsid w:val="000C789F"/>
    <w:rsid w:val="000D15F2"/>
    <w:rsid w:val="000D2D56"/>
    <w:rsid w:val="000D3DA2"/>
    <w:rsid w:val="000E0249"/>
    <w:rsid w:val="000E038C"/>
    <w:rsid w:val="000E276C"/>
    <w:rsid w:val="000E440A"/>
    <w:rsid w:val="000E4B1A"/>
    <w:rsid w:val="000F154E"/>
    <w:rsid w:val="000F1DAB"/>
    <w:rsid w:val="000F35CC"/>
    <w:rsid w:val="000F4948"/>
    <w:rsid w:val="000F4C11"/>
    <w:rsid w:val="000F7153"/>
    <w:rsid w:val="0010426C"/>
    <w:rsid w:val="00104E23"/>
    <w:rsid w:val="001071B2"/>
    <w:rsid w:val="00122B21"/>
    <w:rsid w:val="00130725"/>
    <w:rsid w:val="001337F4"/>
    <w:rsid w:val="00134487"/>
    <w:rsid w:val="00134997"/>
    <w:rsid w:val="00140D4C"/>
    <w:rsid w:val="00145560"/>
    <w:rsid w:val="00145E9C"/>
    <w:rsid w:val="0014716D"/>
    <w:rsid w:val="001505ED"/>
    <w:rsid w:val="001544DA"/>
    <w:rsid w:val="00156878"/>
    <w:rsid w:val="00167C4D"/>
    <w:rsid w:val="00167E5D"/>
    <w:rsid w:val="001733DE"/>
    <w:rsid w:val="00176264"/>
    <w:rsid w:val="0018657A"/>
    <w:rsid w:val="001868E0"/>
    <w:rsid w:val="001945F7"/>
    <w:rsid w:val="001947CA"/>
    <w:rsid w:val="001A3468"/>
    <w:rsid w:val="001A3A02"/>
    <w:rsid w:val="001A3CD6"/>
    <w:rsid w:val="001A423B"/>
    <w:rsid w:val="001B0046"/>
    <w:rsid w:val="001C3B6A"/>
    <w:rsid w:val="001C480A"/>
    <w:rsid w:val="001D153F"/>
    <w:rsid w:val="001D162D"/>
    <w:rsid w:val="001D2C20"/>
    <w:rsid w:val="001D38F8"/>
    <w:rsid w:val="001E5AA7"/>
    <w:rsid w:val="001E5DE0"/>
    <w:rsid w:val="001E6859"/>
    <w:rsid w:val="001E6D45"/>
    <w:rsid w:val="001E7AEE"/>
    <w:rsid w:val="001F4334"/>
    <w:rsid w:val="001F4F40"/>
    <w:rsid w:val="00200D8E"/>
    <w:rsid w:val="00204F2F"/>
    <w:rsid w:val="00212DE5"/>
    <w:rsid w:val="0022281A"/>
    <w:rsid w:val="0022284B"/>
    <w:rsid w:val="00224AA0"/>
    <w:rsid w:val="002257D5"/>
    <w:rsid w:val="002268C6"/>
    <w:rsid w:val="0023041F"/>
    <w:rsid w:val="00231B38"/>
    <w:rsid w:val="002321E1"/>
    <w:rsid w:val="00237C49"/>
    <w:rsid w:val="002437BC"/>
    <w:rsid w:val="00247189"/>
    <w:rsid w:val="00251487"/>
    <w:rsid w:val="0025346D"/>
    <w:rsid w:val="00254A07"/>
    <w:rsid w:val="00255C7D"/>
    <w:rsid w:val="00260E8B"/>
    <w:rsid w:val="002635A4"/>
    <w:rsid w:val="0026572F"/>
    <w:rsid w:val="00276C30"/>
    <w:rsid w:val="00277193"/>
    <w:rsid w:val="00280331"/>
    <w:rsid w:val="002840D0"/>
    <w:rsid w:val="002876D8"/>
    <w:rsid w:val="00290C73"/>
    <w:rsid w:val="0029612D"/>
    <w:rsid w:val="00296ED5"/>
    <w:rsid w:val="002A0E0C"/>
    <w:rsid w:val="002A3031"/>
    <w:rsid w:val="002A375F"/>
    <w:rsid w:val="002A4D20"/>
    <w:rsid w:val="002A5394"/>
    <w:rsid w:val="002A7620"/>
    <w:rsid w:val="002B10B7"/>
    <w:rsid w:val="002B1331"/>
    <w:rsid w:val="002B72CB"/>
    <w:rsid w:val="002C19A2"/>
    <w:rsid w:val="002C3749"/>
    <w:rsid w:val="002C65E6"/>
    <w:rsid w:val="002D1C97"/>
    <w:rsid w:val="002D2354"/>
    <w:rsid w:val="002D668C"/>
    <w:rsid w:val="002D768B"/>
    <w:rsid w:val="002E2A25"/>
    <w:rsid w:val="002E2AFC"/>
    <w:rsid w:val="002E5FC9"/>
    <w:rsid w:val="002E720F"/>
    <w:rsid w:val="002E77DA"/>
    <w:rsid w:val="002F4954"/>
    <w:rsid w:val="00300516"/>
    <w:rsid w:val="0030142B"/>
    <w:rsid w:val="0030303F"/>
    <w:rsid w:val="00303F54"/>
    <w:rsid w:val="0030505D"/>
    <w:rsid w:val="00305C2B"/>
    <w:rsid w:val="003105A6"/>
    <w:rsid w:val="0031325A"/>
    <w:rsid w:val="003134EA"/>
    <w:rsid w:val="00317006"/>
    <w:rsid w:val="00320B5C"/>
    <w:rsid w:val="0032147B"/>
    <w:rsid w:val="00322651"/>
    <w:rsid w:val="0032299A"/>
    <w:rsid w:val="00327F31"/>
    <w:rsid w:val="00330DAC"/>
    <w:rsid w:val="003342EA"/>
    <w:rsid w:val="00335CB6"/>
    <w:rsid w:val="00340DF6"/>
    <w:rsid w:val="00341220"/>
    <w:rsid w:val="0034286C"/>
    <w:rsid w:val="003449AC"/>
    <w:rsid w:val="0035418D"/>
    <w:rsid w:val="00355679"/>
    <w:rsid w:val="00360BF7"/>
    <w:rsid w:val="003633E2"/>
    <w:rsid w:val="00364280"/>
    <w:rsid w:val="003661CB"/>
    <w:rsid w:val="00371BA5"/>
    <w:rsid w:val="00374F40"/>
    <w:rsid w:val="00385D60"/>
    <w:rsid w:val="00387814"/>
    <w:rsid w:val="00392EBA"/>
    <w:rsid w:val="003965CC"/>
    <w:rsid w:val="003969BB"/>
    <w:rsid w:val="003B4BEA"/>
    <w:rsid w:val="003B5432"/>
    <w:rsid w:val="003C3F4E"/>
    <w:rsid w:val="003C456C"/>
    <w:rsid w:val="003D71AD"/>
    <w:rsid w:val="003E0ECF"/>
    <w:rsid w:val="003E3451"/>
    <w:rsid w:val="003E6893"/>
    <w:rsid w:val="003E7739"/>
    <w:rsid w:val="003F1ED4"/>
    <w:rsid w:val="003F4DB8"/>
    <w:rsid w:val="003F4DD2"/>
    <w:rsid w:val="003F5B5D"/>
    <w:rsid w:val="0040074F"/>
    <w:rsid w:val="0040558D"/>
    <w:rsid w:val="00405A29"/>
    <w:rsid w:val="0040625C"/>
    <w:rsid w:val="00411B22"/>
    <w:rsid w:val="00414884"/>
    <w:rsid w:val="00417CB8"/>
    <w:rsid w:val="00420AEA"/>
    <w:rsid w:val="0042579F"/>
    <w:rsid w:val="00426A59"/>
    <w:rsid w:val="00436022"/>
    <w:rsid w:val="004376D4"/>
    <w:rsid w:val="00441657"/>
    <w:rsid w:val="00444BB6"/>
    <w:rsid w:val="00445872"/>
    <w:rsid w:val="0045533E"/>
    <w:rsid w:val="00455888"/>
    <w:rsid w:val="0046692A"/>
    <w:rsid w:val="004753CF"/>
    <w:rsid w:val="00476BF2"/>
    <w:rsid w:val="00477319"/>
    <w:rsid w:val="00477496"/>
    <w:rsid w:val="00483542"/>
    <w:rsid w:val="00484C10"/>
    <w:rsid w:val="00485C3A"/>
    <w:rsid w:val="00486242"/>
    <w:rsid w:val="00492813"/>
    <w:rsid w:val="00493960"/>
    <w:rsid w:val="00493AF4"/>
    <w:rsid w:val="0049638D"/>
    <w:rsid w:val="004A5654"/>
    <w:rsid w:val="004B6AF3"/>
    <w:rsid w:val="004C121D"/>
    <w:rsid w:val="004C753A"/>
    <w:rsid w:val="004D7001"/>
    <w:rsid w:val="004E6D2D"/>
    <w:rsid w:val="004E7556"/>
    <w:rsid w:val="004F1532"/>
    <w:rsid w:val="0050264C"/>
    <w:rsid w:val="0050496E"/>
    <w:rsid w:val="00506DD1"/>
    <w:rsid w:val="0052035B"/>
    <w:rsid w:val="0052097D"/>
    <w:rsid w:val="00523CE2"/>
    <w:rsid w:val="00525A4C"/>
    <w:rsid w:val="00526DA0"/>
    <w:rsid w:val="00527057"/>
    <w:rsid w:val="005339E5"/>
    <w:rsid w:val="00535F16"/>
    <w:rsid w:val="00541F6B"/>
    <w:rsid w:val="00543809"/>
    <w:rsid w:val="00546B0D"/>
    <w:rsid w:val="0055266B"/>
    <w:rsid w:val="005535D1"/>
    <w:rsid w:val="00554A9F"/>
    <w:rsid w:val="00555F24"/>
    <w:rsid w:val="00555F65"/>
    <w:rsid w:val="00560FC0"/>
    <w:rsid w:val="00570D4D"/>
    <w:rsid w:val="00571D50"/>
    <w:rsid w:val="005720B9"/>
    <w:rsid w:val="005732A4"/>
    <w:rsid w:val="00576E20"/>
    <w:rsid w:val="00584AB8"/>
    <w:rsid w:val="00594ACE"/>
    <w:rsid w:val="005963C5"/>
    <w:rsid w:val="005A0E32"/>
    <w:rsid w:val="005A5BF2"/>
    <w:rsid w:val="005B0B6A"/>
    <w:rsid w:val="005B5C22"/>
    <w:rsid w:val="005B7096"/>
    <w:rsid w:val="005C06EE"/>
    <w:rsid w:val="005C0F33"/>
    <w:rsid w:val="005C25BA"/>
    <w:rsid w:val="005C2DA1"/>
    <w:rsid w:val="005C583F"/>
    <w:rsid w:val="005D32F6"/>
    <w:rsid w:val="005D46B7"/>
    <w:rsid w:val="005D495D"/>
    <w:rsid w:val="005D5CED"/>
    <w:rsid w:val="005E16D7"/>
    <w:rsid w:val="005E2E2F"/>
    <w:rsid w:val="005F2BA0"/>
    <w:rsid w:val="005F7F21"/>
    <w:rsid w:val="00603BA8"/>
    <w:rsid w:val="00605713"/>
    <w:rsid w:val="00605732"/>
    <w:rsid w:val="00610B66"/>
    <w:rsid w:val="0061431C"/>
    <w:rsid w:val="00617EB0"/>
    <w:rsid w:val="00623D0D"/>
    <w:rsid w:val="00626CEA"/>
    <w:rsid w:val="00627018"/>
    <w:rsid w:val="006310D1"/>
    <w:rsid w:val="00632C6B"/>
    <w:rsid w:val="00636BDE"/>
    <w:rsid w:val="00637BF6"/>
    <w:rsid w:val="006411C4"/>
    <w:rsid w:val="006413CA"/>
    <w:rsid w:val="0064156E"/>
    <w:rsid w:val="006423BF"/>
    <w:rsid w:val="00644155"/>
    <w:rsid w:val="006456F0"/>
    <w:rsid w:val="0065113F"/>
    <w:rsid w:val="006522E8"/>
    <w:rsid w:val="006525F4"/>
    <w:rsid w:val="006553E4"/>
    <w:rsid w:val="006554BD"/>
    <w:rsid w:val="00662492"/>
    <w:rsid w:val="00666119"/>
    <w:rsid w:val="00674D44"/>
    <w:rsid w:val="00687342"/>
    <w:rsid w:val="00690F0C"/>
    <w:rsid w:val="006A0611"/>
    <w:rsid w:val="006A0C26"/>
    <w:rsid w:val="006A1099"/>
    <w:rsid w:val="006A12D5"/>
    <w:rsid w:val="006A1368"/>
    <w:rsid w:val="006A5861"/>
    <w:rsid w:val="006B0BD8"/>
    <w:rsid w:val="006B1C68"/>
    <w:rsid w:val="006B2D87"/>
    <w:rsid w:val="006B3A17"/>
    <w:rsid w:val="006B3BA5"/>
    <w:rsid w:val="006B4842"/>
    <w:rsid w:val="006B5EAA"/>
    <w:rsid w:val="006C087C"/>
    <w:rsid w:val="006C37EF"/>
    <w:rsid w:val="006D13BD"/>
    <w:rsid w:val="006D1D2E"/>
    <w:rsid w:val="006D2210"/>
    <w:rsid w:val="006D2B06"/>
    <w:rsid w:val="006D5691"/>
    <w:rsid w:val="006E00CE"/>
    <w:rsid w:val="006E2A7D"/>
    <w:rsid w:val="006E3567"/>
    <w:rsid w:val="006F1ADE"/>
    <w:rsid w:val="006F1C58"/>
    <w:rsid w:val="006F26F7"/>
    <w:rsid w:val="006F2715"/>
    <w:rsid w:val="006F43BC"/>
    <w:rsid w:val="007140E9"/>
    <w:rsid w:val="00725440"/>
    <w:rsid w:val="00736E9B"/>
    <w:rsid w:val="0074091C"/>
    <w:rsid w:val="0074103F"/>
    <w:rsid w:val="00743A13"/>
    <w:rsid w:val="007453FA"/>
    <w:rsid w:val="00747587"/>
    <w:rsid w:val="00754D27"/>
    <w:rsid w:val="0075703C"/>
    <w:rsid w:val="007604DF"/>
    <w:rsid w:val="007656CF"/>
    <w:rsid w:val="007718ED"/>
    <w:rsid w:val="00773C3F"/>
    <w:rsid w:val="00792D6C"/>
    <w:rsid w:val="0079699F"/>
    <w:rsid w:val="007A461C"/>
    <w:rsid w:val="007B5565"/>
    <w:rsid w:val="007B556A"/>
    <w:rsid w:val="007B712D"/>
    <w:rsid w:val="007B7EAA"/>
    <w:rsid w:val="007D3A00"/>
    <w:rsid w:val="007D41FF"/>
    <w:rsid w:val="007E13EC"/>
    <w:rsid w:val="007E1DCE"/>
    <w:rsid w:val="007E5D05"/>
    <w:rsid w:val="007F13DB"/>
    <w:rsid w:val="00800224"/>
    <w:rsid w:val="008115FB"/>
    <w:rsid w:val="008119B8"/>
    <w:rsid w:val="00812039"/>
    <w:rsid w:val="008224A2"/>
    <w:rsid w:val="00827485"/>
    <w:rsid w:val="00832746"/>
    <w:rsid w:val="00834F01"/>
    <w:rsid w:val="008371FC"/>
    <w:rsid w:val="00840084"/>
    <w:rsid w:val="008412DD"/>
    <w:rsid w:val="00841BB7"/>
    <w:rsid w:val="008420A1"/>
    <w:rsid w:val="00845135"/>
    <w:rsid w:val="0084592D"/>
    <w:rsid w:val="00846484"/>
    <w:rsid w:val="0085504F"/>
    <w:rsid w:val="00865EE4"/>
    <w:rsid w:val="00871B68"/>
    <w:rsid w:val="00872E7B"/>
    <w:rsid w:val="008767ED"/>
    <w:rsid w:val="00882D1E"/>
    <w:rsid w:val="008838EB"/>
    <w:rsid w:val="00884472"/>
    <w:rsid w:val="00884FFF"/>
    <w:rsid w:val="00885C0B"/>
    <w:rsid w:val="00895C31"/>
    <w:rsid w:val="008A165D"/>
    <w:rsid w:val="008A1671"/>
    <w:rsid w:val="008A35EB"/>
    <w:rsid w:val="008A37C3"/>
    <w:rsid w:val="008A4965"/>
    <w:rsid w:val="008B0926"/>
    <w:rsid w:val="008B24C9"/>
    <w:rsid w:val="008B3D43"/>
    <w:rsid w:val="008B78C7"/>
    <w:rsid w:val="008D6897"/>
    <w:rsid w:val="008E4975"/>
    <w:rsid w:val="008E6365"/>
    <w:rsid w:val="008E665C"/>
    <w:rsid w:val="008F0668"/>
    <w:rsid w:val="008F3339"/>
    <w:rsid w:val="00900780"/>
    <w:rsid w:val="00902FC2"/>
    <w:rsid w:val="00906839"/>
    <w:rsid w:val="00906B8F"/>
    <w:rsid w:val="009129FD"/>
    <w:rsid w:val="00913482"/>
    <w:rsid w:val="0091424C"/>
    <w:rsid w:val="009177A9"/>
    <w:rsid w:val="0092204D"/>
    <w:rsid w:val="00923403"/>
    <w:rsid w:val="00924856"/>
    <w:rsid w:val="0092582F"/>
    <w:rsid w:val="009265F5"/>
    <w:rsid w:val="00927657"/>
    <w:rsid w:val="00932921"/>
    <w:rsid w:val="00937E60"/>
    <w:rsid w:val="009443E3"/>
    <w:rsid w:val="009454E5"/>
    <w:rsid w:val="0094776F"/>
    <w:rsid w:val="009549C5"/>
    <w:rsid w:val="00956B07"/>
    <w:rsid w:val="00960907"/>
    <w:rsid w:val="00970088"/>
    <w:rsid w:val="0097068C"/>
    <w:rsid w:val="00971F24"/>
    <w:rsid w:val="0097374E"/>
    <w:rsid w:val="00982588"/>
    <w:rsid w:val="00983DE6"/>
    <w:rsid w:val="009852C2"/>
    <w:rsid w:val="00986E8D"/>
    <w:rsid w:val="00990216"/>
    <w:rsid w:val="009912FA"/>
    <w:rsid w:val="00991836"/>
    <w:rsid w:val="009A01CB"/>
    <w:rsid w:val="009A1A7D"/>
    <w:rsid w:val="009A25D6"/>
    <w:rsid w:val="009B4EFD"/>
    <w:rsid w:val="009C03A7"/>
    <w:rsid w:val="009C0C76"/>
    <w:rsid w:val="009C1F3D"/>
    <w:rsid w:val="009C2F89"/>
    <w:rsid w:val="009C6778"/>
    <w:rsid w:val="009D2000"/>
    <w:rsid w:val="009D32FF"/>
    <w:rsid w:val="009D3ED3"/>
    <w:rsid w:val="009D413A"/>
    <w:rsid w:val="009E026A"/>
    <w:rsid w:val="009E0E08"/>
    <w:rsid w:val="009E24BD"/>
    <w:rsid w:val="009E60FE"/>
    <w:rsid w:val="009E7995"/>
    <w:rsid w:val="009E7AC6"/>
    <w:rsid w:val="009F0C3B"/>
    <w:rsid w:val="009F1EC8"/>
    <w:rsid w:val="009F202E"/>
    <w:rsid w:val="009F331D"/>
    <w:rsid w:val="009F5EE4"/>
    <w:rsid w:val="00A06526"/>
    <w:rsid w:val="00A129F2"/>
    <w:rsid w:val="00A14E37"/>
    <w:rsid w:val="00A17EC6"/>
    <w:rsid w:val="00A21748"/>
    <w:rsid w:val="00A22C6F"/>
    <w:rsid w:val="00A238DA"/>
    <w:rsid w:val="00A25FF6"/>
    <w:rsid w:val="00A32516"/>
    <w:rsid w:val="00A35BCE"/>
    <w:rsid w:val="00A3655E"/>
    <w:rsid w:val="00A3666D"/>
    <w:rsid w:val="00A3690F"/>
    <w:rsid w:val="00A43F05"/>
    <w:rsid w:val="00A55DD9"/>
    <w:rsid w:val="00A57139"/>
    <w:rsid w:val="00A663B3"/>
    <w:rsid w:val="00A81CA5"/>
    <w:rsid w:val="00A839D8"/>
    <w:rsid w:val="00A8712C"/>
    <w:rsid w:val="00A93D13"/>
    <w:rsid w:val="00A968D8"/>
    <w:rsid w:val="00A97667"/>
    <w:rsid w:val="00A97AFC"/>
    <w:rsid w:val="00AA0FD5"/>
    <w:rsid w:val="00AA395B"/>
    <w:rsid w:val="00AA5575"/>
    <w:rsid w:val="00AA6358"/>
    <w:rsid w:val="00AB166C"/>
    <w:rsid w:val="00AB5699"/>
    <w:rsid w:val="00AB6CBF"/>
    <w:rsid w:val="00AC2D6B"/>
    <w:rsid w:val="00AC32A6"/>
    <w:rsid w:val="00AC495A"/>
    <w:rsid w:val="00AC4A0F"/>
    <w:rsid w:val="00AD0BD2"/>
    <w:rsid w:val="00AD26EF"/>
    <w:rsid w:val="00AD4F1E"/>
    <w:rsid w:val="00AD5FEC"/>
    <w:rsid w:val="00AD6020"/>
    <w:rsid w:val="00AD77D0"/>
    <w:rsid w:val="00AE0012"/>
    <w:rsid w:val="00AE16D3"/>
    <w:rsid w:val="00AE1926"/>
    <w:rsid w:val="00AE1BFD"/>
    <w:rsid w:val="00AE209A"/>
    <w:rsid w:val="00AE6CF1"/>
    <w:rsid w:val="00AE74F7"/>
    <w:rsid w:val="00AF27F3"/>
    <w:rsid w:val="00AF4283"/>
    <w:rsid w:val="00AF45AC"/>
    <w:rsid w:val="00B0007D"/>
    <w:rsid w:val="00B0043C"/>
    <w:rsid w:val="00B01F50"/>
    <w:rsid w:val="00B03DC0"/>
    <w:rsid w:val="00B103DA"/>
    <w:rsid w:val="00B13706"/>
    <w:rsid w:val="00B14535"/>
    <w:rsid w:val="00B169F9"/>
    <w:rsid w:val="00B173B8"/>
    <w:rsid w:val="00B212E8"/>
    <w:rsid w:val="00B30EFE"/>
    <w:rsid w:val="00B322AE"/>
    <w:rsid w:val="00B332F7"/>
    <w:rsid w:val="00B37888"/>
    <w:rsid w:val="00B37D0F"/>
    <w:rsid w:val="00B4062B"/>
    <w:rsid w:val="00B4379A"/>
    <w:rsid w:val="00B4669F"/>
    <w:rsid w:val="00B52D56"/>
    <w:rsid w:val="00B55A9C"/>
    <w:rsid w:val="00B56032"/>
    <w:rsid w:val="00B56C4C"/>
    <w:rsid w:val="00B60BA0"/>
    <w:rsid w:val="00B63567"/>
    <w:rsid w:val="00B63C2D"/>
    <w:rsid w:val="00B65457"/>
    <w:rsid w:val="00B6691D"/>
    <w:rsid w:val="00B767B4"/>
    <w:rsid w:val="00B76949"/>
    <w:rsid w:val="00B776F1"/>
    <w:rsid w:val="00B81880"/>
    <w:rsid w:val="00B82192"/>
    <w:rsid w:val="00B8381A"/>
    <w:rsid w:val="00B83E77"/>
    <w:rsid w:val="00B93772"/>
    <w:rsid w:val="00B9476D"/>
    <w:rsid w:val="00BA0891"/>
    <w:rsid w:val="00BA0F69"/>
    <w:rsid w:val="00BB1F19"/>
    <w:rsid w:val="00BB4BD1"/>
    <w:rsid w:val="00BB57CA"/>
    <w:rsid w:val="00BD2EAA"/>
    <w:rsid w:val="00BD762B"/>
    <w:rsid w:val="00BE19A1"/>
    <w:rsid w:val="00BE4C01"/>
    <w:rsid w:val="00BE6617"/>
    <w:rsid w:val="00BF0C11"/>
    <w:rsid w:val="00BF1773"/>
    <w:rsid w:val="00BF1824"/>
    <w:rsid w:val="00BF1C21"/>
    <w:rsid w:val="00BF5910"/>
    <w:rsid w:val="00C03B6F"/>
    <w:rsid w:val="00C04BF7"/>
    <w:rsid w:val="00C0713F"/>
    <w:rsid w:val="00C16EAE"/>
    <w:rsid w:val="00C25E14"/>
    <w:rsid w:val="00C26403"/>
    <w:rsid w:val="00C27CAC"/>
    <w:rsid w:val="00C33A8D"/>
    <w:rsid w:val="00C37F4D"/>
    <w:rsid w:val="00C427AC"/>
    <w:rsid w:val="00C4298E"/>
    <w:rsid w:val="00C45195"/>
    <w:rsid w:val="00C45F03"/>
    <w:rsid w:val="00C465CC"/>
    <w:rsid w:val="00C46ADC"/>
    <w:rsid w:val="00C4734B"/>
    <w:rsid w:val="00C47D0F"/>
    <w:rsid w:val="00C50628"/>
    <w:rsid w:val="00C53068"/>
    <w:rsid w:val="00C56695"/>
    <w:rsid w:val="00C6542C"/>
    <w:rsid w:val="00C67EE6"/>
    <w:rsid w:val="00C70AD8"/>
    <w:rsid w:val="00C73597"/>
    <w:rsid w:val="00C7449E"/>
    <w:rsid w:val="00C7452F"/>
    <w:rsid w:val="00C75474"/>
    <w:rsid w:val="00C76BBF"/>
    <w:rsid w:val="00C821F2"/>
    <w:rsid w:val="00C83CA3"/>
    <w:rsid w:val="00C86049"/>
    <w:rsid w:val="00C86758"/>
    <w:rsid w:val="00C9501F"/>
    <w:rsid w:val="00CB2588"/>
    <w:rsid w:val="00CB2A66"/>
    <w:rsid w:val="00CB5B96"/>
    <w:rsid w:val="00CC0F9D"/>
    <w:rsid w:val="00CC13BE"/>
    <w:rsid w:val="00CC2B37"/>
    <w:rsid w:val="00CC76BD"/>
    <w:rsid w:val="00CD4857"/>
    <w:rsid w:val="00CD7920"/>
    <w:rsid w:val="00CE134F"/>
    <w:rsid w:val="00CE2914"/>
    <w:rsid w:val="00CE2D80"/>
    <w:rsid w:val="00CE79DC"/>
    <w:rsid w:val="00CF09CD"/>
    <w:rsid w:val="00CF10B2"/>
    <w:rsid w:val="00D05282"/>
    <w:rsid w:val="00D06936"/>
    <w:rsid w:val="00D06C4B"/>
    <w:rsid w:val="00D15937"/>
    <w:rsid w:val="00D16F27"/>
    <w:rsid w:val="00D206C7"/>
    <w:rsid w:val="00D3082C"/>
    <w:rsid w:val="00D31143"/>
    <w:rsid w:val="00D36A7C"/>
    <w:rsid w:val="00D421FB"/>
    <w:rsid w:val="00D44047"/>
    <w:rsid w:val="00D44629"/>
    <w:rsid w:val="00D53CC2"/>
    <w:rsid w:val="00D676C3"/>
    <w:rsid w:val="00D772EE"/>
    <w:rsid w:val="00D8180D"/>
    <w:rsid w:val="00D81ADD"/>
    <w:rsid w:val="00D9184E"/>
    <w:rsid w:val="00D927AE"/>
    <w:rsid w:val="00D92BAF"/>
    <w:rsid w:val="00D9658E"/>
    <w:rsid w:val="00DA1C38"/>
    <w:rsid w:val="00DA4BEE"/>
    <w:rsid w:val="00DB725A"/>
    <w:rsid w:val="00DB7966"/>
    <w:rsid w:val="00DC05AF"/>
    <w:rsid w:val="00DC39A5"/>
    <w:rsid w:val="00DD0A54"/>
    <w:rsid w:val="00DD6482"/>
    <w:rsid w:val="00DE1A37"/>
    <w:rsid w:val="00DE2EC0"/>
    <w:rsid w:val="00DE3ECE"/>
    <w:rsid w:val="00DF2AFC"/>
    <w:rsid w:val="00DF40DC"/>
    <w:rsid w:val="00DF47B0"/>
    <w:rsid w:val="00DF63E8"/>
    <w:rsid w:val="00E03561"/>
    <w:rsid w:val="00E10D4C"/>
    <w:rsid w:val="00E13B08"/>
    <w:rsid w:val="00E13E1B"/>
    <w:rsid w:val="00E14CA8"/>
    <w:rsid w:val="00E14CD2"/>
    <w:rsid w:val="00E20F77"/>
    <w:rsid w:val="00E23605"/>
    <w:rsid w:val="00E25F0E"/>
    <w:rsid w:val="00E25F8F"/>
    <w:rsid w:val="00E3231C"/>
    <w:rsid w:val="00E34560"/>
    <w:rsid w:val="00E36EBA"/>
    <w:rsid w:val="00E404DD"/>
    <w:rsid w:val="00E431A5"/>
    <w:rsid w:val="00E4517A"/>
    <w:rsid w:val="00E45DDC"/>
    <w:rsid w:val="00E474F7"/>
    <w:rsid w:val="00E50D71"/>
    <w:rsid w:val="00E52535"/>
    <w:rsid w:val="00E5289C"/>
    <w:rsid w:val="00E54A93"/>
    <w:rsid w:val="00E55669"/>
    <w:rsid w:val="00E61485"/>
    <w:rsid w:val="00E61EF4"/>
    <w:rsid w:val="00E6503D"/>
    <w:rsid w:val="00E67C48"/>
    <w:rsid w:val="00E76483"/>
    <w:rsid w:val="00E77E2F"/>
    <w:rsid w:val="00E87310"/>
    <w:rsid w:val="00E917EE"/>
    <w:rsid w:val="00EA0533"/>
    <w:rsid w:val="00EA11BD"/>
    <w:rsid w:val="00EB1E1E"/>
    <w:rsid w:val="00EB3376"/>
    <w:rsid w:val="00EB608F"/>
    <w:rsid w:val="00EC1C15"/>
    <w:rsid w:val="00EC28A6"/>
    <w:rsid w:val="00ED1097"/>
    <w:rsid w:val="00ED13EB"/>
    <w:rsid w:val="00ED6117"/>
    <w:rsid w:val="00ED7227"/>
    <w:rsid w:val="00EF0E2C"/>
    <w:rsid w:val="00EF167E"/>
    <w:rsid w:val="00EF3A78"/>
    <w:rsid w:val="00F0013C"/>
    <w:rsid w:val="00F0540C"/>
    <w:rsid w:val="00F05ECC"/>
    <w:rsid w:val="00F06837"/>
    <w:rsid w:val="00F06E83"/>
    <w:rsid w:val="00F11562"/>
    <w:rsid w:val="00F2213E"/>
    <w:rsid w:val="00F229DF"/>
    <w:rsid w:val="00F244E9"/>
    <w:rsid w:val="00F332CB"/>
    <w:rsid w:val="00F33E1E"/>
    <w:rsid w:val="00F451C2"/>
    <w:rsid w:val="00F478F8"/>
    <w:rsid w:val="00F5384A"/>
    <w:rsid w:val="00F55F6C"/>
    <w:rsid w:val="00F60192"/>
    <w:rsid w:val="00F71B84"/>
    <w:rsid w:val="00F730CA"/>
    <w:rsid w:val="00F76DDE"/>
    <w:rsid w:val="00F8375C"/>
    <w:rsid w:val="00F85B00"/>
    <w:rsid w:val="00F907C6"/>
    <w:rsid w:val="00F9207A"/>
    <w:rsid w:val="00F945E4"/>
    <w:rsid w:val="00F9673F"/>
    <w:rsid w:val="00FA0F17"/>
    <w:rsid w:val="00FA2C9A"/>
    <w:rsid w:val="00FA4AF3"/>
    <w:rsid w:val="00FA4C7E"/>
    <w:rsid w:val="00FA53D3"/>
    <w:rsid w:val="00FA5509"/>
    <w:rsid w:val="00FB01D5"/>
    <w:rsid w:val="00FC0BA4"/>
    <w:rsid w:val="00FD1C90"/>
    <w:rsid w:val="00FE01A5"/>
    <w:rsid w:val="00FE1769"/>
    <w:rsid w:val="00FE6AEB"/>
    <w:rsid w:val="00FE6E0B"/>
    <w:rsid w:val="00FF4248"/>
    <w:rsid w:val="00FF4611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7C23"/>
  <w15:chartTrackingRefBased/>
  <w15:docId w15:val="{C4A87DDF-1116-4E16-AB6E-E5E89E6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0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B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5AC576ACD74DBC6DDA87DEE111AF" ma:contentTypeVersion="4" ma:contentTypeDescription="Create a new document." ma:contentTypeScope="" ma:versionID="95dd80f5c276bae1bfc95f92ff6bd138">
  <xsd:schema xmlns:xsd="http://www.w3.org/2001/XMLSchema" xmlns:xs="http://www.w3.org/2001/XMLSchema" xmlns:p="http://schemas.microsoft.com/office/2006/metadata/properties" xmlns:ns3="3efa03b1-edeb-444b-93d7-38d648168d66" targetNamespace="http://schemas.microsoft.com/office/2006/metadata/properties" ma:root="true" ma:fieldsID="37376658ce183e65cb4467f9abcca903" ns3:_="">
    <xsd:import namespace="3efa03b1-edeb-444b-93d7-38d648168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03b1-edeb-444b-93d7-38d64816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73349-0891-4279-8468-2AE7535D0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517D5-0922-47EC-ACA7-D27BE009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03b1-edeb-444b-93d7-38d648168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8A22B-97BA-4B7E-82C5-89CBF100E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2585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hannah.smith</dc:creator>
  <cp:keywords/>
  <dc:description/>
  <cp:lastModifiedBy>Smith Hannah (RNU) Oxford Health</cp:lastModifiedBy>
  <cp:revision>2</cp:revision>
  <dcterms:created xsi:type="dcterms:W3CDTF">2022-05-22T22:54:00Z</dcterms:created>
  <dcterms:modified xsi:type="dcterms:W3CDTF">2022-05-22T22:54:00Z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0x010100725D5AC576ACD74DBC6DDA87DEE111AF</vt:lpwstr>
  </property>
</Properties>
</file>