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B38D" w14:textId="5C798486" w:rsidR="00F229DF" w:rsidRPr="00FD1C90" w:rsidRDefault="00F229DF" w:rsidP="00F229DF">
      <w:pPr>
        <w:jc w:val="center"/>
        <w:rPr>
          <w:rFonts w:ascii="Segoe UI" w:hAnsi="Segoe UI" w:cs="Segoe UI"/>
          <w:b/>
          <w:i/>
          <w:color w:val="FF0000"/>
          <w:sz w:val="28"/>
          <w:szCs w:val="28"/>
        </w:rPr>
      </w:pPr>
      <w:r w:rsidRPr="00FD1C90">
        <w:rPr>
          <w:rFonts w:ascii="Segoe UI" w:hAnsi="Segoe UI" w:cs="Segoe UI"/>
          <w:b/>
          <w:sz w:val="28"/>
          <w:szCs w:val="28"/>
        </w:rPr>
        <w:t xml:space="preserve">Summary of Actions from </w:t>
      </w:r>
      <w:r w:rsidR="00EF167E" w:rsidRPr="00FD1C90">
        <w:rPr>
          <w:rFonts w:ascii="Segoe UI" w:hAnsi="Segoe UI" w:cs="Segoe UI"/>
          <w:b/>
          <w:sz w:val="28"/>
          <w:szCs w:val="28"/>
        </w:rPr>
        <w:t>the</w:t>
      </w:r>
      <w:r w:rsidR="00212DE5" w:rsidRPr="00FD1C90">
        <w:rPr>
          <w:rFonts w:ascii="Segoe UI" w:hAnsi="Segoe UI" w:cs="Segoe UI"/>
          <w:b/>
          <w:sz w:val="28"/>
          <w:szCs w:val="28"/>
        </w:rPr>
        <w:t xml:space="preserve"> </w:t>
      </w:r>
      <w:r w:rsidR="006E3567">
        <w:rPr>
          <w:rFonts w:ascii="Segoe UI" w:hAnsi="Segoe UI" w:cs="Segoe UI"/>
          <w:b/>
          <w:sz w:val="28"/>
          <w:szCs w:val="28"/>
        </w:rPr>
        <w:t>Board meeting on</w:t>
      </w:r>
      <w:r w:rsidR="0050496E">
        <w:rPr>
          <w:rFonts w:ascii="Segoe UI" w:hAnsi="Segoe UI" w:cs="Segoe UI"/>
          <w:b/>
          <w:sz w:val="28"/>
          <w:szCs w:val="28"/>
        </w:rPr>
        <w:t xml:space="preserve"> </w:t>
      </w:r>
      <w:r w:rsidR="00417801">
        <w:rPr>
          <w:rFonts w:ascii="Segoe UI" w:hAnsi="Segoe UI" w:cs="Segoe UI"/>
          <w:b/>
          <w:sz w:val="28"/>
          <w:szCs w:val="28"/>
        </w:rPr>
        <w:t>25 May</w:t>
      </w:r>
      <w:r w:rsidR="005339E5">
        <w:rPr>
          <w:rFonts w:ascii="Segoe UI" w:hAnsi="Segoe UI" w:cs="Segoe UI"/>
          <w:b/>
          <w:sz w:val="28"/>
          <w:szCs w:val="28"/>
        </w:rPr>
        <w:t xml:space="preserve"> 2022</w:t>
      </w:r>
    </w:p>
    <w:tbl>
      <w:tblPr>
        <w:tblpPr w:leftFromText="180" w:rightFromText="180" w:vertAnchor="page" w:horzAnchor="margin" w:tblpXSpec="center" w:tblpY="2442"/>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1256"/>
        <w:gridCol w:w="2139"/>
      </w:tblGrid>
      <w:tr w:rsidR="00F229DF" w:rsidRPr="00FD1C90" w14:paraId="186B505E" w14:textId="77777777" w:rsidTr="000E276C">
        <w:trPr>
          <w:trHeight w:val="439"/>
        </w:trPr>
        <w:tc>
          <w:tcPr>
            <w:tcW w:w="1363" w:type="dxa"/>
            <w:tcBorders>
              <w:bottom w:val="single" w:sz="4" w:space="0" w:color="auto"/>
            </w:tcBorders>
            <w:vAlign w:val="center"/>
          </w:tcPr>
          <w:p w14:paraId="69BCE85C"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Relevant Item</w:t>
            </w:r>
          </w:p>
        </w:tc>
        <w:tc>
          <w:tcPr>
            <w:tcW w:w="11256" w:type="dxa"/>
            <w:tcBorders>
              <w:bottom w:val="single" w:sz="4" w:space="0" w:color="auto"/>
            </w:tcBorders>
            <w:vAlign w:val="center"/>
          </w:tcPr>
          <w:p w14:paraId="0F2AFDD9" w14:textId="77777777" w:rsidR="00F229DF" w:rsidRPr="00FD1C90" w:rsidRDefault="00F229DF" w:rsidP="006522E8">
            <w:pPr>
              <w:jc w:val="center"/>
              <w:rPr>
                <w:rFonts w:ascii="Segoe UI" w:hAnsi="Segoe UI" w:cs="Segoe UI"/>
                <w:b/>
                <w:sz w:val="28"/>
                <w:szCs w:val="28"/>
              </w:rPr>
            </w:pPr>
            <w:r w:rsidRPr="00FD1C90">
              <w:rPr>
                <w:rFonts w:ascii="Segoe UI" w:hAnsi="Segoe UI" w:cs="Segoe UI"/>
                <w:b/>
                <w:sz w:val="28"/>
                <w:szCs w:val="28"/>
              </w:rPr>
              <w:t>Action</w:t>
            </w:r>
          </w:p>
        </w:tc>
        <w:tc>
          <w:tcPr>
            <w:tcW w:w="2139" w:type="dxa"/>
            <w:tcBorders>
              <w:bottom w:val="single" w:sz="4" w:space="0" w:color="auto"/>
            </w:tcBorders>
            <w:vAlign w:val="center"/>
          </w:tcPr>
          <w:p w14:paraId="7F591AEF"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Responsibility:</w:t>
            </w:r>
          </w:p>
        </w:tc>
      </w:tr>
      <w:tr w:rsidR="00417801" w:rsidRPr="00FD1C90" w14:paraId="68199B92" w14:textId="77777777" w:rsidTr="00417801">
        <w:trPr>
          <w:trHeight w:val="439"/>
        </w:trPr>
        <w:tc>
          <w:tcPr>
            <w:tcW w:w="1363" w:type="dxa"/>
            <w:tcBorders>
              <w:bottom w:val="single" w:sz="4" w:space="0" w:color="auto"/>
            </w:tcBorders>
            <w:shd w:val="clear" w:color="auto" w:fill="auto"/>
            <w:vAlign w:val="center"/>
          </w:tcPr>
          <w:p w14:paraId="22FB107B" w14:textId="6C23CEEB" w:rsidR="00417801" w:rsidRPr="00BE19A1" w:rsidRDefault="00944457" w:rsidP="008B0926">
            <w:pPr>
              <w:jc w:val="center"/>
              <w:rPr>
                <w:rFonts w:ascii="Segoe UI" w:hAnsi="Segoe UI" w:cs="Segoe UI"/>
                <w:bCs/>
              </w:rPr>
            </w:pPr>
            <w:r>
              <w:rPr>
                <w:rFonts w:ascii="Segoe UI" w:hAnsi="Segoe UI" w:cs="Segoe UI"/>
                <w:bCs/>
              </w:rPr>
              <w:t xml:space="preserve">BOD </w:t>
            </w:r>
            <w:r w:rsidR="00EA6AE6">
              <w:rPr>
                <w:rFonts w:ascii="Segoe UI" w:hAnsi="Segoe UI" w:cs="Segoe UI"/>
                <w:bCs/>
              </w:rPr>
              <w:t>3</w:t>
            </w:r>
            <w:r>
              <w:rPr>
                <w:rFonts w:ascii="Segoe UI" w:hAnsi="Segoe UI" w:cs="Segoe UI"/>
                <w:bCs/>
              </w:rPr>
              <w:t>9/22</w:t>
            </w:r>
            <w:r w:rsidR="00FA2BAD">
              <w:rPr>
                <w:rFonts w:ascii="Segoe UI" w:hAnsi="Segoe UI" w:cs="Segoe UI"/>
                <w:bCs/>
              </w:rPr>
              <w:t>(f)</w:t>
            </w:r>
          </w:p>
        </w:tc>
        <w:tc>
          <w:tcPr>
            <w:tcW w:w="11256" w:type="dxa"/>
            <w:tcBorders>
              <w:bottom w:val="single" w:sz="4" w:space="0" w:color="auto"/>
            </w:tcBorders>
            <w:shd w:val="clear" w:color="auto" w:fill="auto"/>
            <w:vAlign w:val="center"/>
          </w:tcPr>
          <w:p w14:paraId="0485675E" w14:textId="77777777" w:rsidR="00417801" w:rsidRDefault="00944457" w:rsidP="009C2F89">
            <w:pPr>
              <w:jc w:val="both"/>
              <w:rPr>
                <w:rFonts w:ascii="Segoe UI" w:hAnsi="Segoe UI" w:cs="Segoe UI"/>
                <w:b/>
                <w:bCs/>
              </w:rPr>
            </w:pPr>
            <w:r>
              <w:rPr>
                <w:rFonts w:ascii="Segoe UI" w:hAnsi="Segoe UI" w:cs="Segoe UI"/>
                <w:b/>
                <w:bCs/>
              </w:rPr>
              <w:t>Chief Executive’s Report</w:t>
            </w:r>
          </w:p>
          <w:p w14:paraId="50173474" w14:textId="77777777" w:rsidR="00944457" w:rsidRDefault="00944457" w:rsidP="009C2F89">
            <w:pPr>
              <w:jc w:val="both"/>
              <w:rPr>
                <w:rFonts w:ascii="Segoe UI" w:hAnsi="Segoe UI" w:cs="Segoe UI"/>
              </w:rPr>
            </w:pPr>
          </w:p>
          <w:p w14:paraId="60B24830" w14:textId="593887FF" w:rsidR="00944457" w:rsidRDefault="00944457" w:rsidP="009C2F89">
            <w:pPr>
              <w:jc w:val="both"/>
              <w:rPr>
                <w:rFonts w:ascii="Segoe UI" w:hAnsi="Segoe UI" w:cs="Segoe UI"/>
              </w:rPr>
            </w:pPr>
            <w:r>
              <w:rPr>
                <w:rFonts w:ascii="Segoe UI" w:hAnsi="Segoe UI" w:cs="Segoe UI"/>
              </w:rPr>
              <w:t>The Fuller Stock</w:t>
            </w:r>
            <w:r w:rsidR="009A0ABF">
              <w:rPr>
                <w:rFonts w:ascii="Segoe UI" w:hAnsi="Segoe UI" w:cs="Segoe UI"/>
              </w:rPr>
              <w:t>take</w:t>
            </w:r>
            <w:r>
              <w:rPr>
                <w:rFonts w:ascii="Segoe UI" w:hAnsi="Segoe UI" w:cs="Segoe UI"/>
              </w:rPr>
              <w:t xml:space="preserve"> report to be circulated to the Board.</w:t>
            </w:r>
          </w:p>
          <w:p w14:paraId="314E97FF" w14:textId="77777777" w:rsidR="00944457" w:rsidRDefault="00944457" w:rsidP="009C2F89">
            <w:pPr>
              <w:jc w:val="both"/>
              <w:rPr>
                <w:rFonts w:ascii="Segoe UI" w:hAnsi="Segoe UI" w:cs="Segoe UI"/>
              </w:rPr>
            </w:pPr>
          </w:p>
          <w:p w14:paraId="565C5A06" w14:textId="77777777" w:rsidR="00944457" w:rsidRDefault="00944457" w:rsidP="009C2F89">
            <w:pPr>
              <w:jc w:val="both"/>
              <w:rPr>
                <w:rFonts w:ascii="Segoe UI" w:hAnsi="Segoe UI" w:cs="Segoe UI"/>
                <w:i/>
                <w:iCs/>
                <w:color w:val="FF0000"/>
              </w:rPr>
            </w:pPr>
            <w:r>
              <w:rPr>
                <w:rFonts w:ascii="Segoe UI" w:hAnsi="Segoe UI" w:cs="Segoe UI"/>
                <w:b/>
                <w:bCs/>
                <w:color w:val="FF0000"/>
              </w:rPr>
              <w:t xml:space="preserve">Status: </w:t>
            </w:r>
            <w:r>
              <w:rPr>
                <w:rFonts w:ascii="Segoe UI" w:hAnsi="Segoe UI" w:cs="Segoe UI"/>
                <w:b/>
                <w:bCs/>
                <w:i/>
                <w:iCs/>
                <w:color w:val="FF0000"/>
              </w:rPr>
              <w:t xml:space="preserve">complete – </w:t>
            </w:r>
            <w:r>
              <w:rPr>
                <w:rFonts w:ascii="Segoe UI" w:hAnsi="Segoe UI" w:cs="Segoe UI"/>
                <w:i/>
                <w:iCs/>
                <w:color w:val="FF0000"/>
              </w:rPr>
              <w:t>this has been circulated by the Chief Executive’s EA on 26 May 2022</w:t>
            </w:r>
          </w:p>
          <w:p w14:paraId="14B402F2" w14:textId="47CB1E75" w:rsidR="00944457" w:rsidRPr="00944457" w:rsidRDefault="00944457" w:rsidP="009C2F89">
            <w:pPr>
              <w:jc w:val="both"/>
              <w:rPr>
                <w:rFonts w:ascii="Segoe UI" w:hAnsi="Segoe UI" w:cs="Segoe UI"/>
                <w:i/>
                <w:iCs/>
                <w:color w:val="FF0000"/>
              </w:rPr>
            </w:pPr>
          </w:p>
        </w:tc>
        <w:tc>
          <w:tcPr>
            <w:tcW w:w="2139" w:type="dxa"/>
            <w:tcBorders>
              <w:bottom w:val="single" w:sz="4" w:space="0" w:color="auto"/>
            </w:tcBorders>
            <w:shd w:val="clear" w:color="auto" w:fill="auto"/>
            <w:vAlign w:val="center"/>
          </w:tcPr>
          <w:p w14:paraId="58E1C399" w14:textId="2043F02B" w:rsidR="00417801" w:rsidRPr="0003559D" w:rsidRDefault="00944457" w:rsidP="0003559D">
            <w:pPr>
              <w:jc w:val="center"/>
              <w:rPr>
                <w:rFonts w:ascii="Segoe UI" w:hAnsi="Segoe UI" w:cs="Segoe UI"/>
                <w:bCs/>
              </w:rPr>
            </w:pPr>
            <w:r>
              <w:rPr>
                <w:rFonts w:ascii="Segoe UI" w:hAnsi="Segoe UI" w:cs="Segoe UI"/>
                <w:bCs/>
              </w:rPr>
              <w:t>NB</w:t>
            </w:r>
          </w:p>
        </w:tc>
      </w:tr>
      <w:tr w:rsidR="00417801" w:rsidRPr="00FD1C90" w14:paraId="2ADF3473" w14:textId="77777777" w:rsidTr="00417801">
        <w:trPr>
          <w:trHeight w:val="439"/>
        </w:trPr>
        <w:tc>
          <w:tcPr>
            <w:tcW w:w="1363" w:type="dxa"/>
            <w:tcBorders>
              <w:bottom w:val="single" w:sz="4" w:space="0" w:color="auto"/>
            </w:tcBorders>
            <w:shd w:val="clear" w:color="auto" w:fill="auto"/>
            <w:vAlign w:val="center"/>
          </w:tcPr>
          <w:p w14:paraId="12D49E4B" w14:textId="7378D0E9" w:rsidR="00417801" w:rsidRPr="00BE19A1" w:rsidRDefault="00944457" w:rsidP="008B0926">
            <w:pPr>
              <w:jc w:val="center"/>
              <w:rPr>
                <w:rFonts w:ascii="Segoe UI" w:hAnsi="Segoe UI" w:cs="Segoe UI"/>
                <w:bCs/>
              </w:rPr>
            </w:pPr>
            <w:r>
              <w:rPr>
                <w:rFonts w:ascii="Segoe UI" w:hAnsi="Segoe UI" w:cs="Segoe UI"/>
                <w:bCs/>
              </w:rPr>
              <w:t>BOD 40/22</w:t>
            </w:r>
            <w:r w:rsidR="00164446">
              <w:rPr>
                <w:rFonts w:ascii="Segoe UI" w:hAnsi="Segoe UI" w:cs="Segoe UI"/>
                <w:bCs/>
              </w:rPr>
              <w:t>(j)</w:t>
            </w:r>
          </w:p>
        </w:tc>
        <w:tc>
          <w:tcPr>
            <w:tcW w:w="11256" w:type="dxa"/>
            <w:tcBorders>
              <w:bottom w:val="single" w:sz="4" w:space="0" w:color="auto"/>
            </w:tcBorders>
            <w:shd w:val="clear" w:color="auto" w:fill="auto"/>
            <w:vAlign w:val="center"/>
          </w:tcPr>
          <w:p w14:paraId="1F9A3ACD" w14:textId="77777777" w:rsidR="00417801" w:rsidRDefault="00944457" w:rsidP="009C2F89">
            <w:pPr>
              <w:jc w:val="both"/>
              <w:rPr>
                <w:rFonts w:ascii="Segoe UI" w:hAnsi="Segoe UI" w:cs="Segoe UI"/>
                <w:b/>
                <w:bCs/>
              </w:rPr>
            </w:pPr>
            <w:r>
              <w:rPr>
                <w:rFonts w:ascii="Segoe UI" w:hAnsi="Segoe UI" w:cs="Segoe UI"/>
                <w:b/>
                <w:bCs/>
              </w:rPr>
              <w:t xml:space="preserve">Introduction and Q&amp;A with the Leader of Oxfordshire County Council, Councillor Liz </w:t>
            </w:r>
            <w:proofErr w:type="spellStart"/>
            <w:r>
              <w:rPr>
                <w:rFonts w:ascii="Segoe UI" w:hAnsi="Segoe UI" w:cs="Segoe UI"/>
                <w:b/>
                <w:bCs/>
              </w:rPr>
              <w:t>Leffman</w:t>
            </w:r>
            <w:proofErr w:type="spellEnd"/>
          </w:p>
          <w:p w14:paraId="5FA89A9A" w14:textId="77777777" w:rsidR="00944457" w:rsidRDefault="00944457" w:rsidP="009C2F89">
            <w:pPr>
              <w:jc w:val="both"/>
              <w:rPr>
                <w:rFonts w:ascii="Segoe UI" w:hAnsi="Segoe UI" w:cs="Segoe UI"/>
                <w:b/>
                <w:bCs/>
              </w:rPr>
            </w:pPr>
          </w:p>
          <w:p w14:paraId="594AF339" w14:textId="77777777" w:rsidR="00944457" w:rsidRDefault="00944457" w:rsidP="009C2F89">
            <w:pPr>
              <w:jc w:val="both"/>
              <w:rPr>
                <w:rFonts w:ascii="Segoe UI" w:hAnsi="Segoe UI" w:cs="Segoe UI"/>
              </w:rPr>
            </w:pPr>
            <w:r>
              <w:rPr>
                <w:rFonts w:ascii="Segoe UI" w:hAnsi="Segoe UI" w:cs="Segoe UI"/>
              </w:rPr>
              <w:t>Nick Broughton and Stephen Chandler to set a date for the 2 Executive Teams to meet and discuss how they can work together.</w:t>
            </w:r>
          </w:p>
          <w:p w14:paraId="5D832595" w14:textId="77777777" w:rsidR="00944457" w:rsidRDefault="00944457" w:rsidP="009C2F89">
            <w:pPr>
              <w:jc w:val="both"/>
              <w:rPr>
                <w:rFonts w:ascii="Segoe UI" w:hAnsi="Segoe UI" w:cs="Segoe UI"/>
              </w:rPr>
            </w:pPr>
          </w:p>
          <w:p w14:paraId="2BE14EFA" w14:textId="6A32EFDA" w:rsidR="00944457" w:rsidRPr="00944457" w:rsidRDefault="00944457" w:rsidP="009C2F89">
            <w:pPr>
              <w:jc w:val="both"/>
              <w:rPr>
                <w:rFonts w:ascii="Segoe UI" w:hAnsi="Segoe UI" w:cs="Segoe UI"/>
                <w:i/>
                <w:iCs/>
                <w:color w:val="FF0000"/>
              </w:rPr>
            </w:pPr>
            <w:r w:rsidRPr="00944457">
              <w:rPr>
                <w:rFonts w:ascii="Segoe UI" w:hAnsi="Segoe UI" w:cs="Segoe UI"/>
                <w:b/>
                <w:bCs/>
                <w:color w:val="FF0000"/>
              </w:rPr>
              <w:t xml:space="preserve">Status: </w:t>
            </w:r>
            <w:r w:rsidRPr="00944457">
              <w:rPr>
                <w:rFonts w:ascii="Segoe UI" w:hAnsi="Segoe UI" w:cs="Segoe UI"/>
                <w:b/>
                <w:bCs/>
                <w:i/>
                <w:iCs/>
                <w:color w:val="FF0000"/>
              </w:rPr>
              <w:t xml:space="preserve">in progress – </w:t>
            </w:r>
            <w:r w:rsidRPr="00944457">
              <w:rPr>
                <w:rFonts w:ascii="Segoe UI" w:hAnsi="Segoe UI" w:cs="Segoe UI"/>
                <w:i/>
                <w:iCs/>
                <w:color w:val="FF0000"/>
              </w:rPr>
              <w:t xml:space="preserve">Date to be set </w:t>
            </w:r>
          </w:p>
          <w:p w14:paraId="01C95F6B" w14:textId="5CC926C6" w:rsidR="00944457" w:rsidRPr="00944457" w:rsidRDefault="00944457" w:rsidP="009C2F89">
            <w:pPr>
              <w:jc w:val="both"/>
              <w:rPr>
                <w:rFonts w:ascii="Segoe UI" w:hAnsi="Segoe UI" w:cs="Segoe UI"/>
                <w:i/>
                <w:iCs/>
              </w:rPr>
            </w:pPr>
          </w:p>
        </w:tc>
        <w:tc>
          <w:tcPr>
            <w:tcW w:w="2139" w:type="dxa"/>
            <w:tcBorders>
              <w:bottom w:val="single" w:sz="4" w:space="0" w:color="auto"/>
            </w:tcBorders>
            <w:shd w:val="clear" w:color="auto" w:fill="auto"/>
            <w:vAlign w:val="center"/>
          </w:tcPr>
          <w:p w14:paraId="255E39E1" w14:textId="6BF84A8B" w:rsidR="00417801" w:rsidRPr="0003559D" w:rsidRDefault="00944457" w:rsidP="0003559D">
            <w:pPr>
              <w:jc w:val="center"/>
              <w:rPr>
                <w:rFonts w:ascii="Segoe UI" w:hAnsi="Segoe UI" w:cs="Segoe UI"/>
                <w:bCs/>
              </w:rPr>
            </w:pPr>
            <w:r>
              <w:rPr>
                <w:rFonts w:ascii="Segoe UI" w:hAnsi="Segoe UI" w:cs="Segoe UI"/>
                <w:bCs/>
              </w:rPr>
              <w:t>NB</w:t>
            </w:r>
          </w:p>
        </w:tc>
      </w:tr>
      <w:tr w:rsidR="00944457" w:rsidRPr="00FD1C90" w14:paraId="7BA01880" w14:textId="77777777" w:rsidTr="00417801">
        <w:trPr>
          <w:trHeight w:val="439"/>
        </w:trPr>
        <w:tc>
          <w:tcPr>
            <w:tcW w:w="1363" w:type="dxa"/>
            <w:tcBorders>
              <w:bottom w:val="single" w:sz="4" w:space="0" w:color="auto"/>
            </w:tcBorders>
            <w:shd w:val="clear" w:color="auto" w:fill="auto"/>
            <w:vAlign w:val="center"/>
          </w:tcPr>
          <w:p w14:paraId="369FF6B1" w14:textId="25C65BCD" w:rsidR="00944457" w:rsidRDefault="00944457" w:rsidP="008B0926">
            <w:pPr>
              <w:jc w:val="center"/>
              <w:rPr>
                <w:rFonts w:ascii="Segoe UI" w:hAnsi="Segoe UI" w:cs="Segoe UI"/>
                <w:bCs/>
              </w:rPr>
            </w:pPr>
            <w:r>
              <w:rPr>
                <w:rFonts w:ascii="Segoe UI" w:hAnsi="Segoe UI" w:cs="Segoe UI"/>
                <w:bCs/>
              </w:rPr>
              <w:t>BOD 41/22</w:t>
            </w:r>
            <w:r w:rsidR="00E9561A">
              <w:rPr>
                <w:rFonts w:ascii="Segoe UI" w:hAnsi="Segoe UI" w:cs="Segoe UI"/>
                <w:bCs/>
              </w:rPr>
              <w:t>(l)</w:t>
            </w:r>
          </w:p>
        </w:tc>
        <w:tc>
          <w:tcPr>
            <w:tcW w:w="11256" w:type="dxa"/>
            <w:tcBorders>
              <w:bottom w:val="single" w:sz="4" w:space="0" w:color="auto"/>
            </w:tcBorders>
            <w:shd w:val="clear" w:color="auto" w:fill="auto"/>
            <w:vAlign w:val="center"/>
          </w:tcPr>
          <w:p w14:paraId="7BF9A005" w14:textId="77777777" w:rsidR="00944457" w:rsidRDefault="00944457" w:rsidP="009C2F89">
            <w:pPr>
              <w:jc w:val="both"/>
              <w:rPr>
                <w:rFonts w:ascii="Segoe UI" w:hAnsi="Segoe UI" w:cs="Segoe UI"/>
                <w:b/>
                <w:bCs/>
              </w:rPr>
            </w:pPr>
            <w:r>
              <w:rPr>
                <w:rFonts w:ascii="Segoe UI" w:hAnsi="Segoe UI" w:cs="Segoe UI"/>
                <w:b/>
                <w:bCs/>
              </w:rPr>
              <w:t>Integrated Performance Report (IPR)</w:t>
            </w:r>
          </w:p>
          <w:p w14:paraId="7866771E" w14:textId="77777777" w:rsidR="00944457" w:rsidRDefault="00944457" w:rsidP="009C2F89">
            <w:pPr>
              <w:jc w:val="both"/>
              <w:rPr>
                <w:rFonts w:ascii="Segoe UI" w:hAnsi="Segoe UI" w:cs="Segoe UI"/>
                <w:b/>
                <w:bCs/>
              </w:rPr>
            </w:pPr>
          </w:p>
          <w:p w14:paraId="1BAD854F" w14:textId="3FE1BA31" w:rsidR="00944457" w:rsidRDefault="00E44B04" w:rsidP="009C2F89">
            <w:pPr>
              <w:jc w:val="both"/>
              <w:rPr>
                <w:rFonts w:ascii="Segoe UI" w:hAnsi="Segoe UI" w:cs="Segoe UI"/>
              </w:rPr>
            </w:pPr>
            <w:r>
              <w:rPr>
                <w:rFonts w:ascii="Segoe UI" w:hAnsi="Segoe UI" w:cs="Segoe UI"/>
              </w:rPr>
              <w:t xml:space="preserve">Slide 11 </w:t>
            </w:r>
            <w:r w:rsidR="005A56EC" w:rsidRPr="005A56EC">
              <w:rPr>
                <w:rFonts w:ascii="Segoe UI" w:hAnsi="Segoe UI" w:cs="Segoe UI"/>
              </w:rPr>
              <w:t xml:space="preserve">on benchmarking </w:t>
            </w:r>
            <w:r w:rsidR="005A56EC">
              <w:rPr>
                <w:rFonts w:ascii="Segoe UI" w:hAnsi="Segoe UI" w:cs="Segoe UI"/>
              </w:rPr>
              <w:t xml:space="preserve">- </w:t>
            </w:r>
            <w:r w:rsidR="005A56EC" w:rsidRPr="005A56EC">
              <w:rPr>
                <w:rFonts w:ascii="Segoe UI" w:hAnsi="Segoe UI" w:cs="Segoe UI"/>
              </w:rPr>
              <w:t xml:space="preserve">latest data available should be drilled down further and the </w:t>
            </w:r>
            <w:r w:rsidR="009217E8">
              <w:rPr>
                <w:rFonts w:ascii="Segoe UI" w:hAnsi="Segoe UI" w:cs="Segoe UI"/>
              </w:rPr>
              <w:t xml:space="preserve">meaning of the </w:t>
            </w:r>
            <w:r w:rsidR="005A56EC" w:rsidRPr="005A56EC">
              <w:rPr>
                <w:rFonts w:ascii="Segoe UI" w:hAnsi="Segoe UI" w:cs="Segoe UI"/>
              </w:rPr>
              <w:t>metric as this was concerning and could also refer to unmet need in the community.</w:t>
            </w:r>
          </w:p>
          <w:p w14:paraId="280DA8DA" w14:textId="77777777" w:rsidR="00E44B04" w:rsidRDefault="00E44B04" w:rsidP="009C2F89">
            <w:pPr>
              <w:jc w:val="both"/>
              <w:rPr>
                <w:rFonts w:ascii="Segoe UI" w:hAnsi="Segoe UI" w:cs="Segoe UI"/>
              </w:rPr>
            </w:pPr>
          </w:p>
          <w:p w14:paraId="30E12D75" w14:textId="23DDE8ED" w:rsidR="00E44B04" w:rsidRPr="00E44B04" w:rsidRDefault="00E44B04" w:rsidP="009C2F89">
            <w:pPr>
              <w:jc w:val="both"/>
              <w:rPr>
                <w:rFonts w:ascii="Segoe UI" w:hAnsi="Segoe UI" w:cs="Segoe UI"/>
                <w:color w:val="FF0000"/>
              </w:rPr>
            </w:pPr>
            <w:r w:rsidRPr="00E44B04">
              <w:rPr>
                <w:rFonts w:ascii="Segoe UI" w:hAnsi="Segoe UI" w:cs="Segoe UI"/>
                <w:b/>
                <w:bCs/>
                <w:color w:val="FF0000"/>
              </w:rPr>
              <w:t xml:space="preserve">Status: </w:t>
            </w:r>
            <w:r w:rsidR="00CA3862">
              <w:rPr>
                <w:rFonts w:ascii="Segoe UI" w:hAnsi="Segoe UI" w:cs="Segoe UI"/>
                <w:b/>
                <w:bCs/>
                <w:i/>
                <w:iCs/>
                <w:color w:val="FF0000"/>
              </w:rPr>
              <w:t>on the agenda</w:t>
            </w:r>
            <w:r w:rsidRPr="00E44B04">
              <w:rPr>
                <w:rFonts w:ascii="Segoe UI" w:hAnsi="Segoe UI" w:cs="Segoe UI"/>
                <w:i/>
                <w:iCs/>
                <w:color w:val="FF0000"/>
              </w:rPr>
              <w:t xml:space="preserve"> – </w:t>
            </w:r>
            <w:r w:rsidR="0048621E">
              <w:rPr>
                <w:rFonts w:ascii="Segoe UI" w:hAnsi="Segoe UI" w:cs="Segoe UI"/>
                <w:i/>
                <w:iCs/>
                <w:color w:val="FF0000"/>
              </w:rPr>
              <w:t>team reminded in the call for papers for the July meeting.  IPR report to July</w:t>
            </w:r>
            <w:r w:rsidR="00C000A3">
              <w:rPr>
                <w:rFonts w:ascii="Segoe UI" w:hAnsi="Segoe UI" w:cs="Segoe UI"/>
                <w:i/>
                <w:iCs/>
                <w:color w:val="FF0000"/>
              </w:rPr>
              <w:t xml:space="preserve"> Board</w:t>
            </w:r>
            <w:r w:rsidR="0048621E">
              <w:rPr>
                <w:rFonts w:ascii="Segoe UI" w:hAnsi="Segoe UI" w:cs="Segoe UI"/>
                <w:i/>
                <w:iCs/>
                <w:color w:val="FF0000"/>
              </w:rPr>
              <w:t xml:space="preserve"> includes further narrative on that equivalent slide.  </w:t>
            </w:r>
          </w:p>
          <w:p w14:paraId="72CF7ACA" w14:textId="77777777" w:rsidR="00E44B04" w:rsidRDefault="00E44B04" w:rsidP="009C2F89">
            <w:pPr>
              <w:jc w:val="both"/>
              <w:rPr>
                <w:rFonts w:ascii="Segoe UI" w:hAnsi="Segoe UI" w:cs="Segoe UI"/>
              </w:rPr>
            </w:pPr>
          </w:p>
          <w:p w14:paraId="39C258E7" w14:textId="77777777" w:rsidR="006D0BBF" w:rsidRDefault="006D0BBF" w:rsidP="009C2F89">
            <w:pPr>
              <w:jc w:val="both"/>
              <w:rPr>
                <w:rFonts w:ascii="Segoe UI" w:hAnsi="Segoe UI" w:cs="Segoe UI"/>
              </w:rPr>
            </w:pPr>
          </w:p>
          <w:p w14:paraId="31C7C40F" w14:textId="1CA67AD1" w:rsidR="006D0BBF" w:rsidRPr="00944457" w:rsidRDefault="006D0BBF" w:rsidP="009C2F89">
            <w:pPr>
              <w:jc w:val="both"/>
              <w:rPr>
                <w:rFonts w:ascii="Segoe UI" w:hAnsi="Segoe UI" w:cs="Segoe UI"/>
              </w:rPr>
            </w:pPr>
          </w:p>
        </w:tc>
        <w:tc>
          <w:tcPr>
            <w:tcW w:w="2139" w:type="dxa"/>
            <w:tcBorders>
              <w:bottom w:val="single" w:sz="4" w:space="0" w:color="auto"/>
            </w:tcBorders>
            <w:shd w:val="clear" w:color="auto" w:fill="auto"/>
            <w:vAlign w:val="center"/>
          </w:tcPr>
          <w:p w14:paraId="57B95288" w14:textId="28F4594F" w:rsidR="00944457" w:rsidRDefault="00E44B04" w:rsidP="0003559D">
            <w:pPr>
              <w:jc w:val="center"/>
              <w:rPr>
                <w:rFonts w:ascii="Segoe UI" w:hAnsi="Segoe UI" w:cs="Segoe UI"/>
                <w:bCs/>
              </w:rPr>
            </w:pPr>
            <w:r>
              <w:rPr>
                <w:rFonts w:ascii="Segoe UI" w:hAnsi="Segoe UI" w:cs="Segoe UI"/>
                <w:bCs/>
              </w:rPr>
              <w:t>MW</w:t>
            </w:r>
          </w:p>
        </w:tc>
      </w:tr>
      <w:tr w:rsidR="00417801" w:rsidRPr="00FD1C90" w14:paraId="0437E8AD" w14:textId="77777777" w:rsidTr="00321AD5">
        <w:trPr>
          <w:trHeight w:val="439"/>
        </w:trPr>
        <w:tc>
          <w:tcPr>
            <w:tcW w:w="14758" w:type="dxa"/>
            <w:gridSpan w:val="3"/>
            <w:tcBorders>
              <w:bottom w:val="single" w:sz="4" w:space="0" w:color="auto"/>
            </w:tcBorders>
            <w:shd w:val="clear" w:color="auto" w:fill="D9D9D9" w:themeFill="background1" w:themeFillShade="D9"/>
            <w:vAlign w:val="center"/>
          </w:tcPr>
          <w:p w14:paraId="5C1DF474" w14:textId="7A474304" w:rsidR="00417801" w:rsidRPr="00417801" w:rsidRDefault="00417801" w:rsidP="0003559D">
            <w:pPr>
              <w:jc w:val="center"/>
              <w:rPr>
                <w:rFonts w:ascii="Segoe UI" w:hAnsi="Segoe UI" w:cs="Segoe UI"/>
                <w:b/>
              </w:rPr>
            </w:pPr>
            <w:r w:rsidRPr="00417801">
              <w:rPr>
                <w:rFonts w:ascii="Segoe UI" w:hAnsi="Segoe UI" w:cs="Segoe UI"/>
                <w:b/>
              </w:rPr>
              <w:lastRenderedPageBreak/>
              <w:t>Actions from the meeting on 30 March 2022</w:t>
            </w:r>
          </w:p>
        </w:tc>
      </w:tr>
      <w:tr w:rsidR="00D06936" w:rsidRPr="00FD1C90" w14:paraId="37F4615E" w14:textId="77777777" w:rsidTr="00417801">
        <w:trPr>
          <w:trHeight w:val="439"/>
        </w:trPr>
        <w:tc>
          <w:tcPr>
            <w:tcW w:w="1363" w:type="dxa"/>
            <w:tcBorders>
              <w:bottom w:val="single" w:sz="4" w:space="0" w:color="auto"/>
            </w:tcBorders>
            <w:shd w:val="clear" w:color="auto" w:fill="D9D9D9" w:themeFill="background1" w:themeFillShade="D9"/>
            <w:vAlign w:val="center"/>
          </w:tcPr>
          <w:p w14:paraId="6EB4EC9C" w14:textId="3CC49E11" w:rsidR="00D06936" w:rsidRPr="00FD1C90" w:rsidRDefault="008B0926" w:rsidP="008B0926">
            <w:pPr>
              <w:jc w:val="center"/>
              <w:rPr>
                <w:rFonts w:ascii="Segoe UI" w:hAnsi="Segoe UI" w:cs="Segoe UI"/>
                <w:b/>
                <w:sz w:val="28"/>
                <w:szCs w:val="28"/>
              </w:rPr>
            </w:pPr>
            <w:r w:rsidRPr="00BE19A1">
              <w:rPr>
                <w:rFonts w:ascii="Segoe UI" w:hAnsi="Segoe UI" w:cs="Segoe UI"/>
                <w:bCs/>
              </w:rPr>
              <w:t>BOD</w:t>
            </w:r>
            <w:r>
              <w:rPr>
                <w:rFonts w:ascii="Segoe UI" w:hAnsi="Segoe UI" w:cs="Segoe UI"/>
                <w:bCs/>
              </w:rPr>
              <w:t xml:space="preserve"> 23/22 (f)</w:t>
            </w:r>
          </w:p>
        </w:tc>
        <w:tc>
          <w:tcPr>
            <w:tcW w:w="11256" w:type="dxa"/>
            <w:tcBorders>
              <w:bottom w:val="single" w:sz="4" w:space="0" w:color="auto"/>
            </w:tcBorders>
            <w:shd w:val="clear" w:color="auto" w:fill="D9D9D9" w:themeFill="background1" w:themeFillShade="D9"/>
            <w:vAlign w:val="center"/>
          </w:tcPr>
          <w:p w14:paraId="600D81EF" w14:textId="734271C6" w:rsidR="009C2F89" w:rsidRDefault="009C2F89" w:rsidP="009C2F89">
            <w:pPr>
              <w:jc w:val="both"/>
              <w:rPr>
                <w:rFonts w:ascii="Segoe UI" w:hAnsi="Segoe UI" w:cs="Segoe UI"/>
                <w:b/>
                <w:bCs/>
              </w:rPr>
            </w:pPr>
            <w:r>
              <w:rPr>
                <w:rFonts w:ascii="Segoe UI" w:hAnsi="Segoe UI" w:cs="Segoe UI"/>
                <w:b/>
                <w:bCs/>
              </w:rPr>
              <w:t>Integrated Performance Report (IPR)</w:t>
            </w:r>
            <w:r w:rsidR="002C65E6">
              <w:rPr>
                <w:rFonts w:ascii="Segoe UI" w:hAnsi="Segoe UI" w:cs="Segoe UI"/>
                <w:b/>
                <w:bCs/>
              </w:rPr>
              <w:t xml:space="preserve"> – include </w:t>
            </w:r>
            <w:r w:rsidR="001D38F8" w:rsidRPr="001D38F8">
              <w:rPr>
                <w:rFonts w:ascii="Segoe UI" w:hAnsi="Segoe UI" w:cs="Segoe UI"/>
                <w:b/>
                <w:bCs/>
              </w:rPr>
              <w:t>demand for Tier 4 CAMHS and the surge in demand in the South East region</w:t>
            </w:r>
          </w:p>
          <w:p w14:paraId="013EA0FE" w14:textId="77777777" w:rsidR="009C2F89" w:rsidRDefault="009C2F89" w:rsidP="009C2F89">
            <w:pPr>
              <w:jc w:val="both"/>
              <w:rPr>
                <w:rFonts w:ascii="Segoe UI" w:hAnsi="Segoe UI" w:cs="Segoe UI"/>
                <w:b/>
                <w:bCs/>
              </w:rPr>
            </w:pPr>
          </w:p>
          <w:p w14:paraId="07CEC1D9" w14:textId="4112E64B" w:rsidR="00D06936" w:rsidRDefault="0003559D" w:rsidP="0003559D">
            <w:pPr>
              <w:jc w:val="both"/>
              <w:rPr>
                <w:rFonts w:ascii="Segoe UI" w:hAnsi="Segoe UI" w:cs="Segoe UI"/>
              </w:rPr>
            </w:pPr>
            <w:r>
              <w:rPr>
                <w:rFonts w:ascii="Segoe UI" w:hAnsi="Segoe UI" w:cs="Segoe UI"/>
              </w:rPr>
              <w:t>T</w:t>
            </w:r>
            <w:r w:rsidRPr="0003559D">
              <w:rPr>
                <w:rFonts w:ascii="Segoe UI" w:hAnsi="Segoe UI" w:cs="Segoe UI"/>
              </w:rPr>
              <w:t>o include in the IPR demand for Tier 4 CAMHS and the surge in demand in the South East region.  As at end of March 2022, approximately 70 young people were waiting for beds across the South East region.  In the future the Board need</w:t>
            </w:r>
            <w:r w:rsidR="002C65E6">
              <w:rPr>
                <w:rFonts w:ascii="Segoe UI" w:hAnsi="Segoe UI" w:cs="Segoe UI"/>
              </w:rPr>
              <w:t>ed</w:t>
            </w:r>
            <w:r w:rsidRPr="0003559D">
              <w:rPr>
                <w:rFonts w:ascii="Segoe UI" w:hAnsi="Segoe UI" w:cs="Segoe UI"/>
              </w:rPr>
              <w:t xml:space="preserve"> to be sighted on this not only from the perspective of the Trust’s own beds but from the perspective of the Trust as Lead Provider in the Provider Collaborative</w:t>
            </w:r>
            <w:r>
              <w:rPr>
                <w:rFonts w:ascii="Segoe UI" w:hAnsi="Segoe UI" w:cs="Segoe UI"/>
              </w:rPr>
              <w:t>.</w:t>
            </w:r>
          </w:p>
          <w:p w14:paraId="753E2E27" w14:textId="77777777" w:rsidR="0003559D" w:rsidRDefault="0003559D" w:rsidP="0003559D">
            <w:pPr>
              <w:jc w:val="both"/>
              <w:rPr>
                <w:rFonts w:ascii="Segoe UI" w:hAnsi="Segoe UI" w:cs="Segoe UI"/>
                <w:b/>
              </w:rPr>
            </w:pPr>
          </w:p>
          <w:p w14:paraId="2DE616E2" w14:textId="79369B97" w:rsidR="0003559D" w:rsidRPr="003A7A00" w:rsidRDefault="0003559D" w:rsidP="0003559D">
            <w:pPr>
              <w:jc w:val="both"/>
              <w:rPr>
                <w:rFonts w:ascii="Segoe UI" w:hAnsi="Segoe UI" w:cs="Segoe UI"/>
                <w:i/>
                <w:iCs/>
                <w:color w:val="FF0000"/>
              </w:rPr>
            </w:pPr>
            <w:r>
              <w:rPr>
                <w:rFonts w:ascii="Segoe UI" w:hAnsi="Segoe UI" w:cs="Segoe UI"/>
                <w:b/>
                <w:bCs/>
                <w:color w:val="FF0000"/>
              </w:rPr>
              <w:t xml:space="preserve">Status: </w:t>
            </w:r>
            <w:r w:rsidR="00417801">
              <w:rPr>
                <w:rFonts w:ascii="Segoe UI" w:hAnsi="Segoe UI" w:cs="Segoe UI"/>
                <w:b/>
                <w:bCs/>
                <w:i/>
                <w:iCs/>
                <w:color w:val="FF0000"/>
              </w:rPr>
              <w:t xml:space="preserve">complete – </w:t>
            </w:r>
            <w:r w:rsidR="00417801">
              <w:rPr>
                <w:rFonts w:ascii="Segoe UI" w:hAnsi="Segoe UI" w:cs="Segoe UI"/>
                <w:i/>
                <w:iCs/>
                <w:color w:val="FF0000"/>
              </w:rPr>
              <w:t>Included in the Report for July 2022</w:t>
            </w:r>
            <w:r w:rsidR="00385D60">
              <w:rPr>
                <w:rFonts w:ascii="Segoe UI" w:hAnsi="Segoe UI" w:cs="Segoe UI"/>
                <w:b/>
                <w:bCs/>
                <w:i/>
                <w:iCs/>
                <w:color w:val="FF0000"/>
              </w:rPr>
              <w:t xml:space="preserve"> </w:t>
            </w:r>
          </w:p>
        </w:tc>
        <w:tc>
          <w:tcPr>
            <w:tcW w:w="2139" w:type="dxa"/>
            <w:tcBorders>
              <w:bottom w:val="single" w:sz="4" w:space="0" w:color="auto"/>
            </w:tcBorders>
            <w:shd w:val="clear" w:color="auto" w:fill="D9D9D9" w:themeFill="background1" w:themeFillShade="D9"/>
            <w:vAlign w:val="center"/>
          </w:tcPr>
          <w:p w14:paraId="6F089977" w14:textId="5BD43123" w:rsidR="00D06936" w:rsidRPr="0003559D" w:rsidRDefault="0003559D" w:rsidP="0003559D">
            <w:pPr>
              <w:jc w:val="center"/>
              <w:rPr>
                <w:rFonts w:ascii="Segoe UI" w:hAnsi="Segoe UI" w:cs="Segoe UI"/>
                <w:bCs/>
              </w:rPr>
            </w:pPr>
            <w:r w:rsidRPr="0003559D">
              <w:rPr>
                <w:rFonts w:ascii="Segoe UI" w:hAnsi="Segoe UI" w:cs="Segoe UI"/>
                <w:bCs/>
              </w:rPr>
              <w:t>MW</w:t>
            </w:r>
          </w:p>
        </w:tc>
      </w:tr>
      <w:tr w:rsidR="00D06936" w:rsidRPr="00FD1C90" w14:paraId="2BDEC400" w14:textId="77777777" w:rsidTr="000E276C">
        <w:trPr>
          <w:trHeight w:val="439"/>
        </w:trPr>
        <w:tc>
          <w:tcPr>
            <w:tcW w:w="14758" w:type="dxa"/>
            <w:gridSpan w:val="3"/>
            <w:shd w:val="clear" w:color="auto" w:fill="D9D9D9" w:themeFill="background1" w:themeFillShade="D9"/>
            <w:vAlign w:val="center"/>
          </w:tcPr>
          <w:p w14:paraId="354825CC" w14:textId="67D7288C" w:rsidR="00D06936" w:rsidRPr="00BB1F19" w:rsidRDefault="00D06936" w:rsidP="00D06936">
            <w:pPr>
              <w:jc w:val="center"/>
              <w:rPr>
                <w:rFonts w:ascii="Segoe UI" w:hAnsi="Segoe UI" w:cs="Segoe UI"/>
                <w:b/>
              </w:rPr>
            </w:pPr>
            <w:r>
              <w:rPr>
                <w:rFonts w:ascii="Segoe UI" w:hAnsi="Segoe UI" w:cs="Segoe UI"/>
                <w:b/>
              </w:rPr>
              <w:t xml:space="preserve">Actions from the meeting on </w:t>
            </w:r>
            <w:r w:rsidR="00D9658E">
              <w:rPr>
                <w:rFonts w:ascii="Segoe UI" w:hAnsi="Segoe UI" w:cs="Segoe UI"/>
                <w:b/>
              </w:rPr>
              <w:t>26 January 2022</w:t>
            </w:r>
          </w:p>
        </w:tc>
      </w:tr>
      <w:tr w:rsidR="00F06837" w:rsidRPr="005339E5" w14:paraId="649C520C" w14:textId="77777777" w:rsidTr="000E276C">
        <w:trPr>
          <w:trHeight w:val="439"/>
        </w:trPr>
        <w:tc>
          <w:tcPr>
            <w:tcW w:w="1363" w:type="dxa"/>
            <w:tcBorders>
              <w:bottom w:val="single" w:sz="4" w:space="0" w:color="auto"/>
            </w:tcBorders>
            <w:shd w:val="clear" w:color="auto" w:fill="D9D9D9" w:themeFill="background1" w:themeFillShade="D9"/>
            <w:vAlign w:val="center"/>
          </w:tcPr>
          <w:p w14:paraId="3B567562" w14:textId="58B95880" w:rsidR="00F06837" w:rsidRPr="005339E5" w:rsidRDefault="00F06837" w:rsidP="005339E5">
            <w:pPr>
              <w:jc w:val="center"/>
              <w:rPr>
                <w:rFonts w:ascii="Segoe UI" w:hAnsi="Segoe UI" w:cs="Segoe UI"/>
                <w:bCs/>
              </w:rPr>
            </w:pPr>
            <w:r>
              <w:rPr>
                <w:rFonts w:ascii="Segoe UI" w:hAnsi="Segoe UI" w:cs="Segoe UI"/>
                <w:bCs/>
              </w:rPr>
              <w:t>BOD 06/22 (q)</w:t>
            </w:r>
          </w:p>
        </w:tc>
        <w:tc>
          <w:tcPr>
            <w:tcW w:w="11256" w:type="dxa"/>
            <w:tcBorders>
              <w:bottom w:val="single" w:sz="4" w:space="0" w:color="auto"/>
            </w:tcBorders>
            <w:shd w:val="clear" w:color="auto" w:fill="D9D9D9" w:themeFill="background1" w:themeFillShade="D9"/>
            <w:vAlign w:val="center"/>
          </w:tcPr>
          <w:p w14:paraId="2F688FE4" w14:textId="26F21249" w:rsidR="00F06837" w:rsidRDefault="00AE1926" w:rsidP="005339E5">
            <w:pPr>
              <w:jc w:val="both"/>
              <w:rPr>
                <w:rFonts w:ascii="Segoe UI" w:hAnsi="Segoe UI" w:cs="Segoe UI"/>
                <w:bCs/>
              </w:rPr>
            </w:pPr>
            <w:r>
              <w:rPr>
                <w:rFonts w:ascii="Segoe UI" w:hAnsi="Segoe UI" w:cs="Segoe UI"/>
                <w:b/>
              </w:rPr>
              <w:t xml:space="preserve">Use of the Estate </w:t>
            </w:r>
            <w:r w:rsidR="00B322AE">
              <w:rPr>
                <w:rFonts w:ascii="Segoe UI" w:hAnsi="Segoe UI" w:cs="Segoe UI"/>
                <w:b/>
              </w:rPr>
              <w:t>– optimising use of buildings</w:t>
            </w:r>
          </w:p>
          <w:p w14:paraId="0CE3A1D2" w14:textId="77777777" w:rsidR="00AE1926" w:rsidRDefault="00AE1926" w:rsidP="005339E5">
            <w:pPr>
              <w:jc w:val="both"/>
              <w:rPr>
                <w:rFonts w:ascii="Segoe UI" w:hAnsi="Segoe UI" w:cs="Segoe UI"/>
                <w:bCs/>
              </w:rPr>
            </w:pPr>
          </w:p>
          <w:p w14:paraId="545C36CE" w14:textId="765A0454" w:rsidR="00AE1926" w:rsidRDefault="00B322AE" w:rsidP="005339E5">
            <w:pPr>
              <w:jc w:val="both"/>
              <w:rPr>
                <w:rFonts w:ascii="Segoe UI" w:hAnsi="Segoe UI" w:cs="Segoe UI"/>
                <w:bCs/>
              </w:rPr>
            </w:pPr>
            <w:r>
              <w:rPr>
                <w:rFonts w:ascii="Segoe UI" w:hAnsi="Segoe UI" w:cs="Segoe UI"/>
                <w:bCs/>
              </w:rPr>
              <w:t xml:space="preserve">To report on the </w:t>
            </w:r>
            <w:r w:rsidR="0085504F">
              <w:rPr>
                <w:rFonts w:ascii="Segoe UI" w:hAnsi="Segoe UI" w:cs="Segoe UI"/>
                <w:bCs/>
              </w:rPr>
              <w:t xml:space="preserve">work taking place to review </w:t>
            </w:r>
            <w:r w:rsidR="00335CB6" w:rsidRPr="00335CB6">
              <w:rPr>
                <w:rFonts w:ascii="Segoe UI" w:hAnsi="Segoe UI" w:cs="Segoe UI"/>
                <w:bCs/>
              </w:rPr>
              <w:t xml:space="preserve">what was intended with buildings </w:t>
            </w:r>
            <w:r w:rsidR="00335CB6">
              <w:rPr>
                <w:rFonts w:ascii="Segoe UI" w:hAnsi="Segoe UI" w:cs="Segoe UI"/>
                <w:bCs/>
              </w:rPr>
              <w:t xml:space="preserve">- </w:t>
            </w:r>
            <w:r w:rsidR="00335CB6" w:rsidRPr="00335CB6">
              <w:rPr>
                <w:rFonts w:ascii="Segoe UI" w:hAnsi="Segoe UI" w:cs="Segoe UI"/>
                <w:bCs/>
              </w:rPr>
              <w:t>could be reported to the Finance &amp; Investment Committee or to the Board.</w:t>
            </w:r>
          </w:p>
          <w:p w14:paraId="699F0BD1" w14:textId="159546DE" w:rsidR="00335CB6" w:rsidRDefault="00335CB6" w:rsidP="005339E5">
            <w:pPr>
              <w:jc w:val="both"/>
              <w:rPr>
                <w:rFonts w:ascii="Segoe UI" w:hAnsi="Segoe UI" w:cs="Segoe UI"/>
                <w:bCs/>
              </w:rPr>
            </w:pPr>
          </w:p>
          <w:p w14:paraId="7EE1F65B" w14:textId="5347ED87" w:rsidR="00AE1926" w:rsidRPr="003A7A00" w:rsidRDefault="00335CB6" w:rsidP="005339E5">
            <w:pPr>
              <w:jc w:val="both"/>
              <w:rPr>
                <w:rFonts w:ascii="Segoe UI" w:hAnsi="Segoe UI" w:cs="Segoe UI"/>
                <w:bCs/>
                <w:i/>
                <w:iCs/>
              </w:rPr>
            </w:pPr>
            <w:r>
              <w:rPr>
                <w:rFonts w:ascii="Segoe UI" w:hAnsi="Segoe UI" w:cs="Segoe UI"/>
                <w:b/>
                <w:color w:val="FF0000"/>
              </w:rPr>
              <w:t>Status:</w:t>
            </w:r>
            <w:r w:rsidR="00927657">
              <w:rPr>
                <w:rFonts w:ascii="Segoe UI" w:hAnsi="Segoe UI" w:cs="Segoe UI"/>
                <w:b/>
                <w:color w:val="FF0000"/>
              </w:rPr>
              <w:t xml:space="preserve"> </w:t>
            </w:r>
            <w:r w:rsidR="00405A29">
              <w:rPr>
                <w:rFonts w:ascii="Segoe UI" w:hAnsi="Segoe UI" w:cs="Segoe UI"/>
                <w:b/>
                <w:i/>
                <w:iCs/>
                <w:color w:val="FF0000"/>
              </w:rPr>
              <w:t xml:space="preserve">in progress </w:t>
            </w:r>
            <w:r w:rsidR="00405A29">
              <w:rPr>
                <w:rFonts w:ascii="Segoe UI" w:hAnsi="Segoe UI" w:cs="Segoe UI"/>
                <w:bCs/>
                <w:i/>
                <w:iCs/>
                <w:color w:val="FF0000"/>
              </w:rPr>
              <w:t>-</w:t>
            </w:r>
            <w:r w:rsidR="006A12D5">
              <w:t xml:space="preserve"> </w:t>
            </w:r>
            <w:r w:rsidR="006A12D5" w:rsidRPr="006A12D5">
              <w:rPr>
                <w:rFonts w:ascii="Segoe UI" w:hAnsi="Segoe UI" w:cs="Segoe UI"/>
                <w:bCs/>
                <w:i/>
                <w:iCs/>
                <w:color w:val="FF0000"/>
              </w:rPr>
              <w:t>Estates Strategy in development for consideration by the Executive Team first</w:t>
            </w:r>
            <w:r w:rsidR="00434193">
              <w:rPr>
                <w:rFonts w:ascii="Segoe UI" w:hAnsi="Segoe UI" w:cs="Segoe UI"/>
                <w:bCs/>
                <w:i/>
                <w:iCs/>
                <w:color w:val="FF0000"/>
              </w:rPr>
              <w:t xml:space="preserve"> and scheduled for the Board’s private workshop/session in October 2022</w:t>
            </w:r>
            <w:r w:rsidR="006A12D5">
              <w:rPr>
                <w:rFonts w:ascii="Segoe UI" w:hAnsi="Segoe UI" w:cs="Segoe UI"/>
                <w:bCs/>
                <w:i/>
                <w:iCs/>
                <w:color w:val="FF0000"/>
              </w:rPr>
              <w:t>.</w:t>
            </w:r>
          </w:p>
        </w:tc>
        <w:tc>
          <w:tcPr>
            <w:tcW w:w="2139" w:type="dxa"/>
            <w:tcBorders>
              <w:bottom w:val="single" w:sz="4" w:space="0" w:color="auto"/>
            </w:tcBorders>
            <w:shd w:val="clear" w:color="auto" w:fill="D9D9D9" w:themeFill="background1" w:themeFillShade="D9"/>
            <w:vAlign w:val="center"/>
          </w:tcPr>
          <w:p w14:paraId="3DB50562" w14:textId="1329AAAD" w:rsidR="00F06837" w:rsidRDefault="00AE1926" w:rsidP="005339E5">
            <w:pPr>
              <w:jc w:val="center"/>
              <w:rPr>
                <w:rFonts w:ascii="Segoe UI" w:hAnsi="Segoe UI" w:cs="Segoe UI"/>
                <w:bCs/>
              </w:rPr>
            </w:pPr>
            <w:r>
              <w:rPr>
                <w:rFonts w:ascii="Segoe UI" w:hAnsi="Segoe UI" w:cs="Segoe UI"/>
                <w:bCs/>
              </w:rPr>
              <w:t>MW</w:t>
            </w:r>
          </w:p>
        </w:tc>
      </w:tr>
      <w:tr w:rsidR="005339E5" w:rsidRPr="005339E5" w14:paraId="77868EE7" w14:textId="77777777" w:rsidTr="000E276C">
        <w:trPr>
          <w:trHeight w:val="439"/>
        </w:trPr>
        <w:tc>
          <w:tcPr>
            <w:tcW w:w="1363" w:type="dxa"/>
            <w:tcBorders>
              <w:bottom w:val="single" w:sz="4" w:space="0" w:color="auto"/>
            </w:tcBorders>
            <w:shd w:val="clear" w:color="auto" w:fill="D9D9D9" w:themeFill="background1" w:themeFillShade="D9"/>
            <w:vAlign w:val="center"/>
          </w:tcPr>
          <w:p w14:paraId="63C397E9" w14:textId="1AE7D180" w:rsidR="005339E5" w:rsidRPr="005339E5" w:rsidRDefault="005339E5" w:rsidP="005339E5">
            <w:pPr>
              <w:jc w:val="center"/>
              <w:rPr>
                <w:rFonts w:ascii="Segoe UI" w:hAnsi="Segoe UI" w:cs="Segoe UI"/>
                <w:bCs/>
              </w:rPr>
            </w:pPr>
            <w:r>
              <w:rPr>
                <w:rFonts w:ascii="Segoe UI" w:hAnsi="Segoe UI" w:cs="Segoe UI"/>
                <w:bCs/>
              </w:rPr>
              <w:t>BOD 09/22</w:t>
            </w:r>
            <w:r w:rsidR="004A5654">
              <w:rPr>
                <w:rFonts w:ascii="Segoe UI" w:hAnsi="Segoe UI" w:cs="Segoe UI"/>
                <w:bCs/>
              </w:rPr>
              <w:t xml:space="preserve"> (c)</w:t>
            </w:r>
          </w:p>
        </w:tc>
        <w:tc>
          <w:tcPr>
            <w:tcW w:w="11256" w:type="dxa"/>
            <w:tcBorders>
              <w:bottom w:val="single" w:sz="4" w:space="0" w:color="auto"/>
            </w:tcBorders>
            <w:shd w:val="clear" w:color="auto" w:fill="D9D9D9" w:themeFill="background1" w:themeFillShade="D9"/>
            <w:vAlign w:val="center"/>
          </w:tcPr>
          <w:p w14:paraId="0B526150" w14:textId="23306324" w:rsidR="005339E5" w:rsidRDefault="005339E5" w:rsidP="005339E5">
            <w:pPr>
              <w:jc w:val="both"/>
              <w:rPr>
                <w:rFonts w:ascii="Segoe UI" w:hAnsi="Segoe UI" w:cs="Segoe UI"/>
                <w:b/>
              </w:rPr>
            </w:pPr>
            <w:r>
              <w:rPr>
                <w:rFonts w:ascii="Segoe UI" w:hAnsi="Segoe UI" w:cs="Segoe UI"/>
                <w:b/>
              </w:rPr>
              <w:t>Quality Improvement</w:t>
            </w:r>
            <w:r w:rsidR="00832746">
              <w:rPr>
                <w:rFonts w:ascii="Segoe UI" w:hAnsi="Segoe UI" w:cs="Segoe UI"/>
                <w:b/>
              </w:rPr>
              <w:t xml:space="preserve"> (QI)</w:t>
            </w:r>
            <w:r>
              <w:rPr>
                <w:rFonts w:ascii="Segoe UI" w:hAnsi="Segoe UI" w:cs="Segoe UI"/>
                <w:b/>
              </w:rPr>
              <w:t xml:space="preserve"> </w:t>
            </w:r>
            <w:r w:rsidR="00832746">
              <w:rPr>
                <w:rFonts w:ascii="Segoe UI" w:hAnsi="Segoe UI" w:cs="Segoe UI"/>
                <w:b/>
              </w:rPr>
              <w:t>taster/t</w:t>
            </w:r>
            <w:r>
              <w:rPr>
                <w:rFonts w:ascii="Segoe UI" w:hAnsi="Segoe UI" w:cs="Segoe UI"/>
                <w:b/>
              </w:rPr>
              <w:t>raining</w:t>
            </w:r>
          </w:p>
          <w:p w14:paraId="34DD3244" w14:textId="77777777" w:rsidR="005339E5" w:rsidRDefault="005339E5" w:rsidP="005339E5">
            <w:pPr>
              <w:jc w:val="both"/>
              <w:rPr>
                <w:rFonts w:ascii="Segoe UI" w:hAnsi="Segoe UI" w:cs="Segoe UI"/>
                <w:b/>
              </w:rPr>
            </w:pPr>
          </w:p>
          <w:p w14:paraId="6E161747" w14:textId="1A80F1D3" w:rsidR="005339E5" w:rsidRDefault="005339E5" w:rsidP="005339E5">
            <w:pPr>
              <w:jc w:val="both"/>
              <w:rPr>
                <w:rFonts w:ascii="Segoe UI" w:hAnsi="Segoe UI" w:cs="Segoe UI"/>
                <w:bCs/>
              </w:rPr>
            </w:pPr>
            <w:r>
              <w:rPr>
                <w:rFonts w:ascii="Segoe UI" w:hAnsi="Segoe UI" w:cs="Segoe UI"/>
                <w:bCs/>
              </w:rPr>
              <w:t xml:space="preserve">To arrange </w:t>
            </w:r>
            <w:r w:rsidR="00832746">
              <w:rPr>
                <w:rFonts w:ascii="Segoe UI" w:hAnsi="Segoe UI" w:cs="Segoe UI"/>
                <w:bCs/>
              </w:rPr>
              <w:t>QI taster/</w:t>
            </w:r>
            <w:r>
              <w:rPr>
                <w:rFonts w:ascii="Segoe UI" w:hAnsi="Segoe UI" w:cs="Segoe UI"/>
                <w:bCs/>
              </w:rPr>
              <w:t xml:space="preserve">training </w:t>
            </w:r>
            <w:r w:rsidR="00832746">
              <w:rPr>
                <w:rFonts w:ascii="Segoe UI" w:hAnsi="Segoe UI" w:cs="Segoe UI"/>
                <w:bCs/>
              </w:rPr>
              <w:t xml:space="preserve">session </w:t>
            </w:r>
            <w:r>
              <w:rPr>
                <w:rFonts w:ascii="Segoe UI" w:hAnsi="Segoe UI" w:cs="Segoe UI"/>
                <w:bCs/>
              </w:rPr>
              <w:t>for Non-Executive Directors</w:t>
            </w:r>
            <w:r w:rsidR="00832746">
              <w:rPr>
                <w:rFonts w:ascii="Segoe UI" w:hAnsi="Segoe UI" w:cs="Segoe UI"/>
                <w:bCs/>
              </w:rPr>
              <w:t>.</w:t>
            </w:r>
          </w:p>
          <w:p w14:paraId="596B8FB2" w14:textId="77777777" w:rsidR="005339E5" w:rsidRDefault="005339E5" w:rsidP="005339E5">
            <w:pPr>
              <w:jc w:val="both"/>
              <w:rPr>
                <w:rFonts w:ascii="Segoe UI" w:hAnsi="Segoe UI" w:cs="Segoe UI"/>
                <w:bCs/>
              </w:rPr>
            </w:pPr>
          </w:p>
          <w:p w14:paraId="61A79FB5" w14:textId="56474B40" w:rsidR="00832746" w:rsidRPr="005339E5" w:rsidRDefault="005339E5" w:rsidP="005339E5">
            <w:pPr>
              <w:jc w:val="both"/>
              <w:rPr>
                <w:rFonts w:ascii="Segoe UI" w:hAnsi="Segoe UI" w:cs="Segoe UI"/>
                <w:bCs/>
                <w:i/>
                <w:iCs/>
                <w:color w:val="FF0000"/>
              </w:rPr>
            </w:pPr>
            <w:r>
              <w:rPr>
                <w:rFonts w:ascii="Segoe UI" w:hAnsi="Segoe UI" w:cs="Segoe UI"/>
                <w:b/>
                <w:color w:val="FF0000"/>
              </w:rPr>
              <w:t>Status</w:t>
            </w:r>
            <w:r w:rsidR="00E5289C">
              <w:rPr>
                <w:rFonts w:ascii="Segoe UI" w:hAnsi="Segoe UI" w:cs="Segoe UI"/>
                <w:b/>
                <w:color w:val="FF0000"/>
              </w:rPr>
              <w:t xml:space="preserve">: </w:t>
            </w:r>
            <w:r w:rsidR="00B55A9C">
              <w:rPr>
                <w:rFonts w:ascii="Segoe UI" w:hAnsi="Segoe UI" w:cs="Segoe UI"/>
                <w:b/>
                <w:i/>
                <w:iCs/>
                <w:color w:val="FF0000"/>
              </w:rPr>
              <w:t xml:space="preserve"> </w:t>
            </w:r>
            <w:r w:rsidR="003A7A00">
              <w:rPr>
                <w:rFonts w:ascii="Segoe UI" w:hAnsi="Segoe UI" w:cs="Segoe UI"/>
                <w:b/>
                <w:i/>
                <w:iCs/>
                <w:color w:val="FF0000"/>
              </w:rPr>
              <w:t>c</w:t>
            </w:r>
            <w:r w:rsidR="00417801">
              <w:rPr>
                <w:rFonts w:ascii="Segoe UI" w:hAnsi="Segoe UI" w:cs="Segoe UI"/>
                <w:b/>
                <w:i/>
                <w:iCs/>
                <w:color w:val="FF0000"/>
              </w:rPr>
              <w:t xml:space="preserve">omplete </w:t>
            </w:r>
            <w:r w:rsidR="00B55A9C">
              <w:rPr>
                <w:rFonts w:ascii="Segoe UI" w:hAnsi="Segoe UI" w:cs="Segoe UI"/>
                <w:bCs/>
                <w:color w:val="FF0000"/>
              </w:rPr>
              <w:t>–</w:t>
            </w:r>
            <w:r w:rsidR="00B55A9C" w:rsidRPr="0052035B">
              <w:rPr>
                <w:rFonts w:ascii="Segoe UI" w:hAnsi="Segoe UI" w:cs="Segoe UI"/>
                <w:bCs/>
                <w:i/>
                <w:iCs/>
                <w:color w:val="FF0000"/>
              </w:rPr>
              <w:t xml:space="preserve"> </w:t>
            </w:r>
            <w:r w:rsidR="00417801">
              <w:rPr>
                <w:rFonts w:ascii="Segoe UI" w:hAnsi="Segoe UI" w:cs="Segoe UI"/>
                <w:bCs/>
                <w:i/>
                <w:iCs/>
                <w:color w:val="FF0000"/>
              </w:rPr>
              <w:t xml:space="preserve">QI workshop </w:t>
            </w:r>
            <w:r w:rsidR="003A7A00">
              <w:rPr>
                <w:rFonts w:ascii="Segoe UI" w:hAnsi="Segoe UI" w:cs="Segoe UI"/>
                <w:bCs/>
                <w:i/>
                <w:iCs/>
                <w:color w:val="FF0000"/>
              </w:rPr>
              <w:t xml:space="preserve">provided </w:t>
            </w:r>
            <w:r w:rsidR="00417801">
              <w:rPr>
                <w:rFonts w:ascii="Segoe UI" w:hAnsi="Segoe UI" w:cs="Segoe UI"/>
                <w:bCs/>
                <w:i/>
                <w:iCs/>
                <w:color w:val="FF0000"/>
              </w:rPr>
              <w:t xml:space="preserve">jointly with Governors </w:t>
            </w:r>
            <w:r w:rsidR="003A7A00">
              <w:rPr>
                <w:rFonts w:ascii="Segoe UI" w:hAnsi="Segoe UI" w:cs="Segoe UI"/>
                <w:bCs/>
                <w:i/>
                <w:iCs/>
                <w:color w:val="FF0000"/>
              </w:rPr>
              <w:t xml:space="preserve">on </w:t>
            </w:r>
            <w:r w:rsidR="00417801">
              <w:rPr>
                <w:rFonts w:ascii="Segoe UI" w:hAnsi="Segoe UI" w:cs="Segoe UI"/>
                <w:bCs/>
                <w:i/>
                <w:iCs/>
                <w:color w:val="FF0000"/>
              </w:rPr>
              <w:t>14 July 2022</w:t>
            </w:r>
            <w:r w:rsidR="006A12D5">
              <w:rPr>
                <w:rFonts w:ascii="Segoe UI" w:hAnsi="Segoe UI" w:cs="Segoe UI"/>
                <w:bCs/>
                <w:i/>
                <w:iCs/>
                <w:color w:val="FF0000"/>
              </w:rPr>
              <w:t>.</w:t>
            </w:r>
          </w:p>
        </w:tc>
        <w:tc>
          <w:tcPr>
            <w:tcW w:w="2139" w:type="dxa"/>
            <w:tcBorders>
              <w:bottom w:val="single" w:sz="4" w:space="0" w:color="auto"/>
            </w:tcBorders>
            <w:shd w:val="clear" w:color="auto" w:fill="D9D9D9" w:themeFill="background1" w:themeFillShade="D9"/>
            <w:vAlign w:val="center"/>
          </w:tcPr>
          <w:p w14:paraId="76A6C954" w14:textId="53A8468B" w:rsidR="005339E5" w:rsidRDefault="005339E5" w:rsidP="005339E5">
            <w:pPr>
              <w:jc w:val="center"/>
              <w:rPr>
                <w:rFonts w:ascii="Segoe UI" w:hAnsi="Segoe UI" w:cs="Segoe UI"/>
                <w:bCs/>
              </w:rPr>
            </w:pPr>
            <w:r>
              <w:rPr>
                <w:rFonts w:ascii="Segoe UI" w:hAnsi="Segoe UI" w:cs="Segoe UI"/>
                <w:bCs/>
              </w:rPr>
              <w:t>MC</w:t>
            </w:r>
          </w:p>
        </w:tc>
      </w:tr>
      <w:tr w:rsidR="005339E5" w:rsidRPr="005339E5" w14:paraId="7941CD1F" w14:textId="77777777" w:rsidTr="000E276C">
        <w:trPr>
          <w:trHeight w:val="439"/>
        </w:trPr>
        <w:tc>
          <w:tcPr>
            <w:tcW w:w="1363" w:type="dxa"/>
            <w:tcBorders>
              <w:bottom w:val="single" w:sz="4" w:space="0" w:color="auto"/>
            </w:tcBorders>
            <w:shd w:val="clear" w:color="auto" w:fill="D9D9D9" w:themeFill="background1" w:themeFillShade="D9"/>
            <w:vAlign w:val="center"/>
          </w:tcPr>
          <w:p w14:paraId="6A0F551D" w14:textId="084051C5" w:rsidR="005339E5" w:rsidRDefault="005339E5" w:rsidP="005339E5">
            <w:pPr>
              <w:jc w:val="center"/>
              <w:rPr>
                <w:rFonts w:ascii="Segoe UI" w:hAnsi="Segoe UI" w:cs="Segoe UI"/>
                <w:bCs/>
              </w:rPr>
            </w:pPr>
            <w:r>
              <w:rPr>
                <w:rFonts w:ascii="Segoe UI" w:hAnsi="Segoe UI" w:cs="Segoe UI"/>
                <w:bCs/>
              </w:rPr>
              <w:t>BOD 13/22 (a)</w:t>
            </w:r>
          </w:p>
        </w:tc>
        <w:tc>
          <w:tcPr>
            <w:tcW w:w="11256" w:type="dxa"/>
            <w:tcBorders>
              <w:bottom w:val="single" w:sz="4" w:space="0" w:color="auto"/>
            </w:tcBorders>
            <w:shd w:val="clear" w:color="auto" w:fill="D9D9D9" w:themeFill="background1" w:themeFillShade="D9"/>
            <w:vAlign w:val="center"/>
          </w:tcPr>
          <w:p w14:paraId="61E4954A" w14:textId="713664D9" w:rsidR="005339E5" w:rsidRDefault="005339E5" w:rsidP="005339E5">
            <w:pPr>
              <w:jc w:val="both"/>
              <w:rPr>
                <w:rFonts w:ascii="Segoe UI" w:hAnsi="Segoe UI" w:cs="Segoe UI"/>
                <w:b/>
              </w:rPr>
            </w:pPr>
            <w:r>
              <w:rPr>
                <w:rFonts w:ascii="Segoe UI" w:hAnsi="Segoe UI" w:cs="Segoe UI"/>
                <w:b/>
              </w:rPr>
              <w:t xml:space="preserve">Governor </w:t>
            </w:r>
            <w:r w:rsidR="00832746">
              <w:rPr>
                <w:rFonts w:ascii="Segoe UI" w:hAnsi="Segoe UI" w:cs="Segoe UI"/>
                <w:b/>
              </w:rPr>
              <w:t>QI</w:t>
            </w:r>
            <w:r>
              <w:rPr>
                <w:rFonts w:ascii="Segoe UI" w:hAnsi="Segoe UI" w:cs="Segoe UI"/>
                <w:b/>
              </w:rPr>
              <w:t xml:space="preserve"> Training</w:t>
            </w:r>
          </w:p>
          <w:p w14:paraId="4CCBF729" w14:textId="77777777" w:rsidR="005339E5" w:rsidRDefault="005339E5" w:rsidP="005339E5">
            <w:pPr>
              <w:jc w:val="both"/>
              <w:rPr>
                <w:rFonts w:ascii="Segoe UI" w:hAnsi="Segoe UI" w:cs="Segoe UI"/>
                <w:b/>
              </w:rPr>
            </w:pPr>
          </w:p>
          <w:p w14:paraId="0F0D343E" w14:textId="7A60D2D0" w:rsidR="005339E5" w:rsidRDefault="005339E5" w:rsidP="005339E5">
            <w:pPr>
              <w:jc w:val="both"/>
              <w:rPr>
                <w:rFonts w:ascii="Segoe UI" w:hAnsi="Segoe UI" w:cs="Segoe UI"/>
                <w:bCs/>
              </w:rPr>
            </w:pPr>
            <w:r>
              <w:rPr>
                <w:rFonts w:ascii="Segoe UI" w:hAnsi="Segoe UI" w:cs="Segoe UI"/>
                <w:bCs/>
              </w:rPr>
              <w:t xml:space="preserve">To </w:t>
            </w:r>
            <w:r w:rsidR="00832746">
              <w:rPr>
                <w:rFonts w:ascii="Segoe UI" w:hAnsi="Segoe UI" w:cs="Segoe UI"/>
                <w:bCs/>
              </w:rPr>
              <w:t>discuss</w:t>
            </w:r>
            <w:r>
              <w:rPr>
                <w:rFonts w:ascii="Segoe UI" w:hAnsi="Segoe UI" w:cs="Segoe UI"/>
                <w:bCs/>
              </w:rPr>
              <w:t xml:space="preserve"> potential training for Governors on </w:t>
            </w:r>
            <w:r w:rsidR="00832746">
              <w:rPr>
                <w:rFonts w:ascii="Segoe UI" w:hAnsi="Segoe UI" w:cs="Segoe UI"/>
                <w:bCs/>
              </w:rPr>
              <w:t xml:space="preserve">QI with the Lead Governor.  </w:t>
            </w:r>
          </w:p>
          <w:p w14:paraId="13EA1B61" w14:textId="77777777" w:rsidR="005339E5" w:rsidRDefault="005339E5" w:rsidP="005339E5">
            <w:pPr>
              <w:jc w:val="both"/>
              <w:rPr>
                <w:rFonts w:ascii="Segoe UI" w:hAnsi="Segoe UI" w:cs="Segoe UI"/>
                <w:bCs/>
              </w:rPr>
            </w:pPr>
          </w:p>
          <w:p w14:paraId="69411791" w14:textId="1CF16D0C" w:rsidR="005339E5" w:rsidRPr="005339E5" w:rsidRDefault="005339E5" w:rsidP="005339E5">
            <w:pPr>
              <w:jc w:val="both"/>
              <w:rPr>
                <w:rFonts w:ascii="Segoe UI" w:hAnsi="Segoe UI" w:cs="Segoe UI"/>
                <w:bCs/>
                <w:i/>
                <w:iCs/>
                <w:color w:val="FF0000"/>
              </w:rPr>
            </w:pPr>
            <w:r>
              <w:rPr>
                <w:rFonts w:ascii="Segoe UI" w:hAnsi="Segoe UI" w:cs="Segoe UI"/>
                <w:b/>
                <w:color w:val="FF0000"/>
              </w:rPr>
              <w:t>Status</w:t>
            </w:r>
            <w:r w:rsidR="00ED1097">
              <w:rPr>
                <w:rFonts w:ascii="Segoe UI" w:hAnsi="Segoe UI" w:cs="Segoe UI"/>
                <w:b/>
                <w:color w:val="FF0000"/>
              </w:rPr>
              <w:t xml:space="preserve">: </w:t>
            </w:r>
            <w:r w:rsidR="003A7A00">
              <w:rPr>
                <w:rFonts w:ascii="Segoe UI" w:hAnsi="Segoe UI" w:cs="Segoe UI"/>
                <w:b/>
                <w:color w:val="FF0000"/>
              </w:rPr>
              <w:t>c</w:t>
            </w:r>
            <w:r w:rsidR="00417801">
              <w:rPr>
                <w:rFonts w:ascii="Segoe UI" w:hAnsi="Segoe UI" w:cs="Segoe UI"/>
                <w:b/>
                <w:i/>
                <w:iCs/>
                <w:color w:val="FF0000"/>
              </w:rPr>
              <w:t>omplete</w:t>
            </w:r>
            <w:r w:rsidR="00140D4C">
              <w:rPr>
                <w:rFonts w:ascii="Segoe UI" w:hAnsi="Segoe UI" w:cs="Segoe UI"/>
                <w:bCs/>
                <w:i/>
                <w:iCs/>
                <w:color w:val="FF0000"/>
              </w:rPr>
              <w:t xml:space="preserve"> </w:t>
            </w:r>
            <w:r w:rsidR="00C33A8D">
              <w:rPr>
                <w:rFonts w:ascii="Segoe UI" w:hAnsi="Segoe UI" w:cs="Segoe UI"/>
                <w:bCs/>
                <w:i/>
                <w:iCs/>
                <w:color w:val="FF0000"/>
              </w:rPr>
              <w:t>–</w:t>
            </w:r>
            <w:r w:rsidR="00140D4C">
              <w:rPr>
                <w:rFonts w:ascii="Segoe UI" w:hAnsi="Segoe UI" w:cs="Segoe UI"/>
                <w:bCs/>
                <w:i/>
                <w:iCs/>
                <w:color w:val="FF0000"/>
              </w:rPr>
              <w:t xml:space="preserve"> </w:t>
            </w:r>
            <w:r w:rsidR="00417801">
              <w:rPr>
                <w:rFonts w:ascii="Segoe UI" w:hAnsi="Segoe UI" w:cs="Segoe UI"/>
                <w:bCs/>
                <w:i/>
                <w:iCs/>
                <w:color w:val="FF0000"/>
              </w:rPr>
              <w:t xml:space="preserve">QI workshop </w:t>
            </w:r>
            <w:r w:rsidR="003A7A00">
              <w:rPr>
                <w:rFonts w:ascii="Segoe UI" w:hAnsi="Segoe UI" w:cs="Segoe UI"/>
                <w:bCs/>
                <w:i/>
                <w:iCs/>
                <w:color w:val="FF0000"/>
              </w:rPr>
              <w:t>provided</w:t>
            </w:r>
            <w:r w:rsidR="00417801">
              <w:rPr>
                <w:rFonts w:ascii="Segoe UI" w:hAnsi="Segoe UI" w:cs="Segoe UI"/>
                <w:bCs/>
                <w:i/>
                <w:iCs/>
                <w:color w:val="FF0000"/>
              </w:rPr>
              <w:t xml:space="preserve"> jointly with Non-Executive Directors </w:t>
            </w:r>
            <w:r w:rsidR="003A7A00">
              <w:rPr>
                <w:rFonts w:ascii="Segoe UI" w:hAnsi="Segoe UI" w:cs="Segoe UI"/>
                <w:bCs/>
                <w:i/>
                <w:iCs/>
                <w:color w:val="FF0000"/>
              </w:rPr>
              <w:t>on</w:t>
            </w:r>
            <w:r w:rsidR="00417801">
              <w:rPr>
                <w:rFonts w:ascii="Segoe UI" w:hAnsi="Segoe UI" w:cs="Segoe UI"/>
                <w:bCs/>
                <w:i/>
                <w:iCs/>
                <w:color w:val="FF0000"/>
              </w:rPr>
              <w:t xml:space="preserve"> 14 July 2022</w:t>
            </w:r>
            <w:r w:rsidR="00C33A8D">
              <w:rPr>
                <w:rFonts w:ascii="Segoe UI" w:hAnsi="Segoe UI" w:cs="Segoe UI"/>
                <w:bCs/>
                <w:i/>
                <w:iCs/>
                <w:color w:val="FF0000"/>
              </w:rPr>
              <w:t>.</w:t>
            </w:r>
          </w:p>
        </w:tc>
        <w:tc>
          <w:tcPr>
            <w:tcW w:w="2139" w:type="dxa"/>
            <w:tcBorders>
              <w:bottom w:val="single" w:sz="4" w:space="0" w:color="auto"/>
            </w:tcBorders>
            <w:shd w:val="clear" w:color="auto" w:fill="D9D9D9" w:themeFill="background1" w:themeFillShade="D9"/>
            <w:vAlign w:val="center"/>
          </w:tcPr>
          <w:p w14:paraId="0132144F" w14:textId="71140CDA" w:rsidR="005339E5" w:rsidRDefault="005339E5" w:rsidP="005339E5">
            <w:pPr>
              <w:jc w:val="center"/>
              <w:rPr>
                <w:rFonts w:ascii="Segoe UI" w:hAnsi="Segoe UI" w:cs="Segoe UI"/>
                <w:bCs/>
              </w:rPr>
            </w:pPr>
            <w:r>
              <w:rPr>
                <w:rFonts w:ascii="Segoe UI" w:hAnsi="Segoe UI" w:cs="Segoe UI"/>
                <w:bCs/>
              </w:rPr>
              <w:t>MC</w:t>
            </w:r>
          </w:p>
        </w:tc>
      </w:tr>
    </w:tbl>
    <w:p w14:paraId="5257C793" w14:textId="77777777" w:rsidR="009177A9" w:rsidRPr="00FD1C90" w:rsidRDefault="009177A9">
      <w:pPr>
        <w:rPr>
          <w:rFonts w:ascii="Segoe UI" w:hAnsi="Segoe UI" w:cs="Segoe UI"/>
        </w:rPr>
      </w:pPr>
    </w:p>
    <w:sectPr w:rsidR="009177A9" w:rsidRPr="00FD1C90" w:rsidSect="008A35EB">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B79F" w14:textId="77777777" w:rsidR="003633E2" w:rsidRPr="005C126B" w:rsidRDefault="003633E2" w:rsidP="00212DE5">
      <w:pPr>
        <w:pStyle w:val="ListParagraph"/>
      </w:pPr>
      <w:r>
        <w:separator/>
      </w:r>
    </w:p>
  </w:endnote>
  <w:endnote w:type="continuationSeparator" w:id="0">
    <w:p w14:paraId="78839D65" w14:textId="77777777" w:rsidR="003633E2" w:rsidRPr="005C126B" w:rsidRDefault="003633E2" w:rsidP="00212DE5">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2A11" w14:textId="77777777" w:rsidR="003633E2" w:rsidRPr="005C126B" w:rsidRDefault="003633E2" w:rsidP="00212DE5">
      <w:pPr>
        <w:pStyle w:val="ListParagraph"/>
      </w:pPr>
      <w:r>
        <w:separator/>
      </w:r>
    </w:p>
  </w:footnote>
  <w:footnote w:type="continuationSeparator" w:id="0">
    <w:p w14:paraId="211E8F10" w14:textId="77777777" w:rsidR="003633E2" w:rsidRPr="005C126B" w:rsidRDefault="003633E2" w:rsidP="00212DE5">
      <w:pPr>
        <w:pStyle w:val="List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918"/>
    <w:multiLevelType w:val="hybridMultilevel"/>
    <w:tmpl w:val="CCF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5B77"/>
    <w:multiLevelType w:val="hybridMultilevel"/>
    <w:tmpl w:val="694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F39"/>
    <w:multiLevelType w:val="hybridMultilevel"/>
    <w:tmpl w:val="E4FE6670"/>
    <w:lvl w:ilvl="0" w:tplc="BEC29FD0">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A7F2C"/>
    <w:multiLevelType w:val="hybridMultilevel"/>
    <w:tmpl w:val="250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727A8"/>
    <w:multiLevelType w:val="hybridMultilevel"/>
    <w:tmpl w:val="035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1656A"/>
    <w:multiLevelType w:val="hybridMultilevel"/>
    <w:tmpl w:val="BDFAD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5D3E52"/>
    <w:multiLevelType w:val="hybridMultilevel"/>
    <w:tmpl w:val="1020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158"/>
    <w:multiLevelType w:val="hybridMultilevel"/>
    <w:tmpl w:val="0E8A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735C8"/>
    <w:multiLevelType w:val="hybridMultilevel"/>
    <w:tmpl w:val="09B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D1AE4"/>
    <w:multiLevelType w:val="hybridMultilevel"/>
    <w:tmpl w:val="820E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07E50"/>
    <w:multiLevelType w:val="hybridMultilevel"/>
    <w:tmpl w:val="425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F08CC"/>
    <w:multiLevelType w:val="hybridMultilevel"/>
    <w:tmpl w:val="40F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17DF2"/>
    <w:multiLevelType w:val="hybridMultilevel"/>
    <w:tmpl w:val="F3584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D3F01"/>
    <w:multiLevelType w:val="hybridMultilevel"/>
    <w:tmpl w:val="BA4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223E8"/>
    <w:multiLevelType w:val="hybridMultilevel"/>
    <w:tmpl w:val="6EC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4644D"/>
    <w:multiLevelType w:val="hybridMultilevel"/>
    <w:tmpl w:val="559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6111D"/>
    <w:multiLevelType w:val="hybridMultilevel"/>
    <w:tmpl w:val="91F6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606FA"/>
    <w:multiLevelType w:val="hybridMultilevel"/>
    <w:tmpl w:val="CEC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7666E"/>
    <w:multiLevelType w:val="hybridMultilevel"/>
    <w:tmpl w:val="C0D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00B2D"/>
    <w:multiLevelType w:val="hybridMultilevel"/>
    <w:tmpl w:val="968277E2"/>
    <w:lvl w:ilvl="0" w:tplc="BEC29FD0">
      <w:start w:val="1"/>
      <w:numFmt w:val="lowerRoman"/>
      <w:lvlText w:val="%1."/>
      <w:lvlJc w:val="left"/>
      <w:pPr>
        <w:ind w:left="714" w:hanging="360"/>
      </w:pPr>
      <w:rPr>
        <w:rFonts w:hint="default"/>
        <w:b w:val="0"/>
        <w:i w:val="0"/>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0" w15:restartNumberingAfterBreak="0">
    <w:nsid w:val="60C81ECA"/>
    <w:multiLevelType w:val="hybridMultilevel"/>
    <w:tmpl w:val="C6E6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26B11"/>
    <w:multiLevelType w:val="hybridMultilevel"/>
    <w:tmpl w:val="89A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B40DD"/>
    <w:multiLevelType w:val="hybridMultilevel"/>
    <w:tmpl w:val="331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95982"/>
    <w:multiLevelType w:val="hybridMultilevel"/>
    <w:tmpl w:val="41D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30A"/>
    <w:multiLevelType w:val="hybridMultilevel"/>
    <w:tmpl w:val="A61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C71F0"/>
    <w:multiLevelType w:val="hybridMultilevel"/>
    <w:tmpl w:val="B46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6283A"/>
    <w:multiLevelType w:val="hybridMultilevel"/>
    <w:tmpl w:val="019A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A3CF0"/>
    <w:multiLevelType w:val="hybridMultilevel"/>
    <w:tmpl w:val="23A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
  </w:num>
  <w:num w:numId="4">
    <w:abstractNumId w:val="22"/>
  </w:num>
  <w:num w:numId="5">
    <w:abstractNumId w:val="0"/>
  </w:num>
  <w:num w:numId="6">
    <w:abstractNumId w:val="27"/>
  </w:num>
  <w:num w:numId="7">
    <w:abstractNumId w:val="25"/>
  </w:num>
  <w:num w:numId="8">
    <w:abstractNumId w:val="16"/>
  </w:num>
  <w:num w:numId="9">
    <w:abstractNumId w:val="11"/>
  </w:num>
  <w:num w:numId="10">
    <w:abstractNumId w:val="13"/>
  </w:num>
  <w:num w:numId="11">
    <w:abstractNumId w:val="8"/>
  </w:num>
  <w:num w:numId="12">
    <w:abstractNumId w:val="21"/>
  </w:num>
  <w:num w:numId="13">
    <w:abstractNumId w:val="23"/>
  </w:num>
  <w:num w:numId="14">
    <w:abstractNumId w:val="2"/>
  </w:num>
  <w:num w:numId="15">
    <w:abstractNumId w:val="19"/>
  </w:num>
  <w:num w:numId="16">
    <w:abstractNumId w:val="15"/>
  </w:num>
  <w:num w:numId="17">
    <w:abstractNumId w:val="3"/>
  </w:num>
  <w:num w:numId="18">
    <w:abstractNumId w:val="4"/>
  </w:num>
  <w:num w:numId="19">
    <w:abstractNumId w:val="17"/>
  </w:num>
  <w:num w:numId="20">
    <w:abstractNumId w:val="24"/>
  </w:num>
  <w:num w:numId="21">
    <w:abstractNumId w:val="7"/>
  </w:num>
  <w:num w:numId="22">
    <w:abstractNumId w:val="6"/>
  </w:num>
  <w:num w:numId="23">
    <w:abstractNumId w:val="10"/>
  </w:num>
  <w:num w:numId="24">
    <w:abstractNumId w:val="18"/>
  </w:num>
  <w:num w:numId="25">
    <w:abstractNumId w:val="12"/>
  </w:num>
  <w:num w:numId="26">
    <w:abstractNumId w:val="14"/>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F"/>
    <w:rsid w:val="00005B87"/>
    <w:rsid w:val="000062AE"/>
    <w:rsid w:val="00012241"/>
    <w:rsid w:val="000174E0"/>
    <w:rsid w:val="00024C72"/>
    <w:rsid w:val="00027537"/>
    <w:rsid w:val="00030ADF"/>
    <w:rsid w:val="00031852"/>
    <w:rsid w:val="00034448"/>
    <w:rsid w:val="0003559D"/>
    <w:rsid w:val="00037A33"/>
    <w:rsid w:val="0004041C"/>
    <w:rsid w:val="0004230D"/>
    <w:rsid w:val="00043C11"/>
    <w:rsid w:val="000514E9"/>
    <w:rsid w:val="00053E58"/>
    <w:rsid w:val="00054798"/>
    <w:rsid w:val="000608F5"/>
    <w:rsid w:val="0006118F"/>
    <w:rsid w:val="0006545B"/>
    <w:rsid w:val="00065AD8"/>
    <w:rsid w:val="00066450"/>
    <w:rsid w:val="000710D7"/>
    <w:rsid w:val="0007607F"/>
    <w:rsid w:val="000916C0"/>
    <w:rsid w:val="000A10F6"/>
    <w:rsid w:val="000A634B"/>
    <w:rsid w:val="000A6C82"/>
    <w:rsid w:val="000B2ECB"/>
    <w:rsid w:val="000B4425"/>
    <w:rsid w:val="000B5AE9"/>
    <w:rsid w:val="000C28C5"/>
    <w:rsid w:val="000C4C8C"/>
    <w:rsid w:val="000C724C"/>
    <w:rsid w:val="000C789F"/>
    <w:rsid w:val="000D15F2"/>
    <w:rsid w:val="000D2D56"/>
    <w:rsid w:val="000D3DA2"/>
    <w:rsid w:val="000E0249"/>
    <w:rsid w:val="000E038C"/>
    <w:rsid w:val="000E276C"/>
    <w:rsid w:val="000E440A"/>
    <w:rsid w:val="000E4B1A"/>
    <w:rsid w:val="000F154E"/>
    <w:rsid w:val="000F1DAB"/>
    <w:rsid w:val="000F35CC"/>
    <w:rsid w:val="000F4948"/>
    <w:rsid w:val="000F4C11"/>
    <w:rsid w:val="000F7153"/>
    <w:rsid w:val="0010426C"/>
    <w:rsid w:val="00104E23"/>
    <w:rsid w:val="001071B2"/>
    <w:rsid w:val="00122B21"/>
    <w:rsid w:val="00130725"/>
    <w:rsid w:val="001337F4"/>
    <w:rsid w:val="00134487"/>
    <w:rsid w:val="00134997"/>
    <w:rsid w:val="00140D4C"/>
    <w:rsid w:val="00145560"/>
    <w:rsid w:val="00145E9C"/>
    <w:rsid w:val="0014716D"/>
    <w:rsid w:val="001505ED"/>
    <w:rsid w:val="001544DA"/>
    <w:rsid w:val="00156878"/>
    <w:rsid w:val="00164446"/>
    <w:rsid w:val="00167C4D"/>
    <w:rsid w:val="00167E5D"/>
    <w:rsid w:val="001733DE"/>
    <w:rsid w:val="00176264"/>
    <w:rsid w:val="0018657A"/>
    <w:rsid w:val="001868E0"/>
    <w:rsid w:val="001945F7"/>
    <w:rsid w:val="001947CA"/>
    <w:rsid w:val="001A3468"/>
    <w:rsid w:val="001A3A02"/>
    <w:rsid w:val="001A3CD6"/>
    <w:rsid w:val="001A423B"/>
    <w:rsid w:val="001B0046"/>
    <w:rsid w:val="001C3B6A"/>
    <w:rsid w:val="001C480A"/>
    <w:rsid w:val="001D153F"/>
    <w:rsid w:val="001D162D"/>
    <w:rsid w:val="001D2C20"/>
    <w:rsid w:val="001D38F8"/>
    <w:rsid w:val="001E5AA7"/>
    <w:rsid w:val="001E5DE0"/>
    <w:rsid w:val="001E6859"/>
    <w:rsid w:val="001E6D45"/>
    <w:rsid w:val="001E7AEE"/>
    <w:rsid w:val="001F4334"/>
    <w:rsid w:val="001F4F40"/>
    <w:rsid w:val="00200D8E"/>
    <w:rsid w:val="00204F2F"/>
    <w:rsid w:val="00212DE5"/>
    <w:rsid w:val="0022281A"/>
    <w:rsid w:val="0022284B"/>
    <w:rsid w:val="00224AA0"/>
    <w:rsid w:val="002257D5"/>
    <w:rsid w:val="002268C6"/>
    <w:rsid w:val="0023041F"/>
    <w:rsid w:val="00231B38"/>
    <w:rsid w:val="002321E1"/>
    <w:rsid w:val="00237C49"/>
    <w:rsid w:val="002437BC"/>
    <w:rsid w:val="00247189"/>
    <w:rsid w:val="00251487"/>
    <w:rsid w:val="0025346D"/>
    <w:rsid w:val="00254A07"/>
    <w:rsid w:val="00255C7D"/>
    <w:rsid w:val="00260E8B"/>
    <w:rsid w:val="00262609"/>
    <w:rsid w:val="002635A4"/>
    <w:rsid w:val="0026572F"/>
    <w:rsid w:val="00276C30"/>
    <w:rsid w:val="00277193"/>
    <w:rsid w:val="00280331"/>
    <w:rsid w:val="002840D0"/>
    <w:rsid w:val="002876D8"/>
    <w:rsid w:val="00290C73"/>
    <w:rsid w:val="0029612D"/>
    <w:rsid w:val="00296ED5"/>
    <w:rsid w:val="002A0E0C"/>
    <w:rsid w:val="002A3031"/>
    <w:rsid w:val="002A375F"/>
    <w:rsid w:val="002A4D20"/>
    <w:rsid w:val="002A5394"/>
    <w:rsid w:val="002A7620"/>
    <w:rsid w:val="002B10B7"/>
    <w:rsid w:val="002B1331"/>
    <w:rsid w:val="002B72CB"/>
    <w:rsid w:val="002C19A2"/>
    <w:rsid w:val="002C3749"/>
    <w:rsid w:val="002C65E6"/>
    <w:rsid w:val="002D1C97"/>
    <w:rsid w:val="002D2354"/>
    <w:rsid w:val="002D668C"/>
    <w:rsid w:val="002D768B"/>
    <w:rsid w:val="002E2A25"/>
    <w:rsid w:val="002E2AFC"/>
    <w:rsid w:val="002E5FC9"/>
    <w:rsid w:val="002E720F"/>
    <w:rsid w:val="002E77DA"/>
    <w:rsid w:val="002F4954"/>
    <w:rsid w:val="00300516"/>
    <w:rsid w:val="0030142B"/>
    <w:rsid w:val="0030303F"/>
    <w:rsid w:val="00303F54"/>
    <w:rsid w:val="0030505D"/>
    <w:rsid w:val="00305C2B"/>
    <w:rsid w:val="003105A6"/>
    <w:rsid w:val="0031325A"/>
    <w:rsid w:val="003134EA"/>
    <w:rsid w:val="00317006"/>
    <w:rsid w:val="00320B5C"/>
    <w:rsid w:val="0032147B"/>
    <w:rsid w:val="00322651"/>
    <w:rsid w:val="0032299A"/>
    <w:rsid w:val="00327F31"/>
    <w:rsid w:val="00330DAC"/>
    <w:rsid w:val="003342EA"/>
    <w:rsid w:val="00335CB6"/>
    <w:rsid w:val="00340DF6"/>
    <w:rsid w:val="00341220"/>
    <w:rsid w:val="0034286C"/>
    <w:rsid w:val="003449AC"/>
    <w:rsid w:val="0035418D"/>
    <w:rsid w:val="00355679"/>
    <w:rsid w:val="00360BF7"/>
    <w:rsid w:val="003633E2"/>
    <w:rsid w:val="00364280"/>
    <w:rsid w:val="003661CB"/>
    <w:rsid w:val="00371BA5"/>
    <w:rsid w:val="00374F40"/>
    <w:rsid w:val="00385D60"/>
    <w:rsid w:val="00387814"/>
    <w:rsid w:val="00392EBA"/>
    <w:rsid w:val="003965CC"/>
    <w:rsid w:val="003969BB"/>
    <w:rsid w:val="003A7A00"/>
    <w:rsid w:val="003B4BEA"/>
    <w:rsid w:val="003B5432"/>
    <w:rsid w:val="003C3F4E"/>
    <w:rsid w:val="003C456C"/>
    <w:rsid w:val="003D64C8"/>
    <w:rsid w:val="003D71AD"/>
    <w:rsid w:val="003E0ECF"/>
    <w:rsid w:val="003E3451"/>
    <w:rsid w:val="003E6893"/>
    <w:rsid w:val="003E7739"/>
    <w:rsid w:val="003F1ED4"/>
    <w:rsid w:val="003F4DB8"/>
    <w:rsid w:val="003F4DD2"/>
    <w:rsid w:val="003F5B5D"/>
    <w:rsid w:val="0040074F"/>
    <w:rsid w:val="0040558D"/>
    <w:rsid w:val="00405A29"/>
    <w:rsid w:val="0040625C"/>
    <w:rsid w:val="00411B22"/>
    <w:rsid w:val="00414884"/>
    <w:rsid w:val="00417801"/>
    <w:rsid w:val="00417CB8"/>
    <w:rsid w:val="00420AEA"/>
    <w:rsid w:val="0042579F"/>
    <w:rsid w:val="00426A59"/>
    <w:rsid w:val="00434193"/>
    <w:rsid w:val="00436022"/>
    <w:rsid w:val="004376D4"/>
    <w:rsid w:val="00441657"/>
    <w:rsid w:val="00444BB6"/>
    <w:rsid w:val="00445013"/>
    <w:rsid w:val="00445872"/>
    <w:rsid w:val="0045533E"/>
    <w:rsid w:val="00455888"/>
    <w:rsid w:val="0046692A"/>
    <w:rsid w:val="004753CF"/>
    <w:rsid w:val="00476BF2"/>
    <w:rsid w:val="00477319"/>
    <w:rsid w:val="00477496"/>
    <w:rsid w:val="00483542"/>
    <w:rsid w:val="00484C10"/>
    <w:rsid w:val="00485C3A"/>
    <w:rsid w:val="0048621E"/>
    <w:rsid w:val="00486242"/>
    <w:rsid w:val="00492813"/>
    <w:rsid w:val="00493960"/>
    <w:rsid w:val="00493AF4"/>
    <w:rsid w:val="0049638D"/>
    <w:rsid w:val="004A5654"/>
    <w:rsid w:val="004B6AF3"/>
    <w:rsid w:val="004C121D"/>
    <w:rsid w:val="004C753A"/>
    <w:rsid w:val="004D7001"/>
    <w:rsid w:val="004E6D2D"/>
    <w:rsid w:val="004E7556"/>
    <w:rsid w:val="004F0257"/>
    <w:rsid w:val="004F1532"/>
    <w:rsid w:val="0050264C"/>
    <w:rsid w:val="0050496E"/>
    <w:rsid w:val="00506DD1"/>
    <w:rsid w:val="0052035B"/>
    <w:rsid w:val="0052097D"/>
    <w:rsid w:val="00523CE2"/>
    <w:rsid w:val="00525A4C"/>
    <w:rsid w:val="00526DA0"/>
    <w:rsid w:val="00527057"/>
    <w:rsid w:val="005339E5"/>
    <w:rsid w:val="00535F16"/>
    <w:rsid w:val="00541F6B"/>
    <w:rsid w:val="00543809"/>
    <w:rsid w:val="00546B0D"/>
    <w:rsid w:val="0055266B"/>
    <w:rsid w:val="005535D1"/>
    <w:rsid w:val="00554A9F"/>
    <w:rsid w:val="00555F24"/>
    <w:rsid w:val="00555F65"/>
    <w:rsid w:val="00560FC0"/>
    <w:rsid w:val="00570D4D"/>
    <w:rsid w:val="00571D50"/>
    <w:rsid w:val="005720B9"/>
    <w:rsid w:val="005732A4"/>
    <w:rsid w:val="00576E20"/>
    <w:rsid w:val="00584AB8"/>
    <w:rsid w:val="00594ACE"/>
    <w:rsid w:val="005963C5"/>
    <w:rsid w:val="005A0E32"/>
    <w:rsid w:val="005A56EC"/>
    <w:rsid w:val="005A5BF2"/>
    <w:rsid w:val="005B0B6A"/>
    <w:rsid w:val="005B5C22"/>
    <w:rsid w:val="005B7096"/>
    <w:rsid w:val="005C06EE"/>
    <w:rsid w:val="005C0F33"/>
    <w:rsid w:val="005C25BA"/>
    <w:rsid w:val="005C2DA1"/>
    <w:rsid w:val="005C583F"/>
    <w:rsid w:val="005D32F6"/>
    <w:rsid w:val="005D46B7"/>
    <w:rsid w:val="005D495D"/>
    <w:rsid w:val="005D5CED"/>
    <w:rsid w:val="005E16D7"/>
    <w:rsid w:val="005E2E2F"/>
    <w:rsid w:val="005F2BA0"/>
    <w:rsid w:val="005F7F21"/>
    <w:rsid w:val="00603BA8"/>
    <w:rsid w:val="00605713"/>
    <w:rsid w:val="00605732"/>
    <w:rsid w:val="00610B66"/>
    <w:rsid w:val="0061431C"/>
    <w:rsid w:val="00617EB0"/>
    <w:rsid w:val="00623D0D"/>
    <w:rsid w:val="00626CEA"/>
    <w:rsid w:val="00627018"/>
    <w:rsid w:val="006310D1"/>
    <w:rsid w:val="00632C6B"/>
    <w:rsid w:val="00636BDE"/>
    <w:rsid w:val="00637BF6"/>
    <w:rsid w:val="006411C4"/>
    <w:rsid w:val="006413CA"/>
    <w:rsid w:val="0064156E"/>
    <w:rsid w:val="006423BF"/>
    <w:rsid w:val="00644155"/>
    <w:rsid w:val="006456F0"/>
    <w:rsid w:val="0065113F"/>
    <w:rsid w:val="006522E8"/>
    <w:rsid w:val="006525F4"/>
    <w:rsid w:val="006553E4"/>
    <w:rsid w:val="006554BD"/>
    <w:rsid w:val="00662492"/>
    <w:rsid w:val="00666119"/>
    <w:rsid w:val="00674D44"/>
    <w:rsid w:val="00687342"/>
    <w:rsid w:val="00690F0C"/>
    <w:rsid w:val="006A0611"/>
    <w:rsid w:val="006A0C26"/>
    <w:rsid w:val="006A1099"/>
    <w:rsid w:val="006A12D5"/>
    <w:rsid w:val="006A1368"/>
    <w:rsid w:val="006A5861"/>
    <w:rsid w:val="006B0BD8"/>
    <w:rsid w:val="006B1C68"/>
    <w:rsid w:val="006B2D87"/>
    <w:rsid w:val="006B3A17"/>
    <w:rsid w:val="006B3BA5"/>
    <w:rsid w:val="006B4842"/>
    <w:rsid w:val="006B5EAA"/>
    <w:rsid w:val="006C087C"/>
    <w:rsid w:val="006C37EF"/>
    <w:rsid w:val="006D0BBF"/>
    <w:rsid w:val="006D13BD"/>
    <w:rsid w:val="006D1D2E"/>
    <w:rsid w:val="006D2210"/>
    <w:rsid w:val="006D2B06"/>
    <w:rsid w:val="006D5691"/>
    <w:rsid w:val="006E00CE"/>
    <w:rsid w:val="006E2A7D"/>
    <w:rsid w:val="006E3567"/>
    <w:rsid w:val="006F1ADE"/>
    <w:rsid w:val="006F1C58"/>
    <w:rsid w:val="006F26F7"/>
    <w:rsid w:val="006F2715"/>
    <w:rsid w:val="006F43BC"/>
    <w:rsid w:val="007140E9"/>
    <w:rsid w:val="00725440"/>
    <w:rsid w:val="00736E9B"/>
    <w:rsid w:val="0074091C"/>
    <w:rsid w:val="0074103F"/>
    <w:rsid w:val="00743A13"/>
    <w:rsid w:val="007453FA"/>
    <w:rsid w:val="00747587"/>
    <w:rsid w:val="00754D27"/>
    <w:rsid w:val="0075703C"/>
    <w:rsid w:val="007604DF"/>
    <w:rsid w:val="007656CF"/>
    <w:rsid w:val="007718ED"/>
    <w:rsid w:val="00773C3F"/>
    <w:rsid w:val="00792D6C"/>
    <w:rsid w:val="0079699F"/>
    <w:rsid w:val="007A461C"/>
    <w:rsid w:val="007B5565"/>
    <w:rsid w:val="007B556A"/>
    <w:rsid w:val="007B712D"/>
    <w:rsid w:val="007B7EAA"/>
    <w:rsid w:val="007D3A00"/>
    <w:rsid w:val="007D41FF"/>
    <w:rsid w:val="007E13EC"/>
    <w:rsid w:val="007E1DCE"/>
    <w:rsid w:val="007E5D05"/>
    <w:rsid w:val="007F13DB"/>
    <w:rsid w:val="00800224"/>
    <w:rsid w:val="008115FB"/>
    <w:rsid w:val="008119B8"/>
    <w:rsid w:val="00812039"/>
    <w:rsid w:val="008224A2"/>
    <w:rsid w:val="00827485"/>
    <w:rsid w:val="00832746"/>
    <w:rsid w:val="00834F01"/>
    <w:rsid w:val="008371FC"/>
    <w:rsid w:val="00840084"/>
    <w:rsid w:val="008412DD"/>
    <w:rsid w:val="00841BB7"/>
    <w:rsid w:val="008420A1"/>
    <w:rsid w:val="00845135"/>
    <w:rsid w:val="0084592D"/>
    <w:rsid w:val="00846484"/>
    <w:rsid w:val="0085504F"/>
    <w:rsid w:val="00865EE4"/>
    <w:rsid w:val="00871B68"/>
    <w:rsid w:val="00872E7B"/>
    <w:rsid w:val="008767ED"/>
    <w:rsid w:val="00882D1E"/>
    <w:rsid w:val="008838EB"/>
    <w:rsid w:val="00884472"/>
    <w:rsid w:val="00884FFF"/>
    <w:rsid w:val="00885C0B"/>
    <w:rsid w:val="00895C31"/>
    <w:rsid w:val="008A165D"/>
    <w:rsid w:val="008A1671"/>
    <w:rsid w:val="008A35EB"/>
    <w:rsid w:val="008A37C3"/>
    <w:rsid w:val="008A4965"/>
    <w:rsid w:val="008B0926"/>
    <w:rsid w:val="008B24C9"/>
    <w:rsid w:val="008B3D43"/>
    <w:rsid w:val="008B78C7"/>
    <w:rsid w:val="008D6897"/>
    <w:rsid w:val="008E4975"/>
    <w:rsid w:val="008E6365"/>
    <w:rsid w:val="008E665C"/>
    <w:rsid w:val="008F0668"/>
    <w:rsid w:val="008F3339"/>
    <w:rsid w:val="00900780"/>
    <w:rsid w:val="00902FC2"/>
    <w:rsid w:val="00906839"/>
    <w:rsid w:val="00906B8F"/>
    <w:rsid w:val="009129FD"/>
    <w:rsid w:val="00913482"/>
    <w:rsid w:val="0091424C"/>
    <w:rsid w:val="009177A9"/>
    <w:rsid w:val="009217E8"/>
    <w:rsid w:val="0092204D"/>
    <w:rsid w:val="00923403"/>
    <w:rsid w:val="00924856"/>
    <w:rsid w:val="0092582F"/>
    <w:rsid w:val="009265F5"/>
    <w:rsid w:val="00927657"/>
    <w:rsid w:val="00932921"/>
    <w:rsid w:val="00937E60"/>
    <w:rsid w:val="009443E3"/>
    <w:rsid w:val="00944457"/>
    <w:rsid w:val="009454E5"/>
    <w:rsid w:val="0094776F"/>
    <w:rsid w:val="009549C5"/>
    <w:rsid w:val="00956B07"/>
    <w:rsid w:val="00960907"/>
    <w:rsid w:val="00970088"/>
    <w:rsid w:val="0097068C"/>
    <w:rsid w:val="00971F24"/>
    <w:rsid w:val="0097374E"/>
    <w:rsid w:val="00982588"/>
    <w:rsid w:val="00983DE6"/>
    <w:rsid w:val="009852C2"/>
    <w:rsid w:val="00986E8D"/>
    <w:rsid w:val="00990216"/>
    <w:rsid w:val="009912FA"/>
    <w:rsid w:val="00991836"/>
    <w:rsid w:val="009A01CB"/>
    <w:rsid w:val="009A0ABF"/>
    <w:rsid w:val="009A1A7D"/>
    <w:rsid w:val="009A25D6"/>
    <w:rsid w:val="009B4EFD"/>
    <w:rsid w:val="009C03A7"/>
    <w:rsid w:val="009C0C76"/>
    <w:rsid w:val="009C1F3D"/>
    <w:rsid w:val="009C2F89"/>
    <w:rsid w:val="009C6778"/>
    <w:rsid w:val="009D2000"/>
    <w:rsid w:val="009D32FF"/>
    <w:rsid w:val="009D3ED3"/>
    <w:rsid w:val="009D413A"/>
    <w:rsid w:val="009E026A"/>
    <w:rsid w:val="009E0E08"/>
    <w:rsid w:val="009E24BD"/>
    <w:rsid w:val="009E60FE"/>
    <w:rsid w:val="009E7995"/>
    <w:rsid w:val="009E7AC6"/>
    <w:rsid w:val="009F0C3B"/>
    <w:rsid w:val="009F1EC8"/>
    <w:rsid w:val="009F202E"/>
    <w:rsid w:val="009F331D"/>
    <w:rsid w:val="009F5EE4"/>
    <w:rsid w:val="00A06526"/>
    <w:rsid w:val="00A129F2"/>
    <w:rsid w:val="00A14E37"/>
    <w:rsid w:val="00A17EC6"/>
    <w:rsid w:val="00A21748"/>
    <w:rsid w:val="00A22C6F"/>
    <w:rsid w:val="00A238DA"/>
    <w:rsid w:val="00A25FF6"/>
    <w:rsid w:val="00A32516"/>
    <w:rsid w:val="00A35BCE"/>
    <w:rsid w:val="00A3655E"/>
    <w:rsid w:val="00A3666D"/>
    <w:rsid w:val="00A3690F"/>
    <w:rsid w:val="00A43F05"/>
    <w:rsid w:val="00A55DD9"/>
    <w:rsid w:val="00A57139"/>
    <w:rsid w:val="00A663B3"/>
    <w:rsid w:val="00A81CA5"/>
    <w:rsid w:val="00A839D8"/>
    <w:rsid w:val="00A8712C"/>
    <w:rsid w:val="00A93D13"/>
    <w:rsid w:val="00A968D8"/>
    <w:rsid w:val="00A97667"/>
    <w:rsid w:val="00A97AFC"/>
    <w:rsid w:val="00AA0FD5"/>
    <w:rsid w:val="00AA395B"/>
    <w:rsid w:val="00AA5575"/>
    <w:rsid w:val="00AA6358"/>
    <w:rsid w:val="00AB166C"/>
    <w:rsid w:val="00AB5699"/>
    <w:rsid w:val="00AB6CBF"/>
    <w:rsid w:val="00AC2D6B"/>
    <w:rsid w:val="00AC32A6"/>
    <w:rsid w:val="00AC495A"/>
    <w:rsid w:val="00AC4A0F"/>
    <w:rsid w:val="00AD0BD2"/>
    <w:rsid w:val="00AD26EF"/>
    <w:rsid w:val="00AD4F1E"/>
    <w:rsid w:val="00AD5FEC"/>
    <w:rsid w:val="00AD6020"/>
    <w:rsid w:val="00AD77D0"/>
    <w:rsid w:val="00AE0012"/>
    <w:rsid w:val="00AE16D3"/>
    <w:rsid w:val="00AE1926"/>
    <w:rsid w:val="00AE1BFD"/>
    <w:rsid w:val="00AE209A"/>
    <w:rsid w:val="00AE6CF1"/>
    <w:rsid w:val="00AE74F7"/>
    <w:rsid w:val="00AF27F3"/>
    <w:rsid w:val="00AF4283"/>
    <w:rsid w:val="00AF45AC"/>
    <w:rsid w:val="00B0007D"/>
    <w:rsid w:val="00B0043C"/>
    <w:rsid w:val="00B01F50"/>
    <w:rsid w:val="00B03DC0"/>
    <w:rsid w:val="00B103DA"/>
    <w:rsid w:val="00B13706"/>
    <w:rsid w:val="00B14535"/>
    <w:rsid w:val="00B169F9"/>
    <w:rsid w:val="00B173B8"/>
    <w:rsid w:val="00B212E8"/>
    <w:rsid w:val="00B30EFE"/>
    <w:rsid w:val="00B322AE"/>
    <w:rsid w:val="00B332F7"/>
    <w:rsid w:val="00B37888"/>
    <w:rsid w:val="00B37D0F"/>
    <w:rsid w:val="00B4062B"/>
    <w:rsid w:val="00B4379A"/>
    <w:rsid w:val="00B4669F"/>
    <w:rsid w:val="00B52D56"/>
    <w:rsid w:val="00B55A9C"/>
    <w:rsid w:val="00B56032"/>
    <w:rsid w:val="00B56C4C"/>
    <w:rsid w:val="00B60BA0"/>
    <w:rsid w:val="00B63567"/>
    <w:rsid w:val="00B63C2D"/>
    <w:rsid w:val="00B65457"/>
    <w:rsid w:val="00B6691D"/>
    <w:rsid w:val="00B767B4"/>
    <w:rsid w:val="00B76949"/>
    <w:rsid w:val="00B776F1"/>
    <w:rsid w:val="00B81880"/>
    <w:rsid w:val="00B82192"/>
    <w:rsid w:val="00B8381A"/>
    <w:rsid w:val="00B83E77"/>
    <w:rsid w:val="00B93772"/>
    <w:rsid w:val="00B9476D"/>
    <w:rsid w:val="00BA0891"/>
    <w:rsid w:val="00BA0F69"/>
    <w:rsid w:val="00BB1F19"/>
    <w:rsid w:val="00BB4BD1"/>
    <w:rsid w:val="00BB57CA"/>
    <w:rsid w:val="00BD2EAA"/>
    <w:rsid w:val="00BD762B"/>
    <w:rsid w:val="00BE19A1"/>
    <w:rsid w:val="00BE4C01"/>
    <w:rsid w:val="00BE6617"/>
    <w:rsid w:val="00BF0C11"/>
    <w:rsid w:val="00BF1773"/>
    <w:rsid w:val="00BF1824"/>
    <w:rsid w:val="00BF1C21"/>
    <w:rsid w:val="00BF5910"/>
    <w:rsid w:val="00C000A3"/>
    <w:rsid w:val="00C03B6F"/>
    <w:rsid w:val="00C04BF7"/>
    <w:rsid w:val="00C0713F"/>
    <w:rsid w:val="00C16EAE"/>
    <w:rsid w:val="00C25E14"/>
    <w:rsid w:val="00C26403"/>
    <w:rsid w:val="00C27CAC"/>
    <w:rsid w:val="00C33A8D"/>
    <w:rsid w:val="00C37F4D"/>
    <w:rsid w:val="00C427AC"/>
    <w:rsid w:val="00C4298E"/>
    <w:rsid w:val="00C45195"/>
    <w:rsid w:val="00C45F03"/>
    <w:rsid w:val="00C465CC"/>
    <w:rsid w:val="00C46ADC"/>
    <w:rsid w:val="00C4734B"/>
    <w:rsid w:val="00C47D0F"/>
    <w:rsid w:val="00C50628"/>
    <w:rsid w:val="00C53068"/>
    <w:rsid w:val="00C56695"/>
    <w:rsid w:val="00C6542C"/>
    <w:rsid w:val="00C67EE6"/>
    <w:rsid w:val="00C70AD8"/>
    <w:rsid w:val="00C73597"/>
    <w:rsid w:val="00C7449E"/>
    <w:rsid w:val="00C7452F"/>
    <w:rsid w:val="00C75474"/>
    <w:rsid w:val="00C76BBF"/>
    <w:rsid w:val="00C821F2"/>
    <w:rsid w:val="00C83CA3"/>
    <w:rsid w:val="00C86049"/>
    <w:rsid w:val="00C86758"/>
    <w:rsid w:val="00C9501F"/>
    <w:rsid w:val="00CA3862"/>
    <w:rsid w:val="00CB2588"/>
    <w:rsid w:val="00CB2A66"/>
    <w:rsid w:val="00CB5B96"/>
    <w:rsid w:val="00CC0F9D"/>
    <w:rsid w:val="00CC13BE"/>
    <w:rsid w:val="00CC2B37"/>
    <w:rsid w:val="00CC76BD"/>
    <w:rsid w:val="00CD4857"/>
    <w:rsid w:val="00CD7920"/>
    <w:rsid w:val="00CE134F"/>
    <w:rsid w:val="00CE2914"/>
    <w:rsid w:val="00CE2D80"/>
    <w:rsid w:val="00CE79DC"/>
    <w:rsid w:val="00CF09CD"/>
    <w:rsid w:val="00CF10B2"/>
    <w:rsid w:val="00D05282"/>
    <w:rsid w:val="00D06936"/>
    <w:rsid w:val="00D06C4B"/>
    <w:rsid w:val="00D15937"/>
    <w:rsid w:val="00D16F27"/>
    <w:rsid w:val="00D206C7"/>
    <w:rsid w:val="00D3082C"/>
    <w:rsid w:val="00D31143"/>
    <w:rsid w:val="00D36A7C"/>
    <w:rsid w:val="00D421FB"/>
    <w:rsid w:val="00D44047"/>
    <w:rsid w:val="00D44629"/>
    <w:rsid w:val="00D53CC2"/>
    <w:rsid w:val="00D676C3"/>
    <w:rsid w:val="00D772EE"/>
    <w:rsid w:val="00D8180D"/>
    <w:rsid w:val="00D81ADD"/>
    <w:rsid w:val="00D9184E"/>
    <w:rsid w:val="00D927AE"/>
    <w:rsid w:val="00D92BAF"/>
    <w:rsid w:val="00D9658E"/>
    <w:rsid w:val="00DA1C38"/>
    <w:rsid w:val="00DA4BEE"/>
    <w:rsid w:val="00DB725A"/>
    <w:rsid w:val="00DB7966"/>
    <w:rsid w:val="00DC05AF"/>
    <w:rsid w:val="00DC39A5"/>
    <w:rsid w:val="00DD0A54"/>
    <w:rsid w:val="00DD6482"/>
    <w:rsid w:val="00DE1A37"/>
    <w:rsid w:val="00DE2EC0"/>
    <w:rsid w:val="00DE3ECE"/>
    <w:rsid w:val="00DF2AFC"/>
    <w:rsid w:val="00DF40DC"/>
    <w:rsid w:val="00DF47B0"/>
    <w:rsid w:val="00DF63E8"/>
    <w:rsid w:val="00E03561"/>
    <w:rsid w:val="00E10D4C"/>
    <w:rsid w:val="00E13B08"/>
    <w:rsid w:val="00E13E1B"/>
    <w:rsid w:val="00E14CA8"/>
    <w:rsid w:val="00E14CD2"/>
    <w:rsid w:val="00E20F77"/>
    <w:rsid w:val="00E23605"/>
    <w:rsid w:val="00E25F0E"/>
    <w:rsid w:val="00E25F8F"/>
    <w:rsid w:val="00E3231C"/>
    <w:rsid w:val="00E34560"/>
    <w:rsid w:val="00E36EBA"/>
    <w:rsid w:val="00E404DD"/>
    <w:rsid w:val="00E431A5"/>
    <w:rsid w:val="00E44B04"/>
    <w:rsid w:val="00E4517A"/>
    <w:rsid w:val="00E45DDC"/>
    <w:rsid w:val="00E474F7"/>
    <w:rsid w:val="00E50D71"/>
    <w:rsid w:val="00E52535"/>
    <w:rsid w:val="00E5289C"/>
    <w:rsid w:val="00E54A93"/>
    <w:rsid w:val="00E55669"/>
    <w:rsid w:val="00E61485"/>
    <w:rsid w:val="00E61EF4"/>
    <w:rsid w:val="00E6503D"/>
    <w:rsid w:val="00E67C48"/>
    <w:rsid w:val="00E76483"/>
    <w:rsid w:val="00E77E2F"/>
    <w:rsid w:val="00E87310"/>
    <w:rsid w:val="00E917EE"/>
    <w:rsid w:val="00E9561A"/>
    <w:rsid w:val="00EA0533"/>
    <w:rsid w:val="00EA11BD"/>
    <w:rsid w:val="00EA6AE6"/>
    <w:rsid w:val="00EB1E1E"/>
    <w:rsid w:val="00EB3376"/>
    <w:rsid w:val="00EB608F"/>
    <w:rsid w:val="00EC1C15"/>
    <w:rsid w:val="00EC28A6"/>
    <w:rsid w:val="00ED1097"/>
    <w:rsid w:val="00ED13EB"/>
    <w:rsid w:val="00ED6117"/>
    <w:rsid w:val="00ED7227"/>
    <w:rsid w:val="00EF0E2C"/>
    <w:rsid w:val="00EF167E"/>
    <w:rsid w:val="00EF3A78"/>
    <w:rsid w:val="00F0013C"/>
    <w:rsid w:val="00F0540C"/>
    <w:rsid w:val="00F05ECC"/>
    <w:rsid w:val="00F06837"/>
    <w:rsid w:val="00F06E83"/>
    <w:rsid w:val="00F11562"/>
    <w:rsid w:val="00F2213E"/>
    <w:rsid w:val="00F229DF"/>
    <w:rsid w:val="00F244E9"/>
    <w:rsid w:val="00F332CB"/>
    <w:rsid w:val="00F33E1E"/>
    <w:rsid w:val="00F451C2"/>
    <w:rsid w:val="00F478F8"/>
    <w:rsid w:val="00F5384A"/>
    <w:rsid w:val="00F55F6C"/>
    <w:rsid w:val="00F60192"/>
    <w:rsid w:val="00F71B84"/>
    <w:rsid w:val="00F730CA"/>
    <w:rsid w:val="00F76DDE"/>
    <w:rsid w:val="00F8375C"/>
    <w:rsid w:val="00F85B00"/>
    <w:rsid w:val="00F907C6"/>
    <w:rsid w:val="00F9207A"/>
    <w:rsid w:val="00F945E4"/>
    <w:rsid w:val="00F9673F"/>
    <w:rsid w:val="00FA0F17"/>
    <w:rsid w:val="00FA2BAD"/>
    <w:rsid w:val="00FA2C9A"/>
    <w:rsid w:val="00FA4AF3"/>
    <w:rsid w:val="00FA4C7E"/>
    <w:rsid w:val="00FA53D3"/>
    <w:rsid w:val="00FA5509"/>
    <w:rsid w:val="00FB01D5"/>
    <w:rsid w:val="00FC0BA4"/>
    <w:rsid w:val="00FD1C90"/>
    <w:rsid w:val="00FE01A5"/>
    <w:rsid w:val="00FE1769"/>
    <w:rsid w:val="00FE6AEB"/>
    <w:rsid w:val="00FE6E0B"/>
    <w:rsid w:val="00FF4248"/>
    <w:rsid w:val="00FF4611"/>
    <w:rsid w:val="00FF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7C23"/>
  <w15:chartTrackingRefBased/>
  <w15:docId w15:val="{C4A87DDF-1116-4E16-AB6E-E5E89E6C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D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03A7"/>
    <w:rPr>
      <w:color w:val="0000FF"/>
      <w:u w:val="single"/>
    </w:rPr>
  </w:style>
  <w:style w:type="paragraph" w:styleId="ListParagraph">
    <w:name w:val="List Paragraph"/>
    <w:basedOn w:val="Normal"/>
    <w:uiPriority w:val="34"/>
    <w:qFormat/>
    <w:rsid w:val="00610B66"/>
    <w:pPr>
      <w:ind w:left="720"/>
    </w:pPr>
  </w:style>
  <w:style w:type="paragraph" w:styleId="BalloonText">
    <w:name w:val="Balloon Text"/>
    <w:basedOn w:val="Normal"/>
    <w:link w:val="BalloonTextChar"/>
    <w:uiPriority w:val="99"/>
    <w:semiHidden/>
    <w:unhideWhenUsed/>
    <w:rsid w:val="00527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0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5833">
      <w:bodyDiv w:val="1"/>
      <w:marLeft w:val="0"/>
      <w:marRight w:val="0"/>
      <w:marTop w:val="0"/>
      <w:marBottom w:val="0"/>
      <w:divBdr>
        <w:top w:val="none" w:sz="0" w:space="0" w:color="auto"/>
        <w:left w:val="none" w:sz="0" w:space="0" w:color="auto"/>
        <w:bottom w:val="none" w:sz="0" w:space="0" w:color="auto"/>
        <w:right w:val="none" w:sz="0" w:space="0" w:color="auto"/>
      </w:divBdr>
    </w:div>
    <w:div w:id="173035919">
      <w:bodyDiv w:val="1"/>
      <w:marLeft w:val="0"/>
      <w:marRight w:val="0"/>
      <w:marTop w:val="0"/>
      <w:marBottom w:val="0"/>
      <w:divBdr>
        <w:top w:val="none" w:sz="0" w:space="0" w:color="auto"/>
        <w:left w:val="none" w:sz="0" w:space="0" w:color="auto"/>
        <w:bottom w:val="none" w:sz="0" w:space="0" w:color="auto"/>
        <w:right w:val="none" w:sz="0" w:space="0" w:color="auto"/>
      </w:divBdr>
    </w:div>
    <w:div w:id="482621285">
      <w:bodyDiv w:val="1"/>
      <w:marLeft w:val="0"/>
      <w:marRight w:val="0"/>
      <w:marTop w:val="0"/>
      <w:marBottom w:val="0"/>
      <w:divBdr>
        <w:top w:val="none" w:sz="0" w:space="0" w:color="auto"/>
        <w:left w:val="none" w:sz="0" w:space="0" w:color="auto"/>
        <w:bottom w:val="none" w:sz="0" w:space="0" w:color="auto"/>
        <w:right w:val="none" w:sz="0" w:space="0" w:color="auto"/>
      </w:divBdr>
    </w:div>
    <w:div w:id="1401905305">
      <w:bodyDiv w:val="1"/>
      <w:marLeft w:val="0"/>
      <w:marRight w:val="0"/>
      <w:marTop w:val="0"/>
      <w:marBottom w:val="0"/>
      <w:divBdr>
        <w:top w:val="none" w:sz="0" w:space="0" w:color="auto"/>
        <w:left w:val="none" w:sz="0" w:space="0" w:color="auto"/>
        <w:bottom w:val="none" w:sz="0" w:space="0" w:color="auto"/>
        <w:right w:val="none" w:sz="0" w:space="0" w:color="auto"/>
      </w:divBdr>
    </w:div>
    <w:div w:id="1518274917">
      <w:bodyDiv w:val="1"/>
      <w:marLeft w:val="0"/>
      <w:marRight w:val="0"/>
      <w:marTop w:val="0"/>
      <w:marBottom w:val="0"/>
      <w:divBdr>
        <w:top w:val="none" w:sz="0" w:space="0" w:color="auto"/>
        <w:left w:val="none" w:sz="0" w:space="0" w:color="auto"/>
        <w:bottom w:val="none" w:sz="0" w:space="0" w:color="auto"/>
        <w:right w:val="none" w:sz="0" w:space="0" w:color="auto"/>
      </w:divBdr>
    </w:div>
    <w:div w:id="16507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D5AC576ACD74DBC6DDA87DEE111AF" ma:contentTypeVersion="4" ma:contentTypeDescription="Create a new document." ma:contentTypeScope="" ma:versionID="95dd80f5c276bae1bfc95f92ff6bd138">
  <xsd:schema xmlns:xsd="http://www.w3.org/2001/XMLSchema" xmlns:xs="http://www.w3.org/2001/XMLSchema" xmlns:p="http://schemas.microsoft.com/office/2006/metadata/properties" xmlns:ns3="3efa03b1-edeb-444b-93d7-38d648168d66" targetNamespace="http://schemas.microsoft.com/office/2006/metadata/properties" ma:root="true" ma:fieldsID="37376658ce183e65cb4467f9abcca903" ns3:_="">
    <xsd:import namespace="3efa03b1-edeb-444b-93d7-38d648168d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a03b1-edeb-444b-93d7-38d64816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73349-0891-4279-8468-2AE7535D0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517D5-0922-47EC-ACA7-D27BE009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a03b1-edeb-444b-93d7-38d648168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8A22B-97BA-4B7E-82C5-89CBF100E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2</cp:revision>
  <dcterms:created xsi:type="dcterms:W3CDTF">2022-07-16T16:52:00Z</dcterms:created>
  <dcterms:modified xsi:type="dcterms:W3CDTF">2022-07-16T16:52:00Z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0x010100725D5AC576ACD74DBC6DDA87DEE111AF</vt:lpwstr>
  </property>
</Properties>
</file>