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E951" w14:textId="77777777" w:rsidR="005D3499" w:rsidRPr="004F4CC8" w:rsidRDefault="00EB65A3" w:rsidP="007F0F28">
      <w:pPr>
        <w:jc w:val="center"/>
        <w:rPr>
          <w:rFonts w:ascii="Segoe UI" w:hAnsi="Segoe UI" w:cs="Segoe UI"/>
          <w:lang w:val="en-GB"/>
        </w:rPr>
      </w:pPr>
      <w:r w:rsidRPr="004F4CC8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DF4430" wp14:editId="30C44AA8">
            <wp:simplePos x="0" y="0"/>
            <wp:positionH relativeFrom="column">
              <wp:posOffset>4518025</wp:posOffset>
            </wp:positionH>
            <wp:positionV relativeFrom="paragraph">
              <wp:posOffset>0</wp:posOffset>
            </wp:positionV>
            <wp:extent cx="1943100" cy="8191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298DBB" w14:textId="2BCB6584" w:rsidR="00EF3F76" w:rsidRPr="004F4CC8" w:rsidRDefault="00CD687E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C6FB35" wp14:editId="75131164">
                <wp:simplePos x="0" y="0"/>
                <wp:positionH relativeFrom="column">
                  <wp:posOffset>4787900</wp:posOffset>
                </wp:positionH>
                <wp:positionV relativeFrom="paragraph">
                  <wp:posOffset>3810</wp:posOffset>
                </wp:positionV>
                <wp:extent cx="165735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FFA7" w14:textId="5834412E" w:rsidR="00AF50BD" w:rsidRPr="00167F9B" w:rsidRDefault="00122A14" w:rsidP="00AF50B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BOD</w:t>
                            </w:r>
                            <w:r w:rsidR="00AF50BD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</w:t>
                            </w:r>
                            <w:r w:rsidR="00C774C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52</w:t>
                            </w:r>
                            <w:r w:rsidR="00AF50BD" w:rsidRPr="00167F9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/202</w:t>
                            </w:r>
                            <w:r w:rsidR="000964D8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2</w:t>
                            </w:r>
                          </w:p>
                          <w:p w14:paraId="0D117101" w14:textId="16861BA0" w:rsidR="00AF50BD" w:rsidRPr="00167F9B" w:rsidRDefault="00AF50BD" w:rsidP="00AF50BD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</w:t>
                            </w:r>
                            <w:r w:rsidR="0047761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74C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16</w:t>
                            </w: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6F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pt;margin-top:.3pt;width:13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">
                <v:textbox style="mso-fit-shape-to-text:t">
                  <w:txbxContent>
                    <w:p w14:paraId="3539FFA7" w14:textId="5834412E" w:rsidR="00AF50BD" w:rsidRPr="00167F9B" w:rsidRDefault="00122A14" w:rsidP="00AF50BD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BOD</w:t>
                      </w:r>
                      <w:r w:rsidR="00AF50BD">
                        <w:rPr>
                          <w:rFonts w:ascii="Segoe UI" w:hAnsi="Segoe UI" w:cs="Segoe UI"/>
                          <w:b/>
                          <w:bCs/>
                        </w:rPr>
                        <w:t xml:space="preserve"> </w:t>
                      </w:r>
                      <w:r w:rsidR="00C774CB">
                        <w:rPr>
                          <w:rFonts w:ascii="Segoe UI" w:hAnsi="Segoe UI" w:cs="Segoe UI"/>
                          <w:b/>
                          <w:bCs/>
                        </w:rPr>
                        <w:t>52</w:t>
                      </w:r>
                      <w:r w:rsidR="00AF50BD" w:rsidRPr="00167F9B">
                        <w:rPr>
                          <w:rFonts w:ascii="Segoe UI" w:hAnsi="Segoe UI" w:cs="Segoe UI"/>
                          <w:b/>
                          <w:bCs/>
                        </w:rPr>
                        <w:t>/202</w:t>
                      </w:r>
                      <w:r w:rsidR="000964D8">
                        <w:rPr>
                          <w:rFonts w:ascii="Segoe UI" w:hAnsi="Segoe UI" w:cs="Segoe UI"/>
                          <w:b/>
                          <w:bCs/>
                        </w:rPr>
                        <w:t>2</w:t>
                      </w:r>
                    </w:p>
                    <w:p w14:paraId="0D117101" w14:textId="16861BA0" w:rsidR="00AF50BD" w:rsidRPr="00167F9B" w:rsidRDefault="00AF50BD" w:rsidP="00AF50BD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</w:t>
                      </w:r>
                      <w:r w:rsidR="0047761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C774C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16</w:t>
                      </w: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3F76" w:rsidRPr="004F4CC8">
        <w:rPr>
          <w:rFonts w:ascii="Segoe UI" w:hAnsi="Segoe UI" w:cs="Segoe UI"/>
          <w:sz w:val="28"/>
          <w:u w:val="none"/>
        </w:rPr>
        <w:t xml:space="preserve">Report to the Meeting of the </w:t>
      </w:r>
    </w:p>
    <w:p w14:paraId="7A2F3FCF" w14:textId="6FC00C1C" w:rsidR="00EF3F76" w:rsidRPr="004F4CC8" w:rsidRDefault="00EF3F76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14:paraId="01AFD23A" w14:textId="7B19E74D" w:rsidR="00787F69" w:rsidRPr="004F4CC8" w:rsidRDefault="00787F69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5120AF72" w14:textId="10EB25D8" w:rsidR="00EF3F76" w:rsidRPr="004F4CC8" w:rsidRDefault="00EF3F76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sz w:val="28"/>
          <w:u w:val="none"/>
        </w:rPr>
        <w:t>Board of Directors</w:t>
      </w:r>
    </w:p>
    <w:p w14:paraId="6DF780FB" w14:textId="14BF9D11" w:rsidR="005D3499" w:rsidRPr="004F4CC8" w:rsidRDefault="005D3499" w:rsidP="007F0F28">
      <w:pPr>
        <w:rPr>
          <w:rFonts w:ascii="Segoe UI" w:hAnsi="Segoe UI" w:cs="Segoe UI"/>
          <w:b/>
        </w:rPr>
      </w:pPr>
    </w:p>
    <w:p w14:paraId="4B1C027C" w14:textId="0503186C" w:rsidR="005D3499" w:rsidRPr="004F4CC8" w:rsidRDefault="008263E5" w:rsidP="007F0F2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</w:t>
      </w:r>
      <w:r w:rsidR="00C774CB">
        <w:rPr>
          <w:rFonts w:ascii="Segoe UI" w:hAnsi="Segoe UI" w:cs="Segoe UI"/>
          <w:b/>
        </w:rPr>
        <w:t>0</w:t>
      </w:r>
      <w:r>
        <w:rPr>
          <w:rFonts w:ascii="Segoe UI" w:hAnsi="Segoe UI" w:cs="Segoe UI"/>
          <w:b/>
        </w:rPr>
        <w:t xml:space="preserve"> July</w:t>
      </w:r>
      <w:r w:rsidR="00D20762">
        <w:rPr>
          <w:rFonts w:ascii="Segoe UI" w:hAnsi="Segoe UI" w:cs="Segoe UI"/>
          <w:b/>
        </w:rPr>
        <w:t xml:space="preserve"> 2022</w:t>
      </w:r>
    </w:p>
    <w:p w14:paraId="0C983F11" w14:textId="2E3023AA" w:rsidR="005D3499" w:rsidRPr="004F4CC8" w:rsidRDefault="005D3499" w:rsidP="007F0F28">
      <w:pPr>
        <w:jc w:val="center"/>
        <w:rPr>
          <w:rFonts w:ascii="Segoe UI" w:hAnsi="Segoe UI" w:cs="Segoe UI"/>
          <w:b/>
        </w:rPr>
      </w:pPr>
    </w:p>
    <w:p w14:paraId="47B837DB" w14:textId="72D9BB33" w:rsidR="00FE113E" w:rsidRPr="004F4CC8" w:rsidRDefault="00306968" w:rsidP="007F0F28">
      <w:pPr>
        <w:jc w:val="center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Corporate Registers</w:t>
      </w:r>
      <w:r w:rsidR="0091077D" w:rsidRPr="004F4CC8">
        <w:rPr>
          <w:rFonts w:ascii="Segoe UI" w:hAnsi="Segoe UI" w:cs="Segoe UI"/>
          <w:b/>
        </w:rPr>
        <w:t xml:space="preserve">: </w:t>
      </w:r>
      <w:r w:rsidR="00DE3D7D" w:rsidRPr="004F4CC8">
        <w:rPr>
          <w:rFonts w:ascii="Segoe UI" w:hAnsi="Segoe UI" w:cs="Segoe UI"/>
          <w:b/>
        </w:rPr>
        <w:t xml:space="preserve">Application of </w:t>
      </w:r>
      <w:r w:rsidR="0091077D" w:rsidRPr="004F4CC8">
        <w:rPr>
          <w:rFonts w:ascii="Segoe UI" w:hAnsi="Segoe UI" w:cs="Segoe UI"/>
          <w:b/>
        </w:rPr>
        <w:t>Trust Seal</w:t>
      </w:r>
    </w:p>
    <w:p w14:paraId="0143ADBF" w14:textId="7ABC3B7E" w:rsidR="00787F69" w:rsidRPr="004F4CC8" w:rsidRDefault="00787F69" w:rsidP="007F0F28">
      <w:pPr>
        <w:jc w:val="center"/>
        <w:rPr>
          <w:rFonts w:ascii="Segoe UI" w:hAnsi="Segoe UI" w:cs="Segoe UI"/>
          <w:b/>
        </w:rPr>
      </w:pPr>
    </w:p>
    <w:p w14:paraId="1C6D1C0E" w14:textId="61418139" w:rsidR="00787F69" w:rsidRPr="004F4CC8" w:rsidRDefault="00787F69" w:rsidP="007F0F28">
      <w:pPr>
        <w:jc w:val="center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For: Information and Assurance</w:t>
      </w:r>
    </w:p>
    <w:p w14:paraId="20DA0A40" w14:textId="77777777" w:rsidR="005E4859" w:rsidRPr="004F4CC8" w:rsidRDefault="005E4859" w:rsidP="007F0F28">
      <w:pPr>
        <w:jc w:val="center"/>
        <w:rPr>
          <w:rFonts w:ascii="Segoe UI" w:hAnsi="Segoe UI" w:cs="Segoe UI"/>
          <w:b/>
        </w:rPr>
      </w:pPr>
    </w:p>
    <w:p w14:paraId="67C7EAF6" w14:textId="77777777" w:rsidR="00FE113E" w:rsidRPr="004F4CC8" w:rsidRDefault="00FE113E" w:rsidP="007F0F28">
      <w:pPr>
        <w:jc w:val="both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Introduction</w:t>
      </w:r>
    </w:p>
    <w:p w14:paraId="7B8DE047" w14:textId="77777777" w:rsidR="005E4859" w:rsidRPr="004F4CC8" w:rsidRDefault="005E4859" w:rsidP="007F0F28">
      <w:pPr>
        <w:jc w:val="both"/>
        <w:rPr>
          <w:rFonts w:ascii="Segoe UI" w:hAnsi="Segoe UI" w:cs="Segoe UI"/>
        </w:rPr>
      </w:pPr>
    </w:p>
    <w:p w14:paraId="0CE20486" w14:textId="5C713A29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Common Seal of the Trust is affixed to documents under the authority of the Board of Directors in accordance with its Standing Orders. A Register of Seals is maintained by the Director of Corporate Affairs &amp; Company Secretary.</w:t>
      </w:r>
    </w:p>
    <w:p w14:paraId="55D43E8D" w14:textId="77777777" w:rsidR="00FE113E" w:rsidRPr="004F4CC8" w:rsidRDefault="00FE113E" w:rsidP="007F0F28">
      <w:pPr>
        <w:jc w:val="both"/>
        <w:rPr>
          <w:rFonts w:ascii="Segoe UI" w:hAnsi="Segoe UI" w:cs="Segoe UI"/>
        </w:rPr>
      </w:pPr>
    </w:p>
    <w:p w14:paraId="4A709810" w14:textId="4715D842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Standing Orders require, pursuant to section 9, that a report of all seals is made to the Board. The Tru</w:t>
      </w:r>
      <w:r w:rsidR="00FD43C5" w:rsidRPr="004F4CC8">
        <w:rPr>
          <w:rFonts w:ascii="Segoe UI" w:hAnsi="Segoe UI" w:cs="Segoe UI"/>
        </w:rPr>
        <w:t>st’s Board of Directors receive</w:t>
      </w:r>
      <w:r w:rsidR="00D246EC" w:rsidRPr="004F4CC8">
        <w:rPr>
          <w:rFonts w:ascii="Segoe UI" w:hAnsi="Segoe UI" w:cs="Segoe UI"/>
        </w:rPr>
        <w:t>s</w:t>
      </w:r>
      <w:r w:rsidRPr="004F4CC8">
        <w:rPr>
          <w:rFonts w:ascii="Segoe UI" w:hAnsi="Segoe UI" w:cs="Segoe UI"/>
        </w:rPr>
        <w:t xml:space="preserve"> reports of all seals, its last report being presented on </w:t>
      </w:r>
      <w:r w:rsidR="00782560">
        <w:rPr>
          <w:rFonts w:ascii="Segoe UI" w:hAnsi="Segoe UI" w:cs="Segoe UI"/>
        </w:rPr>
        <w:t>30</w:t>
      </w:r>
      <w:r w:rsidR="008263E5">
        <w:rPr>
          <w:rFonts w:ascii="Segoe UI" w:hAnsi="Segoe UI" w:cs="Segoe UI"/>
          <w:vertAlign w:val="superscript"/>
        </w:rPr>
        <w:t xml:space="preserve"> </w:t>
      </w:r>
      <w:r w:rsidR="008263E5">
        <w:rPr>
          <w:rFonts w:ascii="Segoe UI" w:hAnsi="Segoe UI" w:cs="Segoe UI"/>
        </w:rPr>
        <w:t>March 2022</w:t>
      </w:r>
      <w:r w:rsidRPr="004F4CC8">
        <w:rPr>
          <w:rFonts w:ascii="Segoe UI" w:hAnsi="Segoe UI" w:cs="Segoe UI"/>
        </w:rPr>
        <w:t>.</w:t>
      </w:r>
      <w:r w:rsidR="009A16F5" w:rsidRPr="004F4CC8">
        <w:rPr>
          <w:rFonts w:ascii="Segoe UI" w:hAnsi="Segoe UI" w:cs="Segoe UI"/>
        </w:rPr>
        <w:t xml:space="preserve"> </w:t>
      </w:r>
      <w:r w:rsidRPr="004F4CC8">
        <w:rPr>
          <w:rFonts w:ascii="Segoe UI" w:hAnsi="Segoe UI" w:cs="Segoe UI"/>
        </w:rPr>
        <w:t>This report provides information about the application of the Trust’s seal between</w:t>
      </w:r>
      <w:r w:rsidR="00725E7A">
        <w:rPr>
          <w:rFonts w:ascii="Segoe UI" w:hAnsi="Segoe UI" w:cs="Segoe UI"/>
        </w:rPr>
        <w:t xml:space="preserve"> </w:t>
      </w:r>
      <w:r w:rsidR="00261165">
        <w:rPr>
          <w:rFonts w:ascii="Segoe UI" w:hAnsi="Segoe UI" w:cs="Segoe UI"/>
        </w:rPr>
        <w:t xml:space="preserve">14 February and </w:t>
      </w:r>
      <w:r w:rsidR="00852A2D">
        <w:rPr>
          <w:rFonts w:ascii="Segoe UI" w:hAnsi="Segoe UI" w:cs="Segoe UI"/>
        </w:rPr>
        <w:t>13 June</w:t>
      </w:r>
      <w:r w:rsidR="00866613" w:rsidRPr="00CE4B0F">
        <w:rPr>
          <w:rFonts w:ascii="Segoe UI" w:hAnsi="Segoe UI" w:cs="Segoe UI"/>
        </w:rPr>
        <w:t xml:space="preserve"> 2022.</w:t>
      </w:r>
      <w:r w:rsidR="00187754" w:rsidRPr="004F4CC8">
        <w:rPr>
          <w:rFonts w:ascii="Segoe UI" w:hAnsi="Segoe UI" w:cs="Segoe UI"/>
        </w:rPr>
        <w:t xml:space="preserve"> </w:t>
      </w:r>
      <w:r w:rsidR="00D34F59" w:rsidRPr="004F4CC8">
        <w:rPr>
          <w:rFonts w:ascii="Segoe UI" w:hAnsi="Segoe UI" w:cs="Segoe UI"/>
        </w:rPr>
        <w:t xml:space="preserve"> </w:t>
      </w:r>
    </w:p>
    <w:p w14:paraId="5C868CC8" w14:textId="243CDC37" w:rsidR="00FE113E" w:rsidRPr="004F4CC8" w:rsidRDefault="00FE113E" w:rsidP="007F0F28">
      <w:pPr>
        <w:jc w:val="both"/>
        <w:rPr>
          <w:rFonts w:ascii="Segoe UI" w:hAnsi="Segoe UI" w:cs="Segoe UI"/>
        </w:rPr>
      </w:pPr>
    </w:p>
    <w:p w14:paraId="30D3AEDF" w14:textId="77777777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Board of Directors is invited to note that the following documents were sealed during this period:</w:t>
      </w:r>
    </w:p>
    <w:p w14:paraId="43E86F29" w14:textId="77777777" w:rsidR="00306968" w:rsidRPr="004F4CC8" w:rsidRDefault="00306968" w:rsidP="007F0F28">
      <w:pPr>
        <w:jc w:val="both"/>
        <w:rPr>
          <w:rFonts w:ascii="Segoe UI" w:hAnsi="Segoe UI" w:cs="Segoe UI"/>
        </w:rPr>
      </w:pPr>
    </w:p>
    <w:p w14:paraId="46FD630B" w14:textId="77777777" w:rsidR="00306968" w:rsidRPr="004F4CC8" w:rsidRDefault="00E71B2D" w:rsidP="007F0F28">
      <w:pPr>
        <w:pStyle w:val="Heading3"/>
        <w:spacing w:before="0" w:after="0"/>
        <w:rPr>
          <w:rFonts w:ascii="Segoe UI" w:hAnsi="Segoe UI" w:cs="Segoe UI"/>
          <w:sz w:val="24"/>
          <w:szCs w:val="24"/>
        </w:rPr>
      </w:pPr>
      <w:r w:rsidRPr="004F4CC8">
        <w:rPr>
          <w:rFonts w:ascii="Segoe UI" w:hAnsi="Segoe UI" w:cs="Segoe UI"/>
          <w:sz w:val="24"/>
          <w:szCs w:val="24"/>
        </w:rPr>
        <w:t>REGISTER OF SEALING</w:t>
      </w:r>
    </w:p>
    <w:p w14:paraId="01CD6D19" w14:textId="77777777" w:rsidR="00B53EF2" w:rsidRPr="004F4CC8" w:rsidRDefault="00B53EF2" w:rsidP="007F0F28">
      <w:pPr>
        <w:rPr>
          <w:rFonts w:ascii="Segoe UI" w:hAnsi="Segoe UI" w:cs="Segoe UI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754"/>
        <w:gridCol w:w="2056"/>
        <w:gridCol w:w="1346"/>
      </w:tblGrid>
      <w:tr w:rsidR="00306968" w:rsidRPr="004F4CC8" w14:paraId="01CF23B9" w14:textId="77777777" w:rsidTr="008A1A80">
        <w:tc>
          <w:tcPr>
            <w:tcW w:w="5200" w:type="dxa"/>
            <w:vAlign w:val="center"/>
          </w:tcPr>
          <w:p w14:paraId="40DF123A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754" w:type="dxa"/>
            <w:vAlign w:val="center"/>
          </w:tcPr>
          <w:p w14:paraId="48CB131D" w14:textId="77777777" w:rsidR="00306968" w:rsidRPr="004F4CC8" w:rsidRDefault="00306968" w:rsidP="007F0F2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Seal No.</w:t>
            </w:r>
          </w:p>
        </w:tc>
        <w:tc>
          <w:tcPr>
            <w:tcW w:w="2056" w:type="dxa"/>
            <w:vAlign w:val="center"/>
          </w:tcPr>
          <w:p w14:paraId="31A91A6D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346" w:type="dxa"/>
            <w:vAlign w:val="center"/>
          </w:tcPr>
          <w:p w14:paraId="3F6787BD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Date</w:t>
            </w:r>
          </w:p>
        </w:tc>
      </w:tr>
      <w:tr w:rsidR="00334CC8" w:rsidRPr="004F4CC8" w14:paraId="78F71FA3" w14:textId="77777777" w:rsidTr="008A1A80">
        <w:trPr>
          <w:trHeight w:val="561"/>
        </w:trPr>
        <w:tc>
          <w:tcPr>
            <w:tcW w:w="5200" w:type="dxa"/>
          </w:tcPr>
          <w:p w14:paraId="3FB85503" w14:textId="3638DFB6" w:rsidR="00334CC8" w:rsidRDefault="00851E48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Lease of part of block 40 at Salisbury district Hospital. Landlord Salisbury</w:t>
            </w:r>
            <w:r w:rsidR="00644BB6">
              <w:rPr>
                <w:rFonts w:ascii="Segoe UI" w:hAnsi="Segoe UI" w:cs="Segoe UI"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NHS FT. Tenant</w:t>
            </w:r>
            <w:r w:rsidR="00644BB6">
              <w:rPr>
                <w:rFonts w:ascii="Segoe UI" w:hAnsi="Segoe UI" w:cs="Segoe UI"/>
                <w:sz w:val="22"/>
                <w:szCs w:val="22"/>
              </w:rPr>
              <w:t>, Oxford Health NHS FT.  Property leased for 3 years from and including 01 April 2022. Ye</w:t>
            </w:r>
            <w:r w:rsidR="00CA788A">
              <w:rPr>
                <w:rFonts w:ascii="Segoe UI" w:hAnsi="Segoe UI" w:cs="Segoe UI"/>
                <w:sz w:val="22"/>
                <w:szCs w:val="22"/>
              </w:rPr>
              <w:t>arly rent is £71,000.</w:t>
            </w:r>
          </w:p>
        </w:tc>
        <w:tc>
          <w:tcPr>
            <w:tcW w:w="754" w:type="dxa"/>
          </w:tcPr>
          <w:p w14:paraId="1DA228B0" w14:textId="1FD77041" w:rsidR="00334CC8" w:rsidRDefault="00334CC8" w:rsidP="00E078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375</w:t>
            </w:r>
          </w:p>
        </w:tc>
        <w:tc>
          <w:tcPr>
            <w:tcW w:w="2056" w:type="dxa"/>
          </w:tcPr>
          <w:p w14:paraId="189E22DE" w14:textId="77777777" w:rsidR="00AD6BCB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Mike McEnaney,</w:t>
            </w:r>
          </w:p>
          <w:p w14:paraId="213E4B88" w14:textId="77777777" w:rsidR="00334CC8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Director of Finance</w:t>
            </w:r>
          </w:p>
          <w:p w14:paraId="70FFB530" w14:textId="6DE47200" w:rsidR="00607518" w:rsidRDefault="00607518" w:rsidP="00AD6BC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Executive Director of Digital and Transformation</w:t>
            </w:r>
          </w:p>
        </w:tc>
        <w:tc>
          <w:tcPr>
            <w:tcW w:w="1346" w:type="dxa"/>
          </w:tcPr>
          <w:p w14:paraId="1CD6D6B2" w14:textId="77D26BE5" w:rsidR="00334CC8" w:rsidRDefault="0018155A" w:rsidP="00E0781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14/02/22</w:t>
            </w:r>
          </w:p>
        </w:tc>
      </w:tr>
      <w:tr w:rsidR="00334CC8" w:rsidRPr="004F4CC8" w14:paraId="4684BF9C" w14:textId="77777777" w:rsidTr="008A1A80">
        <w:trPr>
          <w:trHeight w:val="561"/>
        </w:trPr>
        <w:tc>
          <w:tcPr>
            <w:tcW w:w="5200" w:type="dxa"/>
          </w:tcPr>
          <w:p w14:paraId="235326DF" w14:textId="46DF0202" w:rsidR="00334CC8" w:rsidRDefault="00CA788A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Transfer deed for South Bar and Horsefair Surgery from Oxford</w:t>
            </w:r>
            <w:r w:rsidR="00EF54A9">
              <w:rPr>
                <w:rFonts w:ascii="Segoe UI" w:hAnsi="Segoe UI" w:cs="Segoe UI"/>
                <w:sz w:val="22"/>
                <w:szCs w:val="22"/>
              </w:rPr>
              <w:t xml:space="preserve"> Health to Principal Medical Limited. (OHFT originally took the lease to support the CCG as </w:t>
            </w:r>
            <w:r w:rsidR="005F56F4">
              <w:rPr>
                <w:rFonts w:ascii="Segoe UI" w:hAnsi="Segoe UI" w:cs="Segoe UI"/>
                <w:sz w:val="22"/>
                <w:szCs w:val="22"/>
              </w:rPr>
              <w:t>PML would not be accepted by the Landlord.  The Landlord now prepared to accept PML as the lessee).</w:t>
            </w:r>
          </w:p>
        </w:tc>
        <w:tc>
          <w:tcPr>
            <w:tcW w:w="754" w:type="dxa"/>
          </w:tcPr>
          <w:p w14:paraId="4806EB97" w14:textId="4EAF4D4B" w:rsidR="00334CC8" w:rsidRDefault="00334CC8" w:rsidP="00E078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376</w:t>
            </w:r>
          </w:p>
        </w:tc>
        <w:tc>
          <w:tcPr>
            <w:tcW w:w="2056" w:type="dxa"/>
          </w:tcPr>
          <w:p w14:paraId="41D404E5" w14:textId="77777777" w:rsidR="00AD6BCB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Mike McEnaney,</w:t>
            </w:r>
          </w:p>
          <w:p w14:paraId="16C955E8" w14:textId="77777777" w:rsidR="00334CC8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Director of Finance</w:t>
            </w:r>
          </w:p>
          <w:p w14:paraId="51062612" w14:textId="77777777" w:rsidR="00AD6BCB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Kerry Rogers,</w:t>
            </w:r>
          </w:p>
          <w:p w14:paraId="73EF5C79" w14:textId="77777777" w:rsidR="00AD6BCB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Director of Corporate Affairs &amp; Company Secretary</w:t>
            </w:r>
          </w:p>
          <w:p w14:paraId="4C88CAA2" w14:textId="56946A92" w:rsidR="00AD6BCB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36D28D55" w14:textId="0A8A1BEC" w:rsidR="00334CC8" w:rsidRDefault="0018155A" w:rsidP="00E0781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13/06/22</w:t>
            </w:r>
          </w:p>
        </w:tc>
      </w:tr>
      <w:tr w:rsidR="00334CC8" w:rsidRPr="004F4CC8" w14:paraId="7FC5C7C3" w14:textId="77777777" w:rsidTr="008A1A80">
        <w:trPr>
          <w:trHeight w:val="561"/>
        </w:trPr>
        <w:tc>
          <w:tcPr>
            <w:tcW w:w="5200" w:type="dxa"/>
          </w:tcPr>
          <w:p w14:paraId="2496053F" w14:textId="02A79B40" w:rsidR="00334CC8" w:rsidRDefault="009117DA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Licence to assign South Bar and Ho</w:t>
            </w:r>
            <w:r w:rsidR="00F84146">
              <w:rPr>
                <w:rFonts w:ascii="Segoe UI" w:hAnsi="Segoe UI" w:cs="Segoe UI"/>
                <w:sz w:val="22"/>
                <w:szCs w:val="22"/>
              </w:rPr>
              <w:t>rse</w:t>
            </w:r>
            <w:r>
              <w:rPr>
                <w:rFonts w:ascii="Segoe UI" w:hAnsi="Segoe UI" w:cs="Segoe UI"/>
                <w:sz w:val="22"/>
                <w:szCs w:val="22"/>
              </w:rPr>
              <w:t>fair Surgery Lease to PML.  Assura Tre</w:t>
            </w:r>
            <w:r w:rsidR="00182AD9">
              <w:rPr>
                <w:rFonts w:ascii="Segoe UI" w:hAnsi="Segoe UI" w:cs="Segoe UI"/>
                <w:sz w:val="22"/>
                <w:szCs w:val="22"/>
              </w:rPr>
              <w:t>lleck Limited are the Landlord.</w:t>
            </w:r>
          </w:p>
        </w:tc>
        <w:tc>
          <w:tcPr>
            <w:tcW w:w="754" w:type="dxa"/>
          </w:tcPr>
          <w:p w14:paraId="2A54106A" w14:textId="5D3622D2" w:rsidR="00334CC8" w:rsidRDefault="00334CC8" w:rsidP="00E078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377</w:t>
            </w:r>
          </w:p>
        </w:tc>
        <w:tc>
          <w:tcPr>
            <w:tcW w:w="2056" w:type="dxa"/>
          </w:tcPr>
          <w:p w14:paraId="305F2C2A" w14:textId="77777777" w:rsidR="00AD6BCB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Mike McEnaney,</w:t>
            </w:r>
          </w:p>
          <w:p w14:paraId="758EB51F" w14:textId="77777777" w:rsidR="00334CC8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Director of Finance</w:t>
            </w:r>
          </w:p>
          <w:p w14:paraId="790D8E68" w14:textId="77777777" w:rsidR="00AD6BCB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Kerry Rogers,</w:t>
            </w:r>
          </w:p>
          <w:p w14:paraId="181D1270" w14:textId="77777777" w:rsidR="00AD6BCB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Director of Corporate Affairs &amp; Company Secretary</w:t>
            </w:r>
          </w:p>
          <w:p w14:paraId="760673C4" w14:textId="40BB894A" w:rsidR="00AD6BCB" w:rsidRDefault="00AD6BCB" w:rsidP="00AD6BC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70942E6C" w14:textId="6E0CD7D2" w:rsidR="00334CC8" w:rsidRDefault="0018155A" w:rsidP="00E0781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13/06/22</w:t>
            </w:r>
          </w:p>
        </w:tc>
      </w:tr>
    </w:tbl>
    <w:p w14:paraId="62A0B67F" w14:textId="77777777" w:rsidR="00CB704B" w:rsidRPr="004F4CC8" w:rsidRDefault="00CB704B" w:rsidP="007F0F28">
      <w:pPr>
        <w:jc w:val="both"/>
        <w:rPr>
          <w:rFonts w:ascii="Segoe UI" w:hAnsi="Segoe UI" w:cs="Segoe UI"/>
          <w:b/>
        </w:rPr>
      </w:pPr>
    </w:p>
    <w:p w14:paraId="4A860479" w14:textId="77777777" w:rsidR="003F5162" w:rsidRPr="004F4CC8" w:rsidRDefault="003F5162" w:rsidP="003F5162">
      <w:pPr>
        <w:jc w:val="both"/>
        <w:rPr>
          <w:rFonts w:ascii="Segoe UI" w:hAnsi="Segoe UI" w:cs="Segoe UI"/>
          <w:b/>
        </w:rPr>
      </w:pPr>
      <w:bookmarkStart w:id="0" w:name="_Hlk19708887"/>
      <w:r w:rsidRPr="004F4CC8">
        <w:rPr>
          <w:rFonts w:ascii="Segoe UI" w:hAnsi="Segoe UI" w:cs="Segoe UI"/>
          <w:b/>
        </w:rPr>
        <w:t>Recommendation</w:t>
      </w:r>
    </w:p>
    <w:p w14:paraId="126663BC" w14:textId="77777777" w:rsidR="003F5162" w:rsidRPr="004F4CC8" w:rsidRDefault="003F5162" w:rsidP="003F5162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Board is asked to note this report.</w:t>
      </w:r>
    </w:p>
    <w:p w14:paraId="7D0CEB99" w14:textId="77777777" w:rsidR="003F5162" w:rsidRPr="004F4CC8" w:rsidRDefault="003F5162" w:rsidP="003F5162">
      <w:pPr>
        <w:rPr>
          <w:rFonts w:ascii="Segoe UI" w:hAnsi="Segoe UI" w:cs="Segoe UI"/>
          <w:b/>
        </w:rPr>
      </w:pPr>
    </w:p>
    <w:p w14:paraId="5BAA59F0" w14:textId="77777777" w:rsidR="003F5162" w:rsidRPr="004F4CC8" w:rsidRDefault="003F5162" w:rsidP="003F5162">
      <w:pPr>
        <w:ind w:left="3600" w:hanging="3600"/>
        <w:rPr>
          <w:rFonts w:ascii="Segoe UI" w:hAnsi="Segoe UI" w:cs="Segoe UI"/>
        </w:rPr>
      </w:pPr>
      <w:r w:rsidRPr="004F4CC8">
        <w:rPr>
          <w:rFonts w:ascii="Segoe UI" w:hAnsi="Segoe UI" w:cs="Segoe UI"/>
          <w:b/>
        </w:rPr>
        <w:t>Lead Executive Director:</w:t>
      </w:r>
      <w:r w:rsidRPr="004F4CC8">
        <w:rPr>
          <w:rFonts w:ascii="Segoe UI" w:hAnsi="Segoe UI" w:cs="Segoe UI"/>
          <w:b/>
        </w:rPr>
        <w:tab/>
      </w:r>
      <w:r w:rsidRPr="004F4CC8">
        <w:rPr>
          <w:rFonts w:ascii="Segoe UI" w:hAnsi="Segoe UI" w:cs="Segoe UI"/>
        </w:rPr>
        <w:t>Kerry Rogers, Director of Corporate Affairs and Company Secretary</w:t>
      </w:r>
      <w:bookmarkEnd w:id="0"/>
    </w:p>
    <w:p w14:paraId="314935EA" w14:textId="77777777" w:rsidR="00787F69" w:rsidRPr="004F4CC8" w:rsidRDefault="00787F69" w:rsidP="007F0F28">
      <w:pPr>
        <w:ind w:hanging="3600"/>
        <w:jc w:val="both"/>
        <w:rPr>
          <w:rFonts w:ascii="Segoe UI" w:hAnsi="Segoe UI" w:cs="Segoe UI"/>
        </w:rPr>
      </w:pPr>
    </w:p>
    <w:p w14:paraId="08D262EC" w14:textId="77777777" w:rsidR="004F4CC8" w:rsidRPr="00353C45" w:rsidRDefault="004F4CC8" w:rsidP="004F4CC8">
      <w:pPr>
        <w:jc w:val="both"/>
        <w:rPr>
          <w:rFonts w:ascii="Segoe UI" w:hAnsi="Segoe UI" w:cs="Segoe UI"/>
          <w:color w:val="4F81BD" w:themeColor="accent1"/>
          <w:sz w:val="20"/>
          <w:szCs w:val="20"/>
        </w:rPr>
      </w:pPr>
    </w:p>
    <w:p w14:paraId="0A757939" w14:textId="77777777" w:rsidR="004F4CC8" w:rsidRPr="004F4CC8" w:rsidRDefault="004F4CC8" w:rsidP="004F4CC8">
      <w:pPr>
        <w:jc w:val="both"/>
        <w:rPr>
          <w:rFonts w:ascii="Segoe UI" w:hAnsi="Segoe UI" w:cs="Segoe UI"/>
          <w:i/>
          <w:sz w:val="20"/>
          <w:szCs w:val="20"/>
        </w:rPr>
      </w:pPr>
    </w:p>
    <w:p w14:paraId="24852998" w14:textId="6F7EB426" w:rsidR="00457E2C" w:rsidRDefault="00457E2C" w:rsidP="00457E2C">
      <w:pPr>
        <w:numPr>
          <w:ilvl w:val="0"/>
          <w:numId w:val="8"/>
        </w:numPr>
        <w:jc w:val="both"/>
        <w:rPr>
          <w:rFonts w:ascii="Segoe UI" w:hAnsi="Segoe UI" w:cs="Segoe UI"/>
          <w:i/>
          <w:sz w:val="20"/>
          <w:szCs w:val="20"/>
        </w:rPr>
      </w:pPr>
      <w:r w:rsidRPr="0072070D">
        <w:rPr>
          <w:rFonts w:ascii="Segoe UI" w:hAnsi="Segoe UI" w:cs="Segoe UI"/>
          <w:i/>
          <w:sz w:val="20"/>
          <w:szCs w:val="20"/>
        </w:rPr>
        <w:t xml:space="preserve">A risk assessment has been undertaken around </w:t>
      </w:r>
      <w:r>
        <w:rPr>
          <w:rFonts w:ascii="Segoe UI" w:hAnsi="Segoe UI" w:cs="Segoe UI"/>
          <w:i/>
          <w:sz w:val="20"/>
          <w:szCs w:val="20"/>
        </w:rPr>
        <w:t>the legal issues that this report</w:t>
      </w:r>
      <w:r w:rsidRPr="0072070D">
        <w:rPr>
          <w:rFonts w:ascii="Segoe UI" w:hAnsi="Segoe UI" w:cs="Segoe UI"/>
          <w:i/>
          <w:sz w:val="20"/>
          <w:szCs w:val="20"/>
        </w:rPr>
        <w:t xml:space="preserve"> presents and there are no issues that need to be referred to the Trust Solicitors</w:t>
      </w:r>
      <w:r w:rsidR="0041468E">
        <w:rPr>
          <w:rFonts w:ascii="Segoe UI" w:hAnsi="Segoe UI" w:cs="Segoe UI"/>
          <w:i/>
          <w:sz w:val="20"/>
          <w:szCs w:val="20"/>
        </w:rPr>
        <w:t>.</w:t>
      </w:r>
    </w:p>
    <w:p w14:paraId="6AD21016" w14:textId="77777777" w:rsidR="0041468E" w:rsidRPr="00D628E5" w:rsidRDefault="0041468E" w:rsidP="0041468E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239962B2" w14:textId="353FD167" w:rsidR="00457E2C" w:rsidRPr="00FA3993" w:rsidRDefault="00457E2C" w:rsidP="00457E2C">
      <w:pPr>
        <w:numPr>
          <w:ilvl w:val="0"/>
          <w:numId w:val="8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Objectives/Priorities</w:t>
      </w:r>
      <w:r>
        <w:rPr>
          <w:rFonts w:ascii="Segoe UI" w:hAnsi="Segoe UI" w:cs="Segoe UI"/>
          <w:i/>
          <w:sz w:val="20"/>
          <w:szCs w:val="20"/>
        </w:rPr>
        <w:t xml:space="preserve"> – this </w:t>
      </w:r>
      <w:r w:rsidRPr="00FA3993">
        <w:rPr>
          <w:rFonts w:ascii="Segoe UI" w:hAnsi="Segoe UI" w:cs="Segoe UI"/>
          <w:i/>
          <w:sz w:val="20"/>
          <w:szCs w:val="20"/>
        </w:rPr>
        <w:t>report relates to or provides assurance and evidence against the following Strategic Objective</w:t>
      </w:r>
      <w:r w:rsidR="00CD0B44">
        <w:rPr>
          <w:rFonts w:ascii="Segoe UI" w:hAnsi="Segoe UI" w:cs="Segoe UI"/>
          <w:i/>
          <w:sz w:val="20"/>
          <w:szCs w:val="20"/>
        </w:rPr>
        <w:t>s/Priorities</w:t>
      </w:r>
    </w:p>
    <w:p w14:paraId="4E6BFC2A" w14:textId="77777777" w:rsidR="00457E2C" w:rsidRPr="00FA3993" w:rsidRDefault="00457E2C" w:rsidP="00457E2C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1691B231" w14:textId="093F19DC" w:rsidR="00457E2C" w:rsidRPr="00876856" w:rsidRDefault="00457E2C" w:rsidP="00465153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>1) Quality - Deliver the best possible care and health outcomes</w:t>
      </w:r>
    </w:p>
    <w:p w14:paraId="0196B90E" w14:textId="77777777" w:rsidR="00457E2C" w:rsidRPr="00876856" w:rsidRDefault="00457E2C" w:rsidP="00457E2C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E4606F6" w14:textId="77777777" w:rsidR="00457E2C" w:rsidRPr="00876856" w:rsidRDefault="00457E2C" w:rsidP="00457E2C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>3) Sustainability – Make best use of our resources and protect the environment</w:t>
      </w:r>
    </w:p>
    <w:p w14:paraId="2F85B9AD" w14:textId="77777777" w:rsidR="00457E2C" w:rsidRDefault="00457E2C" w:rsidP="00457E2C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60A610CC" w14:textId="0DE64F69" w:rsidR="00AF0562" w:rsidRPr="004F4CC8" w:rsidRDefault="00AF0562" w:rsidP="004F4CC8">
      <w:pPr>
        <w:jc w:val="both"/>
        <w:rPr>
          <w:rFonts w:ascii="Segoe UI" w:hAnsi="Segoe UI" w:cs="Segoe UI"/>
          <w:i/>
          <w:sz w:val="20"/>
          <w:szCs w:val="20"/>
        </w:rPr>
      </w:pPr>
    </w:p>
    <w:sectPr w:rsidR="00AF0562" w:rsidRPr="004F4CC8" w:rsidSect="00B53EF2">
      <w:head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1A46" w14:textId="77777777" w:rsidR="00405AB1" w:rsidRDefault="00405AB1" w:rsidP="005B3E3C">
      <w:r>
        <w:separator/>
      </w:r>
    </w:p>
  </w:endnote>
  <w:endnote w:type="continuationSeparator" w:id="0">
    <w:p w14:paraId="29403910" w14:textId="77777777" w:rsidR="00405AB1" w:rsidRDefault="00405AB1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8159" w14:textId="77777777" w:rsidR="00405AB1" w:rsidRDefault="00405AB1" w:rsidP="005B3E3C">
      <w:r>
        <w:separator/>
      </w:r>
    </w:p>
  </w:footnote>
  <w:footnote w:type="continuationSeparator" w:id="0">
    <w:p w14:paraId="5CBD6613" w14:textId="77777777" w:rsidR="00405AB1" w:rsidRDefault="00405AB1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634D" w14:textId="06F0EE63" w:rsidR="00456C22" w:rsidRPr="005B3E3C" w:rsidRDefault="00456C22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 w:rsidR="00BE3D62">
      <w:rPr>
        <w:rFonts w:ascii="Arial" w:hAnsi="Arial" w:cs="Arial"/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C4D"/>
    <w:multiLevelType w:val="hybridMultilevel"/>
    <w:tmpl w:val="678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8F8"/>
    <w:multiLevelType w:val="hybridMultilevel"/>
    <w:tmpl w:val="C2E6A686"/>
    <w:lvl w:ilvl="0" w:tplc="50AEA2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D1C"/>
    <w:multiLevelType w:val="hybridMultilevel"/>
    <w:tmpl w:val="A4A4BC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711DD"/>
    <w:multiLevelType w:val="hybridMultilevel"/>
    <w:tmpl w:val="D13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75FAC"/>
    <w:multiLevelType w:val="hybridMultilevel"/>
    <w:tmpl w:val="D76CFD34"/>
    <w:lvl w:ilvl="0" w:tplc="5F94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9A6C91"/>
    <w:multiLevelType w:val="hybridMultilevel"/>
    <w:tmpl w:val="8CA6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5245"/>
    <w:rsid w:val="00017583"/>
    <w:rsid w:val="00022112"/>
    <w:rsid w:val="000251C5"/>
    <w:rsid w:val="00026567"/>
    <w:rsid w:val="00031E62"/>
    <w:rsid w:val="00034875"/>
    <w:rsid w:val="00040CA9"/>
    <w:rsid w:val="00047C20"/>
    <w:rsid w:val="00050A5B"/>
    <w:rsid w:val="00051ED6"/>
    <w:rsid w:val="00064835"/>
    <w:rsid w:val="000705F6"/>
    <w:rsid w:val="000713BB"/>
    <w:rsid w:val="0007266D"/>
    <w:rsid w:val="00080871"/>
    <w:rsid w:val="00092B6E"/>
    <w:rsid w:val="000964D8"/>
    <w:rsid w:val="000A6D9C"/>
    <w:rsid w:val="000B20A5"/>
    <w:rsid w:val="000D7ABE"/>
    <w:rsid w:val="000E77DE"/>
    <w:rsid w:val="000F1437"/>
    <w:rsid w:val="000F4320"/>
    <w:rsid w:val="000F7A5D"/>
    <w:rsid w:val="0012086B"/>
    <w:rsid w:val="001212B9"/>
    <w:rsid w:val="00122A14"/>
    <w:rsid w:val="00127F0B"/>
    <w:rsid w:val="00136E9A"/>
    <w:rsid w:val="00143D75"/>
    <w:rsid w:val="00146A92"/>
    <w:rsid w:val="00150A64"/>
    <w:rsid w:val="0016494D"/>
    <w:rsid w:val="00167DAA"/>
    <w:rsid w:val="00174A2D"/>
    <w:rsid w:val="0018155A"/>
    <w:rsid w:val="00182AD9"/>
    <w:rsid w:val="00183711"/>
    <w:rsid w:val="00187754"/>
    <w:rsid w:val="00187E4C"/>
    <w:rsid w:val="00192108"/>
    <w:rsid w:val="001B1174"/>
    <w:rsid w:val="001B2116"/>
    <w:rsid w:val="001C5A83"/>
    <w:rsid w:val="001C5D56"/>
    <w:rsid w:val="001C79BD"/>
    <w:rsid w:val="001D03EB"/>
    <w:rsid w:val="001E0680"/>
    <w:rsid w:val="001E5FD3"/>
    <w:rsid w:val="001E63D9"/>
    <w:rsid w:val="001E7DB5"/>
    <w:rsid w:val="001F1B38"/>
    <w:rsid w:val="001F362D"/>
    <w:rsid w:val="001F6987"/>
    <w:rsid w:val="001F76ED"/>
    <w:rsid w:val="00200019"/>
    <w:rsid w:val="00207404"/>
    <w:rsid w:val="00210E88"/>
    <w:rsid w:val="00216320"/>
    <w:rsid w:val="00220D7D"/>
    <w:rsid w:val="0022253F"/>
    <w:rsid w:val="00227FCE"/>
    <w:rsid w:val="002310C0"/>
    <w:rsid w:val="00237D31"/>
    <w:rsid w:val="002439EF"/>
    <w:rsid w:val="00243D34"/>
    <w:rsid w:val="00247D5D"/>
    <w:rsid w:val="00255B3E"/>
    <w:rsid w:val="00260E88"/>
    <w:rsid w:val="00261165"/>
    <w:rsid w:val="002619EF"/>
    <w:rsid w:val="002672AB"/>
    <w:rsid w:val="0027019A"/>
    <w:rsid w:val="002703FD"/>
    <w:rsid w:val="002821F8"/>
    <w:rsid w:val="00292613"/>
    <w:rsid w:val="002A5249"/>
    <w:rsid w:val="002A73E8"/>
    <w:rsid w:val="002B36D9"/>
    <w:rsid w:val="002C2F97"/>
    <w:rsid w:val="002C338A"/>
    <w:rsid w:val="002C699A"/>
    <w:rsid w:val="002C727D"/>
    <w:rsid w:val="002C7D2D"/>
    <w:rsid w:val="002D524C"/>
    <w:rsid w:val="002D55F5"/>
    <w:rsid w:val="002E0C0E"/>
    <w:rsid w:val="002E6FC6"/>
    <w:rsid w:val="002F2E65"/>
    <w:rsid w:val="00306968"/>
    <w:rsid w:val="003125C1"/>
    <w:rsid w:val="00322823"/>
    <w:rsid w:val="00322CEE"/>
    <w:rsid w:val="00324588"/>
    <w:rsid w:val="003305A7"/>
    <w:rsid w:val="00334CC8"/>
    <w:rsid w:val="00344A81"/>
    <w:rsid w:val="00352423"/>
    <w:rsid w:val="00353C45"/>
    <w:rsid w:val="00353F1B"/>
    <w:rsid w:val="003568B5"/>
    <w:rsid w:val="00360669"/>
    <w:rsid w:val="003614E2"/>
    <w:rsid w:val="00364469"/>
    <w:rsid w:val="003667FF"/>
    <w:rsid w:val="00372536"/>
    <w:rsid w:val="0038445E"/>
    <w:rsid w:val="00386392"/>
    <w:rsid w:val="0038676C"/>
    <w:rsid w:val="0039204D"/>
    <w:rsid w:val="003971F6"/>
    <w:rsid w:val="003B6904"/>
    <w:rsid w:val="003D212B"/>
    <w:rsid w:val="003D495B"/>
    <w:rsid w:val="003D790A"/>
    <w:rsid w:val="003E4178"/>
    <w:rsid w:val="003F4BD6"/>
    <w:rsid w:val="003F5162"/>
    <w:rsid w:val="003F55F0"/>
    <w:rsid w:val="003F62EC"/>
    <w:rsid w:val="004005A0"/>
    <w:rsid w:val="00405AB1"/>
    <w:rsid w:val="00411919"/>
    <w:rsid w:val="0041468E"/>
    <w:rsid w:val="0041512C"/>
    <w:rsid w:val="00416357"/>
    <w:rsid w:val="00417CF7"/>
    <w:rsid w:val="00427238"/>
    <w:rsid w:val="00430DCA"/>
    <w:rsid w:val="004326BB"/>
    <w:rsid w:val="0044340B"/>
    <w:rsid w:val="004443D0"/>
    <w:rsid w:val="00447C9A"/>
    <w:rsid w:val="00453C44"/>
    <w:rsid w:val="00456C22"/>
    <w:rsid w:val="00456DDA"/>
    <w:rsid w:val="00456E6C"/>
    <w:rsid w:val="00457E2C"/>
    <w:rsid w:val="0046037D"/>
    <w:rsid w:val="00460F09"/>
    <w:rsid w:val="004631E2"/>
    <w:rsid w:val="00463608"/>
    <w:rsid w:val="00465153"/>
    <w:rsid w:val="004748F9"/>
    <w:rsid w:val="0047761B"/>
    <w:rsid w:val="004A0E66"/>
    <w:rsid w:val="004A6741"/>
    <w:rsid w:val="004B2626"/>
    <w:rsid w:val="004B5B1E"/>
    <w:rsid w:val="004B7205"/>
    <w:rsid w:val="004C16C5"/>
    <w:rsid w:val="004C509C"/>
    <w:rsid w:val="004C55FD"/>
    <w:rsid w:val="004C571D"/>
    <w:rsid w:val="004C6DFD"/>
    <w:rsid w:val="004D3329"/>
    <w:rsid w:val="004D6611"/>
    <w:rsid w:val="004E36BD"/>
    <w:rsid w:val="004E73AA"/>
    <w:rsid w:val="004F4BBA"/>
    <w:rsid w:val="004F4CC8"/>
    <w:rsid w:val="004F6424"/>
    <w:rsid w:val="005150FF"/>
    <w:rsid w:val="005169B1"/>
    <w:rsid w:val="00517273"/>
    <w:rsid w:val="005206BA"/>
    <w:rsid w:val="005233AA"/>
    <w:rsid w:val="0053473E"/>
    <w:rsid w:val="00536B07"/>
    <w:rsid w:val="00537E10"/>
    <w:rsid w:val="005461A4"/>
    <w:rsid w:val="00551B0F"/>
    <w:rsid w:val="0055434A"/>
    <w:rsid w:val="00556B39"/>
    <w:rsid w:val="005574FE"/>
    <w:rsid w:val="005622B0"/>
    <w:rsid w:val="005628A8"/>
    <w:rsid w:val="00563DD6"/>
    <w:rsid w:val="005659FB"/>
    <w:rsid w:val="00576B55"/>
    <w:rsid w:val="00577699"/>
    <w:rsid w:val="00580A0E"/>
    <w:rsid w:val="00581DB7"/>
    <w:rsid w:val="00585C5E"/>
    <w:rsid w:val="00597223"/>
    <w:rsid w:val="005A1875"/>
    <w:rsid w:val="005A34D0"/>
    <w:rsid w:val="005A36B8"/>
    <w:rsid w:val="005A7624"/>
    <w:rsid w:val="005B07C6"/>
    <w:rsid w:val="005B3E3C"/>
    <w:rsid w:val="005C34CD"/>
    <w:rsid w:val="005C3FC1"/>
    <w:rsid w:val="005D3499"/>
    <w:rsid w:val="005D3CB4"/>
    <w:rsid w:val="005E3220"/>
    <w:rsid w:val="005E4859"/>
    <w:rsid w:val="005E5F78"/>
    <w:rsid w:val="005E6894"/>
    <w:rsid w:val="005F56F4"/>
    <w:rsid w:val="005F753E"/>
    <w:rsid w:val="00604455"/>
    <w:rsid w:val="00607518"/>
    <w:rsid w:val="00621C6C"/>
    <w:rsid w:val="00634051"/>
    <w:rsid w:val="00634BB5"/>
    <w:rsid w:val="00636639"/>
    <w:rsid w:val="006436BB"/>
    <w:rsid w:val="0064487B"/>
    <w:rsid w:val="00644BB6"/>
    <w:rsid w:val="006568CB"/>
    <w:rsid w:val="00677240"/>
    <w:rsid w:val="00680F55"/>
    <w:rsid w:val="00681B64"/>
    <w:rsid w:val="0069510C"/>
    <w:rsid w:val="0069693D"/>
    <w:rsid w:val="006A5E66"/>
    <w:rsid w:val="006B08BF"/>
    <w:rsid w:val="006B508E"/>
    <w:rsid w:val="006C212E"/>
    <w:rsid w:val="006C5E9B"/>
    <w:rsid w:val="006D047F"/>
    <w:rsid w:val="006D3153"/>
    <w:rsid w:val="006D4DDC"/>
    <w:rsid w:val="006D5EC6"/>
    <w:rsid w:val="006D6387"/>
    <w:rsid w:val="006E0119"/>
    <w:rsid w:val="007003F3"/>
    <w:rsid w:val="00701289"/>
    <w:rsid w:val="00706415"/>
    <w:rsid w:val="007064EE"/>
    <w:rsid w:val="00710741"/>
    <w:rsid w:val="00714C38"/>
    <w:rsid w:val="007173D0"/>
    <w:rsid w:val="00717514"/>
    <w:rsid w:val="007177F8"/>
    <w:rsid w:val="0072179B"/>
    <w:rsid w:val="00721C11"/>
    <w:rsid w:val="00725E7A"/>
    <w:rsid w:val="007336A9"/>
    <w:rsid w:val="00734563"/>
    <w:rsid w:val="007350DB"/>
    <w:rsid w:val="0073522A"/>
    <w:rsid w:val="00742263"/>
    <w:rsid w:val="007429CA"/>
    <w:rsid w:val="00747A1C"/>
    <w:rsid w:val="00751D40"/>
    <w:rsid w:val="007548A4"/>
    <w:rsid w:val="00755731"/>
    <w:rsid w:val="007668D2"/>
    <w:rsid w:val="00773C89"/>
    <w:rsid w:val="007771F0"/>
    <w:rsid w:val="00781E73"/>
    <w:rsid w:val="00782560"/>
    <w:rsid w:val="0078610E"/>
    <w:rsid w:val="00786C4D"/>
    <w:rsid w:val="00787F69"/>
    <w:rsid w:val="00796E00"/>
    <w:rsid w:val="007976E7"/>
    <w:rsid w:val="007A213F"/>
    <w:rsid w:val="007A4E2A"/>
    <w:rsid w:val="007C1EC5"/>
    <w:rsid w:val="007C6C11"/>
    <w:rsid w:val="007C7B5F"/>
    <w:rsid w:val="007E5120"/>
    <w:rsid w:val="007F0F28"/>
    <w:rsid w:val="007F4484"/>
    <w:rsid w:val="0080645E"/>
    <w:rsid w:val="008105AC"/>
    <w:rsid w:val="00810C46"/>
    <w:rsid w:val="00814806"/>
    <w:rsid w:val="0081584B"/>
    <w:rsid w:val="008263E5"/>
    <w:rsid w:val="00830DDB"/>
    <w:rsid w:val="00836110"/>
    <w:rsid w:val="0084532F"/>
    <w:rsid w:val="0085018C"/>
    <w:rsid w:val="00851118"/>
    <w:rsid w:val="00851E48"/>
    <w:rsid w:val="00852A2D"/>
    <w:rsid w:val="0085384E"/>
    <w:rsid w:val="00861BAC"/>
    <w:rsid w:val="0086436B"/>
    <w:rsid w:val="00866613"/>
    <w:rsid w:val="00866C4E"/>
    <w:rsid w:val="00867216"/>
    <w:rsid w:val="008814C0"/>
    <w:rsid w:val="00884280"/>
    <w:rsid w:val="00894B97"/>
    <w:rsid w:val="00897612"/>
    <w:rsid w:val="008A1A80"/>
    <w:rsid w:val="008B14E4"/>
    <w:rsid w:val="008B4C94"/>
    <w:rsid w:val="008B71E2"/>
    <w:rsid w:val="008C3172"/>
    <w:rsid w:val="009073E5"/>
    <w:rsid w:val="0091077D"/>
    <w:rsid w:val="009117DA"/>
    <w:rsid w:val="00937C15"/>
    <w:rsid w:val="009459FD"/>
    <w:rsid w:val="00946E6E"/>
    <w:rsid w:val="009507AA"/>
    <w:rsid w:val="009569E6"/>
    <w:rsid w:val="0096394A"/>
    <w:rsid w:val="00966365"/>
    <w:rsid w:val="00971B64"/>
    <w:rsid w:val="0097378C"/>
    <w:rsid w:val="00976895"/>
    <w:rsid w:val="00981045"/>
    <w:rsid w:val="00982A56"/>
    <w:rsid w:val="009835AB"/>
    <w:rsid w:val="009857B3"/>
    <w:rsid w:val="0098782E"/>
    <w:rsid w:val="009A16F5"/>
    <w:rsid w:val="009A2E0B"/>
    <w:rsid w:val="009B2AD0"/>
    <w:rsid w:val="009B6E8F"/>
    <w:rsid w:val="009C16EB"/>
    <w:rsid w:val="009C72EE"/>
    <w:rsid w:val="009D6ECD"/>
    <w:rsid w:val="009F160C"/>
    <w:rsid w:val="009F6871"/>
    <w:rsid w:val="00A04DD4"/>
    <w:rsid w:val="00A12F3B"/>
    <w:rsid w:val="00A26288"/>
    <w:rsid w:val="00A30A6D"/>
    <w:rsid w:val="00A32E1C"/>
    <w:rsid w:val="00A336FF"/>
    <w:rsid w:val="00A519A0"/>
    <w:rsid w:val="00A64191"/>
    <w:rsid w:val="00A85311"/>
    <w:rsid w:val="00AC0681"/>
    <w:rsid w:val="00AC3814"/>
    <w:rsid w:val="00AC79BC"/>
    <w:rsid w:val="00AD6BCB"/>
    <w:rsid w:val="00AE56A2"/>
    <w:rsid w:val="00AE79AD"/>
    <w:rsid w:val="00AF0562"/>
    <w:rsid w:val="00AF50BD"/>
    <w:rsid w:val="00AF5DD6"/>
    <w:rsid w:val="00B05959"/>
    <w:rsid w:val="00B06A11"/>
    <w:rsid w:val="00B12EB2"/>
    <w:rsid w:val="00B12EB4"/>
    <w:rsid w:val="00B1471F"/>
    <w:rsid w:val="00B15807"/>
    <w:rsid w:val="00B168EA"/>
    <w:rsid w:val="00B17320"/>
    <w:rsid w:val="00B17F8A"/>
    <w:rsid w:val="00B20631"/>
    <w:rsid w:val="00B2290A"/>
    <w:rsid w:val="00B22CCF"/>
    <w:rsid w:val="00B26E1A"/>
    <w:rsid w:val="00B35258"/>
    <w:rsid w:val="00B37AAB"/>
    <w:rsid w:val="00B46B92"/>
    <w:rsid w:val="00B50D5E"/>
    <w:rsid w:val="00B50E45"/>
    <w:rsid w:val="00B53EF2"/>
    <w:rsid w:val="00B54858"/>
    <w:rsid w:val="00B7365C"/>
    <w:rsid w:val="00B81032"/>
    <w:rsid w:val="00B84961"/>
    <w:rsid w:val="00BA3B3E"/>
    <w:rsid w:val="00BB06AC"/>
    <w:rsid w:val="00BB2C52"/>
    <w:rsid w:val="00BD0AEB"/>
    <w:rsid w:val="00BD19FE"/>
    <w:rsid w:val="00BD668E"/>
    <w:rsid w:val="00BE0C3A"/>
    <w:rsid w:val="00BE3D62"/>
    <w:rsid w:val="00BE5ED3"/>
    <w:rsid w:val="00BF09FE"/>
    <w:rsid w:val="00BF5367"/>
    <w:rsid w:val="00C22E7E"/>
    <w:rsid w:val="00C23583"/>
    <w:rsid w:val="00C254FF"/>
    <w:rsid w:val="00C264CD"/>
    <w:rsid w:val="00C32972"/>
    <w:rsid w:val="00C3782B"/>
    <w:rsid w:val="00C41F7A"/>
    <w:rsid w:val="00C446CE"/>
    <w:rsid w:val="00C53309"/>
    <w:rsid w:val="00C53A45"/>
    <w:rsid w:val="00C62EB6"/>
    <w:rsid w:val="00C65723"/>
    <w:rsid w:val="00C72434"/>
    <w:rsid w:val="00C76A6E"/>
    <w:rsid w:val="00C774CB"/>
    <w:rsid w:val="00CA0215"/>
    <w:rsid w:val="00CA0405"/>
    <w:rsid w:val="00CA0E0F"/>
    <w:rsid w:val="00CA16E0"/>
    <w:rsid w:val="00CA3D7E"/>
    <w:rsid w:val="00CA788A"/>
    <w:rsid w:val="00CB704B"/>
    <w:rsid w:val="00CB7FDD"/>
    <w:rsid w:val="00CC3FB8"/>
    <w:rsid w:val="00CD0B44"/>
    <w:rsid w:val="00CD687E"/>
    <w:rsid w:val="00CE1442"/>
    <w:rsid w:val="00CE3D33"/>
    <w:rsid w:val="00CE4B0F"/>
    <w:rsid w:val="00CE76FE"/>
    <w:rsid w:val="00CF06AB"/>
    <w:rsid w:val="00CF276D"/>
    <w:rsid w:val="00CF5CC4"/>
    <w:rsid w:val="00D03A16"/>
    <w:rsid w:val="00D03EC0"/>
    <w:rsid w:val="00D05714"/>
    <w:rsid w:val="00D07064"/>
    <w:rsid w:val="00D14D7C"/>
    <w:rsid w:val="00D20762"/>
    <w:rsid w:val="00D21391"/>
    <w:rsid w:val="00D22E84"/>
    <w:rsid w:val="00D235E1"/>
    <w:rsid w:val="00D246EC"/>
    <w:rsid w:val="00D279FC"/>
    <w:rsid w:val="00D339F5"/>
    <w:rsid w:val="00D34F59"/>
    <w:rsid w:val="00D43DDE"/>
    <w:rsid w:val="00D466D0"/>
    <w:rsid w:val="00D52917"/>
    <w:rsid w:val="00D53E21"/>
    <w:rsid w:val="00D55ADD"/>
    <w:rsid w:val="00D61E0C"/>
    <w:rsid w:val="00D643F3"/>
    <w:rsid w:val="00D759A4"/>
    <w:rsid w:val="00D76AE7"/>
    <w:rsid w:val="00D8583B"/>
    <w:rsid w:val="00D87BF2"/>
    <w:rsid w:val="00DA06E9"/>
    <w:rsid w:val="00DA0FA6"/>
    <w:rsid w:val="00DA4EF0"/>
    <w:rsid w:val="00DA53A1"/>
    <w:rsid w:val="00DA6021"/>
    <w:rsid w:val="00DA6ADF"/>
    <w:rsid w:val="00DB0D95"/>
    <w:rsid w:val="00DC34B3"/>
    <w:rsid w:val="00DC52CD"/>
    <w:rsid w:val="00DD33DF"/>
    <w:rsid w:val="00DD5C71"/>
    <w:rsid w:val="00DD7399"/>
    <w:rsid w:val="00DD777D"/>
    <w:rsid w:val="00DE1293"/>
    <w:rsid w:val="00DE3D7D"/>
    <w:rsid w:val="00DE6626"/>
    <w:rsid w:val="00DF2E3B"/>
    <w:rsid w:val="00DF52EC"/>
    <w:rsid w:val="00E05F80"/>
    <w:rsid w:val="00E07817"/>
    <w:rsid w:val="00E15DE8"/>
    <w:rsid w:val="00E2329D"/>
    <w:rsid w:val="00E31085"/>
    <w:rsid w:val="00E31AE9"/>
    <w:rsid w:val="00E328C5"/>
    <w:rsid w:val="00E37C23"/>
    <w:rsid w:val="00E52CE9"/>
    <w:rsid w:val="00E52DE0"/>
    <w:rsid w:val="00E534BE"/>
    <w:rsid w:val="00E6095E"/>
    <w:rsid w:val="00E62551"/>
    <w:rsid w:val="00E662F2"/>
    <w:rsid w:val="00E673B9"/>
    <w:rsid w:val="00E71B2D"/>
    <w:rsid w:val="00E721D2"/>
    <w:rsid w:val="00E8718B"/>
    <w:rsid w:val="00E91547"/>
    <w:rsid w:val="00EA074F"/>
    <w:rsid w:val="00EA4B59"/>
    <w:rsid w:val="00EA6F05"/>
    <w:rsid w:val="00EB4508"/>
    <w:rsid w:val="00EB52A4"/>
    <w:rsid w:val="00EB65A3"/>
    <w:rsid w:val="00EC114E"/>
    <w:rsid w:val="00EC226E"/>
    <w:rsid w:val="00EC4BE8"/>
    <w:rsid w:val="00ED529B"/>
    <w:rsid w:val="00EE0399"/>
    <w:rsid w:val="00EE13C2"/>
    <w:rsid w:val="00EE67CD"/>
    <w:rsid w:val="00EF2895"/>
    <w:rsid w:val="00EF3F76"/>
    <w:rsid w:val="00EF457B"/>
    <w:rsid w:val="00EF475E"/>
    <w:rsid w:val="00EF4CA5"/>
    <w:rsid w:val="00EF4CF3"/>
    <w:rsid w:val="00EF54A9"/>
    <w:rsid w:val="00EF6D0B"/>
    <w:rsid w:val="00F050E1"/>
    <w:rsid w:val="00F11C36"/>
    <w:rsid w:val="00F15351"/>
    <w:rsid w:val="00F170C9"/>
    <w:rsid w:val="00F206BE"/>
    <w:rsid w:val="00F22DF1"/>
    <w:rsid w:val="00F243F3"/>
    <w:rsid w:val="00F37975"/>
    <w:rsid w:val="00F47C2E"/>
    <w:rsid w:val="00F57119"/>
    <w:rsid w:val="00F724A2"/>
    <w:rsid w:val="00F742C6"/>
    <w:rsid w:val="00F84146"/>
    <w:rsid w:val="00FA1289"/>
    <w:rsid w:val="00FA308B"/>
    <w:rsid w:val="00FB0B8C"/>
    <w:rsid w:val="00FB3E8A"/>
    <w:rsid w:val="00FC22FD"/>
    <w:rsid w:val="00FC6530"/>
    <w:rsid w:val="00FD1EBA"/>
    <w:rsid w:val="00FD2531"/>
    <w:rsid w:val="00FD3527"/>
    <w:rsid w:val="00FD43C5"/>
    <w:rsid w:val="00FD579D"/>
    <w:rsid w:val="00FE113E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780E0"/>
  <w15:docId w15:val="{C0C781EB-EFEF-446E-89E2-4F3541F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6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45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45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D4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6D0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568CB"/>
    <w:rPr>
      <w:rFonts w:ascii="Arial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1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FAC88F753F74E8C67024A73BFF3A6" ma:contentTypeVersion="10" ma:contentTypeDescription="Create a new document." ma:contentTypeScope="" ma:versionID="ba307d49079b4c53346c026d5753a838">
  <xsd:schema xmlns:xsd="http://www.w3.org/2001/XMLSchema" xmlns:xs="http://www.w3.org/2001/XMLSchema" xmlns:p="http://schemas.microsoft.com/office/2006/metadata/properties" xmlns:ns3="af8eb780-3de4-4505-8762-2adfc7a091e9" targetNamespace="http://schemas.microsoft.com/office/2006/metadata/properties" ma:root="true" ma:fieldsID="b36df5646e3c8a4868940f148cdd3c8d" ns3:_="">
    <xsd:import namespace="af8eb780-3de4-4505-8762-2adfc7a09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b780-3de4-4505-8762-2adfc7a09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90AE7-0127-4291-8C68-3890AB467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E2D3A-F707-4FC6-A325-779F50830A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64B0D-426D-4CC2-9C62-575EABA8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b780-3de4-4505-8762-2adfc7a0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CCEF7-3C44-4011-AD8F-94123B699D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Gill Nicola (RNU) Oxford Health</cp:lastModifiedBy>
  <cp:revision>53</cp:revision>
  <cp:lastPrinted>2014-04-09T15:56:00Z</cp:lastPrinted>
  <dcterms:created xsi:type="dcterms:W3CDTF">2021-07-22T15:47:00Z</dcterms:created>
  <dcterms:modified xsi:type="dcterms:W3CDTF">2022-07-18T10:14:00Z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0x010100A9AFAC88F753F74E8C67024A73BFF3A6</vt:lpwstr>
  </property>
</Properties>
</file>