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6D906553" w:rsidR="004A11CA" w:rsidRDefault="004A11CA" w:rsidP="004A11CA">
                            <w:pPr>
                              <w:jc w:val="center"/>
                              <w:rPr>
                                <w:rFonts w:ascii="Segoe UI" w:hAnsi="Segoe UI" w:cs="Segoe UI"/>
                              </w:rPr>
                            </w:pPr>
                            <w:r>
                              <w:rPr>
                                <w:rFonts w:ascii="Segoe UI" w:hAnsi="Segoe UI" w:cs="Segoe UI"/>
                                <w:b/>
                              </w:rPr>
                              <w:t xml:space="preserve">BOD </w:t>
                            </w:r>
                            <w:r w:rsidR="001130D1">
                              <w:rPr>
                                <w:rFonts w:ascii="Segoe UI" w:hAnsi="Segoe UI" w:cs="Segoe UI"/>
                                <w:b/>
                              </w:rPr>
                              <w:t>66</w:t>
                            </w:r>
                            <w:r>
                              <w:rPr>
                                <w:rFonts w:ascii="Segoe UI" w:hAnsi="Segoe UI" w:cs="Segoe UI"/>
                                <w:b/>
                              </w:rPr>
                              <w:t>/202</w:t>
                            </w:r>
                            <w:r w:rsidR="001D3D2E">
                              <w:rPr>
                                <w:rFonts w:ascii="Segoe UI" w:hAnsi="Segoe UI" w:cs="Segoe UI"/>
                                <w:b/>
                              </w:rPr>
                              <w:t>2</w:t>
                            </w:r>
                          </w:p>
                          <w:p w14:paraId="67B78BB4" w14:textId="6746C1D3"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1130D1">
                              <w:rPr>
                                <w:rFonts w:ascii="Segoe UI" w:hAnsi="Segoe UI" w:cs="Segoe UI"/>
                                <w:sz w:val="22"/>
                                <w:szCs w:val="2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">
                <v:textbox inset="0,0,0,0">
                  <w:txbxContent>
                    <w:p w14:paraId="5C313B29" w14:textId="6D906553" w:rsidR="004A11CA" w:rsidRDefault="004A11CA" w:rsidP="004A11CA">
                      <w:pPr>
                        <w:jc w:val="center"/>
                        <w:rPr>
                          <w:rFonts w:ascii="Segoe UI" w:hAnsi="Segoe UI" w:cs="Segoe UI"/>
                        </w:rPr>
                      </w:pPr>
                      <w:r>
                        <w:rPr>
                          <w:rFonts w:ascii="Segoe UI" w:hAnsi="Segoe UI" w:cs="Segoe UI"/>
                          <w:b/>
                        </w:rPr>
                        <w:t xml:space="preserve">BOD </w:t>
                      </w:r>
                      <w:r w:rsidR="001130D1">
                        <w:rPr>
                          <w:rFonts w:ascii="Segoe UI" w:hAnsi="Segoe UI" w:cs="Segoe UI"/>
                          <w:b/>
                        </w:rPr>
                        <w:t>66</w:t>
                      </w:r>
                      <w:r>
                        <w:rPr>
                          <w:rFonts w:ascii="Segoe UI" w:hAnsi="Segoe UI" w:cs="Segoe UI"/>
                          <w:b/>
                        </w:rPr>
                        <w:t>/202</w:t>
                      </w:r>
                      <w:r w:rsidR="001D3D2E">
                        <w:rPr>
                          <w:rFonts w:ascii="Segoe UI" w:hAnsi="Segoe UI" w:cs="Segoe UI"/>
                          <w:b/>
                        </w:rPr>
                        <w:t>2</w:t>
                      </w:r>
                    </w:p>
                    <w:p w14:paraId="67B78BB4" w14:textId="6746C1D3"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1130D1">
                        <w:rPr>
                          <w:rFonts w:ascii="Segoe UI" w:hAnsi="Segoe UI" w:cs="Segoe UI"/>
                          <w:sz w:val="22"/>
                          <w:szCs w:val="22"/>
                        </w:rPr>
                        <w:t>14</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5BAC3217" w:rsidR="004A11CA" w:rsidRPr="00D357BC" w:rsidRDefault="00F74073" w:rsidP="004A11CA">
      <w:pPr>
        <w:jc w:val="center"/>
        <w:rPr>
          <w:rFonts w:ascii="Segoe UI" w:hAnsi="Segoe UI" w:cs="Segoe UI"/>
          <w:b/>
        </w:rPr>
      </w:pPr>
      <w:r>
        <w:rPr>
          <w:rFonts w:ascii="Segoe UI" w:hAnsi="Segoe UI" w:cs="Segoe UI"/>
          <w:b/>
        </w:rPr>
        <w:t>2</w:t>
      </w:r>
      <w:r w:rsidR="00D84C0F">
        <w:rPr>
          <w:rFonts w:ascii="Segoe UI" w:hAnsi="Segoe UI" w:cs="Segoe UI"/>
          <w:b/>
        </w:rPr>
        <w:t>8</w:t>
      </w:r>
      <w:r w:rsidR="00CC0182" w:rsidRPr="00CC0182">
        <w:rPr>
          <w:rFonts w:ascii="Segoe UI" w:hAnsi="Segoe UI" w:cs="Segoe UI"/>
          <w:b/>
          <w:vertAlign w:val="superscript"/>
        </w:rPr>
        <w:t>th</w:t>
      </w:r>
      <w:r w:rsidR="00CC0182">
        <w:rPr>
          <w:rFonts w:ascii="Segoe UI" w:hAnsi="Segoe UI" w:cs="Segoe UI"/>
          <w:b/>
        </w:rPr>
        <w:t xml:space="preserve"> </w:t>
      </w:r>
      <w:r w:rsidR="00D84C0F">
        <w:rPr>
          <w:rFonts w:ascii="Segoe UI" w:hAnsi="Segoe UI" w:cs="Segoe UI"/>
          <w:b/>
        </w:rPr>
        <w:t>September</w:t>
      </w:r>
      <w:r w:rsidR="00A86710">
        <w:rPr>
          <w:rFonts w:ascii="Segoe UI" w:hAnsi="Segoe UI" w:cs="Segoe UI"/>
          <w:b/>
        </w:rPr>
        <w:t xml:space="preserve"> 2022</w:t>
      </w:r>
    </w:p>
    <w:p w14:paraId="774943A1" w14:textId="77777777" w:rsidR="00125E83" w:rsidRDefault="00125E83" w:rsidP="004A11CA">
      <w:pPr>
        <w:rPr>
          <w:rFonts w:ascii="Segoe UI" w:hAnsi="Segoe UI" w:cs="Segoe UI"/>
          <w:b/>
        </w:rPr>
      </w:pPr>
    </w:p>
    <w:p w14:paraId="4FE3D367" w14:textId="0CCA8E26" w:rsidR="004A11CA" w:rsidRDefault="00125E83" w:rsidP="00125E83">
      <w:pPr>
        <w:jc w:val="center"/>
        <w:rPr>
          <w:rFonts w:ascii="Segoe UI" w:hAnsi="Segoe UI" w:cs="Segoe UI"/>
          <w:b/>
        </w:rPr>
      </w:pPr>
      <w:r>
        <w:rPr>
          <w:rFonts w:ascii="Segoe UI" w:hAnsi="Segoe UI" w:cs="Segoe UI"/>
          <w:b/>
        </w:rPr>
        <w:t>Corporate Affairs Update Report</w:t>
      </w:r>
    </w:p>
    <w:p w14:paraId="51BC076B" w14:textId="77777777" w:rsidR="002B77FE" w:rsidRPr="00D357BC" w:rsidRDefault="002B77FE" w:rsidP="00125E83">
      <w:pPr>
        <w:jc w:val="cente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66A2E999" w14:textId="77777777" w:rsidR="004A11CA" w:rsidRPr="00D357BC"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1A4A831F" w14:textId="77777777" w:rsidR="008F077D" w:rsidRDefault="001E2BAC" w:rsidP="004A11CA">
      <w:pPr>
        <w:jc w:val="both"/>
        <w:rPr>
          <w:rFonts w:ascii="Segoe UI" w:hAnsi="Segoe UI" w:cs="Segoe UI"/>
          <w:sz w:val="22"/>
          <w:szCs w:val="22"/>
        </w:rPr>
      </w:pPr>
      <w:r w:rsidRPr="00421A29">
        <w:rPr>
          <w:rFonts w:ascii="Segoe UI" w:hAnsi="Segoe UI" w:cs="Segoe UI"/>
          <w:b/>
          <w:bCs/>
          <w:sz w:val="22"/>
          <w:szCs w:val="22"/>
        </w:rPr>
        <w:t xml:space="preserve">Legal, Regulatory and Policy </w:t>
      </w:r>
      <w:r w:rsidR="00F05F8E" w:rsidRPr="00421A29">
        <w:rPr>
          <w:rFonts w:ascii="Segoe UI" w:hAnsi="Segoe UI" w:cs="Segoe UI"/>
          <w:b/>
          <w:bCs/>
          <w:sz w:val="22"/>
          <w:szCs w:val="22"/>
        </w:rPr>
        <w:t>U</w:t>
      </w:r>
      <w:r w:rsidRPr="00421A29">
        <w:rPr>
          <w:rFonts w:ascii="Segoe UI" w:hAnsi="Segoe UI" w:cs="Segoe UI"/>
          <w:b/>
          <w:bCs/>
          <w:sz w:val="22"/>
          <w:szCs w:val="22"/>
        </w:rPr>
        <w:t xml:space="preserve">pdate </w:t>
      </w:r>
      <w:r w:rsidR="00F05F8E" w:rsidRPr="00421A29">
        <w:rPr>
          <w:rFonts w:ascii="Segoe UI" w:hAnsi="Segoe UI" w:cs="Segoe UI"/>
          <w:b/>
          <w:bCs/>
          <w:sz w:val="22"/>
          <w:szCs w:val="22"/>
        </w:rPr>
        <w:t>R</w:t>
      </w:r>
      <w:r w:rsidRPr="00421A29">
        <w:rPr>
          <w:rFonts w:ascii="Segoe UI" w:hAnsi="Segoe UI" w:cs="Segoe UI"/>
          <w:b/>
          <w:bCs/>
          <w:sz w:val="22"/>
          <w:szCs w:val="22"/>
        </w:rPr>
        <w:t>eport</w:t>
      </w:r>
    </w:p>
    <w:p w14:paraId="12E872A5" w14:textId="30CDF552" w:rsidR="004A11CA" w:rsidRPr="00D357BC" w:rsidRDefault="008F077D" w:rsidP="004A11CA">
      <w:pPr>
        <w:jc w:val="both"/>
        <w:rPr>
          <w:rFonts w:ascii="Segoe UI" w:hAnsi="Segoe UI" w:cs="Segoe UI"/>
          <w:sz w:val="22"/>
          <w:szCs w:val="22"/>
        </w:rPr>
      </w:pPr>
      <w:r>
        <w:rPr>
          <w:rFonts w:ascii="Segoe UI" w:hAnsi="Segoe UI" w:cs="Segoe UI"/>
          <w:sz w:val="22"/>
          <w:szCs w:val="22"/>
        </w:rPr>
        <w:t>T</w:t>
      </w:r>
      <w:r w:rsidR="004A11CA" w:rsidRPr="00D357BC">
        <w:rPr>
          <w:rFonts w:ascii="Segoe UI" w:hAnsi="Segoe UI" w:cs="Segoe UI"/>
          <w:sz w:val="22"/>
          <w:szCs w:val="22"/>
        </w:rPr>
        <w:t>he Reading Room contains the detail of th</w:t>
      </w:r>
      <w:r w:rsidR="001E2BAC">
        <w:rPr>
          <w:rFonts w:ascii="Segoe UI" w:hAnsi="Segoe UI" w:cs="Segoe UI"/>
          <w:sz w:val="22"/>
          <w:szCs w:val="22"/>
        </w:rPr>
        <w:t>is</w:t>
      </w:r>
      <w:r w:rsidR="004A11CA" w:rsidRPr="00D357BC">
        <w:rPr>
          <w:rFonts w:ascii="Segoe UI" w:hAnsi="Segoe UI" w:cs="Segoe UI"/>
          <w:sz w:val="22"/>
          <w:szCs w:val="22"/>
        </w:rPr>
        <w:t xml:space="preserve"> regular report to inform the Board of Directors on recent legislation, regulation and compliance</w:t>
      </w:r>
      <w:r w:rsidR="003466E5">
        <w:rPr>
          <w:rFonts w:ascii="Segoe UI" w:hAnsi="Segoe UI" w:cs="Segoe UI"/>
          <w:sz w:val="22"/>
          <w:szCs w:val="22"/>
        </w:rPr>
        <w:t>/policy</w:t>
      </w:r>
      <w:r w:rsidR="004A11CA" w:rsidRPr="00D357BC">
        <w:rPr>
          <w:rFonts w:ascii="Segoe UI" w:hAnsi="Segoe UI" w:cs="Segoe UI"/>
          <w:sz w:val="22"/>
          <w:szCs w:val="22"/>
        </w:rPr>
        <w:t xml:space="preserve"> guidance issued by bodies such as NHS</w:t>
      </w:r>
      <w:r w:rsidR="0044240B">
        <w:rPr>
          <w:rFonts w:ascii="Segoe UI" w:hAnsi="Segoe UI" w:cs="Segoe UI"/>
          <w:sz w:val="22"/>
          <w:szCs w:val="22"/>
        </w:rPr>
        <w:t>E/</w:t>
      </w:r>
      <w:r w:rsidR="004A11CA" w:rsidRPr="00D357BC">
        <w:rPr>
          <w:rFonts w:ascii="Segoe UI" w:hAnsi="Segoe UI" w:cs="Segoe UI"/>
          <w:sz w:val="22"/>
          <w:szCs w:val="22"/>
        </w:rPr>
        <w:t>I, the Care Quality Commission, and other relevant bodies where their action/publications have a consequential impact on the Trust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004A11CA"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7A82DDA2" w14:textId="77777777" w:rsidR="004A11CA" w:rsidRPr="00D357BC" w:rsidRDefault="004A11CA" w:rsidP="004A11CA">
      <w:pPr>
        <w:jc w:val="both"/>
        <w:rPr>
          <w:rFonts w:ascii="Segoe UI" w:hAnsi="Segoe UI" w:cs="Segoe UI"/>
          <w:sz w:val="22"/>
          <w:szCs w:val="22"/>
        </w:rPr>
      </w:pPr>
    </w:p>
    <w:p w14:paraId="01D72C3F"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Risk Management</w:t>
      </w:r>
    </w:p>
    <w:p w14:paraId="36C93079" w14:textId="11290D42" w:rsidR="008F077D" w:rsidRDefault="008F077D" w:rsidP="008F077D">
      <w:pPr>
        <w:jc w:val="both"/>
        <w:rPr>
          <w:rFonts w:ascii="Segoe UI" w:hAnsi="Segoe UI" w:cs="Segoe UI"/>
          <w:sz w:val="22"/>
          <w:szCs w:val="22"/>
        </w:rPr>
      </w:pPr>
      <w:r w:rsidRPr="008F077D">
        <w:rPr>
          <w:rFonts w:ascii="Segoe UI" w:hAnsi="Segoe UI" w:cs="Segoe UI"/>
          <w:sz w:val="22"/>
          <w:szCs w:val="22"/>
        </w:rPr>
        <w:t xml:space="preserve">Included in the </w:t>
      </w:r>
      <w:r w:rsidR="00EA4E9E">
        <w:rPr>
          <w:rFonts w:ascii="Segoe UI" w:hAnsi="Segoe UI" w:cs="Segoe UI"/>
          <w:sz w:val="22"/>
          <w:szCs w:val="22"/>
        </w:rPr>
        <w:t>R</w:t>
      </w:r>
      <w:r w:rsidRPr="008F077D">
        <w:rPr>
          <w:rFonts w:ascii="Segoe UI" w:hAnsi="Segoe UI" w:cs="Segoe UI"/>
          <w:sz w:val="22"/>
          <w:szCs w:val="22"/>
        </w:rPr>
        <w:t xml:space="preserve">eading </w:t>
      </w:r>
      <w:r w:rsidR="00EA4E9E">
        <w:rPr>
          <w:rFonts w:ascii="Segoe UI" w:hAnsi="Segoe UI" w:cs="Segoe UI"/>
          <w:sz w:val="22"/>
          <w:szCs w:val="22"/>
        </w:rPr>
        <w:t>R</w:t>
      </w:r>
      <w:r w:rsidRPr="008F077D">
        <w:rPr>
          <w:rFonts w:ascii="Segoe UI" w:hAnsi="Segoe UI" w:cs="Segoe UI"/>
          <w:sz w:val="22"/>
          <w:szCs w:val="22"/>
        </w:rPr>
        <w:t>oom is the latest iteration of the Board Assurance Framework</w:t>
      </w:r>
      <w:r w:rsidR="00EE2C88">
        <w:rPr>
          <w:rFonts w:ascii="Segoe UI" w:hAnsi="Segoe UI" w:cs="Segoe UI"/>
          <w:sz w:val="22"/>
          <w:szCs w:val="22"/>
        </w:rPr>
        <w:t xml:space="preserve"> (</w:t>
      </w:r>
      <w:r w:rsidR="00EE2C88">
        <w:rPr>
          <w:rFonts w:ascii="Segoe UI" w:hAnsi="Segoe UI" w:cs="Segoe UI"/>
          <w:b/>
          <w:bCs/>
          <w:sz w:val="22"/>
          <w:szCs w:val="22"/>
        </w:rPr>
        <w:t>BAF</w:t>
      </w:r>
      <w:r w:rsidR="00EE2C88">
        <w:rPr>
          <w:rFonts w:ascii="Segoe UI" w:hAnsi="Segoe UI" w:cs="Segoe UI"/>
          <w:sz w:val="22"/>
          <w:szCs w:val="22"/>
        </w:rPr>
        <w:t>)</w:t>
      </w:r>
      <w:r w:rsidRPr="008F077D">
        <w:rPr>
          <w:rFonts w:ascii="Segoe UI" w:hAnsi="Segoe UI" w:cs="Segoe UI"/>
          <w:sz w:val="22"/>
          <w:szCs w:val="22"/>
        </w:rPr>
        <w:t xml:space="preserve"> to ensure Board members continue to have a universal view of the Trust’s strategic risk profile.  This is the </w:t>
      </w:r>
      <w:r w:rsidR="00514F2C">
        <w:rPr>
          <w:rFonts w:ascii="Segoe UI" w:hAnsi="Segoe UI" w:cs="Segoe UI"/>
          <w:sz w:val="22"/>
          <w:szCs w:val="22"/>
        </w:rPr>
        <w:t>September</w:t>
      </w:r>
      <w:r w:rsidRPr="008F077D">
        <w:rPr>
          <w:rFonts w:ascii="Segoe UI" w:hAnsi="Segoe UI" w:cs="Segoe UI"/>
          <w:sz w:val="22"/>
          <w:szCs w:val="22"/>
        </w:rPr>
        <w:t xml:space="preserve"> edition of the BAF and follows oversight </w:t>
      </w:r>
      <w:r w:rsidR="0021533A">
        <w:rPr>
          <w:rFonts w:ascii="Segoe UI" w:hAnsi="Segoe UI" w:cs="Segoe UI"/>
          <w:sz w:val="22"/>
          <w:szCs w:val="22"/>
        </w:rPr>
        <w:t xml:space="preserve">and discussions </w:t>
      </w:r>
      <w:r w:rsidR="00EA4E9E">
        <w:rPr>
          <w:rFonts w:ascii="Segoe UI" w:hAnsi="Segoe UI" w:cs="Segoe UI"/>
          <w:sz w:val="22"/>
          <w:szCs w:val="22"/>
        </w:rPr>
        <w:t>at</w:t>
      </w:r>
      <w:r w:rsidRPr="008F077D">
        <w:rPr>
          <w:rFonts w:ascii="Segoe UI" w:hAnsi="Segoe UI" w:cs="Segoe UI"/>
          <w:sz w:val="22"/>
          <w:szCs w:val="22"/>
        </w:rPr>
        <w:t xml:space="preserve"> the latest suite of Board Committee meetings since the last meeting of the Board.</w:t>
      </w:r>
    </w:p>
    <w:p w14:paraId="675DB254" w14:textId="108F1EC7" w:rsidR="00F8722F" w:rsidRDefault="00F8722F" w:rsidP="008F077D">
      <w:pPr>
        <w:jc w:val="both"/>
        <w:rPr>
          <w:rFonts w:ascii="Segoe UI" w:hAnsi="Segoe UI" w:cs="Segoe UI"/>
          <w:sz w:val="22"/>
          <w:szCs w:val="22"/>
        </w:rPr>
      </w:pPr>
    </w:p>
    <w:p w14:paraId="1A9A2703" w14:textId="6C135411" w:rsidR="00F8722F" w:rsidRPr="00F8722F" w:rsidRDefault="00F8722F" w:rsidP="00F8722F">
      <w:pPr>
        <w:jc w:val="both"/>
        <w:rPr>
          <w:rFonts w:ascii="Segoe UI" w:hAnsi="Segoe UI" w:cs="Segoe UI"/>
          <w:sz w:val="22"/>
          <w:szCs w:val="22"/>
          <w:lang w:val="en-GB"/>
        </w:rPr>
      </w:pPr>
      <w:r>
        <w:rPr>
          <w:rFonts w:ascii="Segoe UI" w:hAnsi="Segoe UI" w:cs="Segoe UI"/>
          <w:sz w:val="22"/>
          <w:szCs w:val="22"/>
          <w:lang w:val="en-GB"/>
        </w:rPr>
        <w:t>Worthy of note here i</w:t>
      </w:r>
      <w:r w:rsidR="0051103D">
        <w:rPr>
          <w:rFonts w:ascii="Segoe UI" w:hAnsi="Segoe UI" w:cs="Segoe UI"/>
          <w:sz w:val="22"/>
          <w:szCs w:val="22"/>
          <w:lang w:val="en-GB"/>
        </w:rPr>
        <w:t xml:space="preserve">s </w:t>
      </w:r>
      <w:r w:rsidRPr="00F8722F">
        <w:rPr>
          <w:rFonts w:ascii="Segoe UI" w:hAnsi="Segoe UI" w:cs="Segoe UI"/>
          <w:sz w:val="22"/>
          <w:szCs w:val="22"/>
          <w:lang w:val="en-GB"/>
        </w:rPr>
        <w:t>the inclusion of the new Major Capital Projects risk at BAF 3.14, which the Finance &amp; Investment Committee deemed, at its meeting on 20 September 2022, should have an extreme/red-rated Current Risk Rating (of 16) in light of</w:t>
      </w:r>
      <w:r w:rsidR="0051103D">
        <w:rPr>
          <w:rFonts w:ascii="Segoe UI" w:hAnsi="Segoe UI" w:cs="Segoe UI"/>
          <w:sz w:val="22"/>
          <w:szCs w:val="22"/>
          <w:lang w:val="en-GB"/>
        </w:rPr>
        <w:t xml:space="preserve"> </w:t>
      </w:r>
      <w:r w:rsidRPr="00F8722F">
        <w:rPr>
          <w:rFonts w:ascii="Segoe UI" w:hAnsi="Segoe UI" w:cs="Segoe UI"/>
          <w:sz w:val="22"/>
          <w:szCs w:val="22"/>
          <w:lang w:val="en-GB"/>
        </w:rPr>
        <w:t xml:space="preserve">delays around the Psychiatric Intensive Care Unit capital project/build.  However, this extreme risk rating </w:t>
      </w:r>
      <w:r w:rsidR="0051103D">
        <w:rPr>
          <w:rFonts w:ascii="Segoe UI" w:hAnsi="Segoe UI" w:cs="Segoe UI"/>
          <w:sz w:val="22"/>
          <w:szCs w:val="22"/>
          <w:lang w:val="en-GB"/>
        </w:rPr>
        <w:t>is likely to</w:t>
      </w:r>
      <w:r w:rsidRPr="00F8722F">
        <w:rPr>
          <w:rFonts w:ascii="Segoe UI" w:hAnsi="Segoe UI" w:cs="Segoe UI"/>
          <w:sz w:val="22"/>
          <w:szCs w:val="22"/>
          <w:lang w:val="en-GB"/>
        </w:rPr>
        <w:t xml:space="preserve"> be a short-term position </w:t>
      </w:r>
      <w:r w:rsidR="0051103D">
        <w:rPr>
          <w:rFonts w:ascii="Segoe UI" w:hAnsi="Segoe UI" w:cs="Segoe UI"/>
          <w:sz w:val="22"/>
          <w:szCs w:val="22"/>
          <w:lang w:val="en-GB"/>
        </w:rPr>
        <w:t>pending</w:t>
      </w:r>
      <w:r w:rsidRPr="00F8722F">
        <w:rPr>
          <w:rFonts w:ascii="Segoe UI" w:hAnsi="Segoe UI" w:cs="Segoe UI"/>
          <w:sz w:val="22"/>
          <w:szCs w:val="22"/>
          <w:lang w:val="en-GB"/>
        </w:rPr>
        <w:t xml:space="preserve"> evidence of improvement </w:t>
      </w:r>
      <w:r w:rsidR="00FF56CB">
        <w:rPr>
          <w:rFonts w:ascii="Segoe UI" w:hAnsi="Segoe UI" w:cs="Segoe UI"/>
          <w:sz w:val="22"/>
          <w:szCs w:val="22"/>
          <w:lang w:val="en-GB"/>
        </w:rPr>
        <w:t>following which</w:t>
      </w:r>
      <w:r w:rsidRPr="00F8722F">
        <w:rPr>
          <w:rFonts w:ascii="Segoe UI" w:hAnsi="Segoe UI" w:cs="Segoe UI"/>
          <w:sz w:val="22"/>
          <w:szCs w:val="22"/>
          <w:lang w:val="en-GB"/>
        </w:rPr>
        <w:t xml:space="preserve"> the Current Risk Rating may improve, although the strategic risk may still remain for monitoring.</w:t>
      </w:r>
    </w:p>
    <w:p w14:paraId="5F5565A7" w14:textId="77777777" w:rsidR="008F077D" w:rsidRPr="008F077D" w:rsidRDefault="008F077D" w:rsidP="008F077D">
      <w:pPr>
        <w:jc w:val="both"/>
        <w:rPr>
          <w:rFonts w:ascii="Segoe UI" w:hAnsi="Segoe UI" w:cs="Segoe UI"/>
          <w:sz w:val="22"/>
          <w:szCs w:val="22"/>
        </w:rPr>
      </w:pPr>
    </w:p>
    <w:p w14:paraId="6A29A463"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Impact Reporting – Corporate Affairs</w:t>
      </w:r>
    </w:p>
    <w:p w14:paraId="5A94594F"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Communications, Involvement and Engagement</w:t>
      </w:r>
    </w:p>
    <w:p w14:paraId="08330265" w14:textId="0A63A3B8" w:rsidR="008F077D" w:rsidRPr="008F077D" w:rsidRDefault="00F97C7F" w:rsidP="008F077D">
      <w:pPr>
        <w:jc w:val="both"/>
        <w:rPr>
          <w:rFonts w:ascii="Segoe UI" w:hAnsi="Segoe UI" w:cs="Segoe UI"/>
          <w:sz w:val="22"/>
          <w:szCs w:val="22"/>
        </w:rPr>
      </w:pPr>
      <w:r>
        <w:rPr>
          <w:rFonts w:ascii="Segoe UI" w:hAnsi="Segoe UI" w:cs="Segoe UI"/>
          <w:sz w:val="22"/>
          <w:szCs w:val="22"/>
        </w:rPr>
        <w:t>This</w:t>
      </w:r>
      <w:r w:rsidR="008F077D" w:rsidRPr="008F077D">
        <w:rPr>
          <w:rFonts w:ascii="Segoe UI" w:hAnsi="Segoe UI" w:cs="Segoe UI"/>
          <w:sz w:val="22"/>
          <w:szCs w:val="22"/>
        </w:rPr>
        <w:t xml:space="preserve"> month’s report </w:t>
      </w:r>
      <w:r w:rsidR="000557E0">
        <w:rPr>
          <w:rFonts w:ascii="Segoe UI" w:hAnsi="Segoe UI" w:cs="Segoe UI"/>
          <w:sz w:val="22"/>
          <w:szCs w:val="22"/>
        </w:rPr>
        <w:t xml:space="preserve">again </w:t>
      </w:r>
      <w:r w:rsidR="008F077D" w:rsidRPr="008F077D">
        <w:rPr>
          <w:rFonts w:ascii="Segoe UI" w:hAnsi="Segoe UI" w:cs="Segoe UI"/>
          <w:sz w:val="22"/>
          <w:szCs w:val="22"/>
        </w:rPr>
        <w:t xml:space="preserve">includes in the Reading Room examples of the impact of specific team functions beyond the compliance and regulation aspects of the remit of the Director of Corporate Affairs/Company Secretary in order to raise the profile of activity across the Corporate Affairs portfolio.  Future iterations of the update report will include these updates as considered </w:t>
      </w:r>
      <w:r w:rsidR="0021533A">
        <w:rPr>
          <w:rFonts w:ascii="Segoe UI" w:hAnsi="Segoe UI" w:cs="Segoe UI"/>
          <w:sz w:val="22"/>
          <w:szCs w:val="22"/>
        </w:rPr>
        <w:t>pertinent</w:t>
      </w:r>
      <w:r w:rsidR="006E0C0B">
        <w:rPr>
          <w:rFonts w:ascii="Segoe UI" w:hAnsi="Segoe UI" w:cs="Segoe UI"/>
          <w:sz w:val="22"/>
          <w:szCs w:val="22"/>
        </w:rPr>
        <w:t>/</w:t>
      </w:r>
      <w:r w:rsidR="008F077D" w:rsidRPr="008F077D">
        <w:rPr>
          <w:rFonts w:ascii="Segoe UI" w:hAnsi="Segoe UI" w:cs="Segoe UI"/>
          <w:sz w:val="22"/>
          <w:szCs w:val="22"/>
        </w:rPr>
        <w:t>useful</w:t>
      </w:r>
      <w:r w:rsidR="006E0C0B">
        <w:rPr>
          <w:rFonts w:ascii="Segoe UI" w:hAnsi="Segoe UI" w:cs="Segoe UI"/>
          <w:sz w:val="22"/>
          <w:szCs w:val="22"/>
        </w:rPr>
        <w:t xml:space="preserve"> in the prevailing circumstances</w:t>
      </w:r>
      <w:r w:rsidR="008F077D" w:rsidRPr="008F077D">
        <w:rPr>
          <w:rFonts w:ascii="Segoe UI" w:hAnsi="Segoe UI" w:cs="Segoe UI"/>
          <w:sz w:val="22"/>
          <w:szCs w:val="22"/>
        </w:rPr>
        <w:t>.</w:t>
      </w:r>
    </w:p>
    <w:p w14:paraId="37B97DEA" w14:textId="478C1793" w:rsidR="008F077D" w:rsidRDefault="008F077D" w:rsidP="004A11CA">
      <w:pPr>
        <w:jc w:val="both"/>
        <w:rPr>
          <w:rFonts w:ascii="Segoe UI" w:hAnsi="Segoe UI" w:cs="Segoe UI"/>
          <w:sz w:val="22"/>
          <w:szCs w:val="22"/>
        </w:rPr>
      </w:pPr>
    </w:p>
    <w:p w14:paraId="64712ED4" w14:textId="48ED657B" w:rsidR="007506D5" w:rsidRPr="009A1618" w:rsidRDefault="009A1618" w:rsidP="004A11CA">
      <w:pPr>
        <w:jc w:val="both"/>
        <w:rPr>
          <w:rFonts w:ascii="Segoe UI" w:hAnsi="Segoe UI" w:cs="Segoe UI"/>
          <w:b/>
          <w:bCs/>
          <w:sz w:val="22"/>
          <w:szCs w:val="22"/>
        </w:rPr>
      </w:pPr>
      <w:r w:rsidRPr="009A1618">
        <w:rPr>
          <w:rFonts w:ascii="Segoe UI" w:hAnsi="Segoe UI" w:cs="Segoe UI"/>
          <w:b/>
          <w:bCs/>
          <w:sz w:val="22"/>
          <w:szCs w:val="22"/>
        </w:rPr>
        <w:t>Compliance matters</w:t>
      </w:r>
    </w:p>
    <w:p w14:paraId="097D8AD0" w14:textId="5843B426"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w:t>
      </w:r>
      <w:r w:rsidR="006E0C0B">
        <w:rPr>
          <w:rFonts w:ascii="Segoe UI" w:hAnsi="Segoe UI" w:cs="Segoe UI"/>
          <w:sz w:val="22"/>
          <w:szCs w:val="22"/>
        </w:rPr>
        <w:t xml:space="preserve">Legal Regulatory and Policy </w:t>
      </w:r>
      <w:r w:rsidRPr="00D357BC">
        <w:rPr>
          <w:rFonts w:ascii="Segoe UI" w:hAnsi="Segoe UI" w:cs="Segoe UI"/>
          <w:sz w:val="22"/>
          <w:szCs w:val="22"/>
        </w:rPr>
        <w:t xml:space="preserve">Update Report is designed to reflect changes in legislation, guidance, the structure of the NHS, and government policy and direction on health and social care. A summation of the change is provided for each item and where relevant, a sense of the Trust’s position with regard to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The Appendix should</w:t>
      </w:r>
      <w:r w:rsidR="005C74DE">
        <w:rPr>
          <w:rFonts w:ascii="Segoe UI" w:hAnsi="Segoe UI" w:cs="Segoe UI"/>
          <w:b/>
          <w:sz w:val="22"/>
          <w:szCs w:val="22"/>
        </w:rPr>
        <w:t>, on a risk bas</w:t>
      </w:r>
      <w:r w:rsidR="00B54FB9">
        <w:rPr>
          <w:rFonts w:ascii="Segoe UI" w:hAnsi="Segoe UI" w:cs="Segoe UI"/>
          <w:b/>
          <w:sz w:val="22"/>
          <w:szCs w:val="22"/>
        </w:rPr>
        <w:t>is,</w:t>
      </w:r>
      <w:r w:rsidRPr="00D357BC">
        <w:rPr>
          <w:rFonts w:ascii="Segoe UI" w:hAnsi="Segoe UI" w:cs="Segoe UI"/>
          <w:b/>
          <w:sz w:val="22"/>
          <w:szCs w:val="22"/>
        </w:rPr>
        <w:t xml:space="preserve">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15F8E965" w14:textId="26A1CDCC" w:rsidR="004A11CA" w:rsidRPr="00D357BC" w:rsidRDefault="006A434E" w:rsidP="004A11CA">
      <w:pPr>
        <w:jc w:val="both"/>
        <w:rPr>
          <w:rFonts w:ascii="Segoe UI" w:hAnsi="Segoe UI" w:cs="Segoe UI"/>
          <w:sz w:val="22"/>
          <w:szCs w:val="22"/>
        </w:rPr>
      </w:pPr>
      <w:r w:rsidRPr="006A434E">
        <w:rPr>
          <w:rFonts w:ascii="Segoe UI" w:hAnsi="Segoe UI" w:cs="Segoe UI"/>
          <w:sz w:val="22"/>
          <w:szCs w:val="22"/>
        </w:rPr>
        <w:t>Early consideration of certain items supports a prospective understanding of risk and opportunity.</w:t>
      </w:r>
      <w:r>
        <w:rPr>
          <w:rFonts w:ascii="Segoe UI" w:hAnsi="Segoe UI" w:cs="Segoe UI"/>
          <w:sz w:val="22"/>
          <w:szCs w:val="22"/>
        </w:rPr>
        <w:t xml:space="preserve">  </w:t>
      </w:r>
      <w:r w:rsidR="004A11CA" w:rsidRPr="00D357BC">
        <w:rPr>
          <w:rFonts w:ascii="Segoe UI" w:hAnsi="Segoe UI" w:cs="Segoe UI"/>
          <w:sz w:val="22"/>
          <w:szCs w:val="22"/>
        </w:rPr>
        <w:t>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091E7793" w14:textId="77777777" w:rsidR="004A11CA" w:rsidRPr="00D357BC" w:rsidRDefault="004A11CA" w:rsidP="004A11CA">
      <w:pPr>
        <w:jc w:val="both"/>
        <w:rPr>
          <w:rFonts w:ascii="Segoe UI" w:hAnsi="Segoe UI" w:cs="Segoe UI"/>
          <w:sz w:val="22"/>
          <w:szCs w:val="22"/>
        </w:rPr>
      </w:pPr>
    </w:p>
    <w:p w14:paraId="70DDF87F" w14:textId="1BBFB9C3"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w:t>
      </w:r>
      <w:r w:rsidR="00EC4CC4">
        <w:rPr>
          <w:rFonts w:ascii="Segoe UI" w:hAnsi="Segoe UI" w:cs="Segoe UI"/>
          <w:sz w:val="22"/>
          <w:szCs w:val="22"/>
        </w:rPr>
        <w:t xml:space="preserve">routine </w:t>
      </w:r>
      <w:r w:rsidRPr="00D357BC">
        <w:rPr>
          <w:rFonts w:ascii="Segoe UI" w:hAnsi="Segoe UI" w:cs="Segoe UI"/>
          <w:sz w:val="22"/>
          <w:szCs w:val="22"/>
        </w:rPr>
        <w:t>Board reports of individual Executives.</w:t>
      </w:r>
    </w:p>
    <w:p w14:paraId="0E9325E3" w14:textId="77777777" w:rsidR="004A11CA" w:rsidRPr="00D357BC" w:rsidRDefault="004A11CA" w:rsidP="004A11CA">
      <w:pPr>
        <w:jc w:val="both"/>
        <w:rPr>
          <w:rFonts w:ascii="Segoe UI" w:hAnsi="Segoe UI" w:cs="Segoe UI"/>
          <w:sz w:val="22"/>
          <w:szCs w:val="22"/>
        </w:rPr>
      </w:pPr>
    </w:p>
    <w:p w14:paraId="5BA479A6" w14:textId="7FAEB700" w:rsidR="008E2BDA" w:rsidRDefault="004A11CA" w:rsidP="008F2D28">
      <w:pPr>
        <w:jc w:val="both"/>
        <w:rPr>
          <w:rFonts w:ascii="Segoe UI" w:hAnsi="Segoe UI" w:cs="Segoe UI"/>
          <w:sz w:val="22"/>
          <w:szCs w:val="22"/>
        </w:rPr>
      </w:pPr>
      <w:r w:rsidRPr="00836DDB">
        <w:rPr>
          <w:rFonts w:ascii="Segoe UI" w:hAnsi="Segoe UI" w:cs="Segoe UI"/>
          <w:b/>
          <w:bCs/>
          <w:sz w:val="22"/>
          <w:szCs w:val="22"/>
        </w:rPr>
        <w:t>In this m</w:t>
      </w:r>
      <w:r w:rsidR="0071150B" w:rsidRPr="00836DDB">
        <w:rPr>
          <w:rFonts w:ascii="Segoe UI" w:hAnsi="Segoe UI" w:cs="Segoe UI"/>
          <w:b/>
          <w:bCs/>
          <w:sz w:val="22"/>
          <w:szCs w:val="22"/>
        </w:rPr>
        <w:t>onth</w:t>
      </w:r>
      <w:r w:rsidRPr="00836DDB">
        <w:rPr>
          <w:rFonts w:ascii="Segoe UI" w:hAnsi="Segoe UI" w:cs="Segoe UI"/>
          <w:b/>
          <w:bCs/>
          <w:sz w:val="22"/>
          <w:szCs w:val="22"/>
        </w:rPr>
        <w:t>’s Legal and Regulatory Update</w:t>
      </w:r>
      <w:r w:rsidRPr="00836DDB">
        <w:rPr>
          <w:rFonts w:ascii="Segoe UI" w:hAnsi="Segoe UI" w:cs="Segoe UI"/>
          <w:sz w:val="22"/>
          <w:szCs w:val="22"/>
        </w:rPr>
        <w:t xml:space="preserve">, </w:t>
      </w:r>
      <w:r w:rsidR="00B12FA8" w:rsidRPr="00836DDB">
        <w:rPr>
          <w:rFonts w:ascii="Segoe UI" w:hAnsi="Segoe UI" w:cs="Segoe UI"/>
          <w:sz w:val="22"/>
          <w:szCs w:val="22"/>
        </w:rPr>
        <w:t xml:space="preserve">a number of </w:t>
      </w:r>
      <w:r w:rsidR="00300E3B">
        <w:rPr>
          <w:rFonts w:ascii="Segoe UI" w:hAnsi="Segoe UI" w:cs="Segoe UI"/>
          <w:sz w:val="22"/>
          <w:szCs w:val="22"/>
        </w:rPr>
        <w:t>publications</w:t>
      </w:r>
      <w:r w:rsidR="00D33E8C" w:rsidRPr="00836DDB">
        <w:rPr>
          <w:rFonts w:ascii="Segoe UI" w:hAnsi="Segoe UI" w:cs="Segoe UI"/>
          <w:sz w:val="22"/>
          <w:szCs w:val="22"/>
        </w:rPr>
        <w:t xml:space="preserve"> continue to acknowledge</w:t>
      </w:r>
      <w:r w:rsidR="00B12FA8" w:rsidRPr="00836DDB">
        <w:rPr>
          <w:rFonts w:ascii="Segoe UI" w:hAnsi="Segoe UI" w:cs="Segoe UI"/>
          <w:sz w:val="22"/>
          <w:szCs w:val="22"/>
        </w:rPr>
        <w:t xml:space="preserve"> </w:t>
      </w:r>
      <w:r w:rsidR="0026412D" w:rsidRPr="00836DDB">
        <w:rPr>
          <w:rFonts w:ascii="Segoe UI" w:hAnsi="Segoe UI" w:cs="Segoe UI"/>
          <w:sz w:val="22"/>
          <w:szCs w:val="22"/>
        </w:rPr>
        <w:t>the</w:t>
      </w:r>
      <w:r w:rsidR="005B2F2A" w:rsidRPr="00836DDB">
        <w:rPr>
          <w:rFonts w:ascii="Segoe UI" w:hAnsi="Segoe UI" w:cs="Segoe UI"/>
          <w:sz w:val="22"/>
          <w:szCs w:val="22"/>
        </w:rPr>
        <w:t xml:space="preserve"> </w:t>
      </w:r>
      <w:r w:rsidR="00B12FA8" w:rsidRPr="00836DDB">
        <w:rPr>
          <w:rFonts w:ascii="Segoe UI" w:hAnsi="Segoe UI" w:cs="Segoe UI"/>
          <w:sz w:val="22"/>
          <w:szCs w:val="22"/>
        </w:rPr>
        <w:t>impact of the pandemic</w:t>
      </w:r>
      <w:r w:rsidR="00300E3B">
        <w:rPr>
          <w:rFonts w:ascii="Segoe UI" w:hAnsi="Segoe UI" w:cs="Segoe UI"/>
          <w:sz w:val="22"/>
          <w:szCs w:val="22"/>
        </w:rPr>
        <w:t xml:space="preserve"> in particular on workforce</w:t>
      </w:r>
      <w:r w:rsidR="005B2F2A" w:rsidRPr="00BD64A7">
        <w:rPr>
          <w:rFonts w:ascii="Segoe UI" w:hAnsi="Segoe UI" w:cs="Segoe UI"/>
          <w:sz w:val="22"/>
          <w:szCs w:val="22"/>
        </w:rPr>
        <w:t>.</w:t>
      </w:r>
      <w:r w:rsidR="00BD64A7" w:rsidRPr="00BD64A7">
        <w:rPr>
          <w:rFonts w:ascii="Segoe UI" w:hAnsi="Segoe UI" w:cs="Segoe UI"/>
          <w:sz w:val="22"/>
          <w:szCs w:val="22"/>
        </w:rPr>
        <w:t xml:space="preserve"> </w:t>
      </w:r>
    </w:p>
    <w:p w14:paraId="11543AEC" w14:textId="77777777" w:rsidR="00CC6535" w:rsidRDefault="00CC6535" w:rsidP="00E74A0B">
      <w:pPr>
        <w:jc w:val="both"/>
        <w:rPr>
          <w:rFonts w:ascii="Segoe UI" w:hAnsi="Segoe UI" w:cs="Segoe UI"/>
          <w:sz w:val="22"/>
          <w:szCs w:val="22"/>
        </w:rPr>
      </w:pPr>
    </w:p>
    <w:p w14:paraId="503B290B" w14:textId="00C95708" w:rsidR="00E74A0B" w:rsidRDefault="00722727" w:rsidP="00E74A0B">
      <w:pPr>
        <w:jc w:val="both"/>
        <w:rPr>
          <w:rFonts w:ascii="Segoe UI" w:hAnsi="Segoe UI" w:cs="Segoe UI"/>
          <w:sz w:val="22"/>
          <w:szCs w:val="22"/>
        </w:rPr>
      </w:pPr>
      <w:r>
        <w:rPr>
          <w:rFonts w:ascii="Segoe UI" w:hAnsi="Segoe UI" w:cs="Segoe UI"/>
          <w:sz w:val="22"/>
          <w:szCs w:val="22"/>
        </w:rPr>
        <w:t>The importance of system</w:t>
      </w:r>
      <w:r w:rsidR="00CC6535">
        <w:rPr>
          <w:rFonts w:ascii="Segoe UI" w:hAnsi="Segoe UI" w:cs="Segoe UI"/>
          <w:sz w:val="22"/>
          <w:szCs w:val="22"/>
        </w:rPr>
        <w:t xml:space="preserve"> and partnership</w:t>
      </w:r>
      <w:r>
        <w:rPr>
          <w:rFonts w:ascii="Segoe UI" w:hAnsi="Segoe UI" w:cs="Segoe UI"/>
          <w:sz w:val="22"/>
          <w:szCs w:val="22"/>
        </w:rPr>
        <w:t xml:space="preserve"> working is a</w:t>
      </w:r>
      <w:r w:rsidR="00D434AC">
        <w:rPr>
          <w:rFonts w:ascii="Segoe UI" w:hAnsi="Segoe UI" w:cs="Segoe UI"/>
          <w:sz w:val="22"/>
          <w:szCs w:val="22"/>
        </w:rPr>
        <w:t>gain a</w:t>
      </w:r>
      <w:r>
        <w:rPr>
          <w:rFonts w:ascii="Segoe UI" w:hAnsi="Segoe UI" w:cs="Segoe UI"/>
          <w:sz w:val="22"/>
          <w:szCs w:val="22"/>
        </w:rPr>
        <w:t xml:space="preserve"> theme through this</w:t>
      </w:r>
      <w:r w:rsidR="00B537C7">
        <w:rPr>
          <w:rFonts w:ascii="Segoe UI" w:hAnsi="Segoe UI" w:cs="Segoe UI"/>
          <w:sz w:val="22"/>
          <w:szCs w:val="22"/>
        </w:rPr>
        <w:t xml:space="preserve"> month’s</w:t>
      </w:r>
      <w:r>
        <w:rPr>
          <w:rFonts w:ascii="Segoe UI" w:hAnsi="Segoe UI" w:cs="Segoe UI"/>
          <w:sz w:val="22"/>
          <w:szCs w:val="22"/>
        </w:rPr>
        <w:t xml:space="preserve"> </w:t>
      </w:r>
      <w:r w:rsidR="00B537C7">
        <w:rPr>
          <w:rFonts w:ascii="Segoe UI" w:hAnsi="Segoe UI" w:cs="Segoe UI"/>
          <w:sz w:val="22"/>
          <w:szCs w:val="22"/>
        </w:rPr>
        <w:t xml:space="preserve">paper, and </w:t>
      </w:r>
      <w:r w:rsidR="00CC6535">
        <w:rPr>
          <w:rFonts w:ascii="Segoe UI" w:hAnsi="Segoe UI" w:cs="Segoe UI"/>
          <w:sz w:val="22"/>
          <w:szCs w:val="22"/>
        </w:rPr>
        <w:t xml:space="preserve">as reported in July, </w:t>
      </w:r>
      <w:r w:rsidR="00F675B1">
        <w:rPr>
          <w:rFonts w:ascii="Segoe UI" w:hAnsi="Segoe UI" w:cs="Segoe UI"/>
          <w:sz w:val="22"/>
          <w:szCs w:val="22"/>
        </w:rPr>
        <w:t>s</w:t>
      </w:r>
      <w:r w:rsidR="00122BC2">
        <w:rPr>
          <w:rFonts w:ascii="Segoe UI" w:hAnsi="Segoe UI" w:cs="Segoe UI"/>
          <w:sz w:val="22"/>
          <w:szCs w:val="22"/>
        </w:rPr>
        <w:t xml:space="preserve">ystem working and collaboration is </w:t>
      </w:r>
      <w:r w:rsidR="00F675B1">
        <w:rPr>
          <w:rFonts w:ascii="Segoe UI" w:hAnsi="Segoe UI" w:cs="Segoe UI"/>
          <w:sz w:val="22"/>
          <w:szCs w:val="22"/>
        </w:rPr>
        <w:t>set</w:t>
      </w:r>
      <w:r w:rsidR="008B0BA3">
        <w:rPr>
          <w:rFonts w:ascii="Segoe UI" w:hAnsi="Segoe UI" w:cs="Segoe UI"/>
          <w:sz w:val="22"/>
          <w:szCs w:val="22"/>
        </w:rPr>
        <w:t xml:space="preserve"> to become a licence condition </w:t>
      </w:r>
      <w:r w:rsidR="00E52441">
        <w:rPr>
          <w:rFonts w:ascii="Segoe UI" w:hAnsi="Segoe UI" w:cs="Segoe UI"/>
          <w:sz w:val="22"/>
          <w:szCs w:val="22"/>
        </w:rPr>
        <w:t xml:space="preserve">under our Provider Licence such that we will be increasingly judged on our contribution to the objectives of the integrated care system. </w:t>
      </w:r>
      <w:r w:rsidR="00E74A0B" w:rsidRPr="00E74A0B">
        <w:rPr>
          <w:rFonts w:ascii="Segoe UI" w:hAnsi="Segoe UI" w:cs="Segoe UI"/>
          <w:sz w:val="22"/>
          <w:szCs w:val="22"/>
        </w:rPr>
        <w:t xml:space="preserve">    </w:t>
      </w:r>
    </w:p>
    <w:p w14:paraId="396C4ECF" w14:textId="10DCCCD1" w:rsidR="00923F05" w:rsidRDefault="00923F05" w:rsidP="00E74A0B">
      <w:pPr>
        <w:jc w:val="both"/>
        <w:rPr>
          <w:rFonts w:ascii="Segoe UI" w:hAnsi="Segoe UI" w:cs="Segoe UI"/>
          <w:sz w:val="22"/>
          <w:szCs w:val="22"/>
        </w:rPr>
      </w:pPr>
    </w:p>
    <w:p w14:paraId="30F94451" w14:textId="5085F7D4" w:rsidR="005E78C6" w:rsidRDefault="005E78C6" w:rsidP="00786C88">
      <w:pPr>
        <w:jc w:val="both"/>
        <w:rPr>
          <w:rFonts w:ascii="Segoe UI" w:hAnsi="Segoe UI" w:cs="Segoe UI"/>
          <w:sz w:val="22"/>
          <w:szCs w:val="22"/>
        </w:rPr>
      </w:pPr>
      <w:r>
        <w:rPr>
          <w:rFonts w:ascii="Segoe UI" w:hAnsi="Segoe UI" w:cs="Segoe UI"/>
          <w:sz w:val="22"/>
          <w:szCs w:val="22"/>
        </w:rPr>
        <w:t>The Mental Health Act and Law Committee will be paying close attention t</w:t>
      </w:r>
      <w:r w:rsidR="00465D9D">
        <w:rPr>
          <w:rFonts w:ascii="Segoe UI" w:hAnsi="Segoe UI" w:cs="Segoe UI"/>
          <w:sz w:val="22"/>
          <w:szCs w:val="22"/>
        </w:rPr>
        <w:t xml:space="preserve">o the reform of the </w:t>
      </w:r>
      <w:r w:rsidR="00F675B1">
        <w:rPr>
          <w:rFonts w:ascii="Segoe UI" w:hAnsi="Segoe UI" w:cs="Segoe UI"/>
          <w:sz w:val="22"/>
          <w:szCs w:val="22"/>
        </w:rPr>
        <w:t>Mental Capacity Act and Liberty Protection Safeguards</w:t>
      </w:r>
      <w:r w:rsidR="003F4380">
        <w:rPr>
          <w:rFonts w:ascii="Segoe UI" w:hAnsi="Segoe UI" w:cs="Segoe UI"/>
          <w:sz w:val="22"/>
          <w:szCs w:val="22"/>
        </w:rPr>
        <w:t xml:space="preserve"> whilst the Quality Committee in particular will oversee the components of the new Single Assessment Framework launched by the CQC </w:t>
      </w:r>
      <w:r w:rsidR="008505BE">
        <w:rPr>
          <w:rFonts w:ascii="Segoe UI" w:hAnsi="Segoe UI" w:cs="Segoe UI"/>
          <w:sz w:val="22"/>
          <w:szCs w:val="22"/>
        </w:rPr>
        <w:t xml:space="preserve">which </w:t>
      </w:r>
      <w:r w:rsidR="003C2862">
        <w:rPr>
          <w:rFonts w:ascii="Segoe UI" w:hAnsi="Segoe UI" w:cs="Segoe UI"/>
          <w:sz w:val="22"/>
          <w:szCs w:val="22"/>
        </w:rPr>
        <w:t>is a focus in part through</w:t>
      </w:r>
      <w:r w:rsidR="008505BE">
        <w:rPr>
          <w:rFonts w:ascii="Segoe UI" w:hAnsi="Segoe UI" w:cs="Segoe UI"/>
          <w:sz w:val="22"/>
          <w:szCs w:val="22"/>
        </w:rPr>
        <w:t xml:space="preserve"> our external Well Led Governance Review</w:t>
      </w:r>
      <w:r w:rsidR="00D26C42">
        <w:rPr>
          <w:rFonts w:ascii="Segoe UI" w:hAnsi="Segoe UI" w:cs="Segoe UI"/>
          <w:sz w:val="22"/>
          <w:szCs w:val="22"/>
        </w:rPr>
        <w:t xml:space="preserve"> in order to identify developmental opportunities for the Trust.</w:t>
      </w:r>
    </w:p>
    <w:p w14:paraId="542E76BA" w14:textId="158D92C4" w:rsidR="00942E62" w:rsidRDefault="00942E62" w:rsidP="00786C88">
      <w:pPr>
        <w:jc w:val="both"/>
        <w:rPr>
          <w:rFonts w:ascii="Segoe UI" w:hAnsi="Segoe UI" w:cs="Segoe UI"/>
          <w:sz w:val="22"/>
          <w:szCs w:val="22"/>
        </w:rPr>
      </w:pPr>
    </w:p>
    <w:p w14:paraId="734430D5" w14:textId="31DEF730" w:rsidR="00942E62" w:rsidRDefault="00942E62" w:rsidP="00786C88">
      <w:pPr>
        <w:jc w:val="both"/>
        <w:rPr>
          <w:rFonts w:ascii="Segoe UI" w:hAnsi="Segoe UI" w:cs="Segoe UI"/>
          <w:sz w:val="22"/>
          <w:szCs w:val="22"/>
        </w:rPr>
      </w:pPr>
      <w:r>
        <w:rPr>
          <w:rFonts w:ascii="Segoe UI" w:hAnsi="Segoe UI" w:cs="Segoe UI"/>
          <w:sz w:val="22"/>
          <w:szCs w:val="22"/>
        </w:rPr>
        <w:t>A reminder of the Emergency Preparedness, Resilience and Response</w:t>
      </w:r>
      <w:r w:rsidR="008D2B30">
        <w:rPr>
          <w:rFonts w:ascii="Segoe UI" w:hAnsi="Segoe UI" w:cs="Segoe UI"/>
          <w:sz w:val="22"/>
          <w:szCs w:val="22"/>
        </w:rPr>
        <w:t xml:space="preserve"> Framework is timely for members of the Board who will receive the Trust’s assurance report </w:t>
      </w:r>
      <w:r w:rsidR="00550441">
        <w:rPr>
          <w:rFonts w:ascii="Segoe UI" w:hAnsi="Segoe UI" w:cs="Segoe UI"/>
          <w:sz w:val="22"/>
          <w:szCs w:val="22"/>
        </w:rPr>
        <w:t>later in the year post an external assurance process and oversight of the Audit Committee.</w:t>
      </w:r>
    </w:p>
    <w:p w14:paraId="5CAF5163" w14:textId="77777777" w:rsidR="005E78C6" w:rsidRDefault="005E78C6" w:rsidP="00786C88">
      <w:pPr>
        <w:jc w:val="both"/>
        <w:rPr>
          <w:rFonts w:ascii="Segoe UI" w:hAnsi="Segoe UI" w:cs="Segoe UI"/>
          <w:sz w:val="22"/>
          <w:szCs w:val="22"/>
        </w:rPr>
      </w:pPr>
    </w:p>
    <w:p w14:paraId="7C5A3579" w14:textId="7A76FFAF" w:rsidR="004A11CA" w:rsidRPr="00836DDB" w:rsidRDefault="00923F05" w:rsidP="004A11CA">
      <w:pPr>
        <w:jc w:val="both"/>
        <w:rPr>
          <w:rFonts w:ascii="Segoe UI" w:hAnsi="Segoe UI" w:cs="Segoe UI"/>
          <w:sz w:val="22"/>
          <w:szCs w:val="22"/>
        </w:rPr>
      </w:pPr>
      <w:r>
        <w:rPr>
          <w:rFonts w:ascii="Segoe UI" w:hAnsi="Segoe UI" w:cs="Segoe UI"/>
          <w:sz w:val="22"/>
          <w:szCs w:val="22"/>
        </w:rPr>
        <w:t>Finally</w:t>
      </w:r>
      <w:r w:rsidR="004A11CA" w:rsidRPr="00836DDB">
        <w:rPr>
          <w:rFonts w:ascii="Segoe UI" w:hAnsi="Segoe UI" w:cs="Segoe UI"/>
          <w:sz w:val="22"/>
          <w:szCs w:val="22"/>
        </w:rPr>
        <w:t xml:space="preserve">, with the theme of learning and </w:t>
      </w:r>
      <w:r w:rsidR="00860D75" w:rsidRPr="00836DDB">
        <w:rPr>
          <w:rFonts w:ascii="Segoe UI" w:hAnsi="Segoe UI" w:cs="Segoe UI"/>
          <w:sz w:val="22"/>
          <w:szCs w:val="22"/>
        </w:rPr>
        <w:t>the encouraged</w:t>
      </w:r>
      <w:r w:rsidR="004A11CA" w:rsidRPr="00836DDB">
        <w:rPr>
          <w:rFonts w:ascii="Segoe UI" w:hAnsi="Segoe UI" w:cs="Segoe UI"/>
          <w:sz w:val="22"/>
          <w:szCs w:val="22"/>
        </w:rPr>
        <w:t xml:space="preserve"> ‘True for Us’ curiosity, Board and Committee members </w:t>
      </w:r>
      <w:r w:rsidR="00062312" w:rsidRPr="00836DDB">
        <w:rPr>
          <w:rFonts w:ascii="Segoe UI" w:hAnsi="Segoe UI" w:cs="Segoe UI"/>
          <w:sz w:val="22"/>
          <w:szCs w:val="22"/>
        </w:rPr>
        <w:t xml:space="preserve">are invited </w:t>
      </w:r>
      <w:r w:rsidR="004A11CA" w:rsidRPr="00836DDB">
        <w:rPr>
          <w:rFonts w:ascii="Segoe UI" w:hAnsi="Segoe UI" w:cs="Segoe UI"/>
          <w:sz w:val="22"/>
          <w:szCs w:val="22"/>
        </w:rPr>
        <w:t xml:space="preserve">to consider the Addendum to the Report in the Reading Room.  Notable is </w:t>
      </w:r>
      <w:r w:rsidR="00062312" w:rsidRPr="00836DDB">
        <w:rPr>
          <w:rFonts w:ascii="Segoe UI" w:hAnsi="Segoe UI" w:cs="Segoe UI"/>
          <w:sz w:val="22"/>
          <w:szCs w:val="22"/>
        </w:rPr>
        <w:t xml:space="preserve">the ongoing </w:t>
      </w:r>
      <w:r w:rsidR="00FE2084" w:rsidRPr="00836DDB">
        <w:rPr>
          <w:rFonts w:ascii="Segoe UI" w:hAnsi="Segoe UI" w:cs="Segoe UI"/>
          <w:sz w:val="22"/>
          <w:szCs w:val="22"/>
        </w:rPr>
        <w:t xml:space="preserve">theme </w:t>
      </w:r>
      <w:r w:rsidR="00062312" w:rsidRPr="00836DDB">
        <w:rPr>
          <w:rFonts w:ascii="Segoe UI" w:hAnsi="Segoe UI" w:cs="Segoe UI"/>
          <w:sz w:val="22"/>
          <w:szCs w:val="22"/>
        </w:rPr>
        <w:t>of the</w:t>
      </w:r>
      <w:r w:rsidR="004A11CA" w:rsidRPr="00836DDB">
        <w:rPr>
          <w:rFonts w:ascii="Segoe UI" w:hAnsi="Segoe UI" w:cs="Segoe UI"/>
          <w:sz w:val="22"/>
          <w:szCs w:val="22"/>
        </w:rPr>
        <w:t xml:space="preserve"> importance </w:t>
      </w:r>
      <w:r w:rsidR="00AE1EA6" w:rsidRPr="00836DDB">
        <w:rPr>
          <w:rFonts w:ascii="Segoe UI" w:hAnsi="Segoe UI" w:cs="Segoe UI"/>
          <w:sz w:val="22"/>
          <w:szCs w:val="22"/>
        </w:rPr>
        <w:t xml:space="preserve">of </w:t>
      </w:r>
      <w:r w:rsidR="00836DDB" w:rsidRPr="00836DDB">
        <w:rPr>
          <w:rFonts w:ascii="Segoe UI" w:hAnsi="Segoe UI" w:cs="Segoe UI"/>
          <w:sz w:val="22"/>
          <w:szCs w:val="22"/>
        </w:rPr>
        <w:t>culture and safe environments for speaking up</w:t>
      </w:r>
      <w:r w:rsidR="002A3A11">
        <w:rPr>
          <w:rFonts w:ascii="Segoe UI" w:hAnsi="Segoe UI" w:cs="Segoe UI"/>
          <w:sz w:val="22"/>
          <w:szCs w:val="22"/>
        </w:rPr>
        <w:t xml:space="preserve"> and a number of CQC inspections included in the report </w:t>
      </w:r>
      <w:r w:rsidR="00E50430">
        <w:rPr>
          <w:rFonts w:ascii="Segoe UI" w:hAnsi="Segoe UI" w:cs="Segoe UI"/>
          <w:sz w:val="22"/>
          <w:szCs w:val="22"/>
        </w:rPr>
        <w:t>will assist with our own development focus.</w:t>
      </w:r>
      <w:r w:rsidR="00836DDB" w:rsidRPr="00836DDB">
        <w:rPr>
          <w:rFonts w:ascii="Segoe UI" w:hAnsi="Segoe UI" w:cs="Segoe UI"/>
          <w:sz w:val="22"/>
          <w:szCs w:val="22"/>
        </w:rPr>
        <w:t xml:space="preserve">           </w:t>
      </w:r>
    </w:p>
    <w:p w14:paraId="2BC26542" w14:textId="77777777" w:rsidR="004A11CA" w:rsidRPr="00FD27BE"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3CE88258" w14:textId="4B31B488" w:rsidR="004A11CA" w:rsidRPr="009C3CC8" w:rsidRDefault="004A11CA" w:rsidP="004A11CA">
      <w:pPr>
        <w:jc w:val="both"/>
        <w:rPr>
          <w:rFonts w:ascii="Segoe UI" w:hAnsi="Segoe UI" w:cs="Segoe UI"/>
          <w:sz w:val="22"/>
          <w:szCs w:val="22"/>
        </w:rPr>
      </w:pPr>
      <w:r w:rsidRPr="009C3CC8">
        <w:rPr>
          <w:rFonts w:ascii="Segoe UI" w:hAnsi="Segoe UI" w:cs="Segoe UI"/>
          <w:sz w:val="22"/>
          <w:szCs w:val="22"/>
        </w:rPr>
        <w:t>This is a routine report with direct relevance to the Board</w:t>
      </w:r>
      <w:r w:rsidR="00FD27BE">
        <w:rPr>
          <w:rFonts w:ascii="Segoe UI" w:hAnsi="Segoe UI" w:cs="Segoe UI"/>
          <w:sz w:val="22"/>
          <w:szCs w:val="22"/>
        </w:rPr>
        <w:t xml:space="preserve"> and its committees and serves to provide</w:t>
      </w:r>
      <w:r w:rsidR="00165B79">
        <w:rPr>
          <w:rFonts w:ascii="Segoe UI" w:hAnsi="Segoe UI" w:cs="Segoe UI"/>
          <w:sz w:val="22"/>
          <w:szCs w:val="22"/>
        </w:rPr>
        <w:t xml:space="preserve"> early insight into the changing legal, regulatory and policy environment thereby allowing a risk based approach to </w:t>
      </w:r>
      <w:r w:rsidR="00D1294F">
        <w:rPr>
          <w:rFonts w:ascii="Segoe UI" w:hAnsi="Segoe UI" w:cs="Segoe UI"/>
          <w:sz w:val="22"/>
          <w:szCs w:val="22"/>
        </w:rPr>
        <w:t>stimulating further enquiry</w:t>
      </w:r>
      <w:r w:rsidR="00C4631C">
        <w:rPr>
          <w:rFonts w:ascii="Segoe UI" w:hAnsi="Segoe UI" w:cs="Segoe UI"/>
          <w:sz w:val="22"/>
          <w:szCs w:val="22"/>
        </w:rPr>
        <w:t xml:space="preserve"> where relevant</w:t>
      </w:r>
      <w:r w:rsidRPr="009C3CC8">
        <w:rPr>
          <w:rFonts w:ascii="Segoe UI" w:hAnsi="Segoe UI" w:cs="Segoe UI"/>
          <w:sz w:val="22"/>
          <w:szCs w:val="22"/>
        </w:rPr>
        <w:t xml:space="preserve">. </w:t>
      </w:r>
    </w:p>
    <w:p w14:paraId="3EDD31E6" w14:textId="77777777" w:rsidR="004A11CA" w:rsidRPr="009C3CC8" w:rsidRDefault="004A11CA" w:rsidP="004A11CA">
      <w:pPr>
        <w:jc w:val="both"/>
        <w:rPr>
          <w:rFonts w:ascii="Segoe UI" w:hAnsi="Segoe UI" w:cs="Segoe UI"/>
          <w:b/>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A9E4B62" w:rsidR="004A11CA" w:rsidRDefault="004A11CA" w:rsidP="004A11CA">
      <w:pPr>
        <w:jc w:val="both"/>
        <w:rPr>
          <w:rFonts w:ascii="Segoe UI" w:hAnsi="Segoe UI" w:cs="Segoe UI"/>
          <w:sz w:val="22"/>
          <w:szCs w:val="22"/>
        </w:rPr>
      </w:pPr>
      <w:r w:rsidRPr="0072538C">
        <w:rPr>
          <w:rFonts w:ascii="Segoe UI" w:hAnsi="Segoe UI" w:cs="Segoe UI"/>
          <w:sz w:val="22"/>
          <w:szCs w:val="22"/>
        </w:rPr>
        <w:t>The Board of Directors is invited to consider and be aware of the content of the report and where relevant, members should each be satisfied of their individual and collective assurances</w:t>
      </w:r>
      <w:r w:rsidR="00277CF2">
        <w:rPr>
          <w:rFonts w:ascii="Segoe UI" w:hAnsi="Segoe UI" w:cs="Segoe UI"/>
          <w:sz w:val="22"/>
          <w:szCs w:val="22"/>
        </w:rPr>
        <w:t xml:space="preserve"> and reassurance</w:t>
      </w:r>
      <w:r w:rsidRPr="0072538C">
        <w:rPr>
          <w:rFonts w:ascii="Segoe UI" w:hAnsi="Segoe UI" w:cs="Segoe UI"/>
          <w:sz w:val="22"/>
          <w:szCs w:val="22"/>
        </w:rPr>
        <w:t xml:space="preserve"> that the internal plans and controls in place to deliver compliance against </w:t>
      </w:r>
      <w:r w:rsidR="00EE0CBF">
        <w:rPr>
          <w:rFonts w:ascii="Segoe UI" w:hAnsi="Segoe UI" w:cs="Segoe UI"/>
          <w:sz w:val="22"/>
          <w:szCs w:val="22"/>
        </w:rPr>
        <w:t>relevant</w:t>
      </w:r>
      <w:r w:rsidRPr="0072538C">
        <w:rPr>
          <w:rFonts w:ascii="Segoe UI" w:hAnsi="Segoe UI" w:cs="Segoe UI"/>
          <w:sz w:val="22"/>
          <w:szCs w:val="22"/>
        </w:rPr>
        <w:t xml:space="preserve"> Trust obligations are appropriate and effective.  Chairs of Board Committees should consider whether more detailed assurances relevant to their committees, are necessary, utilising this report as a constructive stimulant to inform the composition of meeting agendas and reporting focus as necessary or appropriate</w:t>
      </w:r>
      <w:r w:rsidR="00686064">
        <w:rPr>
          <w:rFonts w:ascii="Segoe UI" w:hAnsi="Segoe UI" w:cs="Segoe UI"/>
          <w:sz w:val="22"/>
          <w:szCs w:val="22"/>
        </w:rPr>
        <w:t xml:space="preserve"> and in the context of the Trust’s strategic risk profile and</w:t>
      </w:r>
      <w:r w:rsidR="00130DE0">
        <w:rPr>
          <w:rFonts w:ascii="Segoe UI" w:hAnsi="Segoe UI" w:cs="Segoe UI"/>
          <w:sz w:val="22"/>
          <w:szCs w:val="22"/>
        </w:rPr>
        <w:t xml:space="preserve"> the effectiveness of</w:t>
      </w:r>
      <w:r w:rsidR="00686064">
        <w:rPr>
          <w:rFonts w:ascii="Segoe UI" w:hAnsi="Segoe UI" w:cs="Segoe UI"/>
          <w:sz w:val="22"/>
          <w:szCs w:val="22"/>
        </w:rPr>
        <w:t xml:space="preserve"> mitigation</w:t>
      </w:r>
      <w:r w:rsidR="00130DE0">
        <w:rPr>
          <w:rFonts w:ascii="Segoe UI" w:hAnsi="Segoe UI" w:cs="Segoe UI"/>
          <w:sz w:val="22"/>
          <w:szCs w:val="22"/>
        </w:rPr>
        <w:t>s/</w:t>
      </w:r>
      <w:r w:rsidR="00686064">
        <w:rPr>
          <w:rFonts w:ascii="Segoe UI" w:hAnsi="Segoe UI" w:cs="Segoe UI"/>
          <w:sz w:val="22"/>
          <w:szCs w:val="22"/>
        </w:rPr>
        <w:t>control</w:t>
      </w:r>
      <w:r w:rsidR="00130DE0">
        <w:rPr>
          <w:rFonts w:ascii="Segoe UI" w:hAnsi="Segoe UI" w:cs="Segoe UI"/>
          <w:sz w:val="22"/>
          <w:szCs w:val="22"/>
        </w:rPr>
        <w:t>s</w:t>
      </w:r>
      <w:r w:rsidRPr="0072538C">
        <w:rPr>
          <w:rFonts w:ascii="Segoe UI" w:hAnsi="Segoe UI" w:cs="Segoe UI"/>
          <w:sz w:val="22"/>
          <w:szCs w:val="22"/>
        </w:rPr>
        <w:t>.</w:t>
      </w:r>
    </w:p>
    <w:p w14:paraId="427BBB95" w14:textId="1FD8109B" w:rsidR="00F77791" w:rsidRDefault="00F77791" w:rsidP="004A11CA">
      <w:pPr>
        <w:jc w:val="both"/>
        <w:rPr>
          <w:rFonts w:ascii="Segoe UI" w:hAnsi="Segoe UI" w:cs="Segoe UI"/>
          <w:sz w:val="22"/>
          <w:szCs w:val="22"/>
        </w:rPr>
      </w:pPr>
    </w:p>
    <w:p w14:paraId="70D7662E" w14:textId="77777777" w:rsidR="004A11CA" w:rsidRPr="0072538C" w:rsidRDefault="004A11CA" w:rsidP="004A11CA">
      <w:pPr>
        <w:jc w:val="both"/>
        <w:rPr>
          <w:rFonts w:ascii="Segoe UI" w:hAnsi="Segoe UI" w:cs="Segoe UI"/>
          <w:b/>
          <w:sz w:val="22"/>
          <w:szCs w:val="22"/>
        </w:rPr>
      </w:pPr>
    </w:p>
    <w:p w14:paraId="1277E282" w14:textId="77777777" w:rsidR="004A11CA" w:rsidRPr="0072538C" w:rsidRDefault="004A11CA" w:rsidP="004A11CA">
      <w:pPr>
        <w:jc w:val="both"/>
        <w:rPr>
          <w:rFonts w:ascii="Segoe UI" w:hAnsi="Segoe UI" w:cs="Segoe UI"/>
          <w:sz w:val="22"/>
          <w:szCs w:val="22"/>
        </w:rPr>
      </w:pPr>
      <w:r w:rsidRPr="0072538C">
        <w:rPr>
          <w:rFonts w:ascii="Segoe UI" w:hAnsi="Segoe UI" w:cs="Segoe UI"/>
          <w:b/>
          <w:sz w:val="22"/>
          <w:szCs w:val="22"/>
        </w:rPr>
        <w:t xml:space="preserve">Author and Title: </w:t>
      </w:r>
      <w:r w:rsidRPr="0072538C">
        <w:rPr>
          <w:rFonts w:ascii="Segoe UI" w:hAnsi="Segoe UI" w:cs="Segoe UI"/>
          <w:b/>
          <w:sz w:val="22"/>
          <w:szCs w:val="22"/>
        </w:rPr>
        <w:tab/>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Company Secretary </w:t>
      </w:r>
    </w:p>
    <w:p w14:paraId="1C394901" w14:textId="77777777" w:rsidR="004A11CA" w:rsidRPr="0072538C" w:rsidRDefault="004A11CA" w:rsidP="004A11CA">
      <w:pPr>
        <w:jc w:val="both"/>
        <w:rPr>
          <w:rFonts w:ascii="Segoe UI" w:hAnsi="Segoe UI" w:cs="Segoe UI"/>
          <w:b/>
          <w:sz w:val="22"/>
          <w:szCs w:val="22"/>
        </w:rPr>
      </w:pPr>
      <w:r w:rsidRPr="0072538C">
        <w:rPr>
          <w:rFonts w:ascii="Segoe UI" w:hAnsi="Segoe UI" w:cs="Segoe UI"/>
          <w:b/>
          <w:sz w:val="22"/>
          <w:szCs w:val="22"/>
        </w:rPr>
        <w:t xml:space="preserve">Lead Executive Director:  </w:t>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                     </w:t>
      </w:r>
      <w:r w:rsidRPr="0072538C">
        <w:rPr>
          <w:rFonts w:ascii="Segoe UI" w:hAnsi="Segoe UI" w:cs="Segoe UI"/>
          <w:b/>
          <w:sz w:val="22"/>
          <w:szCs w:val="22"/>
        </w:rPr>
        <w:tab/>
      </w:r>
      <w:r w:rsidRPr="0072538C">
        <w:rPr>
          <w:rFonts w:ascii="Segoe UI" w:hAnsi="Segoe UI" w:cs="Segoe UI"/>
          <w:b/>
          <w:sz w:val="22"/>
          <w:szCs w:val="22"/>
        </w:rPr>
        <w:tab/>
        <w:t xml:space="preserve">Company Secretary </w:t>
      </w:r>
      <w:r w:rsidRPr="0072538C">
        <w:rPr>
          <w:rFonts w:ascii="Segoe UI" w:hAnsi="Segoe UI" w:cs="Segoe UI"/>
          <w:sz w:val="22"/>
          <w:szCs w:val="22"/>
        </w:rPr>
        <w:tab/>
        <w:t xml:space="preserve"> </w:t>
      </w:r>
    </w:p>
    <w:p w14:paraId="5CB2728B" w14:textId="77777777" w:rsidR="004A11CA" w:rsidRPr="0072538C" w:rsidRDefault="004A11CA" w:rsidP="004A11CA">
      <w:pPr>
        <w:jc w:val="both"/>
        <w:rPr>
          <w:rFonts w:ascii="Segoe UI" w:hAnsi="Segoe UI" w:cs="Segoe UI"/>
        </w:rPr>
      </w:pP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aspects of each of the Strategic Objectives/Priorities of the Trust </w:t>
      </w:r>
    </w:p>
    <w:p w14:paraId="4FB97F45" w14:textId="6545F6D1" w:rsidR="004A11CA" w:rsidRDefault="004A11CA" w:rsidP="004A11CA">
      <w:pPr>
        <w:pStyle w:val="ListParagraph"/>
        <w:rPr>
          <w:rFonts w:ascii="Segoe UI" w:hAnsi="Segoe UI" w:cs="Segoe UI"/>
          <w:i/>
          <w:sz w:val="20"/>
          <w:szCs w:val="20"/>
        </w:rPr>
      </w:pPr>
    </w:p>
    <w:p w14:paraId="481AACD5" w14:textId="4265395A" w:rsidR="00A07AC3" w:rsidRDefault="00A07AC3" w:rsidP="004A11CA">
      <w:pPr>
        <w:pStyle w:val="ListParagraph"/>
        <w:rPr>
          <w:rFonts w:ascii="Segoe UI" w:hAnsi="Segoe UI" w:cs="Segoe UI"/>
          <w:i/>
          <w:sz w:val="20"/>
          <w:szCs w:val="20"/>
        </w:rPr>
      </w:pPr>
    </w:p>
    <w:p w14:paraId="55F0E213" w14:textId="77777777" w:rsidR="00A07AC3" w:rsidRPr="00106344" w:rsidRDefault="00A07AC3" w:rsidP="00106344">
      <w:pPr>
        <w:rPr>
          <w:rFonts w:ascii="Segoe UI" w:hAnsi="Segoe UI" w:cs="Segoe UI"/>
          <w:i/>
          <w:sz w:val="20"/>
          <w:szCs w:val="20"/>
        </w:rPr>
      </w:pPr>
    </w:p>
    <w:sectPr w:rsidR="00A07AC3" w:rsidRPr="001063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F75F" w14:textId="77777777" w:rsidR="00320879" w:rsidRDefault="00320879" w:rsidP="004A11CA">
      <w:r>
        <w:separator/>
      </w:r>
    </w:p>
  </w:endnote>
  <w:endnote w:type="continuationSeparator" w:id="0">
    <w:p w14:paraId="3428B39C" w14:textId="77777777" w:rsidR="00320879" w:rsidRDefault="00320879"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CB46" w14:textId="77777777" w:rsidR="00320879" w:rsidRDefault="00320879" w:rsidP="004A11CA">
      <w:r>
        <w:separator/>
      </w:r>
    </w:p>
  </w:footnote>
  <w:footnote w:type="continuationSeparator" w:id="0">
    <w:p w14:paraId="52B73853" w14:textId="77777777" w:rsidR="00320879" w:rsidRDefault="00320879"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95F" w14:textId="28768F04"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w:t>
    </w:r>
    <w:r w:rsidR="00EE2C88">
      <w:rPr>
        <w:rFonts w:ascii="Segoe UI" w:hAnsi="Segoe UI" w:cs="Segoe UI"/>
        <w:b/>
        <w:bCs/>
        <w:i/>
        <w:iCs/>
      </w:rPr>
      <w:t>D</w:t>
    </w:r>
    <w:r w:rsidRPr="004A11CA">
      <w:rPr>
        <w:rFonts w:ascii="Segoe UI" w:hAnsi="Segoe UI" w:cs="Segoe UI"/>
        <w:b/>
        <w:bCs/>
        <w:i/>
        <w:iCs/>
      </w:rPr>
      <w:t xml:space="preser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8420EA"/>
    <w:multiLevelType w:val="multilevel"/>
    <w:tmpl w:val="CEFAE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09121">
    <w:abstractNumId w:val="18"/>
  </w:num>
  <w:num w:numId="2" w16cid:durableId="1934626909">
    <w:abstractNumId w:val="10"/>
  </w:num>
  <w:num w:numId="3" w16cid:durableId="820000199">
    <w:abstractNumId w:val="13"/>
  </w:num>
  <w:num w:numId="4" w16cid:durableId="632366924">
    <w:abstractNumId w:val="1"/>
  </w:num>
  <w:num w:numId="5" w16cid:durableId="2096052687">
    <w:abstractNumId w:val="14"/>
  </w:num>
  <w:num w:numId="6" w16cid:durableId="1545143745">
    <w:abstractNumId w:val="5"/>
  </w:num>
  <w:num w:numId="7" w16cid:durableId="1458915799">
    <w:abstractNumId w:val="16"/>
  </w:num>
  <w:num w:numId="8" w16cid:durableId="2109033176">
    <w:abstractNumId w:val="3"/>
  </w:num>
  <w:num w:numId="9" w16cid:durableId="2095467055">
    <w:abstractNumId w:val="17"/>
  </w:num>
  <w:num w:numId="10" w16cid:durableId="7221000">
    <w:abstractNumId w:val="19"/>
  </w:num>
  <w:num w:numId="11" w16cid:durableId="33577368">
    <w:abstractNumId w:val="0"/>
  </w:num>
  <w:num w:numId="12" w16cid:durableId="1463305832">
    <w:abstractNumId w:val="6"/>
  </w:num>
  <w:num w:numId="13" w16cid:durableId="632294134">
    <w:abstractNumId w:val="7"/>
  </w:num>
  <w:num w:numId="14" w16cid:durableId="1717582699">
    <w:abstractNumId w:val="15"/>
  </w:num>
  <w:num w:numId="15" w16cid:durableId="175702135">
    <w:abstractNumId w:val="9"/>
  </w:num>
  <w:num w:numId="16" w16cid:durableId="1415204654">
    <w:abstractNumId w:val="4"/>
  </w:num>
  <w:num w:numId="17" w16cid:durableId="2098479416">
    <w:abstractNumId w:val="8"/>
  </w:num>
  <w:num w:numId="18" w16cid:durableId="1376733317">
    <w:abstractNumId w:val="12"/>
  </w:num>
  <w:num w:numId="19" w16cid:durableId="1453670450">
    <w:abstractNumId w:val="2"/>
  </w:num>
  <w:num w:numId="20" w16cid:durableId="1817792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3B36"/>
    <w:rsid w:val="000266FF"/>
    <w:rsid w:val="00030C5F"/>
    <w:rsid w:val="00031C4C"/>
    <w:rsid w:val="000557E0"/>
    <w:rsid w:val="00062312"/>
    <w:rsid w:val="00092559"/>
    <w:rsid w:val="000A3EF8"/>
    <w:rsid w:val="000C2CB9"/>
    <w:rsid w:val="000E6E09"/>
    <w:rsid w:val="000F2C61"/>
    <w:rsid w:val="000F7910"/>
    <w:rsid w:val="00106344"/>
    <w:rsid w:val="00107C10"/>
    <w:rsid w:val="001130D1"/>
    <w:rsid w:val="00113D45"/>
    <w:rsid w:val="00116FD7"/>
    <w:rsid w:val="00122BC2"/>
    <w:rsid w:val="00125E83"/>
    <w:rsid w:val="00130DE0"/>
    <w:rsid w:val="0014008C"/>
    <w:rsid w:val="0014257B"/>
    <w:rsid w:val="0014738E"/>
    <w:rsid w:val="00165B79"/>
    <w:rsid w:val="0018017E"/>
    <w:rsid w:val="001940A9"/>
    <w:rsid w:val="001D251A"/>
    <w:rsid w:val="001D2D43"/>
    <w:rsid w:val="001D3D2E"/>
    <w:rsid w:val="001E0518"/>
    <w:rsid w:val="001E2BAC"/>
    <w:rsid w:val="001E37C2"/>
    <w:rsid w:val="001F6EF4"/>
    <w:rsid w:val="0021533A"/>
    <w:rsid w:val="00216000"/>
    <w:rsid w:val="002271A4"/>
    <w:rsid w:val="00256C62"/>
    <w:rsid w:val="00260D0E"/>
    <w:rsid w:val="00262B7A"/>
    <w:rsid w:val="0026412D"/>
    <w:rsid w:val="00277CF2"/>
    <w:rsid w:val="0028433A"/>
    <w:rsid w:val="002846D2"/>
    <w:rsid w:val="00295BF3"/>
    <w:rsid w:val="002A3A11"/>
    <w:rsid w:val="002B77FE"/>
    <w:rsid w:val="002C4E90"/>
    <w:rsid w:val="002C5536"/>
    <w:rsid w:val="002C6CB7"/>
    <w:rsid w:val="002D3E71"/>
    <w:rsid w:val="002D572D"/>
    <w:rsid w:val="00300E3B"/>
    <w:rsid w:val="00310CDE"/>
    <w:rsid w:val="00320879"/>
    <w:rsid w:val="00331AB0"/>
    <w:rsid w:val="00336423"/>
    <w:rsid w:val="003466E5"/>
    <w:rsid w:val="003742D5"/>
    <w:rsid w:val="003809E6"/>
    <w:rsid w:val="00380B84"/>
    <w:rsid w:val="00385298"/>
    <w:rsid w:val="003B7350"/>
    <w:rsid w:val="003C1B7E"/>
    <w:rsid w:val="003C2862"/>
    <w:rsid w:val="003D1715"/>
    <w:rsid w:val="003E287C"/>
    <w:rsid w:val="003F4380"/>
    <w:rsid w:val="003F5F1E"/>
    <w:rsid w:val="003F728D"/>
    <w:rsid w:val="00401CF4"/>
    <w:rsid w:val="00402A7B"/>
    <w:rsid w:val="00421A29"/>
    <w:rsid w:val="00424DBF"/>
    <w:rsid w:val="0043077B"/>
    <w:rsid w:val="0044240B"/>
    <w:rsid w:val="00444F70"/>
    <w:rsid w:val="00447952"/>
    <w:rsid w:val="00461F54"/>
    <w:rsid w:val="00465D9D"/>
    <w:rsid w:val="00471765"/>
    <w:rsid w:val="0048538B"/>
    <w:rsid w:val="004A11CA"/>
    <w:rsid w:val="004A448A"/>
    <w:rsid w:val="004B28D3"/>
    <w:rsid w:val="004C048B"/>
    <w:rsid w:val="004C6DE4"/>
    <w:rsid w:val="0051103D"/>
    <w:rsid w:val="00514F2C"/>
    <w:rsid w:val="00521762"/>
    <w:rsid w:val="00530CA4"/>
    <w:rsid w:val="00550441"/>
    <w:rsid w:val="00564B8C"/>
    <w:rsid w:val="00564D8A"/>
    <w:rsid w:val="00565269"/>
    <w:rsid w:val="005677D9"/>
    <w:rsid w:val="00583F86"/>
    <w:rsid w:val="005B2F2A"/>
    <w:rsid w:val="005C4DD0"/>
    <w:rsid w:val="005C74DE"/>
    <w:rsid w:val="005D0950"/>
    <w:rsid w:val="005E728B"/>
    <w:rsid w:val="005E78C6"/>
    <w:rsid w:val="006610E2"/>
    <w:rsid w:val="00667E4A"/>
    <w:rsid w:val="00686064"/>
    <w:rsid w:val="006A0D10"/>
    <w:rsid w:val="006A434E"/>
    <w:rsid w:val="006A4B39"/>
    <w:rsid w:val="006E0C0B"/>
    <w:rsid w:val="006E769B"/>
    <w:rsid w:val="006F249A"/>
    <w:rsid w:val="00710FEF"/>
    <w:rsid w:val="0071150B"/>
    <w:rsid w:val="00722727"/>
    <w:rsid w:val="007506D5"/>
    <w:rsid w:val="00760536"/>
    <w:rsid w:val="00771C22"/>
    <w:rsid w:val="00776661"/>
    <w:rsid w:val="00786C88"/>
    <w:rsid w:val="007C0342"/>
    <w:rsid w:val="008033D4"/>
    <w:rsid w:val="00821896"/>
    <w:rsid w:val="00836DDB"/>
    <w:rsid w:val="008505BE"/>
    <w:rsid w:val="008543FD"/>
    <w:rsid w:val="00855834"/>
    <w:rsid w:val="00860D75"/>
    <w:rsid w:val="00860ED7"/>
    <w:rsid w:val="00865CFB"/>
    <w:rsid w:val="008B0BA3"/>
    <w:rsid w:val="008B6B34"/>
    <w:rsid w:val="008D2B30"/>
    <w:rsid w:val="008E2BDA"/>
    <w:rsid w:val="008E705C"/>
    <w:rsid w:val="008F077D"/>
    <w:rsid w:val="008F2D28"/>
    <w:rsid w:val="008F2E96"/>
    <w:rsid w:val="00900349"/>
    <w:rsid w:val="00923F05"/>
    <w:rsid w:val="0093599B"/>
    <w:rsid w:val="00942E62"/>
    <w:rsid w:val="009437DD"/>
    <w:rsid w:val="00965BFC"/>
    <w:rsid w:val="0097097E"/>
    <w:rsid w:val="009828FE"/>
    <w:rsid w:val="00983AA9"/>
    <w:rsid w:val="009849A3"/>
    <w:rsid w:val="00993793"/>
    <w:rsid w:val="009A1618"/>
    <w:rsid w:val="009A3C5F"/>
    <w:rsid w:val="009A61EA"/>
    <w:rsid w:val="009E1D77"/>
    <w:rsid w:val="009F6820"/>
    <w:rsid w:val="00A07AC3"/>
    <w:rsid w:val="00A14BFF"/>
    <w:rsid w:val="00A33CA1"/>
    <w:rsid w:val="00A4631F"/>
    <w:rsid w:val="00A52B23"/>
    <w:rsid w:val="00A86710"/>
    <w:rsid w:val="00AA4E52"/>
    <w:rsid w:val="00AB51E9"/>
    <w:rsid w:val="00AC1950"/>
    <w:rsid w:val="00AE1EA6"/>
    <w:rsid w:val="00AF2F7E"/>
    <w:rsid w:val="00AF35D6"/>
    <w:rsid w:val="00B12FA8"/>
    <w:rsid w:val="00B159CE"/>
    <w:rsid w:val="00B234F5"/>
    <w:rsid w:val="00B33DAD"/>
    <w:rsid w:val="00B537C7"/>
    <w:rsid w:val="00B54FB9"/>
    <w:rsid w:val="00B74059"/>
    <w:rsid w:val="00B97147"/>
    <w:rsid w:val="00BB763C"/>
    <w:rsid w:val="00BD64A7"/>
    <w:rsid w:val="00BE1137"/>
    <w:rsid w:val="00BE26A9"/>
    <w:rsid w:val="00BE7A0C"/>
    <w:rsid w:val="00BF422C"/>
    <w:rsid w:val="00C158F5"/>
    <w:rsid w:val="00C22E7D"/>
    <w:rsid w:val="00C33F7E"/>
    <w:rsid w:val="00C416E2"/>
    <w:rsid w:val="00C4631C"/>
    <w:rsid w:val="00CC0182"/>
    <w:rsid w:val="00CC5F36"/>
    <w:rsid w:val="00CC6535"/>
    <w:rsid w:val="00CF17EA"/>
    <w:rsid w:val="00D02E70"/>
    <w:rsid w:val="00D04BD1"/>
    <w:rsid w:val="00D1294F"/>
    <w:rsid w:val="00D26C42"/>
    <w:rsid w:val="00D33E8C"/>
    <w:rsid w:val="00D35EAA"/>
    <w:rsid w:val="00D434AC"/>
    <w:rsid w:val="00D51C06"/>
    <w:rsid w:val="00D6133C"/>
    <w:rsid w:val="00D61913"/>
    <w:rsid w:val="00D74317"/>
    <w:rsid w:val="00D838FE"/>
    <w:rsid w:val="00D84C0F"/>
    <w:rsid w:val="00D853C5"/>
    <w:rsid w:val="00D92B34"/>
    <w:rsid w:val="00DA6449"/>
    <w:rsid w:val="00DC1D0C"/>
    <w:rsid w:val="00DC4ED4"/>
    <w:rsid w:val="00DC70B0"/>
    <w:rsid w:val="00DF3E47"/>
    <w:rsid w:val="00E00681"/>
    <w:rsid w:val="00E00AD3"/>
    <w:rsid w:val="00E20D11"/>
    <w:rsid w:val="00E50430"/>
    <w:rsid w:val="00E510F7"/>
    <w:rsid w:val="00E52441"/>
    <w:rsid w:val="00E55250"/>
    <w:rsid w:val="00E65935"/>
    <w:rsid w:val="00E721EF"/>
    <w:rsid w:val="00E74A0B"/>
    <w:rsid w:val="00E80BF0"/>
    <w:rsid w:val="00E95F9C"/>
    <w:rsid w:val="00EA2E2D"/>
    <w:rsid w:val="00EA4E9E"/>
    <w:rsid w:val="00EC4CC4"/>
    <w:rsid w:val="00EE0CBF"/>
    <w:rsid w:val="00EE2C88"/>
    <w:rsid w:val="00EF44A4"/>
    <w:rsid w:val="00F05F8E"/>
    <w:rsid w:val="00F10E91"/>
    <w:rsid w:val="00F234DC"/>
    <w:rsid w:val="00F24B7B"/>
    <w:rsid w:val="00F46E11"/>
    <w:rsid w:val="00F675B1"/>
    <w:rsid w:val="00F74073"/>
    <w:rsid w:val="00F76F9B"/>
    <w:rsid w:val="00F77791"/>
    <w:rsid w:val="00F8673A"/>
    <w:rsid w:val="00F8722F"/>
    <w:rsid w:val="00F960A6"/>
    <w:rsid w:val="00F97C7F"/>
    <w:rsid w:val="00FB70A9"/>
    <w:rsid w:val="00FD1F38"/>
    <w:rsid w:val="00FD2668"/>
    <w:rsid w:val="00FD27BE"/>
    <w:rsid w:val="00FD6E03"/>
    <w:rsid w:val="00FE2084"/>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 w:type="character" w:styleId="UnresolvedMention">
    <w:name w:val="Unresolved Mention"/>
    <w:basedOn w:val="DefaultParagraphFont"/>
    <w:uiPriority w:val="99"/>
    <w:semiHidden/>
    <w:unhideWhenUsed/>
    <w:rsid w:val="0078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5083">
      <w:bodyDiv w:val="1"/>
      <w:marLeft w:val="0"/>
      <w:marRight w:val="0"/>
      <w:marTop w:val="0"/>
      <w:marBottom w:val="0"/>
      <w:divBdr>
        <w:top w:val="none" w:sz="0" w:space="0" w:color="auto"/>
        <w:left w:val="none" w:sz="0" w:space="0" w:color="auto"/>
        <w:bottom w:val="none" w:sz="0" w:space="0" w:color="auto"/>
        <w:right w:val="none" w:sz="0" w:space="0" w:color="auto"/>
      </w:divBdr>
    </w:div>
    <w:div w:id="11795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26</cp:revision>
  <dcterms:created xsi:type="dcterms:W3CDTF">2022-09-25T22:07:00Z</dcterms:created>
  <dcterms:modified xsi:type="dcterms:W3CDTF">2022-09-25T23:17:00Z</dcterms:modified>
</cp:coreProperties>
</file>