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DC215F" w:rsidRDefault="001058A7" w:rsidP="00E66B69">
      <w:pPr>
        <w:jc w:val="right"/>
        <w:rPr>
          <w:rFonts w:asciiTheme="minorHAnsi" w:hAnsiTheme="minorHAnsi" w:cstheme="minorHAnsi"/>
          <w:lang w:val="en-GB"/>
        </w:rPr>
      </w:pPr>
      <w:r w:rsidRPr="00DC215F">
        <w:rPr>
          <w:rFonts w:asciiTheme="minorHAnsi" w:hAnsiTheme="minorHAnsi" w:cstheme="minorHAnsi"/>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DC215F" w:rsidRDefault="005D3499">
      <w:pPr>
        <w:pStyle w:val="Heading1"/>
        <w:jc w:val="center"/>
        <w:rPr>
          <w:rFonts w:asciiTheme="minorHAnsi" w:hAnsiTheme="minorHAnsi" w:cstheme="minorHAnsi"/>
          <w:sz w:val="24"/>
          <w:szCs w:val="24"/>
          <w:u w:val="none"/>
        </w:rPr>
      </w:pPr>
      <w:r w:rsidRPr="00DC215F">
        <w:rPr>
          <w:rFonts w:asciiTheme="minorHAnsi" w:hAnsiTheme="minorHAnsi" w:cstheme="minorHAnsi"/>
          <w:sz w:val="24"/>
          <w:szCs w:val="24"/>
          <w:u w:val="none"/>
        </w:rPr>
        <w:t xml:space="preserve">Report to the Meeting </w:t>
      </w:r>
      <w:r w:rsidR="00B50D5E" w:rsidRPr="00DC215F">
        <w:rPr>
          <w:rFonts w:asciiTheme="minorHAnsi" w:hAnsiTheme="minorHAnsi" w:cstheme="minorHAnsi"/>
          <w:sz w:val="24"/>
          <w:szCs w:val="24"/>
          <w:u w:val="none"/>
        </w:rPr>
        <w:t xml:space="preserve">of the </w:t>
      </w:r>
    </w:p>
    <w:p w14:paraId="3A2A96F1" w14:textId="1FA621BA" w:rsidR="002821F8" w:rsidRPr="00DC215F" w:rsidRDefault="00E85FE8">
      <w:pPr>
        <w:pStyle w:val="Heading1"/>
        <w:jc w:val="center"/>
        <w:rPr>
          <w:rFonts w:asciiTheme="minorHAnsi" w:hAnsiTheme="minorHAnsi" w:cstheme="minorHAnsi"/>
          <w:sz w:val="24"/>
          <w:szCs w:val="24"/>
          <w:u w:val="none"/>
        </w:rPr>
      </w:pPr>
      <w:r w:rsidRPr="00DC215F">
        <w:rPr>
          <w:rFonts w:asciiTheme="minorHAnsi" w:hAnsiTheme="minorHAnsi" w:cstheme="minorHAnsi"/>
          <w:noProof/>
          <w:sz w:val="24"/>
          <w:szCs w:val="24"/>
          <w:lang w:val="en-US"/>
        </w:rPr>
        <mc:AlternateContent>
          <mc:Choice Requires="wps">
            <w:drawing>
              <wp:anchor distT="0" distB="0" distL="114300" distR="114300" simplePos="0" relativeHeight="251657728" behindDoc="0" locked="0" layoutInCell="1" allowOverlap="1" wp14:anchorId="3C370419" wp14:editId="1AAAA5C4">
                <wp:simplePos x="0" y="0"/>
                <wp:positionH relativeFrom="column">
                  <wp:posOffset>4703445</wp:posOffset>
                </wp:positionH>
                <wp:positionV relativeFrom="paragraph">
                  <wp:posOffset>98425</wp:posOffset>
                </wp:positionV>
                <wp:extent cx="1371600" cy="571500"/>
                <wp:effectExtent l="5715" t="5080" r="13335"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7E71BE13" w14:textId="0E89AA66" w:rsidR="00781566" w:rsidRDefault="00FA3993">
                            <w:pPr>
                              <w:jc w:val="center"/>
                              <w:rPr>
                                <w:rFonts w:ascii="Segoe UI" w:hAnsi="Segoe UI" w:cs="Segoe UI"/>
                              </w:rPr>
                            </w:pPr>
                            <w:r>
                              <w:rPr>
                                <w:rFonts w:ascii="Segoe UI" w:hAnsi="Segoe UI" w:cs="Segoe UI"/>
                                <w:b/>
                              </w:rPr>
                              <w:t xml:space="preserve">BOD </w:t>
                            </w:r>
                            <w:r w:rsidR="00EA2FF3">
                              <w:rPr>
                                <w:rFonts w:ascii="Segoe UI" w:hAnsi="Segoe UI" w:cs="Segoe UI"/>
                                <w:b/>
                              </w:rPr>
                              <w:t>78</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67082872"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EA2FF3">
                              <w:rPr>
                                <w:rFonts w:ascii="Segoe UI" w:hAnsi="Segoe UI" w:cs="Segoe UI"/>
                                <w:sz w:val="22"/>
                                <w:szCs w:val="22"/>
                              </w:rPr>
                              <w:t>14</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AmRiD53wAA&#10;AAoBAAAPAAAAZHJzL2Rvd25yZXYueG1sTI/BTsMwEETvSPyDtUjcqA1q2hLiVAipFxBVCVXF0Y23&#10;SSBeR7Gbpnw9ywmO+2Y0M5stR9eKAfvQeNJwO1EgkEpvG6o0bN9XNwsQIRqypvWEGs4YYJlfXmQm&#10;tf5EbzgUsRIcQiE1GuoYu1TKUNboTJj4Dom1g++diXz2lbS9OXG4a+WdUjPpTEPcUJsOn2osv4qj&#10;495p97ldP69Xr+fv3RA2Lx9FcvBaX1+Njw8gIo7xzwy/83k65Lxp749kg2g1zKdqzlYWkgQEG+6T&#10;GYM9A8VE5pn8/0L+AwAA//8DAFBLAQItABQABgAIAAAAIQC2gziS/gAAAOEBAAATAAAAAAAAAAAA&#10;AAAAAAAAAABbQ29udGVudF9UeXBlc10ueG1sUEsBAi0AFAAGAAgAAAAhADj9If/WAAAAlAEAAAsA&#10;AAAAAAAAAAAAAAAALwEAAF9yZWxzLy5yZWxzUEsBAi0AFAAGAAgAAAAhAFLOKC8FAgAAEQQAAA4A&#10;AAAAAAAAAAAAAAAALgIAAGRycy9lMm9Eb2MueG1sUEsBAi0AFAAGAAgAAAAhACZGIPnfAAAACgEA&#10;AA8AAAAAAAAAAAAAAAAAXwQAAGRycy9kb3ducmV2LnhtbFBLBQYAAAAABAAEAPMAAABrBQAAAAA=&#10;">
                <v:textbox inset="0,0,0,0">
                  <w:txbxContent>
                    <w:p w14:paraId="7E71BE13" w14:textId="0E89AA66" w:rsidR="00781566" w:rsidRDefault="00FA3993">
                      <w:pPr>
                        <w:jc w:val="center"/>
                        <w:rPr>
                          <w:rFonts w:ascii="Segoe UI" w:hAnsi="Segoe UI" w:cs="Segoe UI"/>
                        </w:rPr>
                      </w:pPr>
                      <w:r>
                        <w:rPr>
                          <w:rFonts w:ascii="Segoe UI" w:hAnsi="Segoe UI" w:cs="Segoe UI"/>
                          <w:b/>
                        </w:rPr>
                        <w:t xml:space="preserve">BOD </w:t>
                      </w:r>
                      <w:r w:rsidR="00EA2FF3">
                        <w:rPr>
                          <w:rFonts w:ascii="Segoe UI" w:hAnsi="Segoe UI" w:cs="Segoe UI"/>
                          <w:b/>
                        </w:rPr>
                        <w:t>78</w:t>
                      </w:r>
                      <w:r>
                        <w:rPr>
                          <w:rFonts w:ascii="Segoe UI" w:hAnsi="Segoe UI" w:cs="Segoe UI"/>
                          <w:b/>
                        </w:rPr>
                        <w:t>/20</w:t>
                      </w:r>
                      <w:r w:rsidR="0097530A">
                        <w:rPr>
                          <w:rFonts w:ascii="Segoe UI" w:hAnsi="Segoe UI" w:cs="Segoe UI"/>
                          <w:b/>
                        </w:rPr>
                        <w:t>2</w:t>
                      </w:r>
                      <w:r w:rsidR="004C16A3">
                        <w:rPr>
                          <w:rFonts w:ascii="Segoe UI" w:hAnsi="Segoe UI" w:cs="Segoe UI"/>
                          <w:b/>
                        </w:rPr>
                        <w:t>2</w:t>
                      </w:r>
                    </w:p>
                    <w:p w14:paraId="6C95D97C" w14:textId="67082872"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EA2FF3">
                        <w:rPr>
                          <w:rFonts w:ascii="Segoe UI" w:hAnsi="Segoe UI" w:cs="Segoe UI"/>
                          <w:sz w:val="22"/>
                          <w:szCs w:val="22"/>
                        </w:rPr>
                        <w:t>14</w:t>
                      </w:r>
                      <w:r>
                        <w:rPr>
                          <w:rFonts w:ascii="Segoe UI" w:hAnsi="Segoe UI" w:cs="Segoe UI"/>
                          <w:sz w:val="22"/>
                          <w:szCs w:val="22"/>
                        </w:rPr>
                        <w:t>)</w:t>
                      </w:r>
                    </w:p>
                  </w:txbxContent>
                </v:textbox>
              </v:rect>
            </w:pict>
          </mc:Fallback>
        </mc:AlternateContent>
      </w:r>
      <w:r w:rsidR="00B50D5E" w:rsidRPr="00DC215F">
        <w:rPr>
          <w:rFonts w:asciiTheme="minorHAnsi" w:hAnsiTheme="minorHAnsi" w:cstheme="minorHAnsi"/>
          <w:sz w:val="24"/>
          <w:szCs w:val="24"/>
          <w:u w:val="none"/>
        </w:rPr>
        <w:t xml:space="preserve">Oxford Health NHS </w:t>
      </w:r>
      <w:r w:rsidR="002821F8" w:rsidRPr="00DC215F">
        <w:rPr>
          <w:rFonts w:asciiTheme="minorHAnsi" w:hAnsiTheme="minorHAnsi" w:cstheme="minorHAnsi"/>
          <w:sz w:val="24"/>
          <w:szCs w:val="24"/>
          <w:u w:val="none"/>
        </w:rPr>
        <w:t xml:space="preserve">Foundation Trust </w:t>
      </w:r>
    </w:p>
    <w:p w14:paraId="0EED5D6B" w14:textId="77777777" w:rsidR="00FA3993" w:rsidRPr="00DC215F" w:rsidRDefault="00FA3993">
      <w:pPr>
        <w:pStyle w:val="Heading1"/>
        <w:jc w:val="center"/>
        <w:rPr>
          <w:rFonts w:asciiTheme="minorHAnsi" w:hAnsiTheme="minorHAnsi" w:cstheme="minorHAnsi"/>
          <w:sz w:val="24"/>
          <w:szCs w:val="24"/>
          <w:u w:val="none"/>
        </w:rPr>
      </w:pPr>
    </w:p>
    <w:p w14:paraId="43257862" w14:textId="77777777" w:rsidR="005D3499" w:rsidRPr="00DC215F" w:rsidRDefault="005D3499">
      <w:pPr>
        <w:pStyle w:val="Heading1"/>
        <w:jc w:val="center"/>
        <w:rPr>
          <w:rFonts w:asciiTheme="minorHAnsi" w:hAnsiTheme="minorHAnsi" w:cstheme="minorHAnsi"/>
          <w:sz w:val="24"/>
          <w:szCs w:val="24"/>
          <w:u w:val="none"/>
        </w:rPr>
      </w:pPr>
      <w:r w:rsidRPr="00DC215F">
        <w:rPr>
          <w:rFonts w:asciiTheme="minorHAnsi" w:hAnsiTheme="minorHAnsi" w:cstheme="minorHAnsi"/>
          <w:sz w:val="24"/>
          <w:szCs w:val="24"/>
          <w:u w:val="none"/>
        </w:rPr>
        <w:t>Board</w:t>
      </w:r>
      <w:r w:rsidR="002821F8" w:rsidRPr="00DC215F">
        <w:rPr>
          <w:rFonts w:asciiTheme="minorHAnsi" w:hAnsiTheme="minorHAnsi" w:cstheme="minorHAnsi"/>
          <w:sz w:val="24"/>
          <w:szCs w:val="24"/>
          <w:u w:val="none"/>
        </w:rPr>
        <w:t xml:space="preserve"> of Directors</w:t>
      </w:r>
    </w:p>
    <w:p w14:paraId="0F882F61" w14:textId="77777777" w:rsidR="005D3499" w:rsidRPr="00DC215F" w:rsidRDefault="005D3499" w:rsidP="00A85311">
      <w:pPr>
        <w:rPr>
          <w:rFonts w:asciiTheme="minorHAnsi" w:hAnsiTheme="minorHAnsi" w:cstheme="minorHAnsi"/>
          <w:b/>
        </w:rPr>
      </w:pPr>
    </w:p>
    <w:p w14:paraId="768E65AA" w14:textId="06A24CE9" w:rsidR="005D3499" w:rsidRPr="00DC215F" w:rsidRDefault="00316DD2">
      <w:pPr>
        <w:jc w:val="center"/>
        <w:rPr>
          <w:rFonts w:asciiTheme="minorHAnsi" w:hAnsiTheme="minorHAnsi" w:cstheme="minorHAnsi"/>
          <w:b/>
        </w:rPr>
      </w:pPr>
      <w:r>
        <w:rPr>
          <w:rFonts w:asciiTheme="minorHAnsi" w:hAnsiTheme="minorHAnsi" w:cstheme="minorHAnsi"/>
          <w:b/>
        </w:rPr>
        <w:t>30</w:t>
      </w:r>
      <w:r w:rsidRPr="00316DD2">
        <w:rPr>
          <w:rFonts w:asciiTheme="minorHAnsi" w:hAnsiTheme="minorHAnsi" w:cstheme="minorHAnsi"/>
          <w:b/>
          <w:vertAlign w:val="superscript"/>
        </w:rPr>
        <w:t>th</w:t>
      </w:r>
      <w:r>
        <w:rPr>
          <w:rFonts w:asciiTheme="minorHAnsi" w:hAnsiTheme="minorHAnsi" w:cstheme="minorHAnsi"/>
          <w:b/>
        </w:rPr>
        <w:t xml:space="preserve"> </w:t>
      </w:r>
      <w:r w:rsidR="00B32BFA">
        <w:rPr>
          <w:rFonts w:asciiTheme="minorHAnsi" w:hAnsiTheme="minorHAnsi" w:cstheme="minorHAnsi"/>
          <w:b/>
        </w:rPr>
        <w:t>November</w:t>
      </w:r>
      <w:r w:rsidR="00984700" w:rsidRPr="00DC215F">
        <w:rPr>
          <w:rFonts w:asciiTheme="minorHAnsi" w:hAnsiTheme="minorHAnsi" w:cstheme="minorHAnsi"/>
          <w:b/>
        </w:rPr>
        <w:t xml:space="preserve"> </w:t>
      </w:r>
      <w:r w:rsidR="00A016A0" w:rsidRPr="00DC215F">
        <w:rPr>
          <w:rFonts w:asciiTheme="minorHAnsi" w:hAnsiTheme="minorHAnsi" w:cstheme="minorHAnsi"/>
          <w:b/>
        </w:rPr>
        <w:t>20</w:t>
      </w:r>
      <w:r w:rsidR="0097530A" w:rsidRPr="00DC215F">
        <w:rPr>
          <w:rFonts w:asciiTheme="minorHAnsi" w:hAnsiTheme="minorHAnsi" w:cstheme="minorHAnsi"/>
          <w:b/>
        </w:rPr>
        <w:t>2</w:t>
      </w:r>
      <w:r w:rsidR="004C16A3" w:rsidRPr="00DC215F">
        <w:rPr>
          <w:rFonts w:asciiTheme="minorHAnsi" w:hAnsiTheme="minorHAnsi" w:cstheme="minorHAnsi"/>
          <w:b/>
        </w:rPr>
        <w:t>2</w:t>
      </w:r>
    </w:p>
    <w:p w14:paraId="5EF2EB58" w14:textId="77777777" w:rsidR="002E5A9A" w:rsidRPr="00DC215F" w:rsidRDefault="002E5A9A" w:rsidP="002E5A9A">
      <w:pPr>
        <w:pStyle w:val="ListParagraph"/>
        <w:ind w:left="1080"/>
        <w:rPr>
          <w:rFonts w:asciiTheme="minorHAnsi" w:hAnsiTheme="minorHAnsi" w:cstheme="minorHAnsi"/>
          <w:b/>
        </w:rPr>
      </w:pPr>
    </w:p>
    <w:p w14:paraId="509B0EA5" w14:textId="405CD9E6" w:rsidR="006006B8" w:rsidRPr="00445177" w:rsidRDefault="00984700" w:rsidP="00445177">
      <w:pPr>
        <w:pStyle w:val="ListParagraph"/>
        <w:ind w:left="0"/>
        <w:jc w:val="center"/>
        <w:rPr>
          <w:rFonts w:asciiTheme="minorHAnsi" w:hAnsiTheme="minorHAnsi" w:cstheme="minorHAnsi"/>
          <w:b/>
          <w:u w:val="single"/>
        </w:rPr>
      </w:pPr>
      <w:r w:rsidRPr="00445177">
        <w:rPr>
          <w:rFonts w:asciiTheme="minorHAnsi" w:hAnsiTheme="minorHAnsi" w:cstheme="minorHAnsi"/>
          <w:b/>
          <w:u w:val="single"/>
        </w:rPr>
        <w:t xml:space="preserve">Patient Safety Incidents reported </w:t>
      </w:r>
      <w:r w:rsidR="00B32BFA">
        <w:rPr>
          <w:rFonts w:asciiTheme="minorHAnsi" w:hAnsiTheme="minorHAnsi" w:cstheme="minorHAnsi"/>
          <w:b/>
          <w:u w:val="single"/>
        </w:rPr>
        <w:t>September</w:t>
      </w:r>
      <w:r w:rsidRPr="00445177">
        <w:rPr>
          <w:rFonts w:asciiTheme="minorHAnsi" w:hAnsiTheme="minorHAnsi" w:cstheme="minorHAnsi"/>
          <w:b/>
          <w:u w:val="single"/>
        </w:rPr>
        <w:t xml:space="preserve"> and </w:t>
      </w:r>
      <w:r w:rsidR="00B32BFA">
        <w:rPr>
          <w:rFonts w:asciiTheme="minorHAnsi" w:hAnsiTheme="minorHAnsi" w:cstheme="minorHAnsi"/>
          <w:b/>
          <w:u w:val="single"/>
        </w:rPr>
        <w:t>October</w:t>
      </w:r>
      <w:r w:rsidRPr="00445177">
        <w:rPr>
          <w:rFonts w:asciiTheme="minorHAnsi" w:hAnsiTheme="minorHAnsi" w:cstheme="minorHAnsi"/>
          <w:b/>
          <w:u w:val="single"/>
        </w:rPr>
        <w:t xml:space="preserve"> 202</w:t>
      </w:r>
      <w:r w:rsidR="001B5F6F" w:rsidRPr="00445177">
        <w:rPr>
          <w:rFonts w:asciiTheme="minorHAnsi" w:hAnsiTheme="minorHAnsi" w:cstheme="minorHAnsi"/>
          <w:b/>
          <w:u w:val="single"/>
        </w:rPr>
        <w:t>2</w:t>
      </w:r>
    </w:p>
    <w:p w14:paraId="0FC1A224" w14:textId="1275FDDF" w:rsidR="003830F6" w:rsidRPr="00DC215F" w:rsidRDefault="00292613" w:rsidP="003830F6">
      <w:pPr>
        <w:jc w:val="center"/>
        <w:rPr>
          <w:rFonts w:asciiTheme="minorHAnsi" w:hAnsiTheme="minorHAnsi" w:cstheme="minorHAnsi"/>
        </w:rPr>
      </w:pPr>
      <w:r w:rsidRPr="00DC215F">
        <w:rPr>
          <w:rFonts w:asciiTheme="minorHAnsi" w:hAnsiTheme="minorHAnsi" w:cstheme="minorHAnsi"/>
          <w:b/>
          <w:u w:val="single"/>
        </w:rPr>
        <w:t xml:space="preserve">For: </w:t>
      </w:r>
      <w:r w:rsidR="00523450" w:rsidRPr="00DC215F">
        <w:rPr>
          <w:rFonts w:asciiTheme="minorHAnsi" w:hAnsiTheme="minorHAnsi" w:cstheme="minorHAnsi"/>
          <w:b/>
          <w:u w:val="single"/>
        </w:rPr>
        <w:t>Assurance</w:t>
      </w:r>
    </w:p>
    <w:p w14:paraId="22DE7ADB" w14:textId="77777777" w:rsidR="001B5F6F" w:rsidRPr="00DC215F" w:rsidRDefault="001B5F6F" w:rsidP="007A2CF0">
      <w:pPr>
        <w:jc w:val="both"/>
        <w:rPr>
          <w:rFonts w:asciiTheme="minorHAnsi" w:hAnsiTheme="minorHAnsi" w:cstheme="minorHAnsi"/>
          <w:b/>
        </w:rPr>
      </w:pPr>
    </w:p>
    <w:p w14:paraId="5A0D5DCB" w14:textId="171F326F" w:rsidR="007A2CF0" w:rsidRPr="00DC215F" w:rsidRDefault="007A2CF0" w:rsidP="007A2CF0">
      <w:pPr>
        <w:jc w:val="both"/>
        <w:rPr>
          <w:rFonts w:asciiTheme="minorHAnsi" w:hAnsiTheme="minorHAnsi" w:cstheme="minorHAnsi"/>
        </w:rPr>
      </w:pPr>
      <w:r w:rsidRPr="00DC215F">
        <w:rPr>
          <w:rFonts w:asciiTheme="minorHAnsi" w:hAnsiTheme="minorHAnsi" w:cstheme="minorHAnsi"/>
          <w:b/>
        </w:rPr>
        <w:t>Executive Summary</w:t>
      </w:r>
      <w:r w:rsidR="00101A8F" w:rsidRPr="00DC215F">
        <w:rPr>
          <w:rFonts w:asciiTheme="minorHAnsi" w:hAnsiTheme="minorHAnsi" w:cstheme="minorHAnsi"/>
          <w:b/>
        </w:rPr>
        <w:t xml:space="preserve"> </w:t>
      </w:r>
    </w:p>
    <w:p w14:paraId="70DA6647" w14:textId="34F593C9" w:rsidR="008030AA" w:rsidRDefault="008030AA" w:rsidP="008030AA">
      <w:pPr>
        <w:jc w:val="both"/>
        <w:rPr>
          <w:rFonts w:asciiTheme="minorHAnsi" w:eastAsiaTheme="minorHAnsi" w:hAnsiTheme="minorHAnsi" w:cstheme="minorHAnsi"/>
        </w:rPr>
      </w:pPr>
      <w:r>
        <w:rPr>
          <w:rFonts w:asciiTheme="minorHAnsi" w:hAnsiTheme="minorHAnsi" w:cstheme="minorHAnsi"/>
        </w:rPr>
        <w:t xml:space="preserve">It is crucial that we learn from every incident and near miss that happens to </w:t>
      </w:r>
      <w:r w:rsidR="00316DD2">
        <w:rPr>
          <w:rFonts w:asciiTheme="minorHAnsi" w:hAnsiTheme="minorHAnsi" w:cstheme="minorHAnsi"/>
        </w:rPr>
        <w:t xml:space="preserve">identify and </w:t>
      </w:r>
      <w:r>
        <w:rPr>
          <w:rFonts w:asciiTheme="minorHAnsi" w:hAnsiTheme="minorHAnsi" w:cstheme="minorHAnsi"/>
        </w:rPr>
        <w:t xml:space="preserve">address system issues </w:t>
      </w:r>
      <w:r w:rsidR="00316DD2">
        <w:rPr>
          <w:rFonts w:asciiTheme="minorHAnsi" w:hAnsiTheme="minorHAnsi" w:cstheme="minorHAnsi"/>
        </w:rPr>
        <w:t>to continually improve the safety of care.</w:t>
      </w:r>
      <w:r>
        <w:rPr>
          <w:rFonts w:asciiTheme="minorHAnsi" w:eastAsiaTheme="minorHAnsi" w:hAnsiTheme="minorHAnsi" w:cstheme="minorHAnsi"/>
        </w:rPr>
        <w:t xml:space="preserve">  </w:t>
      </w:r>
    </w:p>
    <w:p w14:paraId="0592A3C4" w14:textId="77777777" w:rsidR="008030AA" w:rsidRDefault="008030AA" w:rsidP="008030AA">
      <w:pPr>
        <w:jc w:val="both"/>
        <w:rPr>
          <w:rFonts w:asciiTheme="minorHAnsi" w:eastAsiaTheme="minorHAnsi" w:hAnsiTheme="minorHAnsi" w:cstheme="minorHAnsi"/>
        </w:rPr>
      </w:pPr>
    </w:p>
    <w:p w14:paraId="65A144E2" w14:textId="3E59CE4F" w:rsidR="008030AA" w:rsidRDefault="008030AA" w:rsidP="008030AA">
      <w:pPr>
        <w:jc w:val="both"/>
        <w:rPr>
          <w:rFonts w:asciiTheme="minorHAnsi" w:eastAsiaTheme="minorHAnsi" w:hAnsiTheme="minorHAnsi" w:cstheme="minorHAnsi"/>
        </w:rPr>
      </w:pPr>
      <w:r>
        <w:rPr>
          <w:rFonts w:asciiTheme="minorHAnsi" w:eastAsiaTheme="minorHAnsi" w:hAnsiTheme="minorHAnsi" w:cstheme="minorHAnsi"/>
        </w:rPr>
        <w:t xml:space="preserve">The report focuses on the period September and October 2022 following on from the last report. Six </w:t>
      </w:r>
      <w:r>
        <w:rPr>
          <w:rFonts w:asciiTheme="minorHAnsi" w:eastAsia="Calibri" w:hAnsiTheme="minorHAnsi" w:cstheme="minorHAnsi"/>
          <w:lang w:val="en-GB"/>
        </w:rPr>
        <w:t>Patient Safety Incidents (PSI) have been identified:</w:t>
      </w:r>
    </w:p>
    <w:p w14:paraId="76DC7228" w14:textId="164C814C" w:rsidR="008030AA" w:rsidRDefault="008030AA" w:rsidP="008030AA">
      <w:pPr>
        <w:jc w:val="both"/>
        <w:rPr>
          <w:rFonts w:asciiTheme="minorHAnsi" w:eastAsiaTheme="minorHAnsi" w:hAnsiTheme="minorHAnsi" w:cstheme="minorHAnsi"/>
        </w:rPr>
      </w:pPr>
    </w:p>
    <w:p w14:paraId="2472841C" w14:textId="417C2716" w:rsidR="008030AA" w:rsidRDefault="008030AA" w:rsidP="008030AA">
      <w:pPr>
        <w:pStyle w:val="ListParagraph"/>
        <w:numPr>
          <w:ilvl w:val="0"/>
          <w:numId w:val="9"/>
        </w:numPr>
        <w:jc w:val="both"/>
        <w:rPr>
          <w:rFonts w:asciiTheme="minorHAnsi" w:eastAsia="Calibri" w:hAnsiTheme="minorHAnsi" w:cstheme="minorHAnsi"/>
          <w:lang w:val="en-GB"/>
        </w:rPr>
      </w:pPr>
      <w:r>
        <w:rPr>
          <w:rFonts w:asciiTheme="minorHAnsi" w:eastAsia="Calibri" w:hAnsiTheme="minorHAnsi" w:cstheme="minorHAnsi"/>
          <w:lang w:val="en-GB"/>
        </w:rPr>
        <w:t>4 Suspected suicides in the community</w:t>
      </w:r>
    </w:p>
    <w:p w14:paraId="5842FB5D" w14:textId="47A31725" w:rsidR="008030AA" w:rsidRDefault="008030AA" w:rsidP="008030AA">
      <w:pPr>
        <w:pStyle w:val="ListParagraph"/>
        <w:numPr>
          <w:ilvl w:val="0"/>
          <w:numId w:val="9"/>
        </w:numPr>
        <w:jc w:val="both"/>
        <w:rPr>
          <w:rFonts w:asciiTheme="minorHAnsi" w:eastAsia="Calibri" w:hAnsiTheme="minorHAnsi" w:cstheme="minorHAnsi"/>
          <w:lang w:val="en-GB"/>
        </w:rPr>
      </w:pPr>
      <w:r>
        <w:rPr>
          <w:rFonts w:asciiTheme="minorHAnsi" w:eastAsia="Calibri" w:hAnsiTheme="minorHAnsi" w:cstheme="minorHAnsi"/>
          <w:lang w:val="en-GB"/>
        </w:rPr>
        <w:t>1 Deterioration in physical health (on a mental health ward)</w:t>
      </w:r>
    </w:p>
    <w:p w14:paraId="1CB20CC8" w14:textId="77777777" w:rsidR="008030AA" w:rsidRDefault="008030AA" w:rsidP="008030AA">
      <w:pPr>
        <w:pStyle w:val="ListParagraph"/>
        <w:numPr>
          <w:ilvl w:val="0"/>
          <w:numId w:val="9"/>
        </w:numPr>
        <w:jc w:val="both"/>
        <w:rPr>
          <w:rFonts w:asciiTheme="minorHAnsi" w:eastAsia="Calibri" w:hAnsiTheme="minorHAnsi" w:cstheme="minorHAnsi"/>
          <w:lang w:val="en-GB"/>
        </w:rPr>
      </w:pPr>
      <w:r>
        <w:rPr>
          <w:rFonts w:asciiTheme="minorHAnsi" w:eastAsia="Calibri" w:hAnsiTheme="minorHAnsi" w:cstheme="minorHAnsi"/>
          <w:lang w:val="en-GB"/>
        </w:rPr>
        <w:t>1 Fall from hoist resulting in head injury on a community hospital ward</w:t>
      </w:r>
    </w:p>
    <w:p w14:paraId="21E2F08A" w14:textId="77777777" w:rsidR="008030AA" w:rsidRDefault="008030AA" w:rsidP="008030AA">
      <w:pPr>
        <w:jc w:val="both"/>
        <w:rPr>
          <w:rFonts w:asciiTheme="minorHAnsi" w:hAnsiTheme="minorHAnsi" w:cstheme="minorHAnsi"/>
        </w:rPr>
      </w:pPr>
    </w:p>
    <w:p w14:paraId="1A32A637" w14:textId="55C2D264" w:rsidR="008030AA" w:rsidRDefault="008030AA" w:rsidP="008030AA">
      <w:pPr>
        <w:jc w:val="both"/>
        <w:rPr>
          <w:rFonts w:asciiTheme="minorHAnsi" w:hAnsiTheme="minorHAnsi" w:cstheme="minorHAnsi"/>
        </w:rPr>
      </w:pPr>
      <w:r>
        <w:rPr>
          <w:rFonts w:asciiTheme="minorHAnsi" w:hAnsiTheme="minorHAnsi" w:cstheme="minorHAnsi"/>
        </w:rPr>
        <w:t xml:space="preserve">The report </w:t>
      </w:r>
      <w:r w:rsidR="00985A54">
        <w:rPr>
          <w:rFonts w:asciiTheme="minorHAnsi" w:hAnsiTheme="minorHAnsi" w:cstheme="minorHAnsi"/>
          <w:lang w:val="en-GB" w:eastAsia="en-GB"/>
        </w:rPr>
        <w:t xml:space="preserve">shared the reporting of PSIs </w:t>
      </w:r>
      <w:r w:rsidR="00985A54" w:rsidRPr="00985A54">
        <w:rPr>
          <w:rFonts w:asciiTheme="minorHAnsi" w:hAnsiTheme="minorHAnsi" w:cstheme="minorHAnsi"/>
          <w:lang w:val="en-GB" w:eastAsia="en-GB"/>
        </w:rPr>
        <w:t>over the past 5 years</w:t>
      </w:r>
      <w:r w:rsidR="00985A54">
        <w:rPr>
          <w:rFonts w:asciiTheme="minorHAnsi" w:hAnsiTheme="minorHAnsi" w:cstheme="minorHAnsi"/>
        </w:rPr>
        <w:t xml:space="preserve"> </w:t>
      </w:r>
      <w:r w:rsidR="003E787E">
        <w:rPr>
          <w:rFonts w:asciiTheme="minorHAnsi" w:hAnsiTheme="minorHAnsi" w:cstheme="minorHAnsi"/>
        </w:rPr>
        <w:t xml:space="preserve">and </w:t>
      </w:r>
      <w:r>
        <w:rPr>
          <w:rFonts w:asciiTheme="minorHAnsi" w:hAnsiTheme="minorHAnsi" w:cstheme="minorHAnsi"/>
        </w:rPr>
        <w:t xml:space="preserve">summaries the recent improvement areas and safety actions </w:t>
      </w:r>
      <w:r w:rsidR="003E787E">
        <w:rPr>
          <w:rFonts w:asciiTheme="minorHAnsi" w:hAnsiTheme="minorHAnsi" w:cstheme="minorHAnsi"/>
        </w:rPr>
        <w:t xml:space="preserve">being </w:t>
      </w:r>
      <w:r>
        <w:rPr>
          <w:rFonts w:asciiTheme="minorHAnsi" w:hAnsiTheme="minorHAnsi" w:cstheme="minorHAnsi"/>
        </w:rPr>
        <w:t>taken.</w:t>
      </w:r>
    </w:p>
    <w:p w14:paraId="235C87BF" w14:textId="77777777" w:rsidR="00A768EC" w:rsidRPr="00DC215F" w:rsidRDefault="00A768EC" w:rsidP="00265850">
      <w:pPr>
        <w:jc w:val="both"/>
        <w:rPr>
          <w:rFonts w:asciiTheme="minorHAnsi" w:hAnsiTheme="minorHAnsi" w:cstheme="minorHAnsi"/>
          <w:i/>
        </w:rPr>
      </w:pPr>
    </w:p>
    <w:p w14:paraId="7264DAC3" w14:textId="77777777" w:rsidR="00FA3993" w:rsidRPr="00DC215F" w:rsidRDefault="00FA3993" w:rsidP="009767D0">
      <w:pPr>
        <w:jc w:val="both"/>
        <w:rPr>
          <w:rFonts w:asciiTheme="minorHAnsi" w:hAnsiTheme="minorHAnsi" w:cstheme="minorHAnsi"/>
          <w:b/>
        </w:rPr>
      </w:pPr>
      <w:r w:rsidRPr="00DC215F">
        <w:rPr>
          <w:rFonts w:asciiTheme="minorHAnsi" w:hAnsiTheme="minorHAnsi" w:cstheme="minorHAnsi"/>
          <w:b/>
        </w:rPr>
        <w:t>Governance Route/</w:t>
      </w:r>
      <w:r w:rsidR="00745B27" w:rsidRPr="00DC215F">
        <w:rPr>
          <w:rFonts w:asciiTheme="minorHAnsi" w:hAnsiTheme="minorHAnsi" w:cstheme="minorHAnsi"/>
          <w:b/>
        </w:rPr>
        <w:t>Escalation</w:t>
      </w:r>
      <w:r w:rsidRPr="00DC215F">
        <w:rPr>
          <w:rFonts w:asciiTheme="minorHAnsi" w:hAnsiTheme="minorHAnsi" w:cstheme="minorHAnsi"/>
          <w:b/>
        </w:rPr>
        <w:t xml:space="preserve"> Process</w:t>
      </w:r>
    </w:p>
    <w:p w14:paraId="35AFD609" w14:textId="158EC5C6" w:rsidR="00406095" w:rsidRDefault="00984700" w:rsidP="009767D0">
      <w:pPr>
        <w:jc w:val="both"/>
        <w:rPr>
          <w:rFonts w:asciiTheme="minorHAnsi" w:hAnsiTheme="minorHAnsi" w:cstheme="minorHAnsi"/>
          <w:iCs/>
        </w:rPr>
      </w:pPr>
      <w:r w:rsidRPr="00DC215F">
        <w:rPr>
          <w:rFonts w:asciiTheme="minorHAnsi" w:hAnsiTheme="minorHAnsi" w:cstheme="minorHAnsi"/>
          <w:iCs/>
        </w:rPr>
        <w:t xml:space="preserve">Every Patient Safety Incident (PSI) is investigated which includes the involvement of patients/ families and those staff involved in the incident. A report is then scrutinised at an internal PSI panel by senior clinicians which is shared with clinical teams for learning and the patient/ family members involved. The report is then presented to the relevant </w:t>
      </w:r>
      <w:r w:rsidR="00685D1A">
        <w:rPr>
          <w:rFonts w:asciiTheme="minorHAnsi" w:hAnsiTheme="minorHAnsi" w:cstheme="minorHAnsi"/>
          <w:iCs/>
        </w:rPr>
        <w:t>commissioner</w:t>
      </w:r>
      <w:r w:rsidRPr="00DC215F">
        <w:rPr>
          <w:rFonts w:asciiTheme="minorHAnsi" w:hAnsiTheme="minorHAnsi" w:cstheme="minorHAnsi"/>
          <w:iCs/>
        </w:rPr>
        <w:t xml:space="preserve"> </w:t>
      </w:r>
      <w:r w:rsidR="002838DD">
        <w:rPr>
          <w:rFonts w:asciiTheme="minorHAnsi" w:hAnsiTheme="minorHAnsi" w:cstheme="minorHAnsi"/>
          <w:iCs/>
        </w:rPr>
        <w:t xml:space="preserve">(now the ICB) </w:t>
      </w:r>
      <w:r w:rsidRPr="00DC215F">
        <w:rPr>
          <w:rFonts w:asciiTheme="minorHAnsi" w:hAnsiTheme="minorHAnsi" w:cstheme="minorHAnsi"/>
          <w:iCs/>
        </w:rPr>
        <w:t xml:space="preserve">for review and closure. </w:t>
      </w:r>
      <w:r w:rsidR="002838DD">
        <w:rPr>
          <w:rFonts w:asciiTheme="minorHAnsi" w:hAnsiTheme="minorHAnsi" w:cstheme="minorHAnsi"/>
          <w:iCs/>
        </w:rPr>
        <w:t>This process has executive director oversight via the CMO and the CNO.</w:t>
      </w:r>
    </w:p>
    <w:p w14:paraId="2C1519A4" w14:textId="77777777" w:rsidR="00406095" w:rsidRPr="00445177" w:rsidRDefault="00406095" w:rsidP="009767D0">
      <w:pPr>
        <w:jc w:val="both"/>
        <w:rPr>
          <w:rFonts w:asciiTheme="minorHAnsi" w:hAnsiTheme="minorHAnsi" w:cstheme="minorHAnsi"/>
          <w:iCs/>
        </w:rPr>
      </w:pPr>
    </w:p>
    <w:p w14:paraId="26AF10AB" w14:textId="5B559C34" w:rsidR="00685D1A" w:rsidRPr="003E787E" w:rsidRDefault="003E787E" w:rsidP="003E787E">
      <w:pPr>
        <w:jc w:val="both"/>
        <w:rPr>
          <w:rFonts w:asciiTheme="minorHAnsi" w:hAnsiTheme="minorHAnsi" w:cstheme="minorHAnsi"/>
          <w:b/>
        </w:rPr>
      </w:pPr>
      <w:r w:rsidRPr="003E787E">
        <w:rPr>
          <w:rFonts w:asciiTheme="minorHAnsi" w:hAnsiTheme="minorHAnsi" w:cstheme="minorHAnsi"/>
          <w:lang w:eastAsia="en-GB"/>
        </w:rPr>
        <w:t>There are a number of w</w:t>
      </w:r>
      <w:proofErr w:type="spellStart"/>
      <w:r w:rsidRPr="003E787E">
        <w:rPr>
          <w:rFonts w:asciiTheme="minorHAnsi" w:hAnsiTheme="minorHAnsi" w:cstheme="minorHAnsi"/>
          <w:lang w:val="en-GB" w:eastAsia="en-GB"/>
        </w:rPr>
        <w:t>eekly</w:t>
      </w:r>
      <w:proofErr w:type="spellEnd"/>
      <w:r w:rsidRPr="003E787E">
        <w:rPr>
          <w:rFonts w:asciiTheme="minorHAnsi" w:hAnsiTheme="minorHAnsi" w:cstheme="minorHAnsi"/>
          <w:lang w:val="en-GB" w:eastAsia="en-GB"/>
        </w:rPr>
        <w:t xml:space="preserve"> and monthly </w:t>
      </w:r>
      <w:r w:rsidRPr="003E787E">
        <w:rPr>
          <w:rFonts w:asciiTheme="minorHAnsi" w:hAnsiTheme="minorHAnsi" w:cstheme="minorHAnsi"/>
          <w:lang w:eastAsia="en-GB"/>
        </w:rPr>
        <w:t>forums and different methods used to share</w:t>
      </w:r>
      <w:r w:rsidRPr="003E787E">
        <w:rPr>
          <w:rFonts w:asciiTheme="minorHAnsi" w:hAnsiTheme="minorHAnsi" w:cstheme="minorHAnsi"/>
          <w:lang w:val="en-GB" w:eastAsia="en-GB"/>
        </w:rPr>
        <w:t xml:space="preserve"> learning across the Trust </w:t>
      </w:r>
      <w:r w:rsidRPr="003E787E">
        <w:rPr>
          <w:rFonts w:asciiTheme="minorHAnsi" w:hAnsiTheme="minorHAnsi" w:cstheme="minorHAnsi"/>
          <w:lang w:eastAsia="en-GB"/>
        </w:rPr>
        <w:t>to focus</w:t>
      </w:r>
      <w:r w:rsidRPr="003E787E">
        <w:rPr>
          <w:rFonts w:asciiTheme="minorHAnsi" w:hAnsiTheme="minorHAnsi" w:cstheme="minorHAnsi"/>
          <w:lang w:val="en-GB" w:eastAsia="en-GB"/>
        </w:rPr>
        <w:t xml:space="preserve"> on our key areas for improvement.</w:t>
      </w:r>
    </w:p>
    <w:p w14:paraId="7FF7CB6E" w14:textId="77777777" w:rsidR="003E787E" w:rsidRDefault="003E787E" w:rsidP="0073522A">
      <w:pPr>
        <w:jc w:val="both"/>
        <w:rPr>
          <w:rFonts w:asciiTheme="minorHAnsi" w:hAnsiTheme="minorHAnsi" w:cstheme="minorHAnsi"/>
          <w:b/>
        </w:rPr>
      </w:pPr>
    </w:p>
    <w:p w14:paraId="32F36C83" w14:textId="38B7D875" w:rsidR="0073522A" w:rsidRPr="00445177" w:rsidRDefault="0073522A" w:rsidP="0073522A">
      <w:pPr>
        <w:jc w:val="both"/>
        <w:rPr>
          <w:rFonts w:asciiTheme="minorHAnsi" w:hAnsiTheme="minorHAnsi" w:cstheme="minorHAnsi"/>
          <w:b/>
        </w:rPr>
      </w:pPr>
      <w:r w:rsidRPr="00445177">
        <w:rPr>
          <w:rFonts w:asciiTheme="minorHAnsi" w:hAnsiTheme="minorHAnsi" w:cstheme="minorHAnsi"/>
          <w:b/>
        </w:rPr>
        <w:t>Recommendation</w:t>
      </w:r>
    </w:p>
    <w:p w14:paraId="27CB3E9A" w14:textId="30771F04" w:rsidR="00984700" w:rsidRPr="00445177" w:rsidRDefault="00984700" w:rsidP="00445177">
      <w:pPr>
        <w:jc w:val="both"/>
        <w:rPr>
          <w:rFonts w:asciiTheme="minorHAnsi" w:hAnsiTheme="minorHAnsi" w:cstheme="minorHAnsi"/>
        </w:rPr>
      </w:pPr>
      <w:r w:rsidRPr="00445177">
        <w:rPr>
          <w:rFonts w:asciiTheme="minorHAnsi" w:hAnsiTheme="minorHAnsi" w:cstheme="minorHAnsi"/>
        </w:rPr>
        <w:t>For</w:t>
      </w:r>
      <w:r w:rsidR="002838DD">
        <w:rPr>
          <w:rFonts w:asciiTheme="minorHAnsi" w:hAnsiTheme="minorHAnsi" w:cstheme="minorHAnsi"/>
        </w:rPr>
        <w:t xml:space="preserve"> the Board to be</w:t>
      </w:r>
      <w:r w:rsidRPr="00445177">
        <w:rPr>
          <w:rFonts w:asciiTheme="minorHAnsi" w:hAnsiTheme="minorHAnsi" w:cstheme="minorHAnsi"/>
        </w:rPr>
        <w:t xml:space="preserve"> assur</w:t>
      </w:r>
      <w:r w:rsidR="002838DD">
        <w:rPr>
          <w:rFonts w:asciiTheme="minorHAnsi" w:hAnsiTheme="minorHAnsi" w:cstheme="minorHAnsi"/>
        </w:rPr>
        <w:t>ed</w:t>
      </w:r>
      <w:r w:rsidR="00445177" w:rsidRPr="00445177">
        <w:rPr>
          <w:rFonts w:asciiTheme="minorHAnsi" w:hAnsiTheme="minorHAnsi" w:cstheme="minorHAnsi"/>
        </w:rPr>
        <w:t xml:space="preserve"> r</w:t>
      </w:r>
      <w:r w:rsidRPr="00445177">
        <w:rPr>
          <w:rFonts w:asciiTheme="minorHAnsi" w:hAnsiTheme="minorHAnsi" w:cstheme="minorHAnsi"/>
        </w:rPr>
        <w:t xml:space="preserve">egarding </w:t>
      </w:r>
      <w:r w:rsidR="00445177" w:rsidRPr="00445177">
        <w:rPr>
          <w:rFonts w:asciiTheme="minorHAnsi" w:hAnsiTheme="minorHAnsi" w:cstheme="minorHAnsi"/>
        </w:rPr>
        <w:t xml:space="preserve">the </w:t>
      </w:r>
      <w:r w:rsidRPr="00445177">
        <w:rPr>
          <w:rFonts w:asciiTheme="minorHAnsi" w:hAnsiTheme="minorHAnsi" w:cstheme="minorHAnsi"/>
        </w:rPr>
        <w:t xml:space="preserve">current management </w:t>
      </w:r>
      <w:r w:rsidR="00445177" w:rsidRPr="00445177">
        <w:rPr>
          <w:rFonts w:asciiTheme="minorHAnsi" w:hAnsiTheme="minorHAnsi" w:cstheme="minorHAnsi"/>
        </w:rPr>
        <w:t xml:space="preserve">and learning from </w:t>
      </w:r>
      <w:r w:rsidRPr="00445177">
        <w:rPr>
          <w:rFonts w:asciiTheme="minorHAnsi" w:hAnsiTheme="minorHAnsi" w:cstheme="minorHAnsi"/>
        </w:rPr>
        <w:t>PSI’s</w:t>
      </w:r>
      <w:r w:rsidR="00445177" w:rsidRPr="00445177">
        <w:rPr>
          <w:rFonts w:asciiTheme="minorHAnsi" w:hAnsiTheme="minorHAnsi" w:cstheme="minorHAnsi"/>
        </w:rPr>
        <w:t>.</w:t>
      </w:r>
    </w:p>
    <w:p w14:paraId="4F5E32FA" w14:textId="77777777" w:rsidR="005D3499" w:rsidRPr="00445177" w:rsidRDefault="005D3499">
      <w:pPr>
        <w:jc w:val="both"/>
        <w:rPr>
          <w:rFonts w:asciiTheme="minorHAnsi" w:hAnsiTheme="minorHAnsi" w:cstheme="minorHAnsi"/>
          <w:b/>
        </w:rPr>
      </w:pPr>
    </w:p>
    <w:p w14:paraId="6B157380" w14:textId="415FD2D5" w:rsidR="00984700" w:rsidRPr="00445177" w:rsidRDefault="002619EF" w:rsidP="006E658A">
      <w:pPr>
        <w:ind w:left="1440" w:hanging="1440"/>
        <w:jc w:val="both"/>
        <w:rPr>
          <w:rFonts w:asciiTheme="minorHAnsi" w:hAnsiTheme="minorHAnsi" w:cstheme="minorHAnsi"/>
          <w:b/>
        </w:rPr>
      </w:pPr>
      <w:r w:rsidRPr="00445177">
        <w:rPr>
          <w:rFonts w:asciiTheme="minorHAnsi" w:hAnsiTheme="minorHAnsi" w:cstheme="minorHAnsi"/>
          <w:b/>
        </w:rPr>
        <w:t>Author and T</w:t>
      </w:r>
      <w:r w:rsidR="0073522A" w:rsidRPr="00445177">
        <w:rPr>
          <w:rFonts w:asciiTheme="minorHAnsi" w:hAnsiTheme="minorHAnsi" w:cstheme="minorHAnsi"/>
          <w:b/>
        </w:rPr>
        <w:t>itle:</w:t>
      </w:r>
      <w:r w:rsidR="007B02FB" w:rsidRPr="00445177">
        <w:rPr>
          <w:rFonts w:asciiTheme="minorHAnsi" w:hAnsiTheme="minorHAnsi" w:cstheme="minorHAnsi"/>
          <w:b/>
        </w:rPr>
        <w:t xml:space="preserve"> </w:t>
      </w:r>
      <w:r w:rsidR="0073522A" w:rsidRPr="00445177">
        <w:rPr>
          <w:rFonts w:asciiTheme="minorHAnsi" w:hAnsiTheme="minorHAnsi" w:cstheme="minorHAnsi"/>
        </w:rPr>
        <w:t xml:space="preserve"> </w:t>
      </w:r>
      <w:r w:rsidR="00984700" w:rsidRPr="00445177">
        <w:rPr>
          <w:rFonts w:asciiTheme="minorHAnsi" w:hAnsiTheme="minorHAnsi" w:cstheme="minorHAnsi"/>
        </w:rPr>
        <w:tab/>
      </w:r>
      <w:r w:rsidR="006E658A" w:rsidRPr="00445177">
        <w:rPr>
          <w:rFonts w:asciiTheme="minorHAnsi" w:hAnsiTheme="minorHAnsi" w:cstheme="minorHAnsi"/>
        </w:rPr>
        <w:tab/>
      </w:r>
      <w:r w:rsidR="00984700" w:rsidRPr="00445177">
        <w:rPr>
          <w:rFonts w:asciiTheme="minorHAnsi" w:hAnsiTheme="minorHAnsi" w:cstheme="minorHAnsi"/>
          <w:b/>
        </w:rPr>
        <w:t>Victoria Harte, Patient Safety Service Manager</w:t>
      </w:r>
    </w:p>
    <w:p w14:paraId="142811FE" w14:textId="6DDE9D82" w:rsidR="006E658A" w:rsidRPr="00445177" w:rsidRDefault="006E658A" w:rsidP="006E658A">
      <w:pPr>
        <w:ind w:left="1440" w:hanging="1440"/>
        <w:jc w:val="both"/>
        <w:rPr>
          <w:rFonts w:asciiTheme="minorHAnsi" w:hAnsiTheme="minorHAnsi" w:cstheme="minorHAnsi"/>
        </w:rPr>
      </w:pPr>
      <w:r w:rsidRPr="00445177">
        <w:rPr>
          <w:rFonts w:asciiTheme="minorHAnsi" w:hAnsiTheme="minorHAnsi" w:cstheme="minorHAnsi"/>
          <w:b/>
        </w:rPr>
        <w:tab/>
      </w:r>
      <w:r w:rsidRPr="00445177">
        <w:rPr>
          <w:rFonts w:asciiTheme="minorHAnsi" w:hAnsiTheme="minorHAnsi" w:cstheme="minorHAnsi"/>
          <w:b/>
        </w:rPr>
        <w:tab/>
      </w:r>
      <w:r w:rsidRPr="00445177">
        <w:rPr>
          <w:rFonts w:asciiTheme="minorHAnsi" w:hAnsiTheme="minorHAnsi" w:cstheme="minorHAnsi"/>
          <w:b/>
        </w:rPr>
        <w:tab/>
        <w:t>Jane Kershaw, Head of Quality Governance</w:t>
      </w:r>
    </w:p>
    <w:p w14:paraId="6BD6928F" w14:textId="570891B9" w:rsidR="003F7366" w:rsidRPr="00445177" w:rsidRDefault="00984700" w:rsidP="006E658A">
      <w:pPr>
        <w:ind w:left="1440" w:hanging="1440"/>
        <w:jc w:val="both"/>
        <w:rPr>
          <w:rFonts w:asciiTheme="minorHAnsi" w:hAnsiTheme="minorHAnsi" w:cstheme="minorHAnsi"/>
          <w:b/>
        </w:rPr>
      </w:pPr>
      <w:r w:rsidRPr="00445177">
        <w:rPr>
          <w:rFonts w:asciiTheme="minorHAnsi" w:hAnsiTheme="minorHAnsi" w:cstheme="minorHAnsi"/>
          <w:b/>
        </w:rPr>
        <w:tab/>
      </w:r>
      <w:r w:rsidRPr="00445177">
        <w:rPr>
          <w:rFonts w:asciiTheme="minorHAnsi" w:hAnsiTheme="minorHAnsi" w:cstheme="minorHAnsi"/>
          <w:b/>
        </w:rPr>
        <w:tab/>
      </w:r>
    </w:p>
    <w:p w14:paraId="21C16DD0" w14:textId="7ECB3BC6" w:rsidR="00FA3993" w:rsidRPr="00445177" w:rsidRDefault="0073522A" w:rsidP="00FA3993">
      <w:pPr>
        <w:jc w:val="both"/>
        <w:rPr>
          <w:rFonts w:asciiTheme="minorHAnsi" w:hAnsiTheme="minorHAnsi" w:cstheme="minorHAnsi"/>
          <w:b/>
        </w:rPr>
      </w:pPr>
      <w:r w:rsidRPr="00445177">
        <w:rPr>
          <w:rFonts w:asciiTheme="minorHAnsi" w:hAnsiTheme="minorHAnsi" w:cstheme="minorHAnsi"/>
          <w:b/>
        </w:rPr>
        <w:t>Lead Executive Director:</w:t>
      </w:r>
      <w:r w:rsidR="007B02FB" w:rsidRPr="00445177">
        <w:rPr>
          <w:rFonts w:asciiTheme="minorHAnsi" w:hAnsiTheme="minorHAnsi" w:cstheme="minorHAnsi"/>
          <w:b/>
        </w:rPr>
        <w:t xml:space="preserve"> </w:t>
      </w:r>
      <w:r w:rsidR="006E658A" w:rsidRPr="00445177">
        <w:rPr>
          <w:rFonts w:asciiTheme="minorHAnsi" w:hAnsiTheme="minorHAnsi" w:cstheme="minorHAnsi"/>
          <w:b/>
        </w:rPr>
        <w:tab/>
      </w:r>
      <w:r w:rsidR="00984700" w:rsidRPr="00445177">
        <w:rPr>
          <w:rFonts w:asciiTheme="minorHAnsi" w:hAnsiTheme="minorHAnsi" w:cstheme="minorHAnsi"/>
          <w:b/>
        </w:rPr>
        <w:t xml:space="preserve">Marie Crofts, Chief Nurse </w:t>
      </w:r>
    </w:p>
    <w:p w14:paraId="149E93C4" w14:textId="77777777" w:rsidR="00FA3993" w:rsidRPr="00445177" w:rsidRDefault="00FA3993" w:rsidP="00FA3993">
      <w:pPr>
        <w:jc w:val="both"/>
        <w:rPr>
          <w:rFonts w:asciiTheme="minorHAnsi" w:hAnsiTheme="minorHAnsi" w:cstheme="minorHAnsi"/>
        </w:rPr>
      </w:pPr>
    </w:p>
    <w:p w14:paraId="7DF1B2E9" w14:textId="77777777" w:rsidR="00984700" w:rsidRPr="00316DD2" w:rsidRDefault="00984700" w:rsidP="00984700">
      <w:pPr>
        <w:numPr>
          <w:ilvl w:val="0"/>
          <w:numId w:val="4"/>
        </w:numPr>
        <w:jc w:val="both"/>
        <w:rPr>
          <w:rFonts w:asciiTheme="minorHAnsi" w:hAnsiTheme="minorHAnsi" w:cstheme="minorHAnsi"/>
          <w:i/>
          <w:sz w:val="12"/>
          <w:szCs w:val="12"/>
        </w:rPr>
      </w:pPr>
      <w:r w:rsidRPr="00316DD2">
        <w:rPr>
          <w:rFonts w:asciiTheme="minorHAnsi" w:hAnsiTheme="minorHAnsi" w:cstheme="minorHAnsi"/>
          <w:i/>
          <w:sz w:val="12"/>
          <w:szCs w:val="12"/>
        </w:rPr>
        <w:t xml:space="preserve">A risk assessment has been undertaken around the legal issues that this report presents and [there are no issues that need to be referred to the Trust Solicitors] </w:t>
      </w:r>
    </w:p>
    <w:p w14:paraId="3C698CE8" w14:textId="77777777" w:rsidR="00984700" w:rsidRPr="00316DD2" w:rsidRDefault="00984700" w:rsidP="00984700">
      <w:pPr>
        <w:numPr>
          <w:ilvl w:val="0"/>
          <w:numId w:val="4"/>
        </w:numPr>
        <w:jc w:val="both"/>
        <w:rPr>
          <w:rFonts w:asciiTheme="minorHAnsi" w:hAnsiTheme="minorHAnsi" w:cstheme="minorHAnsi"/>
          <w:i/>
          <w:sz w:val="12"/>
          <w:szCs w:val="12"/>
        </w:rPr>
      </w:pPr>
      <w:r w:rsidRPr="00316DD2">
        <w:rPr>
          <w:rFonts w:asciiTheme="minorHAnsi" w:hAnsiTheme="minorHAnsi" w:cstheme="minorHAnsi"/>
          <w:bCs/>
          <w:i/>
          <w:sz w:val="12"/>
          <w:szCs w:val="12"/>
        </w:rPr>
        <w:t>Strategic Objectives/Priorities</w:t>
      </w:r>
      <w:r w:rsidRPr="00316DD2">
        <w:rPr>
          <w:rFonts w:asciiTheme="minorHAnsi" w:hAnsiTheme="minorHAnsi" w:cstheme="minorHAnsi"/>
          <w:i/>
          <w:sz w:val="12"/>
          <w:szCs w:val="12"/>
        </w:rPr>
        <w:t xml:space="preserve"> – this report relates to or provides assurance and evidence against the following Strategic Objective(s)/Priority(ies) of the Trust):</w:t>
      </w:r>
    </w:p>
    <w:p w14:paraId="652C9022" w14:textId="6BA820EE" w:rsidR="00E048CF" w:rsidRPr="003E787E" w:rsidRDefault="00984700" w:rsidP="003E787E">
      <w:pPr>
        <w:ind w:left="720"/>
        <w:jc w:val="both"/>
        <w:rPr>
          <w:rFonts w:asciiTheme="minorHAnsi" w:hAnsiTheme="minorHAnsi" w:cstheme="minorHAnsi"/>
          <w:b/>
          <w:iCs/>
        </w:rPr>
      </w:pPr>
      <w:r w:rsidRPr="00316DD2">
        <w:rPr>
          <w:rFonts w:asciiTheme="minorHAnsi" w:hAnsiTheme="minorHAnsi" w:cstheme="minorHAnsi"/>
          <w:i/>
          <w:sz w:val="12"/>
          <w:szCs w:val="12"/>
        </w:rPr>
        <w:t>1) Quality - Deliver the best possible clinical care and health outcomes</w:t>
      </w:r>
      <w:r w:rsidR="00DC215F">
        <w:rPr>
          <w:rFonts w:asciiTheme="minorHAnsi" w:hAnsiTheme="minorHAnsi" w:cstheme="minorHAnsi"/>
          <w:b/>
          <w:iCs/>
        </w:rPr>
        <w:br w:type="page"/>
      </w:r>
    </w:p>
    <w:p w14:paraId="0EBC0145" w14:textId="77777777" w:rsidR="003E787E" w:rsidRDefault="003E787E" w:rsidP="00691E61">
      <w:pPr>
        <w:pStyle w:val="ListParagraph"/>
        <w:numPr>
          <w:ilvl w:val="0"/>
          <w:numId w:val="48"/>
        </w:numPr>
        <w:jc w:val="both"/>
        <w:rPr>
          <w:rFonts w:asciiTheme="minorHAnsi" w:eastAsia="Calibri" w:hAnsiTheme="minorHAnsi" w:cstheme="minorHAnsi"/>
          <w:b/>
          <w:bCs/>
          <w:lang w:val="en-GB"/>
        </w:rPr>
        <w:sectPr w:rsidR="003E787E" w:rsidSect="001A31A1">
          <w:footerReference w:type="default" r:id="rId12"/>
          <w:headerReference w:type="first" r:id="rId13"/>
          <w:pgSz w:w="12240" w:h="15840" w:code="1"/>
          <w:pgMar w:top="709" w:right="1041" w:bottom="709" w:left="1134" w:header="284" w:footer="263" w:gutter="0"/>
          <w:cols w:space="708"/>
          <w:titlePg/>
          <w:docGrid w:linePitch="360"/>
        </w:sectPr>
      </w:pPr>
    </w:p>
    <w:p w14:paraId="2B5501E4" w14:textId="2800224C" w:rsidR="00786B0D" w:rsidRPr="00691E61" w:rsidRDefault="00786B0D" w:rsidP="00691E61">
      <w:pPr>
        <w:pStyle w:val="ListParagraph"/>
        <w:numPr>
          <w:ilvl w:val="0"/>
          <w:numId w:val="48"/>
        </w:numPr>
        <w:jc w:val="both"/>
        <w:rPr>
          <w:rFonts w:asciiTheme="minorHAnsi" w:eastAsia="Calibri" w:hAnsiTheme="minorHAnsi" w:cstheme="minorHAnsi"/>
          <w:b/>
          <w:bCs/>
          <w:lang w:val="en-GB"/>
        </w:rPr>
      </w:pPr>
      <w:r w:rsidRPr="00691E61">
        <w:rPr>
          <w:rFonts w:asciiTheme="minorHAnsi" w:eastAsia="Calibri" w:hAnsiTheme="minorHAnsi" w:cstheme="minorHAnsi"/>
          <w:b/>
          <w:bCs/>
          <w:lang w:val="en-GB"/>
        </w:rPr>
        <w:lastRenderedPageBreak/>
        <w:t xml:space="preserve">Patient Safety Incidents reported in </w:t>
      </w:r>
      <w:r w:rsidR="00FF5275" w:rsidRPr="00691E61">
        <w:rPr>
          <w:rFonts w:asciiTheme="minorHAnsi" w:eastAsia="Calibri" w:hAnsiTheme="minorHAnsi" w:cstheme="minorHAnsi"/>
          <w:b/>
          <w:bCs/>
          <w:lang w:val="en-GB"/>
        </w:rPr>
        <w:t>September</w:t>
      </w:r>
      <w:r w:rsidR="007219CB" w:rsidRPr="00691E61">
        <w:rPr>
          <w:rFonts w:asciiTheme="minorHAnsi" w:eastAsia="Calibri" w:hAnsiTheme="minorHAnsi" w:cstheme="minorHAnsi"/>
          <w:b/>
          <w:bCs/>
          <w:lang w:val="en-GB"/>
        </w:rPr>
        <w:t xml:space="preserve"> and </w:t>
      </w:r>
      <w:r w:rsidR="00FF5275" w:rsidRPr="00691E61">
        <w:rPr>
          <w:rFonts w:asciiTheme="minorHAnsi" w:eastAsia="Calibri" w:hAnsiTheme="minorHAnsi" w:cstheme="minorHAnsi"/>
          <w:b/>
          <w:bCs/>
          <w:lang w:val="en-GB"/>
        </w:rPr>
        <w:t>October</w:t>
      </w:r>
      <w:r w:rsidR="007219CB" w:rsidRPr="00691E61">
        <w:rPr>
          <w:rFonts w:asciiTheme="minorHAnsi" w:eastAsia="Calibri" w:hAnsiTheme="minorHAnsi" w:cstheme="minorHAnsi"/>
          <w:b/>
          <w:bCs/>
          <w:lang w:val="en-GB"/>
        </w:rPr>
        <w:t xml:space="preserve"> 2022</w:t>
      </w:r>
    </w:p>
    <w:p w14:paraId="3D42F4E7" w14:textId="0E661586" w:rsidR="004B12CF" w:rsidRPr="00985A54" w:rsidRDefault="00786B0D" w:rsidP="00985A54">
      <w:pPr>
        <w:pStyle w:val="Default"/>
        <w:jc w:val="both"/>
        <w:rPr>
          <w:rFonts w:eastAsia="Times New Roman"/>
          <w:lang w:eastAsia="en-GB"/>
        </w:rPr>
      </w:pPr>
      <w:r w:rsidRPr="00985A54">
        <w:rPr>
          <w:rFonts w:asciiTheme="minorHAnsi" w:eastAsia="Calibri" w:hAnsiTheme="minorHAnsi" w:cstheme="minorHAnsi"/>
        </w:rPr>
        <w:t xml:space="preserve">There were </w:t>
      </w:r>
      <w:r w:rsidR="004B12CF" w:rsidRPr="00985A54">
        <w:rPr>
          <w:rFonts w:asciiTheme="minorHAnsi" w:eastAsia="Calibri" w:hAnsiTheme="minorHAnsi" w:cstheme="minorHAnsi"/>
        </w:rPr>
        <w:t>6</w:t>
      </w:r>
      <w:r w:rsidRPr="00985A54">
        <w:rPr>
          <w:rFonts w:asciiTheme="minorHAnsi" w:eastAsia="Calibri" w:hAnsiTheme="minorHAnsi" w:cstheme="minorHAnsi"/>
        </w:rPr>
        <w:t xml:space="preserve"> </w:t>
      </w:r>
      <w:r w:rsidR="00FF703E" w:rsidRPr="00985A54">
        <w:rPr>
          <w:rFonts w:asciiTheme="minorHAnsi" w:eastAsia="Calibri" w:hAnsiTheme="minorHAnsi" w:cstheme="minorHAnsi"/>
        </w:rPr>
        <w:t>PSI</w:t>
      </w:r>
      <w:r w:rsidRPr="00985A54">
        <w:rPr>
          <w:rFonts w:asciiTheme="minorHAnsi" w:eastAsia="Calibri" w:hAnsiTheme="minorHAnsi" w:cstheme="minorHAnsi"/>
        </w:rPr>
        <w:t xml:space="preserve"> reported </w:t>
      </w:r>
      <w:r w:rsidR="005E5834" w:rsidRPr="00985A54">
        <w:rPr>
          <w:rFonts w:asciiTheme="minorHAnsi" w:eastAsia="Calibri" w:hAnsiTheme="minorHAnsi" w:cstheme="minorHAnsi"/>
        </w:rPr>
        <w:t>to S</w:t>
      </w:r>
      <w:r w:rsidR="003E787E">
        <w:rPr>
          <w:rFonts w:asciiTheme="minorHAnsi" w:eastAsia="Calibri" w:hAnsiTheme="minorHAnsi" w:cstheme="minorHAnsi"/>
        </w:rPr>
        <w:t>TEIS</w:t>
      </w:r>
      <w:r w:rsidR="005E5834" w:rsidRPr="00985A54">
        <w:rPr>
          <w:rFonts w:asciiTheme="minorHAnsi" w:eastAsia="Calibri" w:hAnsiTheme="minorHAnsi" w:cstheme="minorHAnsi"/>
        </w:rPr>
        <w:t xml:space="preserve"> (national reporting of PSI database) </w:t>
      </w:r>
      <w:r w:rsidRPr="00985A54">
        <w:rPr>
          <w:rFonts w:asciiTheme="minorHAnsi" w:eastAsia="Calibri" w:hAnsiTheme="minorHAnsi" w:cstheme="minorHAnsi"/>
        </w:rPr>
        <w:t xml:space="preserve">in </w:t>
      </w:r>
      <w:r w:rsidR="00FF5275" w:rsidRPr="00985A54">
        <w:rPr>
          <w:rFonts w:asciiTheme="minorHAnsi" w:eastAsia="Calibri" w:hAnsiTheme="minorHAnsi" w:cstheme="minorHAnsi"/>
        </w:rPr>
        <w:t>September</w:t>
      </w:r>
      <w:r w:rsidR="007219CB" w:rsidRPr="00985A54">
        <w:rPr>
          <w:rFonts w:asciiTheme="minorHAnsi" w:eastAsia="Calibri" w:hAnsiTheme="minorHAnsi" w:cstheme="minorHAnsi"/>
        </w:rPr>
        <w:t xml:space="preserve"> and </w:t>
      </w:r>
      <w:r w:rsidR="00FF5275" w:rsidRPr="00985A54">
        <w:rPr>
          <w:rFonts w:asciiTheme="minorHAnsi" w:eastAsia="Calibri" w:hAnsiTheme="minorHAnsi" w:cstheme="minorHAnsi"/>
        </w:rPr>
        <w:t>October</w:t>
      </w:r>
      <w:r w:rsidRPr="00985A54">
        <w:rPr>
          <w:rFonts w:asciiTheme="minorHAnsi" w:eastAsia="Calibri" w:hAnsiTheme="minorHAnsi" w:cstheme="minorHAnsi"/>
        </w:rPr>
        <w:t xml:space="preserve"> 2022</w:t>
      </w:r>
      <w:r w:rsidR="00691E61" w:rsidRPr="00985A54">
        <w:rPr>
          <w:rFonts w:asciiTheme="minorHAnsi" w:eastAsia="Calibri" w:hAnsiTheme="minorHAnsi" w:cstheme="minorHAnsi"/>
        </w:rPr>
        <w:t>; 4</w:t>
      </w:r>
      <w:r w:rsidR="00751EFE" w:rsidRPr="00985A54">
        <w:rPr>
          <w:rFonts w:asciiTheme="minorHAnsi" w:eastAsia="Calibri" w:hAnsiTheme="minorHAnsi" w:cstheme="minorHAnsi"/>
        </w:rPr>
        <w:t xml:space="preserve"> </w:t>
      </w:r>
      <w:r w:rsidR="00985A54">
        <w:rPr>
          <w:rFonts w:asciiTheme="minorHAnsi" w:eastAsia="Calibri" w:hAnsiTheme="minorHAnsi" w:cstheme="minorHAnsi"/>
        </w:rPr>
        <w:t>s</w:t>
      </w:r>
      <w:r w:rsidR="001A16D1" w:rsidRPr="00985A54">
        <w:rPr>
          <w:rFonts w:asciiTheme="minorHAnsi" w:eastAsia="Calibri" w:hAnsiTheme="minorHAnsi" w:cstheme="minorHAnsi"/>
        </w:rPr>
        <w:t>uspected suicide</w:t>
      </w:r>
      <w:r w:rsidR="00751EFE" w:rsidRPr="00985A54">
        <w:rPr>
          <w:rFonts w:asciiTheme="minorHAnsi" w:eastAsia="Calibri" w:hAnsiTheme="minorHAnsi" w:cstheme="minorHAnsi"/>
        </w:rPr>
        <w:t>s in the community</w:t>
      </w:r>
      <w:r w:rsidR="00691E61" w:rsidRPr="00985A54">
        <w:rPr>
          <w:rFonts w:asciiTheme="minorHAnsi" w:eastAsia="Calibri" w:hAnsiTheme="minorHAnsi" w:cstheme="minorHAnsi"/>
        </w:rPr>
        <w:t xml:space="preserve">, </w:t>
      </w:r>
      <w:r w:rsidR="00751EFE" w:rsidRPr="00985A54">
        <w:rPr>
          <w:rFonts w:asciiTheme="minorHAnsi" w:eastAsia="Calibri" w:hAnsiTheme="minorHAnsi" w:cstheme="minorHAnsi"/>
        </w:rPr>
        <w:t>1</w:t>
      </w:r>
      <w:r w:rsidR="004B12CF" w:rsidRPr="00985A54">
        <w:rPr>
          <w:rFonts w:asciiTheme="minorHAnsi" w:eastAsia="Calibri" w:hAnsiTheme="minorHAnsi" w:cstheme="minorHAnsi"/>
        </w:rPr>
        <w:t xml:space="preserve"> </w:t>
      </w:r>
      <w:r w:rsidR="00985A54">
        <w:rPr>
          <w:rFonts w:asciiTheme="minorHAnsi" w:eastAsia="Calibri" w:hAnsiTheme="minorHAnsi" w:cstheme="minorHAnsi"/>
        </w:rPr>
        <w:t>d</w:t>
      </w:r>
      <w:r w:rsidR="008030AA" w:rsidRPr="00985A54">
        <w:rPr>
          <w:rFonts w:asciiTheme="minorHAnsi" w:eastAsia="Calibri" w:hAnsiTheme="minorHAnsi" w:cstheme="minorHAnsi"/>
        </w:rPr>
        <w:t>eterioration in physical health (on a mental health ward)</w:t>
      </w:r>
      <w:r w:rsidR="00691E61" w:rsidRPr="00985A54">
        <w:rPr>
          <w:rFonts w:asciiTheme="minorHAnsi" w:eastAsia="Calibri" w:hAnsiTheme="minorHAnsi" w:cstheme="minorHAnsi"/>
        </w:rPr>
        <w:t xml:space="preserve"> and </w:t>
      </w:r>
      <w:r w:rsidR="00751EFE" w:rsidRPr="00985A54">
        <w:rPr>
          <w:rFonts w:asciiTheme="minorHAnsi" w:eastAsia="Calibri" w:hAnsiTheme="minorHAnsi" w:cstheme="minorHAnsi"/>
        </w:rPr>
        <w:t xml:space="preserve">1 </w:t>
      </w:r>
      <w:r w:rsidR="00985A54">
        <w:rPr>
          <w:rFonts w:asciiTheme="minorHAnsi" w:eastAsia="Calibri" w:hAnsiTheme="minorHAnsi" w:cstheme="minorHAnsi"/>
        </w:rPr>
        <w:t>f</w:t>
      </w:r>
      <w:r w:rsidR="004B12CF" w:rsidRPr="00985A54">
        <w:rPr>
          <w:rFonts w:asciiTheme="minorHAnsi" w:eastAsia="Calibri" w:hAnsiTheme="minorHAnsi" w:cstheme="minorHAnsi"/>
        </w:rPr>
        <w:t xml:space="preserve">all from hoist resulting in </w:t>
      </w:r>
      <w:r w:rsidR="009D6630" w:rsidRPr="00985A54">
        <w:rPr>
          <w:rFonts w:asciiTheme="minorHAnsi" w:eastAsia="Calibri" w:hAnsiTheme="minorHAnsi" w:cstheme="minorHAnsi"/>
        </w:rPr>
        <w:t xml:space="preserve">a </w:t>
      </w:r>
      <w:r w:rsidR="004B12CF" w:rsidRPr="00985A54">
        <w:rPr>
          <w:rFonts w:asciiTheme="minorHAnsi" w:eastAsia="Calibri" w:hAnsiTheme="minorHAnsi" w:cstheme="minorHAnsi"/>
        </w:rPr>
        <w:t xml:space="preserve">head injury </w:t>
      </w:r>
      <w:r w:rsidR="00751EFE" w:rsidRPr="00985A54">
        <w:rPr>
          <w:rFonts w:asciiTheme="minorHAnsi" w:eastAsia="Calibri" w:hAnsiTheme="minorHAnsi" w:cstheme="minorHAnsi"/>
        </w:rPr>
        <w:t>on a community hospital ward</w:t>
      </w:r>
      <w:r w:rsidR="00691E61" w:rsidRPr="00985A54">
        <w:rPr>
          <w:rFonts w:asciiTheme="minorHAnsi" w:eastAsia="Calibri" w:hAnsiTheme="minorHAnsi" w:cstheme="minorHAnsi"/>
        </w:rPr>
        <w:t xml:space="preserve">. We continue </w:t>
      </w:r>
      <w:r w:rsidR="00691E61" w:rsidRPr="00985A54">
        <w:rPr>
          <w:rFonts w:asciiTheme="minorHAnsi" w:hAnsiTheme="minorHAnsi" w:cstheme="minorHAnsi"/>
          <w:lang w:eastAsia="en-GB"/>
        </w:rPr>
        <w:t xml:space="preserve">to monitor regional and national trends in terms of suicide rates and work towards reducing suicides. The graphs below represent PSI reporting over the past 5 years. </w:t>
      </w:r>
      <w:r w:rsidR="00A04AE0" w:rsidRPr="00985A54">
        <w:rPr>
          <w:rFonts w:asciiTheme="minorHAnsi" w:hAnsiTheme="minorHAnsi" w:cstheme="minorHAnsi"/>
          <w:lang w:eastAsia="en-GB"/>
        </w:rPr>
        <w:t xml:space="preserve">The higher than usual figures in 2020/21 and 2021/22 relate to COVID-19 inpatient outbreaks. </w:t>
      </w:r>
      <w:r w:rsidR="00985A54">
        <w:rPr>
          <w:rFonts w:asciiTheme="minorHAnsi" w:hAnsiTheme="minorHAnsi" w:cstheme="minorHAnsi"/>
          <w:lang w:eastAsia="en-GB"/>
        </w:rPr>
        <w:t>There has been a reduction in pressure ulcer PSIs so far in 2022/23</w:t>
      </w:r>
      <w:r w:rsidR="003E787E">
        <w:rPr>
          <w:rFonts w:asciiTheme="minorHAnsi" w:hAnsiTheme="minorHAnsi" w:cstheme="minorHAnsi"/>
          <w:lang w:eastAsia="en-GB"/>
        </w:rPr>
        <w:t xml:space="preserve">, </w:t>
      </w:r>
      <w:r w:rsidR="00985A54">
        <w:rPr>
          <w:rFonts w:asciiTheme="minorHAnsi" w:hAnsiTheme="minorHAnsi" w:cstheme="minorHAnsi"/>
          <w:lang w:eastAsia="en-GB"/>
        </w:rPr>
        <w:t xml:space="preserve">however the </w:t>
      </w:r>
      <w:r w:rsidR="003E787E">
        <w:rPr>
          <w:rFonts w:asciiTheme="minorHAnsi" w:hAnsiTheme="minorHAnsi" w:cstheme="minorHAnsi"/>
          <w:lang w:eastAsia="en-GB"/>
        </w:rPr>
        <w:t xml:space="preserve">incident reporting </w:t>
      </w:r>
      <w:r w:rsidR="00985A54">
        <w:rPr>
          <w:rFonts w:asciiTheme="minorHAnsi" w:hAnsiTheme="minorHAnsi" w:cstheme="minorHAnsi"/>
          <w:lang w:eastAsia="en-GB"/>
        </w:rPr>
        <w:t xml:space="preserve">number </w:t>
      </w:r>
      <w:r w:rsidR="003E787E">
        <w:rPr>
          <w:rFonts w:asciiTheme="minorHAnsi" w:hAnsiTheme="minorHAnsi" w:cstheme="minorHAnsi"/>
          <w:lang w:eastAsia="en-GB"/>
        </w:rPr>
        <w:t xml:space="preserve">and </w:t>
      </w:r>
      <w:r w:rsidR="00985A54">
        <w:rPr>
          <w:rFonts w:asciiTheme="minorHAnsi" w:hAnsiTheme="minorHAnsi" w:cstheme="minorHAnsi"/>
          <w:lang w:eastAsia="en-GB"/>
        </w:rPr>
        <w:t>rate of pressure ulcer</w:t>
      </w:r>
      <w:r w:rsidR="003E787E">
        <w:rPr>
          <w:rFonts w:asciiTheme="minorHAnsi" w:hAnsiTheme="minorHAnsi" w:cstheme="minorHAnsi"/>
          <w:lang w:eastAsia="en-GB"/>
        </w:rPr>
        <w:t>s</w:t>
      </w:r>
      <w:r w:rsidR="00985A54">
        <w:rPr>
          <w:rFonts w:asciiTheme="minorHAnsi" w:hAnsiTheme="minorHAnsi" w:cstheme="minorHAnsi"/>
          <w:lang w:eastAsia="en-GB"/>
        </w:rPr>
        <w:t xml:space="preserve"> in categor</w:t>
      </w:r>
      <w:r w:rsidR="003E787E">
        <w:rPr>
          <w:rFonts w:asciiTheme="minorHAnsi" w:hAnsiTheme="minorHAnsi" w:cstheme="minorHAnsi"/>
          <w:lang w:eastAsia="en-GB"/>
        </w:rPr>
        <w:t>ies</w:t>
      </w:r>
      <w:r w:rsidR="00985A54">
        <w:rPr>
          <w:rFonts w:asciiTheme="minorHAnsi" w:hAnsiTheme="minorHAnsi" w:cstheme="minorHAnsi"/>
          <w:lang w:eastAsia="en-GB"/>
        </w:rPr>
        <w:t xml:space="preserve"> 1,2,3 and 4 developed in service is unchanged. There are a number of w</w:t>
      </w:r>
      <w:r w:rsidR="00691E61" w:rsidRPr="00985A54">
        <w:rPr>
          <w:rFonts w:asciiTheme="minorHAnsi" w:hAnsiTheme="minorHAnsi" w:cstheme="minorHAnsi"/>
          <w:lang w:eastAsia="en-GB"/>
        </w:rPr>
        <w:t xml:space="preserve">eekly and monthly </w:t>
      </w:r>
      <w:r w:rsidR="00985A54">
        <w:rPr>
          <w:rFonts w:asciiTheme="minorHAnsi" w:hAnsiTheme="minorHAnsi" w:cstheme="minorHAnsi"/>
          <w:lang w:eastAsia="en-GB"/>
        </w:rPr>
        <w:t>forums and different methods used to share</w:t>
      </w:r>
      <w:r w:rsidR="00691E61" w:rsidRPr="00985A54">
        <w:rPr>
          <w:rFonts w:asciiTheme="minorHAnsi" w:hAnsiTheme="minorHAnsi" w:cstheme="minorHAnsi"/>
          <w:lang w:eastAsia="en-GB"/>
        </w:rPr>
        <w:t xml:space="preserve"> learning across the Trust </w:t>
      </w:r>
      <w:r w:rsidR="00985A54">
        <w:rPr>
          <w:rFonts w:asciiTheme="minorHAnsi" w:hAnsiTheme="minorHAnsi" w:cstheme="minorHAnsi"/>
          <w:lang w:eastAsia="en-GB"/>
        </w:rPr>
        <w:t>to focus</w:t>
      </w:r>
      <w:r w:rsidR="00691E61" w:rsidRPr="00985A54">
        <w:rPr>
          <w:rFonts w:asciiTheme="minorHAnsi" w:hAnsiTheme="minorHAnsi" w:cstheme="minorHAnsi"/>
          <w:lang w:eastAsia="en-GB"/>
        </w:rPr>
        <w:t xml:space="preserve"> on our key areas for improvement.</w:t>
      </w:r>
    </w:p>
    <w:p w14:paraId="56534BBB" w14:textId="292E443A" w:rsidR="004B12CF" w:rsidRPr="00985A54" w:rsidRDefault="004B12CF" w:rsidP="00691E61">
      <w:pPr>
        <w:jc w:val="both"/>
        <w:rPr>
          <w:rFonts w:asciiTheme="minorHAnsi" w:eastAsia="Calibri" w:hAnsiTheme="minorHAnsi" w:cstheme="minorHAnsi"/>
          <w:lang w:val="en-GB"/>
        </w:rPr>
      </w:pPr>
    </w:p>
    <w:p w14:paraId="6EFC346B" w14:textId="4129BC6C" w:rsidR="00691E61" w:rsidRDefault="00A04AE0" w:rsidP="00691E61">
      <w:pPr>
        <w:jc w:val="both"/>
        <w:rPr>
          <w:rFonts w:asciiTheme="minorHAnsi" w:eastAsia="Calibri" w:hAnsiTheme="minorHAnsi" w:cstheme="minorHAnsi"/>
          <w:lang w:val="en-GB"/>
        </w:rPr>
      </w:pPr>
      <w:r>
        <w:rPr>
          <w:rFonts w:asciiTheme="minorHAnsi" w:eastAsia="Calibri" w:hAnsiTheme="minorHAnsi" w:cstheme="minorHAnsi"/>
          <w:noProof/>
          <w:lang w:val="en-GB"/>
        </w:rPr>
        <w:drawing>
          <wp:inline distT="0" distB="0" distL="0" distR="0" wp14:anchorId="68199441" wp14:editId="222E776C">
            <wp:extent cx="4472940" cy="2932739"/>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02573" cy="2952168"/>
                    </a:xfrm>
                    <a:prstGeom prst="rect">
                      <a:avLst/>
                    </a:prstGeom>
                    <a:noFill/>
                  </pic:spPr>
                </pic:pic>
              </a:graphicData>
            </a:graphic>
          </wp:inline>
        </w:drawing>
      </w:r>
      <w:r w:rsidR="00985A54">
        <w:rPr>
          <w:rFonts w:asciiTheme="minorHAnsi" w:eastAsia="Calibri" w:hAnsiTheme="minorHAnsi" w:cstheme="minorHAnsi"/>
          <w:lang w:val="en-GB"/>
        </w:rPr>
        <w:t xml:space="preserve">  </w:t>
      </w:r>
      <w:r w:rsidR="00985A54">
        <w:rPr>
          <w:rFonts w:asciiTheme="minorHAnsi" w:eastAsia="Calibri" w:hAnsiTheme="minorHAnsi" w:cstheme="minorHAnsi"/>
          <w:noProof/>
          <w:lang w:val="en-GB"/>
        </w:rPr>
        <w:drawing>
          <wp:inline distT="0" distB="0" distL="0" distR="0" wp14:anchorId="499C1BCB" wp14:editId="38E63AC9">
            <wp:extent cx="4518660" cy="292815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6176" cy="2945981"/>
                    </a:xfrm>
                    <a:prstGeom prst="rect">
                      <a:avLst/>
                    </a:prstGeom>
                    <a:noFill/>
                  </pic:spPr>
                </pic:pic>
              </a:graphicData>
            </a:graphic>
          </wp:inline>
        </w:drawing>
      </w:r>
    </w:p>
    <w:p w14:paraId="62A90E45" w14:textId="77777777" w:rsidR="00691E61" w:rsidRPr="00691E61" w:rsidRDefault="00691E61" w:rsidP="00691E61">
      <w:pPr>
        <w:jc w:val="both"/>
        <w:rPr>
          <w:rFonts w:asciiTheme="minorHAnsi" w:eastAsia="Calibri" w:hAnsiTheme="minorHAnsi" w:cstheme="minorHAnsi"/>
          <w:lang w:val="en-GB"/>
        </w:rPr>
      </w:pPr>
    </w:p>
    <w:p w14:paraId="49A6CCB2" w14:textId="393353DC" w:rsidR="00786B0D" w:rsidRPr="000C4F16" w:rsidRDefault="00B32BFA" w:rsidP="000C4F16">
      <w:pPr>
        <w:jc w:val="both"/>
        <w:rPr>
          <w:rFonts w:asciiTheme="minorHAnsi" w:eastAsia="Calibri" w:hAnsiTheme="minorHAnsi" w:cstheme="minorHAnsi"/>
          <w:b/>
          <w:bCs/>
          <w:lang w:val="en-GB"/>
        </w:rPr>
      </w:pPr>
      <w:r>
        <w:rPr>
          <w:rFonts w:asciiTheme="minorHAnsi" w:eastAsia="Calibri" w:hAnsiTheme="minorHAnsi" w:cstheme="minorHAnsi"/>
          <w:b/>
          <w:bCs/>
          <w:lang w:val="en-GB"/>
        </w:rPr>
        <w:t xml:space="preserve">2.0 </w:t>
      </w:r>
      <w:r w:rsidR="0006192F">
        <w:rPr>
          <w:rFonts w:asciiTheme="minorHAnsi" w:eastAsia="Calibri" w:hAnsiTheme="minorHAnsi" w:cstheme="minorHAnsi"/>
          <w:b/>
          <w:bCs/>
          <w:lang w:val="en-GB"/>
        </w:rPr>
        <w:t>Completed Investigations and</w:t>
      </w:r>
      <w:r w:rsidR="00FF703E" w:rsidRPr="000C4F16">
        <w:rPr>
          <w:rFonts w:asciiTheme="minorHAnsi" w:eastAsia="Calibri" w:hAnsiTheme="minorHAnsi" w:cstheme="minorHAnsi"/>
          <w:b/>
          <w:bCs/>
          <w:lang w:val="en-GB"/>
        </w:rPr>
        <w:t xml:space="preserve"> </w:t>
      </w:r>
      <w:r w:rsidR="00786B0D" w:rsidRPr="000C4F16">
        <w:rPr>
          <w:rFonts w:asciiTheme="minorHAnsi" w:eastAsia="Calibri" w:hAnsiTheme="minorHAnsi" w:cstheme="minorHAnsi"/>
          <w:b/>
          <w:bCs/>
          <w:lang w:val="en-GB"/>
        </w:rPr>
        <w:t>Learning</w:t>
      </w:r>
    </w:p>
    <w:p w14:paraId="53D7A71C" w14:textId="5AB82513" w:rsidR="00C314FB" w:rsidRDefault="00316DD2" w:rsidP="000C4F16">
      <w:pPr>
        <w:contextualSpacing/>
        <w:jc w:val="both"/>
        <w:rPr>
          <w:rFonts w:asciiTheme="minorHAnsi" w:hAnsiTheme="minorHAnsi" w:cstheme="minorHAnsi"/>
        </w:rPr>
      </w:pPr>
      <w:bookmarkStart w:id="0" w:name="_Hlk107937638"/>
      <w:r>
        <w:rPr>
          <w:rFonts w:asciiTheme="minorHAnsi" w:hAnsiTheme="minorHAnsi" w:cstheme="minorHAnsi"/>
        </w:rPr>
        <w:t xml:space="preserve">We use a </w:t>
      </w:r>
      <w:r w:rsidR="00985A54">
        <w:rPr>
          <w:rFonts w:asciiTheme="minorHAnsi" w:hAnsiTheme="minorHAnsi" w:cstheme="minorHAnsi"/>
        </w:rPr>
        <w:t xml:space="preserve">systems-based investigation </w:t>
      </w:r>
      <w:r>
        <w:rPr>
          <w:rFonts w:asciiTheme="minorHAnsi" w:hAnsiTheme="minorHAnsi" w:cstheme="minorHAnsi"/>
        </w:rPr>
        <w:t>approach to identify and act on learning. The actions from</w:t>
      </w:r>
      <w:r w:rsidR="00724B23">
        <w:rPr>
          <w:rFonts w:asciiTheme="minorHAnsi" w:hAnsiTheme="minorHAnsi" w:cstheme="minorHAnsi"/>
        </w:rPr>
        <w:t xml:space="preserve"> </w:t>
      </w:r>
      <w:r>
        <w:rPr>
          <w:rFonts w:asciiTheme="minorHAnsi" w:hAnsiTheme="minorHAnsi" w:cstheme="minorHAnsi"/>
        </w:rPr>
        <w:t xml:space="preserve">the </w:t>
      </w:r>
      <w:r w:rsidR="00724B23">
        <w:rPr>
          <w:rFonts w:asciiTheme="minorHAnsi" w:hAnsiTheme="minorHAnsi" w:cstheme="minorHAnsi"/>
        </w:rPr>
        <w:t>PSI investigations completed in September and October</w:t>
      </w:r>
      <w:r>
        <w:rPr>
          <w:rFonts w:asciiTheme="minorHAnsi" w:hAnsiTheme="minorHAnsi" w:cstheme="minorHAnsi"/>
        </w:rPr>
        <w:t xml:space="preserve"> </w:t>
      </w:r>
      <w:r w:rsidR="009D6630">
        <w:rPr>
          <w:rFonts w:asciiTheme="minorHAnsi" w:hAnsiTheme="minorHAnsi" w:cstheme="minorHAnsi"/>
        </w:rPr>
        <w:t>are</w:t>
      </w:r>
      <w:r>
        <w:rPr>
          <w:rFonts w:asciiTheme="minorHAnsi" w:hAnsiTheme="minorHAnsi" w:cstheme="minorHAnsi"/>
        </w:rPr>
        <w:t xml:space="preserve"> shared below;</w:t>
      </w:r>
    </w:p>
    <w:p w14:paraId="720CED07" w14:textId="77777777" w:rsidR="003E787E" w:rsidRDefault="003E787E" w:rsidP="000C4F16">
      <w:pPr>
        <w:contextualSpacing/>
        <w:jc w:val="both"/>
        <w:rPr>
          <w:rFonts w:asciiTheme="minorHAnsi" w:hAnsiTheme="minorHAnsi" w:cstheme="minorHAnsi"/>
          <w:b/>
          <w:bCs/>
        </w:rPr>
      </w:pPr>
    </w:p>
    <w:p w14:paraId="7062BE5C" w14:textId="0863686A" w:rsidR="00316DD2" w:rsidRDefault="00316DD2" w:rsidP="00316DD2">
      <w:pPr>
        <w:contextualSpacing/>
        <w:jc w:val="both"/>
        <w:rPr>
          <w:rFonts w:asciiTheme="minorHAnsi" w:hAnsiTheme="minorHAnsi" w:cstheme="minorHAnsi"/>
        </w:rPr>
      </w:pPr>
      <w:r>
        <w:rPr>
          <w:rFonts w:asciiTheme="minorHAnsi" w:hAnsiTheme="minorHAnsi" w:cstheme="minorHAnsi"/>
          <w:b/>
          <w:bCs/>
        </w:rPr>
        <w:t>Improvement area 1</w:t>
      </w:r>
      <w:r w:rsidRPr="00B20264">
        <w:rPr>
          <w:rFonts w:asciiTheme="minorHAnsi" w:hAnsiTheme="minorHAnsi" w:cstheme="minorHAnsi"/>
          <w:b/>
          <w:bCs/>
        </w:rPr>
        <w:t>.</w:t>
      </w:r>
      <w:r>
        <w:rPr>
          <w:rFonts w:asciiTheme="minorHAnsi" w:hAnsiTheme="minorHAnsi" w:cstheme="minorHAnsi"/>
        </w:rPr>
        <w:t xml:space="preserve"> Three of the completed PSII reports identified a need to improve how community mental health teams communicate with families, in relation to: consent to share information, offering carers support, sharing information about risks and gathering collateral information.</w:t>
      </w:r>
    </w:p>
    <w:p w14:paraId="172DCF07" w14:textId="77777777" w:rsidR="00316DD2" w:rsidRDefault="00316DD2" w:rsidP="00316DD2">
      <w:pPr>
        <w:contextualSpacing/>
        <w:jc w:val="both"/>
        <w:rPr>
          <w:rFonts w:asciiTheme="minorHAnsi" w:hAnsiTheme="minorHAnsi" w:cstheme="minorHAnsi"/>
        </w:rPr>
      </w:pPr>
      <w:r w:rsidRPr="00B20264">
        <w:rPr>
          <w:rFonts w:asciiTheme="minorHAnsi" w:hAnsiTheme="minorHAnsi" w:cstheme="minorHAnsi"/>
          <w:b/>
          <w:bCs/>
        </w:rPr>
        <w:t>Safety action</w:t>
      </w:r>
      <w:r>
        <w:rPr>
          <w:rFonts w:asciiTheme="minorHAnsi" w:hAnsiTheme="minorHAnsi" w:cstheme="minorHAnsi"/>
          <w:b/>
          <w:bCs/>
        </w:rPr>
        <w:t xml:space="preserve">. </w:t>
      </w:r>
      <w:r>
        <w:rPr>
          <w:rFonts w:asciiTheme="minorHAnsi" w:hAnsiTheme="minorHAnsi" w:cstheme="minorHAnsi"/>
        </w:rPr>
        <w:t>The teams have used the findings of the investigations to share learning across the team. One team has had additional training supported by the Trust’s Carer Involvement Lead.  In addition there is work happening through the implementation of the Trust’s Carers, Friends and Family Strategy objectives and also a QI project on improving family engagement.</w:t>
      </w:r>
    </w:p>
    <w:p w14:paraId="55D7BF76" w14:textId="77777777" w:rsidR="00316DD2" w:rsidRDefault="00316DD2" w:rsidP="00316DD2">
      <w:pPr>
        <w:contextualSpacing/>
        <w:jc w:val="both"/>
        <w:rPr>
          <w:rFonts w:asciiTheme="minorHAnsi" w:hAnsiTheme="minorHAnsi" w:cstheme="minorHAnsi"/>
          <w:b/>
          <w:bCs/>
        </w:rPr>
      </w:pPr>
    </w:p>
    <w:p w14:paraId="275B862A" w14:textId="39283075" w:rsidR="00316DD2" w:rsidRDefault="00316DD2" w:rsidP="00316DD2">
      <w:pPr>
        <w:contextualSpacing/>
        <w:jc w:val="both"/>
        <w:rPr>
          <w:rFonts w:asciiTheme="minorHAnsi" w:hAnsiTheme="minorHAnsi" w:cstheme="minorHAnsi"/>
        </w:rPr>
      </w:pPr>
      <w:r>
        <w:rPr>
          <w:rFonts w:asciiTheme="minorHAnsi" w:hAnsiTheme="minorHAnsi" w:cstheme="minorHAnsi"/>
          <w:b/>
          <w:bCs/>
        </w:rPr>
        <w:t>Improvement area 2</w:t>
      </w:r>
      <w:r w:rsidRPr="00C24739">
        <w:rPr>
          <w:rFonts w:asciiTheme="minorHAnsi" w:hAnsiTheme="minorHAnsi" w:cstheme="minorHAnsi"/>
          <w:b/>
          <w:bCs/>
        </w:rPr>
        <w:t>.</w:t>
      </w:r>
      <w:r>
        <w:rPr>
          <w:rFonts w:asciiTheme="minorHAnsi" w:hAnsiTheme="minorHAnsi" w:cstheme="minorHAnsi"/>
        </w:rPr>
        <w:t xml:space="preserve"> Improve the Mental Health Triage Team process of completing risk assessment and safety planning.</w:t>
      </w:r>
    </w:p>
    <w:p w14:paraId="7D36C4C8" w14:textId="77777777" w:rsidR="00316DD2" w:rsidRDefault="00316DD2" w:rsidP="00316DD2">
      <w:pPr>
        <w:contextualSpacing/>
        <w:jc w:val="both"/>
        <w:rPr>
          <w:rFonts w:asciiTheme="minorHAnsi" w:hAnsiTheme="minorHAnsi" w:cstheme="minorHAnsi"/>
        </w:rPr>
      </w:pPr>
      <w:r w:rsidRPr="00C24739">
        <w:rPr>
          <w:rFonts w:asciiTheme="minorHAnsi" w:hAnsiTheme="minorHAnsi" w:cstheme="minorHAnsi"/>
          <w:b/>
          <w:bCs/>
        </w:rPr>
        <w:t>Safety action</w:t>
      </w:r>
      <w:r>
        <w:rPr>
          <w:rFonts w:asciiTheme="minorHAnsi" w:hAnsiTheme="minorHAnsi" w:cstheme="minorHAnsi"/>
          <w:b/>
          <w:bCs/>
        </w:rPr>
        <w:t xml:space="preserve">. </w:t>
      </w:r>
      <w:r>
        <w:rPr>
          <w:rFonts w:asciiTheme="minorHAnsi" w:hAnsiTheme="minorHAnsi" w:cstheme="minorHAnsi"/>
        </w:rPr>
        <w:t>The Mental Health Triage Team had a development day with a focus on risk assessment formulation and safety planning. They have improved the telephone triage process by developing a script to support staff, had bespoke training aided by the Suicide Prevention Consultant nurse. The team have enhanced their supervision with use of call auditing to support continual improvement.</w:t>
      </w:r>
    </w:p>
    <w:p w14:paraId="0B4D62CF" w14:textId="77777777" w:rsidR="00316DD2" w:rsidRDefault="00316DD2" w:rsidP="000C4F16">
      <w:pPr>
        <w:contextualSpacing/>
        <w:jc w:val="both"/>
        <w:rPr>
          <w:rFonts w:asciiTheme="minorHAnsi" w:hAnsiTheme="minorHAnsi" w:cstheme="minorHAnsi"/>
          <w:b/>
          <w:bCs/>
        </w:rPr>
      </w:pPr>
    </w:p>
    <w:p w14:paraId="51B7AF75" w14:textId="70A866AF" w:rsidR="00264344" w:rsidRPr="00264344" w:rsidRDefault="00E66F92" w:rsidP="000C4F16">
      <w:pPr>
        <w:contextualSpacing/>
        <w:jc w:val="both"/>
        <w:rPr>
          <w:rFonts w:asciiTheme="minorHAnsi" w:hAnsiTheme="minorHAnsi" w:cstheme="minorHAnsi"/>
        </w:rPr>
      </w:pPr>
      <w:r>
        <w:rPr>
          <w:rFonts w:asciiTheme="minorHAnsi" w:hAnsiTheme="minorHAnsi" w:cstheme="minorHAnsi"/>
          <w:b/>
          <w:bCs/>
        </w:rPr>
        <w:t xml:space="preserve">Improvement area </w:t>
      </w:r>
      <w:r w:rsidR="00316DD2">
        <w:rPr>
          <w:rFonts w:asciiTheme="minorHAnsi" w:hAnsiTheme="minorHAnsi" w:cstheme="minorHAnsi"/>
          <w:b/>
          <w:bCs/>
        </w:rPr>
        <w:t>3</w:t>
      </w:r>
      <w:r w:rsidR="00264344" w:rsidRPr="00264344">
        <w:rPr>
          <w:rFonts w:asciiTheme="minorHAnsi" w:hAnsiTheme="minorHAnsi" w:cstheme="minorHAnsi"/>
          <w:b/>
          <w:bCs/>
        </w:rPr>
        <w:t xml:space="preserve">. </w:t>
      </w:r>
      <w:r w:rsidR="009D6630" w:rsidRPr="009D6630">
        <w:rPr>
          <w:rFonts w:asciiTheme="minorHAnsi" w:hAnsiTheme="minorHAnsi" w:cstheme="minorHAnsi"/>
        </w:rPr>
        <w:t>C</w:t>
      </w:r>
      <w:r w:rsidR="00264344" w:rsidRPr="009D6630">
        <w:rPr>
          <w:rFonts w:asciiTheme="minorHAnsi" w:hAnsiTheme="minorHAnsi" w:cstheme="minorHAnsi"/>
        </w:rPr>
        <w:t>o</w:t>
      </w:r>
      <w:r w:rsidR="00264344" w:rsidRPr="00264344">
        <w:rPr>
          <w:rFonts w:asciiTheme="minorHAnsi" w:hAnsiTheme="minorHAnsi" w:cstheme="minorHAnsi"/>
        </w:rPr>
        <w:t xml:space="preserve">ntinue to review and evolve </w:t>
      </w:r>
      <w:r>
        <w:rPr>
          <w:rFonts w:asciiTheme="minorHAnsi" w:hAnsiTheme="minorHAnsi" w:cstheme="minorHAnsi"/>
        </w:rPr>
        <w:t xml:space="preserve">the post </w:t>
      </w:r>
      <w:r w:rsidR="009D6630">
        <w:rPr>
          <w:rFonts w:asciiTheme="minorHAnsi" w:hAnsiTheme="minorHAnsi" w:cstheme="minorHAnsi"/>
        </w:rPr>
        <w:t>i</w:t>
      </w:r>
      <w:r w:rsidR="00264344" w:rsidRPr="00264344">
        <w:rPr>
          <w:rFonts w:asciiTheme="minorHAnsi" w:hAnsiTheme="minorHAnsi" w:cstheme="minorHAnsi"/>
        </w:rPr>
        <w:t xml:space="preserve">ncident </w:t>
      </w:r>
      <w:r w:rsidR="009D6630">
        <w:rPr>
          <w:rFonts w:asciiTheme="minorHAnsi" w:hAnsiTheme="minorHAnsi" w:cstheme="minorHAnsi"/>
        </w:rPr>
        <w:t>l</w:t>
      </w:r>
      <w:r w:rsidR="00264344" w:rsidRPr="00264344">
        <w:rPr>
          <w:rFonts w:asciiTheme="minorHAnsi" w:hAnsiTheme="minorHAnsi" w:cstheme="minorHAnsi"/>
        </w:rPr>
        <w:t xml:space="preserve">earning </w:t>
      </w:r>
      <w:r w:rsidR="009D6630">
        <w:rPr>
          <w:rFonts w:asciiTheme="minorHAnsi" w:hAnsiTheme="minorHAnsi" w:cstheme="minorHAnsi"/>
        </w:rPr>
        <w:t>h</w:t>
      </w:r>
      <w:r w:rsidR="00264344" w:rsidRPr="00264344">
        <w:rPr>
          <w:rFonts w:asciiTheme="minorHAnsi" w:hAnsiTheme="minorHAnsi" w:cstheme="minorHAnsi"/>
        </w:rPr>
        <w:t>uddle</w:t>
      </w:r>
      <w:r w:rsidR="009D6630">
        <w:rPr>
          <w:rFonts w:asciiTheme="minorHAnsi" w:hAnsiTheme="minorHAnsi" w:cstheme="minorHAnsi"/>
        </w:rPr>
        <w:t>s</w:t>
      </w:r>
      <w:r w:rsidR="00264344" w:rsidRPr="00264344">
        <w:rPr>
          <w:rFonts w:asciiTheme="minorHAnsi" w:hAnsiTheme="minorHAnsi" w:cstheme="minorHAnsi"/>
        </w:rPr>
        <w:t xml:space="preserve"> </w:t>
      </w:r>
      <w:r w:rsidR="009D6630">
        <w:rPr>
          <w:rFonts w:asciiTheme="minorHAnsi" w:hAnsiTheme="minorHAnsi" w:cstheme="minorHAnsi"/>
        </w:rPr>
        <w:t>which are held with the clinical team soon after a serious incident or unexpected death. The huddles were introduced from May 2021.</w:t>
      </w:r>
    </w:p>
    <w:p w14:paraId="1E69BA89" w14:textId="2275B31F" w:rsidR="00264344" w:rsidRDefault="00E66F92" w:rsidP="000C4F16">
      <w:pPr>
        <w:contextualSpacing/>
        <w:jc w:val="both"/>
        <w:rPr>
          <w:rFonts w:asciiTheme="minorHAnsi" w:hAnsiTheme="minorHAnsi" w:cstheme="minorHAnsi"/>
        </w:rPr>
      </w:pPr>
      <w:r w:rsidRPr="00264344">
        <w:rPr>
          <w:rFonts w:asciiTheme="minorHAnsi" w:hAnsiTheme="minorHAnsi" w:cstheme="minorHAnsi"/>
          <w:b/>
          <w:bCs/>
        </w:rPr>
        <w:t>Safety action</w:t>
      </w:r>
      <w:r>
        <w:rPr>
          <w:rFonts w:asciiTheme="minorHAnsi" w:hAnsiTheme="minorHAnsi" w:cstheme="minorHAnsi"/>
          <w:b/>
          <w:bCs/>
        </w:rPr>
        <w:t xml:space="preserve">. </w:t>
      </w:r>
      <w:r w:rsidR="00264344">
        <w:rPr>
          <w:rFonts w:asciiTheme="minorHAnsi" w:hAnsiTheme="minorHAnsi" w:cstheme="minorHAnsi"/>
        </w:rPr>
        <w:t xml:space="preserve">A feedback form is sent to participants following </w:t>
      </w:r>
      <w:r>
        <w:rPr>
          <w:rFonts w:asciiTheme="minorHAnsi" w:hAnsiTheme="minorHAnsi" w:cstheme="minorHAnsi"/>
        </w:rPr>
        <w:t xml:space="preserve">every </w:t>
      </w:r>
      <w:r w:rsidR="00264344">
        <w:rPr>
          <w:rFonts w:asciiTheme="minorHAnsi" w:hAnsiTheme="minorHAnsi" w:cstheme="minorHAnsi"/>
        </w:rPr>
        <w:t>hu</w:t>
      </w:r>
      <w:r w:rsidR="00163BCA">
        <w:rPr>
          <w:rFonts w:asciiTheme="minorHAnsi" w:hAnsiTheme="minorHAnsi" w:cstheme="minorHAnsi"/>
        </w:rPr>
        <w:t>d</w:t>
      </w:r>
      <w:r w:rsidR="00264344">
        <w:rPr>
          <w:rFonts w:asciiTheme="minorHAnsi" w:hAnsiTheme="minorHAnsi" w:cstheme="minorHAnsi"/>
        </w:rPr>
        <w:t xml:space="preserve">dle. </w:t>
      </w:r>
      <w:r>
        <w:rPr>
          <w:rFonts w:asciiTheme="minorHAnsi" w:hAnsiTheme="minorHAnsi" w:cstheme="minorHAnsi"/>
        </w:rPr>
        <w:t xml:space="preserve">The feedback is </w:t>
      </w:r>
      <w:r w:rsidR="00264344">
        <w:rPr>
          <w:rFonts w:asciiTheme="minorHAnsi" w:hAnsiTheme="minorHAnsi" w:cstheme="minorHAnsi"/>
        </w:rPr>
        <w:t xml:space="preserve">reviewed and continual improvements </w:t>
      </w:r>
      <w:r>
        <w:rPr>
          <w:rFonts w:asciiTheme="minorHAnsi" w:hAnsiTheme="minorHAnsi" w:cstheme="minorHAnsi"/>
        </w:rPr>
        <w:t xml:space="preserve">are </w:t>
      </w:r>
      <w:r w:rsidR="00264344">
        <w:rPr>
          <w:rFonts w:asciiTheme="minorHAnsi" w:hAnsiTheme="minorHAnsi" w:cstheme="minorHAnsi"/>
        </w:rPr>
        <w:t>being made. T</w:t>
      </w:r>
      <w:r w:rsidR="00163BCA">
        <w:rPr>
          <w:rFonts w:asciiTheme="minorHAnsi" w:hAnsiTheme="minorHAnsi" w:cstheme="minorHAnsi"/>
        </w:rPr>
        <w:t>he specific learning identified within this PSI related to consultant’s feedback</w:t>
      </w:r>
      <w:r>
        <w:rPr>
          <w:rFonts w:asciiTheme="minorHAnsi" w:hAnsiTheme="minorHAnsi" w:cstheme="minorHAnsi"/>
        </w:rPr>
        <w:t xml:space="preserve"> so the </w:t>
      </w:r>
      <w:r w:rsidR="00163BCA">
        <w:rPr>
          <w:rFonts w:asciiTheme="minorHAnsi" w:hAnsiTheme="minorHAnsi" w:cstheme="minorHAnsi"/>
        </w:rPr>
        <w:t>Patient Safety Team joined the consultant</w:t>
      </w:r>
      <w:r>
        <w:rPr>
          <w:rFonts w:asciiTheme="minorHAnsi" w:hAnsiTheme="minorHAnsi" w:cstheme="minorHAnsi"/>
        </w:rPr>
        <w:t>s</w:t>
      </w:r>
      <w:r w:rsidR="00163BCA">
        <w:rPr>
          <w:rFonts w:asciiTheme="minorHAnsi" w:hAnsiTheme="minorHAnsi" w:cstheme="minorHAnsi"/>
        </w:rPr>
        <w:t xml:space="preserve"> meeting, the areas of improvement identified were </w:t>
      </w:r>
      <w:r>
        <w:rPr>
          <w:rFonts w:asciiTheme="minorHAnsi" w:hAnsiTheme="minorHAnsi" w:cstheme="minorHAnsi"/>
        </w:rPr>
        <w:t xml:space="preserve">a </w:t>
      </w:r>
      <w:r w:rsidR="00163BCA">
        <w:rPr>
          <w:rFonts w:asciiTheme="minorHAnsi" w:hAnsiTheme="minorHAnsi" w:cstheme="minorHAnsi"/>
        </w:rPr>
        <w:t xml:space="preserve">need for improved communication that huddles are not </w:t>
      </w:r>
      <w:r w:rsidR="009D6630">
        <w:rPr>
          <w:rFonts w:asciiTheme="minorHAnsi" w:hAnsiTheme="minorHAnsi" w:cstheme="minorHAnsi"/>
        </w:rPr>
        <w:t xml:space="preserve">a </w:t>
      </w:r>
      <w:r w:rsidR="00163BCA">
        <w:rPr>
          <w:rFonts w:asciiTheme="minorHAnsi" w:hAnsiTheme="minorHAnsi" w:cstheme="minorHAnsi"/>
        </w:rPr>
        <w:t>psychological debrief</w:t>
      </w:r>
      <w:r w:rsidR="009D6630">
        <w:rPr>
          <w:rFonts w:asciiTheme="minorHAnsi" w:hAnsiTheme="minorHAnsi" w:cstheme="minorHAnsi"/>
        </w:rPr>
        <w:t>, the timing and name of the learning events,</w:t>
      </w:r>
      <w:r w:rsidR="00163BCA">
        <w:rPr>
          <w:rFonts w:asciiTheme="minorHAnsi" w:hAnsiTheme="minorHAnsi" w:cstheme="minorHAnsi"/>
        </w:rPr>
        <w:t xml:space="preserve"> and raising awareness that the huddle report may be shared with the coroner. The process has now been adapted to include in the overview document explaining purpose of huddle that is shared with everyone prior to the huddle and also the introduction at beginning of huddle has been altered to emphasis these points.</w:t>
      </w:r>
    </w:p>
    <w:p w14:paraId="2B326835" w14:textId="47D494D1" w:rsidR="00163BCA" w:rsidRDefault="00163BCA" w:rsidP="000C4F16">
      <w:pPr>
        <w:contextualSpacing/>
        <w:jc w:val="both"/>
        <w:rPr>
          <w:rFonts w:asciiTheme="minorHAnsi" w:hAnsiTheme="minorHAnsi" w:cstheme="minorHAnsi"/>
        </w:rPr>
      </w:pPr>
    </w:p>
    <w:p w14:paraId="4AC61F39" w14:textId="2DA8B7BC" w:rsidR="004F02CE" w:rsidRDefault="004F02CE" w:rsidP="000C4F16">
      <w:pPr>
        <w:contextualSpacing/>
        <w:jc w:val="both"/>
        <w:rPr>
          <w:rFonts w:asciiTheme="minorHAnsi" w:hAnsiTheme="minorHAnsi" w:cstheme="minorHAnsi"/>
        </w:rPr>
      </w:pPr>
    </w:p>
    <w:p w14:paraId="7AF55785" w14:textId="7D814908" w:rsidR="001A31A1" w:rsidRPr="000C4F16" w:rsidRDefault="001A31A1" w:rsidP="000C4F16">
      <w:pPr>
        <w:contextualSpacing/>
        <w:jc w:val="both"/>
        <w:rPr>
          <w:rFonts w:asciiTheme="minorHAnsi" w:hAnsiTheme="minorHAnsi" w:cstheme="minorHAnsi"/>
        </w:rPr>
      </w:pPr>
    </w:p>
    <w:p w14:paraId="656D4363" w14:textId="77777777" w:rsidR="001A31A1" w:rsidRPr="000C4F16" w:rsidRDefault="001A31A1" w:rsidP="000C4F16">
      <w:pPr>
        <w:contextualSpacing/>
        <w:jc w:val="both"/>
        <w:rPr>
          <w:rFonts w:asciiTheme="minorHAnsi" w:hAnsiTheme="minorHAnsi" w:cstheme="minorHAnsi"/>
        </w:rPr>
      </w:pPr>
    </w:p>
    <w:bookmarkEnd w:id="0"/>
    <w:p w14:paraId="31A8680A" w14:textId="77777777" w:rsidR="00955CDD" w:rsidRPr="001A31A1" w:rsidRDefault="00955CDD" w:rsidP="00A658A0">
      <w:pPr>
        <w:jc w:val="both"/>
        <w:rPr>
          <w:rFonts w:ascii="Calibri" w:hAnsi="Calibri" w:cs="Calibri"/>
          <w:color w:val="000000"/>
          <w:lang w:val="en-GB" w:eastAsia="en-GB"/>
        </w:rPr>
      </w:pPr>
    </w:p>
    <w:sectPr w:rsidR="00955CDD" w:rsidRPr="001A31A1" w:rsidSect="003E787E">
      <w:pgSz w:w="15840" w:h="12240" w:orient="landscape" w:code="1"/>
      <w:pgMar w:top="709" w:right="709" w:bottom="1043" w:left="709"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DF84" w14:textId="77777777" w:rsidR="00D900A0" w:rsidRDefault="00D900A0" w:rsidP="005B3E3C">
      <w:r>
        <w:separator/>
      </w:r>
    </w:p>
  </w:endnote>
  <w:endnote w:type="continuationSeparator" w:id="0">
    <w:p w14:paraId="24EF7863" w14:textId="77777777" w:rsidR="00D900A0" w:rsidRDefault="00D900A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DF8A" w14:textId="77777777" w:rsidR="00D900A0" w:rsidRDefault="00D900A0" w:rsidP="005B3E3C">
      <w:r>
        <w:separator/>
      </w:r>
    </w:p>
  </w:footnote>
  <w:footnote w:type="continuationSeparator" w:id="0">
    <w:p w14:paraId="7F589E50" w14:textId="77777777" w:rsidR="00D900A0" w:rsidRDefault="00D900A0"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C812" w14:textId="1E857BDF" w:rsidR="00262F0F" w:rsidRPr="00FA3993" w:rsidRDefault="00262F0F" w:rsidP="00A65404">
    <w:pPr>
      <w:pStyle w:val="Header"/>
      <w:jc w:val="center"/>
      <w:rPr>
        <w:rFonts w:ascii="Segoe UI" w:hAnsi="Segoe UI" w:cs="Segoe UI"/>
      </w:rPr>
    </w:pPr>
    <w:r w:rsidRPr="00FA3993">
      <w:rPr>
        <w:rFonts w:ascii="Segoe UI" w:hAnsi="Segoe UI" w:cs="Segoe UI"/>
        <w:b/>
        <w:i/>
      </w:rPr>
      <w:t>PUBLIC</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56"/>
    <w:multiLevelType w:val="hybridMultilevel"/>
    <w:tmpl w:val="08C6D204"/>
    <w:lvl w:ilvl="0" w:tplc="F6F826A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C1158"/>
    <w:multiLevelType w:val="hybridMultilevel"/>
    <w:tmpl w:val="04A23E3C"/>
    <w:lvl w:ilvl="0" w:tplc="6C3C987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B2472"/>
    <w:multiLevelType w:val="hybridMultilevel"/>
    <w:tmpl w:val="4B2C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F4504"/>
    <w:multiLevelType w:val="hybridMultilevel"/>
    <w:tmpl w:val="1ADA9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0033"/>
    <w:multiLevelType w:val="hybridMultilevel"/>
    <w:tmpl w:val="C20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B3A6E"/>
    <w:multiLevelType w:val="hybridMultilevel"/>
    <w:tmpl w:val="53FA062A"/>
    <w:lvl w:ilvl="0" w:tplc="81368C6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52F98"/>
    <w:multiLevelType w:val="multilevel"/>
    <w:tmpl w:val="47561D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437AC9"/>
    <w:multiLevelType w:val="hybridMultilevel"/>
    <w:tmpl w:val="A1388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C0EEE"/>
    <w:multiLevelType w:val="hybridMultilevel"/>
    <w:tmpl w:val="341C811C"/>
    <w:lvl w:ilvl="0" w:tplc="C45A69B2">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12166"/>
    <w:multiLevelType w:val="hybridMultilevel"/>
    <w:tmpl w:val="9C7A7D80"/>
    <w:lvl w:ilvl="0" w:tplc="9AE49F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4B681B"/>
    <w:multiLevelType w:val="hybridMultilevel"/>
    <w:tmpl w:val="6840EEF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25ED2022"/>
    <w:multiLevelType w:val="hybridMultilevel"/>
    <w:tmpl w:val="A2C006FA"/>
    <w:lvl w:ilvl="0" w:tplc="2D56B5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E3B59"/>
    <w:multiLevelType w:val="hybridMultilevel"/>
    <w:tmpl w:val="CA5232C2"/>
    <w:lvl w:ilvl="0" w:tplc="19B0B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73F1F"/>
    <w:multiLevelType w:val="multilevel"/>
    <w:tmpl w:val="8B9EC3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77729C"/>
    <w:multiLevelType w:val="hybridMultilevel"/>
    <w:tmpl w:val="5B3C97B2"/>
    <w:lvl w:ilvl="0" w:tplc="FD24E72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10827"/>
    <w:multiLevelType w:val="hybridMultilevel"/>
    <w:tmpl w:val="429E1D5A"/>
    <w:lvl w:ilvl="0" w:tplc="4F46A60A">
      <w:start w:val="3"/>
      <w:numFmt w:val="bullet"/>
      <w:lvlText w:val="-"/>
      <w:lvlJc w:val="left"/>
      <w:pPr>
        <w:ind w:left="420" w:hanging="360"/>
      </w:pPr>
      <w:rPr>
        <w:rFonts w:ascii="Calibri-Bold" w:eastAsia="Times New Roman" w:hAnsi="Calibri-Bold" w:cs="Calibri-Bold"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34C473AD"/>
    <w:multiLevelType w:val="hybridMultilevel"/>
    <w:tmpl w:val="071AD49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AD6E72"/>
    <w:multiLevelType w:val="hybridMultilevel"/>
    <w:tmpl w:val="EFC63940"/>
    <w:lvl w:ilvl="0" w:tplc="FF68FB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96C5B"/>
    <w:multiLevelType w:val="hybridMultilevel"/>
    <w:tmpl w:val="70D61E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E1216"/>
    <w:multiLevelType w:val="hybridMultilevel"/>
    <w:tmpl w:val="245ADB70"/>
    <w:lvl w:ilvl="0" w:tplc="E49017B6">
      <w:start w:val="1"/>
      <w:numFmt w:val="bullet"/>
      <w:lvlText w:val="•"/>
      <w:lvlJc w:val="left"/>
      <w:pPr>
        <w:tabs>
          <w:tab w:val="num" w:pos="720"/>
        </w:tabs>
        <w:ind w:left="720" w:hanging="360"/>
      </w:pPr>
      <w:rPr>
        <w:rFonts w:ascii="Arial" w:hAnsi="Arial" w:hint="default"/>
      </w:rPr>
    </w:lvl>
    <w:lvl w:ilvl="1" w:tplc="1AB62AF2" w:tentative="1">
      <w:start w:val="1"/>
      <w:numFmt w:val="bullet"/>
      <w:lvlText w:val="•"/>
      <w:lvlJc w:val="left"/>
      <w:pPr>
        <w:tabs>
          <w:tab w:val="num" w:pos="1440"/>
        </w:tabs>
        <w:ind w:left="1440" w:hanging="360"/>
      </w:pPr>
      <w:rPr>
        <w:rFonts w:ascii="Arial" w:hAnsi="Arial" w:hint="default"/>
      </w:rPr>
    </w:lvl>
    <w:lvl w:ilvl="2" w:tplc="D8A4AF8E">
      <w:numFmt w:val="bullet"/>
      <w:lvlText w:val="•"/>
      <w:lvlJc w:val="left"/>
      <w:pPr>
        <w:tabs>
          <w:tab w:val="num" w:pos="2160"/>
        </w:tabs>
        <w:ind w:left="2160" w:hanging="360"/>
      </w:pPr>
      <w:rPr>
        <w:rFonts w:ascii="Arial" w:hAnsi="Arial" w:hint="default"/>
      </w:rPr>
    </w:lvl>
    <w:lvl w:ilvl="3" w:tplc="51745C24" w:tentative="1">
      <w:start w:val="1"/>
      <w:numFmt w:val="bullet"/>
      <w:lvlText w:val="•"/>
      <w:lvlJc w:val="left"/>
      <w:pPr>
        <w:tabs>
          <w:tab w:val="num" w:pos="2880"/>
        </w:tabs>
        <w:ind w:left="2880" w:hanging="360"/>
      </w:pPr>
      <w:rPr>
        <w:rFonts w:ascii="Arial" w:hAnsi="Arial" w:hint="default"/>
      </w:rPr>
    </w:lvl>
    <w:lvl w:ilvl="4" w:tplc="3992E7A0" w:tentative="1">
      <w:start w:val="1"/>
      <w:numFmt w:val="bullet"/>
      <w:lvlText w:val="•"/>
      <w:lvlJc w:val="left"/>
      <w:pPr>
        <w:tabs>
          <w:tab w:val="num" w:pos="3600"/>
        </w:tabs>
        <w:ind w:left="3600" w:hanging="360"/>
      </w:pPr>
      <w:rPr>
        <w:rFonts w:ascii="Arial" w:hAnsi="Arial" w:hint="default"/>
      </w:rPr>
    </w:lvl>
    <w:lvl w:ilvl="5" w:tplc="94086424" w:tentative="1">
      <w:start w:val="1"/>
      <w:numFmt w:val="bullet"/>
      <w:lvlText w:val="•"/>
      <w:lvlJc w:val="left"/>
      <w:pPr>
        <w:tabs>
          <w:tab w:val="num" w:pos="4320"/>
        </w:tabs>
        <w:ind w:left="4320" w:hanging="360"/>
      </w:pPr>
      <w:rPr>
        <w:rFonts w:ascii="Arial" w:hAnsi="Arial" w:hint="default"/>
      </w:rPr>
    </w:lvl>
    <w:lvl w:ilvl="6" w:tplc="53787FA6" w:tentative="1">
      <w:start w:val="1"/>
      <w:numFmt w:val="bullet"/>
      <w:lvlText w:val="•"/>
      <w:lvlJc w:val="left"/>
      <w:pPr>
        <w:tabs>
          <w:tab w:val="num" w:pos="5040"/>
        </w:tabs>
        <w:ind w:left="5040" w:hanging="360"/>
      </w:pPr>
      <w:rPr>
        <w:rFonts w:ascii="Arial" w:hAnsi="Arial" w:hint="default"/>
      </w:rPr>
    </w:lvl>
    <w:lvl w:ilvl="7" w:tplc="9A0AEAF6" w:tentative="1">
      <w:start w:val="1"/>
      <w:numFmt w:val="bullet"/>
      <w:lvlText w:val="•"/>
      <w:lvlJc w:val="left"/>
      <w:pPr>
        <w:tabs>
          <w:tab w:val="num" w:pos="5760"/>
        </w:tabs>
        <w:ind w:left="5760" w:hanging="360"/>
      </w:pPr>
      <w:rPr>
        <w:rFonts w:ascii="Arial" w:hAnsi="Arial" w:hint="default"/>
      </w:rPr>
    </w:lvl>
    <w:lvl w:ilvl="8" w:tplc="6CE273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D66F39"/>
    <w:multiLevelType w:val="hybridMultilevel"/>
    <w:tmpl w:val="635E94EA"/>
    <w:lvl w:ilvl="0" w:tplc="E49017B6">
      <w:start w:val="1"/>
      <w:numFmt w:val="bullet"/>
      <w:lvlText w:val="•"/>
      <w:lvlJc w:val="left"/>
      <w:pPr>
        <w:tabs>
          <w:tab w:val="num" w:pos="720"/>
        </w:tabs>
        <w:ind w:left="720" w:hanging="360"/>
      </w:pPr>
      <w:rPr>
        <w:rFonts w:ascii="Arial" w:hAnsi="Arial" w:hint="default"/>
      </w:rPr>
    </w:lvl>
    <w:lvl w:ilvl="1" w:tplc="1AB62AF2">
      <w:start w:val="1"/>
      <w:numFmt w:val="bullet"/>
      <w:lvlText w:val="•"/>
      <w:lvlJc w:val="left"/>
      <w:pPr>
        <w:tabs>
          <w:tab w:val="num" w:pos="1440"/>
        </w:tabs>
        <w:ind w:left="1440" w:hanging="360"/>
      </w:pPr>
      <w:rPr>
        <w:rFonts w:ascii="Arial" w:hAnsi="Arial" w:hint="default"/>
      </w:rPr>
    </w:lvl>
    <w:lvl w:ilvl="2" w:tplc="08090009">
      <w:start w:val="1"/>
      <w:numFmt w:val="bullet"/>
      <w:lvlText w:val=""/>
      <w:lvlJc w:val="left"/>
      <w:pPr>
        <w:tabs>
          <w:tab w:val="num" w:pos="3621"/>
        </w:tabs>
        <w:ind w:left="3621" w:hanging="360"/>
      </w:pPr>
      <w:rPr>
        <w:rFonts w:ascii="Wingdings" w:hAnsi="Wingdings" w:hint="default"/>
      </w:rPr>
    </w:lvl>
    <w:lvl w:ilvl="3" w:tplc="51745C24" w:tentative="1">
      <w:start w:val="1"/>
      <w:numFmt w:val="bullet"/>
      <w:lvlText w:val="•"/>
      <w:lvlJc w:val="left"/>
      <w:pPr>
        <w:tabs>
          <w:tab w:val="num" w:pos="2880"/>
        </w:tabs>
        <w:ind w:left="2880" w:hanging="360"/>
      </w:pPr>
      <w:rPr>
        <w:rFonts w:ascii="Arial" w:hAnsi="Arial" w:hint="default"/>
      </w:rPr>
    </w:lvl>
    <w:lvl w:ilvl="4" w:tplc="3992E7A0" w:tentative="1">
      <w:start w:val="1"/>
      <w:numFmt w:val="bullet"/>
      <w:lvlText w:val="•"/>
      <w:lvlJc w:val="left"/>
      <w:pPr>
        <w:tabs>
          <w:tab w:val="num" w:pos="3600"/>
        </w:tabs>
        <w:ind w:left="3600" w:hanging="360"/>
      </w:pPr>
      <w:rPr>
        <w:rFonts w:ascii="Arial" w:hAnsi="Arial" w:hint="default"/>
      </w:rPr>
    </w:lvl>
    <w:lvl w:ilvl="5" w:tplc="94086424" w:tentative="1">
      <w:start w:val="1"/>
      <w:numFmt w:val="bullet"/>
      <w:lvlText w:val="•"/>
      <w:lvlJc w:val="left"/>
      <w:pPr>
        <w:tabs>
          <w:tab w:val="num" w:pos="4320"/>
        </w:tabs>
        <w:ind w:left="4320" w:hanging="360"/>
      </w:pPr>
      <w:rPr>
        <w:rFonts w:ascii="Arial" w:hAnsi="Arial" w:hint="default"/>
      </w:rPr>
    </w:lvl>
    <w:lvl w:ilvl="6" w:tplc="53787FA6" w:tentative="1">
      <w:start w:val="1"/>
      <w:numFmt w:val="bullet"/>
      <w:lvlText w:val="•"/>
      <w:lvlJc w:val="left"/>
      <w:pPr>
        <w:tabs>
          <w:tab w:val="num" w:pos="5040"/>
        </w:tabs>
        <w:ind w:left="5040" w:hanging="360"/>
      </w:pPr>
      <w:rPr>
        <w:rFonts w:ascii="Arial" w:hAnsi="Arial" w:hint="default"/>
      </w:rPr>
    </w:lvl>
    <w:lvl w:ilvl="7" w:tplc="9A0AEAF6" w:tentative="1">
      <w:start w:val="1"/>
      <w:numFmt w:val="bullet"/>
      <w:lvlText w:val="•"/>
      <w:lvlJc w:val="left"/>
      <w:pPr>
        <w:tabs>
          <w:tab w:val="num" w:pos="5760"/>
        </w:tabs>
        <w:ind w:left="5760" w:hanging="360"/>
      </w:pPr>
      <w:rPr>
        <w:rFonts w:ascii="Arial" w:hAnsi="Arial" w:hint="default"/>
      </w:rPr>
    </w:lvl>
    <w:lvl w:ilvl="8" w:tplc="6CE273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752C11"/>
    <w:multiLevelType w:val="hybridMultilevel"/>
    <w:tmpl w:val="860C15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1250B"/>
    <w:multiLevelType w:val="hybridMultilevel"/>
    <w:tmpl w:val="8CBEC3DC"/>
    <w:lvl w:ilvl="0" w:tplc="3F46EE50">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232B51"/>
    <w:multiLevelType w:val="hybridMultilevel"/>
    <w:tmpl w:val="7CF2D812"/>
    <w:lvl w:ilvl="0" w:tplc="5CFCA0FC">
      <w:start w:val="7"/>
      <w:numFmt w:val="decimal"/>
      <w:lvlText w:val="%1"/>
      <w:lvlJc w:val="left"/>
      <w:pPr>
        <w:ind w:left="0" w:firstLine="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787FB8"/>
    <w:multiLevelType w:val="hybridMultilevel"/>
    <w:tmpl w:val="9034B454"/>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8B05B15"/>
    <w:multiLevelType w:val="hybridMultilevel"/>
    <w:tmpl w:val="C282B132"/>
    <w:lvl w:ilvl="0" w:tplc="36723C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9D39D0"/>
    <w:multiLevelType w:val="hybridMultilevel"/>
    <w:tmpl w:val="6602F3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45814"/>
    <w:multiLevelType w:val="hybridMultilevel"/>
    <w:tmpl w:val="DFD2F4FA"/>
    <w:lvl w:ilvl="0" w:tplc="6C043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130D6"/>
    <w:multiLevelType w:val="hybridMultilevel"/>
    <w:tmpl w:val="802443B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B50A77"/>
    <w:multiLevelType w:val="hybridMultilevel"/>
    <w:tmpl w:val="D7AC9E36"/>
    <w:lvl w:ilvl="0" w:tplc="6C4AB1D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124982"/>
    <w:multiLevelType w:val="hybridMultilevel"/>
    <w:tmpl w:val="F90E4C9E"/>
    <w:lvl w:ilvl="0" w:tplc="BE96FA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6" w15:restartNumberingAfterBreak="0">
    <w:nsid w:val="586F6AE9"/>
    <w:multiLevelType w:val="hybridMultilevel"/>
    <w:tmpl w:val="8EBC4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4F5845"/>
    <w:multiLevelType w:val="hybridMultilevel"/>
    <w:tmpl w:val="89C48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0D53B4"/>
    <w:multiLevelType w:val="hybridMultilevel"/>
    <w:tmpl w:val="6630AE32"/>
    <w:lvl w:ilvl="0" w:tplc="92763F2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97EF0"/>
    <w:multiLevelType w:val="hybridMultilevel"/>
    <w:tmpl w:val="071C3F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BA5A51"/>
    <w:multiLevelType w:val="hybridMultilevel"/>
    <w:tmpl w:val="CEE82CC2"/>
    <w:lvl w:ilvl="0" w:tplc="A1C6B83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7B5EB5"/>
    <w:multiLevelType w:val="hybridMultilevel"/>
    <w:tmpl w:val="353E02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987DFF"/>
    <w:multiLevelType w:val="hybridMultilevel"/>
    <w:tmpl w:val="77547088"/>
    <w:lvl w:ilvl="0" w:tplc="34B2EFC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503E3"/>
    <w:multiLevelType w:val="hybridMultilevel"/>
    <w:tmpl w:val="B0B82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241EF2"/>
    <w:multiLevelType w:val="hybridMultilevel"/>
    <w:tmpl w:val="D27ED0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587500663">
    <w:abstractNumId w:val="41"/>
  </w:num>
  <w:num w:numId="2" w16cid:durableId="1390301729">
    <w:abstractNumId w:val="27"/>
  </w:num>
  <w:num w:numId="3" w16cid:durableId="1852794099">
    <w:abstractNumId w:val="34"/>
  </w:num>
  <w:num w:numId="4" w16cid:durableId="2014913833">
    <w:abstractNumId w:val="9"/>
  </w:num>
  <w:num w:numId="5" w16cid:durableId="403721218">
    <w:abstractNumId w:val="35"/>
  </w:num>
  <w:num w:numId="6" w16cid:durableId="934481947">
    <w:abstractNumId w:val="12"/>
  </w:num>
  <w:num w:numId="7" w16cid:durableId="214975117">
    <w:abstractNumId w:val="39"/>
  </w:num>
  <w:num w:numId="8" w16cid:durableId="319238263">
    <w:abstractNumId w:val="24"/>
  </w:num>
  <w:num w:numId="9" w16cid:durableId="1679580391">
    <w:abstractNumId w:val="44"/>
  </w:num>
  <w:num w:numId="10" w16cid:durableId="589697190">
    <w:abstractNumId w:val="3"/>
  </w:num>
  <w:num w:numId="11" w16cid:durableId="757867605">
    <w:abstractNumId w:val="23"/>
  </w:num>
  <w:num w:numId="12" w16cid:durableId="1513375477">
    <w:abstractNumId w:val="5"/>
  </w:num>
  <w:num w:numId="13" w16cid:durableId="1496846768">
    <w:abstractNumId w:val="8"/>
  </w:num>
  <w:num w:numId="14" w16cid:durableId="1700741269">
    <w:abstractNumId w:val="15"/>
  </w:num>
  <w:num w:numId="15" w16cid:durableId="1714232666">
    <w:abstractNumId w:val="37"/>
  </w:num>
  <w:num w:numId="16" w16cid:durableId="1401169206">
    <w:abstractNumId w:val="26"/>
  </w:num>
  <w:num w:numId="17" w16cid:durableId="380714898">
    <w:abstractNumId w:val="2"/>
  </w:num>
  <w:num w:numId="18" w16cid:durableId="83428448">
    <w:abstractNumId w:val="45"/>
  </w:num>
  <w:num w:numId="19" w16cid:durableId="96680586">
    <w:abstractNumId w:val="10"/>
  </w:num>
  <w:num w:numId="20" w16cid:durableId="1453331081">
    <w:abstractNumId w:val="14"/>
  </w:num>
  <w:num w:numId="21" w16cid:durableId="167840387">
    <w:abstractNumId w:val="13"/>
  </w:num>
  <w:num w:numId="22" w16cid:durableId="1042242955">
    <w:abstractNumId w:val="30"/>
  </w:num>
  <w:num w:numId="23" w16cid:durableId="505217083">
    <w:abstractNumId w:val="33"/>
  </w:num>
  <w:num w:numId="24" w16cid:durableId="1986278862">
    <w:abstractNumId w:val="0"/>
  </w:num>
  <w:num w:numId="25" w16cid:durableId="498345946">
    <w:abstractNumId w:val="28"/>
  </w:num>
  <w:num w:numId="26" w16cid:durableId="1947496204">
    <w:abstractNumId w:val="38"/>
  </w:num>
  <w:num w:numId="27" w16cid:durableId="2064987738">
    <w:abstractNumId w:val="32"/>
  </w:num>
  <w:num w:numId="28" w16cid:durableId="879172296">
    <w:abstractNumId w:val="25"/>
  </w:num>
  <w:num w:numId="29" w16cid:durableId="741949282">
    <w:abstractNumId w:val="1"/>
  </w:num>
  <w:num w:numId="30" w16cid:durableId="1457718539">
    <w:abstractNumId w:val="31"/>
  </w:num>
  <w:num w:numId="31" w16cid:durableId="1514220919">
    <w:abstractNumId w:val="19"/>
  </w:num>
  <w:num w:numId="32" w16cid:durableId="610278919">
    <w:abstractNumId w:val="17"/>
  </w:num>
  <w:num w:numId="33" w16cid:durableId="2007395110">
    <w:abstractNumId w:val="21"/>
  </w:num>
  <w:num w:numId="34" w16cid:durableId="234703408">
    <w:abstractNumId w:val="7"/>
  </w:num>
  <w:num w:numId="35" w16cid:durableId="65884601">
    <w:abstractNumId w:val="36"/>
  </w:num>
  <w:num w:numId="36" w16cid:durableId="1055933102">
    <w:abstractNumId w:val="22"/>
  </w:num>
  <w:num w:numId="37" w16cid:durableId="306010111">
    <w:abstractNumId w:val="43"/>
  </w:num>
  <w:num w:numId="38" w16cid:durableId="959872894">
    <w:abstractNumId w:val="46"/>
  </w:num>
  <w:num w:numId="39" w16cid:durableId="1132331507">
    <w:abstractNumId w:val="29"/>
  </w:num>
  <w:num w:numId="40" w16cid:durableId="753823972">
    <w:abstractNumId w:val="11"/>
  </w:num>
  <w:num w:numId="41" w16cid:durableId="1866283333">
    <w:abstractNumId w:val="20"/>
  </w:num>
  <w:num w:numId="42" w16cid:durableId="1087994587">
    <w:abstractNumId w:val="40"/>
  </w:num>
  <w:num w:numId="43" w16cid:durableId="1118522864">
    <w:abstractNumId w:val="18"/>
  </w:num>
  <w:num w:numId="44" w16cid:durableId="1228759823">
    <w:abstractNumId w:val="4"/>
  </w:num>
  <w:num w:numId="45" w16cid:durableId="1780946987">
    <w:abstractNumId w:val="42"/>
  </w:num>
  <w:num w:numId="46" w16cid:durableId="1562326126">
    <w:abstractNumId w:val="16"/>
  </w:num>
  <w:num w:numId="47" w16cid:durableId="1004894511">
    <w:abstractNumId w:val="44"/>
  </w:num>
  <w:num w:numId="48" w16cid:durableId="1603227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5767"/>
    <w:rsid w:val="00024AD0"/>
    <w:rsid w:val="0002698F"/>
    <w:rsid w:val="00030247"/>
    <w:rsid w:val="00031E6C"/>
    <w:rsid w:val="000454EB"/>
    <w:rsid w:val="00047FC8"/>
    <w:rsid w:val="00051BFD"/>
    <w:rsid w:val="00053A86"/>
    <w:rsid w:val="0006192F"/>
    <w:rsid w:val="00063240"/>
    <w:rsid w:val="00071842"/>
    <w:rsid w:val="00085A7D"/>
    <w:rsid w:val="000A3A29"/>
    <w:rsid w:val="000A583B"/>
    <w:rsid w:val="000A5A07"/>
    <w:rsid w:val="000B2D34"/>
    <w:rsid w:val="000B420F"/>
    <w:rsid w:val="000C4F16"/>
    <w:rsid w:val="000E317C"/>
    <w:rsid w:val="000E5A66"/>
    <w:rsid w:val="00101A8F"/>
    <w:rsid w:val="001058A7"/>
    <w:rsid w:val="00116F19"/>
    <w:rsid w:val="00117EE1"/>
    <w:rsid w:val="00125E1D"/>
    <w:rsid w:val="00127696"/>
    <w:rsid w:val="00145747"/>
    <w:rsid w:val="00163BCA"/>
    <w:rsid w:val="00192FEE"/>
    <w:rsid w:val="001A1229"/>
    <w:rsid w:val="001A16D1"/>
    <w:rsid w:val="001A31A1"/>
    <w:rsid w:val="001A456B"/>
    <w:rsid w:val="001B5873"/>
    <w:rsid w:val="001B5F6F"/>
    <w:rsid w:val="001D641C"/>
    <w:rsid w:val="001E1A46"/>
    <w:rsid w:val="001F2625"/>
    <w:rsid w:val="001F76ED"/>
    <w:rsid w:val="00201F1D"/>
    <w:rsid w:val="002147DB"/>
    <w:rsid w:val="002169C2"/>
    <w:rsid w:val="002250DE"/>
    <w:rsid w:val="00226217"/>
    <w:rsid w:val="00227FCE"/>
    <w:rsid w:val="00241A66"/>
    <w:rsid w:val="00245DC5"/>
    <w:rsid w:val="00251853"/>
    <w:rsid w:val="002619EF"/>
    <w:rsid w:val="00262F0F"/>
    <w:rsid w:val="00264344"/>
    <w:rsid w:val="00265850"/>
    <w:rsid w:val="00274C10"/>
    <w:rsid w:val="00275A3E"/>
    <w:rsid w:val="002821F8"/>
    <w:rsid w:val="002838DD"/>
    <w:rsid w:val="0029046A"/>
    <w:rsid w:val="00292613"/>
    <w:rsid w:val="00297E6C"/>
    <w:rsid w:val="002A59FB"/>
    <w:rsid w:val="002A73E8"/>
    <w:rsid w:val="002B1FA5"/>
    <w:rsid w:val="002B7785"/>
    <w:rsid w:val="002C0E08"/>
    <w:rsid w:val="002C1E8F"/>
    <w:rsid w:val="002C2F97"/>
    <w:rsid w:val="002C2FD9"/>
    <w:rsid w:val="002D3EA2"/>
    <w:rsid w:val="002E5A9A"/>
    <w:rsid w:val="002E6FC6"/>
    <w:rsid w:val="002F0D9E"/>
    <w:rsid w:val="00306AF0"/>
    <w:rsid w:val="003070AD"/>
    <w:rsid w:val="003118A4"/>
    <w:rsid w:val="00316193"/>
    <w:rsid w:val="00316DD2"/>
    <w:rsid w:val="003257B0"/>
    <w:rsid w:val="00335877"/>
    <w:rsid w:val="003830F6"/>
    <w:rsid w:val="003856FC"/>
    <w:rsid w:val="00392188"/>
    <w:rsid w:val="003927AC"/>
    <w:rsid w:val="003971F6"/>
    <w:rsid w:val="003A3209"/>
    <w:rsid w:val="003B3CE7"/>
    <w:rsid w:val="003C2D0D"/>
    <w:rsid w:val="003C722D"/>
    <w:rsid w:val="003E787E"/>
    <w:rsid w:val="003F2AF4"/>
    <w:rsid w:val="003F493F"/>
    <w:rsid w:val="003F7366"/>
    <w:rsid w:val="00406095"/>
    <w:rsid w:val="004326BB"/>
    <w:rsid w:val="00442643"/>
    <w:rsid w:val="00445177"/>
    <w:rsid w:val="004454AB"/>
    <w:rsid w:val="00445E6B"/>
    <w:rsid w:val="00456B5D"/>
    <w:rsid w:val="00456DDE"/>
    <w:rsid w:val="004742D0"/>
    <w:rsid w:val="00475044"/>
    <w:rsid w:val="00481B0D"/>
    <w:rsid w:val="00482F46"/>
    <w:rsid w:val="0049399C"/>
    <w:rsid w:val="004B12CF"/>
    <w:rsid w:val="004B1397"/>
    <w:rsid w:val="004B2C2E"/>
    <w:rsid w:val="004C16A3"/>
    <w:rsid w:val="004D0692"/>
    <w:rsid w:val="004D57ED"/>
    <w:rsid w:val="004E6473"/>
    <w:rsid w:val="004F02CE"/>
    <w:rsid w:val="004F14B4"/>
    <w:rsid w:val="004F2A47"/>
    <w:rsid w:val="004F4BBA"/>
    <w:rsid w:val="0050405A"/>
    <w:rsid w:val="00517D09"/>
    <w:rsid w:val="00520FF4"/>
    <w:rsid w:val="005233AA"/>
    <w:rsid w:val="00523450"/>
    <w:rsid w:val="00551AD9"/>
    <w:rsid w:val="00551B0F"/>
    <w:rsid w:val="005659FB"/>
    <w:rsid w:val="00567577"/>
    <w:rsid w:val="00573625"/>
    <w:rsid w:val="005933D9"/>
    <w:rsid w:val="005A04A4"/>
    <w:rsid w:val="005A23E0"/>
    <w:rsid w:val="005A44D3"/>
    <w:rsid w:val="005B3025"/>
    <w:rsid w:val="005B3E3C"/>
    <w:rsid w:val="005C3FC1"/>
    <w:rsid w:val="005D0430"/>
    <w:rsid w:val="005D3499"/>
    <w:rsid w:val="005E2583"/>
    <w:rsid w:val="005E2C56"/>
    <w:rsid w:val="005E4C38"/>
    <w:rsid w:val="005E5834"/>
    <w:rsid w:val="005E6CEE"/>
    <w:rsid w:val="005F2FB4"/>
    <w:rsid w:val="006006B8"/>
    <w:rsid w:val="0061684E"/>
    <w:rsid w:val="00621EDC"/>
    <w:rsid w:val="00625C32"/>
    <w:rsid w:val="0063463D"/>
    <w:rsid w:val="0063552E"/>
    <w:rsid w:val="00636FB2"/>
    <w:rsid w:val="00655261"/>
    <w:rsid w:val="00683031"/>
    <w:rsid w:val="00685D1A"/>
    <w:rsid w:val="00686EE4"/>
    <w:rsid w:val="00691E61"/>
    <w:rsid w:val="006A6A3E"/>
    <w:rsid w:val="006B14EF"/>
    <w:rsid w:val="006C1E4C"/>
    <w:rsid w:val="006C3147"/>
    <w:rsid w:val="006D4BDD"/>
    <w:rsid w:val="006E3C3E"/>
    <w:rsid w:val="006E658A"/>
    <w:rsid w:val="006E69CB"/>
    <w:rsid w:val="006F2F62"/>
    <w:rsid w:val="006F61E6"/>
    <w:rsid w:val="006F6C4E"/>
    <w:rsid w:val="00700753"/>
    <w:rsid w:val="00706FD6"/>
    <w:rsid w:val="007219CB"/>
    <w:rsid w:val="00724B23"/>
    <w:rsid w:val="00727C31"/>
    <w:rsid w:val="0073096A"/>
    <w:rsid w:val="00733716"/>
    <w:rsid w:val="0073522A"/>
    <w:rsid w:val="00745B27"/>
    <w:rsid w:val="00751EFE"/>
    <w:rsid w:val="007520B4"/>
    <w:rsid w:val="00752A16"/>
    <w:rsid w:val="007769CD"/>
    <w:rsid w:val="0078032B"/>
    <w:rsid w:val="00781566"/>
    <w:rsid w:val="00786B0D"/>
    <w:rsid w:val="00791813"/>
    <w:rsid w:val="007976E7"/>
    <w:rsid w:val="007A12A4"/>
    <w:rsid w:val="007A2CF0"/>
    <w:rsid w:val="007A530E"/>
    <w:rsid w:val="007B02FB"/>
    <w:rsid w:val="007B6D77"/>
    <w:rsid w:val="007D09A1"/>
    <w:rsid w:val="007E0635"/>
    <w:rsid w:val="00802701"/>
    <w:rsid w:val="008030AA"/>
    <w:rsid w:val="008038A2"/>
    <w:rsid w:val="00811FE8"/>
    <w:rsid w:val="00840F54"/>
    <w:rsid w:val="0084720C"/>
    <w:rsid w:val="0085069B"/>
    <w:rsid w:val="00862E9B"/>
    <w:rsid w:val="0086436B"/>
    <w:rsid w:val="00876856"/>
    <w:rsid w:val="0087742D"/>
    <w:rsid w:val="0088096A"/>
    <w:rsid w:val="0088462F"/>
    <w:rsid w:val="008865A9"/>
    <w:rsid w:val="00894B97"/>
    <w:rsid w:val="008B51D0"/>
    <w:rsid w:val="008C5070"/>
    <w:rsid w:val="008D35AE"/>
    <w:rsid w:val="008F3926"/>
    <w:rsid w:val="00903B1D"/>
    <w:rsid w:val="00914771"/>
    <w:rsid w:val="00924D0A"/>
    <w:rsid w:val="0094285B"/>
    <w:rsid w:val="00943878"/>
    <w:rsid w:val="00946E6E"/>
    <w:rsid w:val="00955CDD"/>
    <w:rsid w:val="00963D8D"/>
    <w:rsid w:val="0097530A"/>
    <w:rsid w:val="009767D0"/>
    <w:rsid w:val="00984700"/>
    <w:rsid w:val="00985A54"/>
    <w:rsid w:val="009869DE"/>
    <w:rsid w:val="009A0C1A"/>
    <w:rsid w:val="009A3886"/>
    <w:rsid w:val="009C7D3A"/>
    <w:rsid w:val="009D6630"/>
    <w:rsid w:val="009F6549"/>
    <w:rsid w:val="00A016A0"/>
    <w:rsid w:val="00A04AE0"/>
    <w:rsid w:val="00A12789"/>
    <w:rsid w:val="00A15A88"/>
    <w:rsid w:val="00A2080F"/>
    <w:rsid w:val="00A470FC"/>
    <w:rsid w:val="00A65404"/>
    <w:rsid w:val="00A658A0"/>
    <w:rsid w:val="00A674FB"/>
    <w:rsid w:val="00A768EC"/>
    <w:rsid w:val="00A85311"/>
    <w:rsid w:val="00A86977"/>
    <w:rsid w:val="00A97E1B"/>
    <w:rsid w:val="00AA0C3F"/>
    <w:rsid w:val="00AB52E0"/>
    <w:rsid w:val="00AC041B"/>
    <w:rsid w:val="00AC3814"/>
    <w:rsid w:val="00AF0562"/>
    <w:rsid w:val="00B10FB2"/>
    <w:rsid w:val="00B20264"/>
    <w:rsid w:val="00B26E1A"/>
    <w:rsid w:val="00B26F2C"/>
    <w:rsid w:val="00B3153A"/>
    <w:rsid w:val="00B32BFA"/>
    <w:rsid w:val="00B50D5E"/>
    <w:rsid w:val="00B54F98"/>
    <w:rsid w:val="00B67E49"/>
    <w:rsid w:val="00BA2AD6"/>
    <w:rsid w:val="00BA3B3E"/>
    <w:rsid w:val="00BB510B"/>
    <w:rsid w:val="00BC152C"/>
    <w:rsid w:val="00BD3970"/>
    <w:rsid w:val="00BD40A1"/>
    <w:rsid w:val="00BD6723"/>
    <w:rsid w:val="00BF3538"/>
    <w:rsid w:val="00BF5367"/>
    <w:rsid w:val="00C07817"/>
    <w:rsid w:val="00C11AA2"/>
    <w:rsid w:val="00C21148"/>
    <w:rsid w:val="00C24739"/>
    <w:rsid w:val="00C314FB"/>
    <w:rsid w:val="00C4197E"/>
    <w:rsid w:val="00C67635"/>
    <w:rsid w:val="00C71005"/>
    <w:rsid w:val="00C84B11"/>
    <w:rsid w:val="00CA2D6A"/>
    <w:rsid w:val="00CB2581"/>
    <w:rsid w:val="00CC14F7"/>
    <w:rsid w:val="00CD5845"/>
    <w:rsid w:val="00CE0510"/>
    <w:rsid w:val="00CE3CE2"/>
    <w:rsid w:val="00CF5923"/>
    <w:rsid w:val="00CF736E"/>
    <w:rsid w:val="00D029E8"/>
    <w:rsid w:val="00D04E9A"/>
    <w:rsid w:val="00D07064"/>
    <w:rsid w:val="00D101CB"/>
    <w:rsid w:val="00D10BED"/>
    <w:rsid w:val="00D26F70"/>
    <w:rsid w:val="00D279FC"/>
    <w:rsid w:val="00D362F5"/>
    <w:rsid w:val="00D41A51"/>
    <w:rsid w:val="00D43214"/>
    <w:rsid w:val="00D475F2"/>
    <w:rsid w:val="00D557DE"/>
    <w:rsid w:val="00D55ADD"/>
    <w:rsid w:val="00D628E5"/>
    <w:rsid w:val="00D76B06"/>
    <w:rsid w:val="00D839D8"/>
    <w:rsid w:val="00D8544F"/>
    <w:rsid w:val="00D858E6"/>
    <w:rsid w:val="00D86B2C"/>
    <w:rsid w:val="00D86EC8"/>
    <w:rsid w:val="00D870AD"/>
    <w:rsid w:val="00D900A0"/>
    <w:rsid w:val="00D95D16"/>
    <w:rsid w:val="00DA0FA6"/>
    <w:rsid w:val="00DA6606"/>
    <w:rsid w:val="00DB0979"/>
    <w:rsid w:val="00DB161E"/>
    <w:rsid w:val="00DB6D98"/>
    <w:rsid w:val="00DC215F"/>
    <w:rsid w:val="00DD33DF"/>
    <w:rsid w:val="00DE1293"/>
    <w:rsid w:val="00DE4919"/>
    <w:rsid w:val="00DF10CC"/>
    <w:rsid w:val="00E00880"/>
    <w:rsid w:val="00E048CF"/>
    <w:rsid w:val="00E14E77"/>
    <w:rsid w:val="00E52E80"/>
    <w:rsid w:val="00E53AD4"/>
    <w:rsid w:val="00E66B69"/>
    <w:rsid w:val="00E66F92"/>
    <w:rsid w:val="00E71813"/>
    <w:rsid w:val="00E806D0"/>
    <w:rsid w:val="00E827C5"/>
    <w:rsid w:val="00E83DC5"/>
    <w:rsid w:val="00E85FE8"/>
    <w:rsid w:val="00EA2D81"/>
    <w:rsid w:val="00EA2FF3"/>
    <w:rsid w:val="00EA7C5C"/>
    <w:rsid w:val="00EC4716"/>
    <w:rsid w:val="00EC6B49"/>
    <w:rsid w:val="00ED7490"/>
    <w:rsid w:val="00EE261A"/>
    <w:rsid w:val="00F05984"/>
    <w:rsid w:val="00F151F3"/>
    <w:rsid w:val="00F24EB2"/>
    <w:rsid w:val="00F3643D"/>
    <w:rsid w:val="00F50A07"/>
    <w:rsid w:val="00F57119"/>
    <w:rsid w:val="00F6617A"/>
    <w:rsid w:val="00F77966"/>
    <w:rsid w:val="00F77C13"/>
    <w:rsid w:val="00F93420"/>
    <w:rsid w:val="00F945DB"/>
    <w:rsid w:val="00FA3993"/>
    <w:rsid w:val="00FA5118"/>
    <w:rsid w:val="00FB23E2"/>
    <w:rsid w:val="00FB35C1"/>
    <w:rsid w:val="00FC13A1"/>
    <w:rsid w:val="00FC45F3"/>
    <w:rsid w:val="00FD2279"/>
    <w:rsid w:val="00FE113A"/>
    <w:rsid w:val="00FF5275"/>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84700"/>
    <w:rPr>
      <w:sz w:val="24"/>
      <w:szCs w:val="24"/>
      <w:lang w:val="en-US" w:eastAsia="en-US"/>
    </w:rPr>
  </w:style>
  <w:style w:type="paragraph" w:customStyle="1" w:styleId="Default">
    <w:name w:val="Default"/>
    <w:rsid w:val="00984700"/>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rsid w:val="00CD5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3552E"/>
    <w:rPr>
      <w:sz w:val="16"/>
      <w:szCs w:val="16"/>
    </w:rPr>
  </w:style>
  <w:style w:type="paragraph" w:styleId="CommentText">
    <w:name w:val="annotation text"/>
    <w:basedOn w:val="Normal"/>
    <w:link w:val="CommentTextChar"/>
    <w:unhideWhenUsed/>
    <w:rsid w:val="0063552E"/>
    <w:rPr>
      <w:sz w:val="20"/>
      <w:szCs w:val="20"/>
    </w:rPr>
  </w:style>
  <w:style w:type="character" w:customStyle="1" w:styleId="CommentTextChar">
    <w:name w:val="Comment Text Char"/>
    <w:basedOn w:val="DefaultParagraphFont"/>
    <w:link w:val="CommentText"/>
    <w:rsid w:val="0063552E"/>
    <w:rPr>
      <w:lang w:val="en-US" w:eastAsia="en-US"/>
    </w:rPr>
  </w:style>
  <w:style w:type="paragraph" w:styleId="CommentSubject">
    <w:name w:val="annotation subject"/>
    <w:basedOn w:val="CommentText"/>
    <w:next w:val="CommentText"/>
    <w:link w:val="CommentSubjectChar"/>
    <w:semiHidden/>
    <w:unhideWhenUsed/>
    <w:rsid w:val="0063552E"/>
    <w:rPr>
      <w:b/>
      <w:bCs/>
    </w:rPr>
  </w:style>
  <w:style w:type="character" w:customStyle="1" w:styleId="CommentSubjectChar">
    <w:name w:val="Comment Subject Char"/>
    <w:basedOn w:val="CommentTextChar"/>
    <w:link w:val="CommentSubject"/>
    <w:semiHidden/>
    <w:rsid w:val="0063552E"/>
    <w:rPr>
      <w:b/>
      <w:bCs/>
      <w:lang w:val="en-US" w:eastAsia="en-US"/>
    </w:rPr>
  </w:style>
  <w:style w:type="table" w:customStyle="1" w:styleId="TableGrid1">
    <w:name w:val="Table Grid1"/>
    <w:basedOn w:val="TableNormal"/>
    <w:next w:val="TableGrid"/>
    <w:uiPriority w:val="39"/>
    <w:rsid w:val="00786B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5A7D"/>
    <w:pPr>
      <w:pBdr>
        <w:top w:val="nil"/>
        <w:left w:val="nil"/>
        <w:bottom w:val="nil"/>
        <w:right w:val="nil"/>
        <w:between w:val="nil"/>
        <w:bar w:val="nil"/>
      </w:pBdr>
      <w:spacing w:after="200"/>
      <w:jc w:val="both"/>
    </w:pPr>
    <w:rPr>
      <w:rFonts w:ascii="Segoe UI" w:eastAsia="Calibri" w:hAnsi="Segoe UI" w:cs="Calibri"/>
      <w:color w:val="000000"/>
      <w:sz w:val="24"/>
      <w:szCs w:val="22"/>
      <w:u w:color="000000"/>
      <w:bdr w:val="nil"/>
    </w:rPr>
  </w:style>
  <w:style w:type="paragraph" w:styleId="Revision">
    <w:name w:val="Revision"/>
    <w:hidden/>
    <w:uiPriority w:val="99"/>
    <w:semiHidden/>
    <w:rsid w:val="00245DC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832191">
      <w:bodyDiv w:val="1"/>
      <w:marLeft w:val="0"/>
      <w:marRight w:val="0"/>
      <w:marTop w:val="0"/>
      <w:marBottom w:val="0"/>
      <w:divBdr>
        <w:top w:val="none" w:sz="0" w:space="0" w:color="auto"/>
        <w:left w:val="none" w:sz="0" w:space="0" w:color="auto"/>
        <w:bottom w:val="none" w:sz="0" w:space="0" w:color="auto"/>
        <w:right w:val="none" w:sz="0" w:space="0" w:color="auto"/>
      </w:divBdr>
      <w:divsChild>
        <w:div w:id="819924936">
          <w:marLeft w:val="547"/>
          <w:marRight w:val="0"/>
          <w:marTop w:val="82"/>
          <w:marBottom w:val="0"/>
          <w:divBdr>
            <w:top w:val="none" w:sz="0" w:space="0" w:color="auto"/>
            <w:left w:val="none" w:sz="0" w:space="0" w:color="auto"/>
            <w:bottom w:val="none" w:sz="0" w:space="0" w:color="auto"/>
            <w:right w:val="none" w:sz="0" w:space="0" w:color="auto"/>
          </w:divBdr>
        </w:div>
        <w:div w:id="960304095">
          <w:marLeft w:val="547"/>
          <w:marRight w:val="0"/>
          <w:marTop w:val="82"/>
          <w:marBottom w:val="0"/>
          <w:divBdr>
            <w:top w:val="none" w:sz="0" w:space="0" w:color="auto"/>
            <w:left w:val="none" w:sz="0" w:space="0" w:color="auto"/>
            <w:bottom w:val="none" w:sz="0" w:space="0" w:color="auto"/>
            <w:right w:val="none" w:sz="0" w:space="0" w:color="auto"/>
          </w:divBdr>
        </w:div>
        <w:div w:id="858393254">
          <w:marLeft w:val="1267"/>
          <w:marRight w:val="0"/>
          <w:marTop w:val="82"/>
          <w:marBottom w:val="0"/>
          <w:divBdr>
            <w:top w:val="none" w:sz="0" w:space="0" w:color="auto"/>
            <w:left w:val="none" w:sz="0" w:space="0" w:color="auto"/>
            <w:bottom w:val="none" w:sz="0" w:space="0" w:color="auto"/>
            <w:right w:val="none" w:sz="0" w:space="0" w:color="auto"/>
          </w:divBdr>
        </w:div>
        <w:div w:id="484274464">
          <w:marLeft w:val="1267"/>
          <w:marRight w:val="0"/>
          <w:marTop w:val="82"/>
          <w:marBottom w:val="0"/>
          <w:divBdr>
            <w:top w:val="none" w:sz="0" w:space="0" w:color="auto"/>
            <w:left w:val="none" w:sz="0" w:space="0" w:color="auto"/>
            <w:bottom w:val="none" w:sz="0" w:space="0" w:color="auto"/>
            <w:right w:val="none" w:sz="0" w:space="0" w:color="auto"/>
          </w:divBdr>
        </w:div>
        <w:div w:id="1649822645">
          <w:marLeft w:val="1267"/>
          <w:marRight w:val="0"/>
          <w:marTop w:val="82"/>
          <w:marBottom w:val="0"/>
          <w:divBdr>
            <w:top w:val="none" w:sz="0" w:space="0" w:color="auto"/>
            <w:left w:val="none" w:sz="0" w:space="0" w:color="auto"/>
            <w:bottom w:val="none" w:sz="0" w:space="0" w:color="auto"/>
            <w:right w:val="none" w:sz="0" w:space="0" w:color="auto"/>
          </w:divBdr>
        </w:div>
        <w:div w:id="1443959288">
          <w:marLeft w:val="1267"/>
          <w:marRight w:val="0"/>
          <w:marTop w:val="82"/>
          <w:marBottom w:val="0"/>
          <w:divBdr>
            <w:top w:val="none" w:sz="0" w:space="0" w:color="auto"/>
            <w:left w:val="none" w:sz="0" w:space="0" w:color="auto"/>
            <w:bottom w:val="none" w:sz="0" w:space="0" w:color="auto"/>
            <w:right w:val="none" w:sz="0" w:space="0" w:color="auto"/>
          </w:divBdr>
        </w:div>
        <w:div w:id="1543446554">
          <w:marLeft w:val="1267"/>
          <w:marRight w:val="0"/>
          <w:marTop w:val="82"/>
          <w:marBottom w:val="0"/>
          <w:divBdr>
            <w:top w:val="none" w:sz="0" w:space="0" w:color="auto"/>
            <w:left w:val="none" w:sz="0" w:space="0" w:color="auto"/>
            <w:bottom w:val="none" w:sz="0" w:space="0" w:color="auto"/>
            <w:right w:val="none" w:sz="0" w:space="0" w:color="auto"/>
          </w:divBdr>
        </w:div>
        <w:div w:id="1501895790">
          <w:marLeft w:val="1267"/>
          <w:marRight w:val="0"/>
          <w:marTop w:val="82"/>
          <w:marBottom w:val="0"/>
          <w:divBdr>
            <w:top w:val="none" w:sz="0" w:space="0" w:color="auto"/>
            <w:left w:val="none" w:sz="0" w:space="0" w:color="auto"/>
            <w:bottom w:val="none" w:sz="0" w:space="0" w:color="auto"/>
            <w:right w:val="none" w:sz="0" w:space="0" w:color="auto"/>
          </w:divBdr>
        </w:div>
        <w:div w:id="87584151">
          <w:marLeft w:val="1267"/>
          <w:marRight w:val="0"/>
          <w:marTop w:val="82"/>
          <w:marBottom w:val="0"/>
          <w:divBdr>
            <w:top w:val="none" w:sz="0" w:space="0" w:color="auto"/>
            <w:left w:val="none" w:sz="0" w:space="0" w:color="auto"/>
            <w:bottom w:val="none" w:sz="0" w:space="0" w:color="auto"/>
            <w:right w:val="none" w:sz="0" w:space="0" w:color="auto"/>
          </w:divBdr>
        </w:div>
      </w:divsChild>
    </w:div>
    <w:div w:id="16631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7ae9aa3-0c3c-46cb-a890-3f9ceb45d877" xsi:nil="true"/>
    <lcf76f155ced4ddcb4097134ff3c332f xmlns="b6f6d6c5-42a0-4a44-9e1b-722d1d8cb7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46D0913BD66D4FAFBC8EB8249BAD62" ma:contentTypeVersion="11" ma:contentTypeDescription="Create a new document." ma:contentTypeScope="" ma:versionID="c08fa51a90dab3336fca5bc21cbd9f83">
  <xsd:schema xmlns:xsd="http://www.w3.org/2001/XMLSchema" xmlns:xs="http://www.w3.org/2001/XMLSchema" xmlns:p="http://schemas.microsoft.com/office/2006/metadata/properties" xmlns:ns2="b6f6d6c5-42a0-4a44-9e1b-722d1d8cb75b" xmlns:ns3="67ae9aa3-0c3c-46cb-a890-3f9ceb45d877" targetNamespace="http://schemas.microsoft.com/office/2006/metadata/properties" ma:root="true" ma:fieldsID="3ff6d82e93848c836ad416d4664300ba" ns2:_="" ns3:_="">
    <xsd:import namespace="b6f6d6c5-42a0-4a44-9e1b-722d1d8cb75b"/>
    <xsd:import namespace="67ae9aa3-0c3c-46cb-a890-3f9ceb45d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6d6c5-42a0-4a44-9e1b-722d1d8cb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4a7f632-737e-4a6a-9614-2616474817d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e9aa3-0c3c-46cb-a890-3f9ceb45d8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bcc630-700e-45ca-9e89-2d3f408f6c9d}" ma:internalName="TaxCatchAll" ma:showField="CatchAllData" ma:web="67ae9aa3-0c3c-46cb-a890-3f9ceb45d8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customXml/itemProps2.xml><?xml version="1.0" encoding="utf-8"?>
<ds:datastoreItem xmlns:ds="http://schemas.openxmlformats.org/officeDocument/2006/customXml" ds:itemID="{21BC22DD-8F00-4B16-A41B-2EA9724AB65B}">
  <ds:schemaRefs>
    <ds:schemaRef ds:uri="http://schemas.microsoft.com/office/2006/metadata/properties"/>
    <ds:schemaRef ds:uri="http://schemas.microsoft.com/office/infopath/2007/PartnerControls"/>
    <ds:schemaRef ds:uri="67ae9aa3-0c3c-46cb-a890-3f9ceb45d877"/>
    <ds:schemaRef ds:uri="b6f6d6c5-42a0-4a44-9e1b-722d1d8cb75b"/>
  </ds:schemaRefs>
</ds:datastoreItem>
</file>

<file path=customXml/itemProps3.xml><?xml version="1.0" encoding="utf-8"?>
<ds:datastoreItem xmlns:ds="http://schemas.openxmlformats.org/officeDocument/2006/customXml" ds:itemID="{43152F30-7EE6-4827-AB2D-18D58077612F}">
  <ds:schemaRefs>
    <ds:schemaRef ds:uri="http://schemas.microsoft.com/sharepoint/v3/contenttype/forms"/>
  </ds:schemaRefs>
</ds:datastoreItem>
</file>

<file path=customXml/itemProps4.xml><?xml version="1.0" encoding="utf-8"?>
<ds:datastoreItem xmlns:ds="http://schemas.openxmlformats.org/officeDocument/2006/customXml" ds:itemID="{5D5E31D5-7F33-41EB-B2A6-25398067E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6d6c5-42a0-4a44-9e1b-722d1d8cb75b"/>
    <ds:schemaRef ds:uri="67ae9aa3-0c3c-46cb-a890-3f9ceb45d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2022-11-17T18:05:00Z</dcterms:created>
  <dcterms:modified xsi:type="dcterms:W3CDTF">2022-11-22T18:15:00Z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0x0101006A46D0913BD66D4FAFBC8EB8249BAD62</vt:lpwstr>
  </property>
</Properties>
</file>