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9A4ED" w14:textId="2B5FFBAD" w:rsidR="00B04621" w:rsidRDefault="00B04621" w:rsidP="00711A2B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DBCF823" wp14:editId="666FDBD8">
            <wp:simplePos x="0" y="0"/>
            <wp:positionH relativeFrom="margin">
              <wp:align>right</wp:align>
            </wp:positionH>
            <wp:positionV relativeFrom="paragraph">
              <wp:posOffset>-748030</wp:posOffset>
            </wp:positionV>
            <wp:extent cx="227076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_Health_bucks oxon berks EC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B2119" w14:textId="77777777" w:rsidR="00B04621" w:rsidRDefault="00B04621" w:rsidP="00711A2B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2216B856" w14:textId="2FC81F28" w:rsidR="00BE5EDA" w:rsidRPr="00E26F1B" w:rsidRDefault="00BE5EDA" w:rsidP="00711A2B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E26F1B">
        <w:rPr>
          <w:rFonts w:ascii="Arial" w:hAnsi="Arial" w:cs="Arial"/>
          <w:b/>
          <w:sz w:val="28"/>
          <w:szCs w:val="28"/>
          <w:lang w:val="en-US"/>
        </w:rPr>
        <w:t xml:space="preserve">The Buckinghamshire, </w:t>
      </w:r>
      <w:proofErr w:type="spellStart"/>
      <w:r w:rsidRPr="00E26F1B">
        <w:rPr>
          <w:rFonts w:ascii="Arial" w:hAnsi="Arial" w:cs="Arial"/>
          <w:b/>
          <w:sz w:val="28"/>
          <w:szCs w:val="28"/>
          <w:lang w:val="en-US"/>
        </w:rPr>
        <w:t>Oxfordshire</w:t>
      </w:r>
      <w:proofErr w:type="spellEnd"/>
      <w:r w:rsidRPr="00E26F1B">
        <w:rPr>
          <w:rFonts w:ascii="Arial" w:hAnsi="Arial" w:cs="Arial"/>
          <w:b/>
          <w:sz w:val="28"/>
          <w:szCs w:val="28"/>
          <w:lang w:val="en-US"/>
        </w:rPr>
        <w:t xml:space="preserve"> and Berkshire West Excellence Centre</w:t>
      </w:r>
      <w:r w:rsidR="00B2347A">
        <w:rPr>
          <w:rFonts w:ascii="Arial" w:hAnsi="Arial" w:cs="Arial"/>
          <w:b/>
          <w:sz w:val="28"/>
          <w:szCs w:val="28"/>
          <w:lang w:val="en-US"/>
        </w:rPr>
        <w:t xml:space="preserve"> Steering Group. </w:t>
      </w:r>
    </w:p>
    <w:p w14:paraId="5CAA91C8" w14:textId="08C7DDF4" w:rsidR="00E26F1B" w:rsidRDefault="00E26F1B" w:rsidP="00711A2B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6A79DFE" w14:textId="77777777" w:rsidR="00E26F1B" w:rsidRPr="00E26F1B" w:rsidRDefault="00E26F1B" w:rsidP="00711A2B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E26F1B">
        <w:rPr>
          <w:rFonts w:ascii="Arial" w:hAnsi="Arial" w:cs="Arial"/>
          <w:b/>
          <w:sz w:val="28"/>
          <w:szCs w:val="28"/>
          <w:lang w:val="en-US"/>
        </w:rPr>
        <w:t>Terms of r</w:t>
      </w:r>
      <w:r>
        <w:rPr>
          <w:rFonts w:ascii="Arial" w:hAnsi="Arial" w:cs="Arial"/>
          <w:b/>
          <w:sz w:val="28"/>
          <w:szCs w:val="28"/>
          <w:lang w:val="en-US"/>
        </w:rPr>
        <w:t>eference:</w:t>
      </w:r>
    </w:p>
    <w:p w14:paraId="3764E82C" w14:textId="77777777" w:rsidR="00BE5EDA" w:rsidRDefault="00BE5EDA" w:rsidP="00711A2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52BC417" w14:textId="77777777" w:rsidR="00BE5EDA" w:rsidRDefault="00BE5EDA" w:rsidP="00711A2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B0E739B" w14:textId="77777777" w:rsidR="00A40ED4" w:rsidRPr="00A40ED4" w:rsidRDefault="00A40ED4" w:rsidP="00711A2B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1. </w:t>
      </w:r>
      <w:r w:rsidRPr="00A40ED4">
        <w:rPr>
          <w:rFonts w:ascii="Arial" w:hAnsi="Arial" w:cs="Arial"/>
          <w:b/>
          <w:sz w:val="24"/>
          <w:szCs w:val="24"/>
          <w:lang w:val="en-US"/>
        </w:rPr>
        <w:t>Introduction:</w:t>
      </w:r>
    </w:p>
    <w:p w14:paraId="2475E591" w14:textId="77777777" w:rsidR="00A40ED4" w:rsidRDefault="00A40ED4" w:rsidP="00711A2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9F4A0A6" w14:textId="77777777" w:rsidR="00A40ED4" w:rsidRDefault="00A40ED4" w:rsidP="00711A2B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National Skills Academy for Health </w:t>
      </w:r>
      <w:r w:rsidR="00BE5EDA" w:rsidRPr="00BE5EDA">
        <w:rPr>
          <w:rFonts w:ascii="Arial" w:hAnsi="Arial" w:cs="Arial"/>
          <w:sz w:val="24"/>
          <w:szCs w:val="24"/>
          <w:lang w:val="en-US"/>
        </w:rPr>
        <w:t>Excellence Centre</w:t>
      </w:r>
      <w:r>
        <w:rPr>
          <w:rFonts w:ascii="Arial" w:hAnsi="Arial" w:cs="Arial"/>
          <w:sz w:val="24"/>
          <w:szCs w:val="24"/>
          <w:lang w:val="en-US"/>
        </w:rPr>
        <w:t xml:space="preserve"> for</w:t>
      </w:r>
      <w:r w:rsidRPr="00A40ED4">
        <w:t xml:space="preserve"> </w:t>
      </w:r>
      <w:r w:rsidRPr="00A40ED4">
        <w:rPr>
          <w:rFonts w:ascii="Arial" w:hAnsi="Arial" w:cs="Arial"/>
          <w:sz w:val="24"/>
          <w:szCs w:val="24"/>
          <w:lang w:val="en-US"/>
        </w:rPr>
        <w:t>Buckinghamshire, Oxfordshire and Berkshire West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E5EDA" w:rsidRPr="00BE5EDA">
        <w:rPr>
          <w:rFonts w:ascii="Arial" w:hAnsi="Arial" w:cs="Arial"/>
          <w:sz w:val="24"/>
          <w:szCs w:val="24"/>
          <w:lang w:val="en-US"/>
        </w:rPr>
        <w:t>is</w:t>
      </w:r>
      <w:r>
        <w:rPr>
          <w:rFonts w:ascii="Arial" w:hAnsi="Arial" w:cs="Arial"/>
          <w:sz w:val="24"/>
          <w:szCs w:val="24"/>
          <w:lang w:val="en-US"/>
        </w:rPr>
        <w:t xml:space="preserve"> hosted jointly by Oxford Health and Oxford University Hospitals NHS Foundation Trusts. </w:t>
      </w:r>
      <w:r w:rsidR="00BE5EDA" w:rsidRPr="00BE5E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BE5EDA">
        <w:rPr>
          <w:rFonts w:ascii="Arial" w:hAnsi="Arial" w:cs="Arial"/>
          <w:sz w:val="24"/>
          <w:szCs w:val="24"/>
          <w:lang w:val="en-US"/>
        </w:rPr>
        <w:t>However</w:t>
      </w:r>
      <w:proofErr w:type="gramEnd"/>
      <w:r w:rsidR="00BE5EDA">
        <w:rPr>
          <w:rFonts w:ascii="Arial" w:hAnsi="Arial" w:cs="Arial"/>
          <w:sz w:val="24"/>
          <w:szCs w:val="24"/>
          <w:lang w:val="en-US"/>
        </w:rPr>
        <w:t xml:space="preserve"> the annual business plan</w:t>
      </w:r>
      <w:r w:rsidR="001F0A10">
        <w:rPr>
          <w:rFonts w:ascii="Arial" w:hAnsi="Arial" w:cs="Arial"/>
          <w:sz w:val="24"/>
          <w:szCs w:val="24"/>
          <w:lang w:val="en-US"/>
        </w:rPr>
        <w:t xml:space="preserve">, </w:t>
      </w:r>
      <w:r w:rsidR="00BE5EDA">
        <w:rPr>
          <w:rFonts w:ascii="Arial" w:hAnsi="Arial" w:cs="Arial"/>
          <w:sz w:val="24"/>
          <w:szCs w:val="24"/>
          <w:lang w:val="en-US"/>
        </w:rPr>
        <w:t>associated education activities</w:t>
      </w:r>
      <w:r w:rsidR="001F0A10">
        <w:rPr>
          <w:rFonts w:ascii="Arial" w:hAnsi="Arial" w:cs="Arial"/>
          <w:sz w:val="24"/>
          <w:szCs w:val="24"/>
          <w:lang w:val="en-US"/>
        </w:rPr>
        <w:t xml:space="preserve"> and benefit </w:t>
      </w:r>
      <w:proofErr w:type="spellStart"/>
      <w:r w:rsidR="001F0A10">
        <w:rPr>
          <w:rFonts w:ascii="Arial" w:hAnsi="Arial" w:cs="Arial"/>
          <w:sz w:val="24"/>
          <w:szCs w:val="24"/>
          <w:lang w:val="en-US"/>
        </w:rPr>
        <w:t>realisation</w:t>
      </w:r>
      <w:proofErr w:type="spellEnd"/>
      <w:r w:rsidR="001F0A10">
        <w:rPr>
          <w:rFonts w:ascii="Arial" w:hAnsi="Arial" w:cs="Arial"/>
          <w:sz w:val="24"/>
          <w:szCs w:val="24"/>
          <w:lang w:val="en-US"/>
        </w:rPr>
        <w:t xml:space="preserve"> will be developed from and </w:t>
      </w:r>
      <w:r w:rsidR="00BE5EDA">
        <w:rPr>
          <w:rFonts w:ascii="Arial" w:hAnsi="Arial" w:cs="Arial"/>
          <w:sz w:val="24"/>
          <w:szCs w:val="24"/>
          <w:lang w:val="en-US"/>
        </w:rPr>
        <w:t xml:space="preserve">owned by its stakeholder </w:t>
      </w:r>
      <w:r w:rsidR="001F0A10">
        <w:rPr>
          <w:rFonts w:ascii="Arial" w:hAnsi="Arial" w:cs="Arial"/>
          <w:sz w:val="24"/>
          <w:szCs w:val="24"/>
          <w:lang w:val="en-US"/>
        </w:rPr>
        <w:t xml:space="preserve">membership. To this end </w:t>
      </w:r>
      <w:r>
        <w:rPr>
          <w:rFonts w:ascii="Arial" w:hAnsi="Arial" w:cs="Arial"/>
          <w:sz w:val="24"/>
          <w:szCs w:val="24"/>
          <w:lang w:val="en-US"/>
        </w:rPr>
        <w:t>these terms of reference provide the guiding principles and governance required to achieve these ends.</w:t>
      </w:r>
      <w:r w:rsidR="001F0A1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8C3EA42" w14:textId="77777777" w:rsidR="00B91C02" w:rsidRDefault="00B91C02" w:rsidP="00711A2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EFE934F" w14:textId="77777777" w:rsidR="00B91C02" w:rsidRDefault="00B91C02" w:rsidP="00711A2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91C02">
        <w:rPr>
          <w:rFonts w:ascii="Arial" w:hAnsi="Arial" w:cs="Arial"/>
          <w:sz w:val="24"/>
          <w:szCs w:val="24"/>
          <w:lang w:val="en-US"/>
        </w:rPr>
        <w:t xml:space="preserve">Initial work streams have been identified through a range of consultation events that preceded and followed the award of Excellence Centre status by the National Skills Academy for Health. These work streams provided the </w:t>
      </w:r>
      <w:r w:rsidR="00EA40F3">
        <w:rPr>
          <w:rFonts w:ascii="Arial" w:hAnsi="Arial" w:cs="Arial"/>
          <w:sz w:val="24"/>
          <w:szCs w:val="24"/>
          <w:lang w:val="en-US"/>
        </w:rPr>
        <w:t xml:space="preserve">business case </w:t>
      </w:r>
      <w:r>
        <w:rPr>
          <w:rFonts w:ascii="Arial" w:hAnsi="Arial" w:cs="Arial"/>
          <w:sz w:val="24"/>
          <w:szCs w:val="24"/>
          <w:lang w:val="en-US"/>
        </w:rPr>
        <w:t>for our application</w:t>
      </w:r>
      <w:r w:rsidR="00443B95">
        <w:rPr>
          <w:rFonts w:ascii="Arial" w:hAnsi="Arial" w:cs="Arial"/>
          <w:sz w:val="24"/>
          <w:szCs w:val="24"/>
          <w:lang w:val="en-US"/>
        </w:rPr>
        <w:t xml:space="preserve"> and </w:t>
      </w:r>
      <w:r w:rsidR="00EA40F3">
        <w:rPr>
          <w:rFonts w:ascii="Arial" w:hAnsi="Arial" w:cs="Arial"/>
          <w:sz w:val="24"/>
          <w:szCs w:val="24"/>
          <w:lang w:val="en-US"/>
        </w:rPr>
        <w:t>subsequent</w:t>
      </w:r>
      <w:r>
        <w:rPr>
          <w:rFonts w:ascii="Arial" w:hAnsi="Arial" w:cs="Arial"/>
          <w:sz w:val="24"/>
          <w:szCs w:val="24"/>
          <w:lang w:val="en-US"/>
        </w:rPr>
        <w:t xml:space="preserve"> discussions with potential </w:t>
      </w:r>
      <w:r w:rsidR="00EA40F3">
        <w:rPr>
          <w:rFonts w:ascii="Arial" w:hAnsi="Arial" w:cs="Arial"/>
          <w:sz w:val="24"/>
          <w:szCs w:val="24"/>
          <w:lang w:val="en-US"/>
        </w:rPr>
        <w:t xml:space="preserve">members for an indicative </w:t>
      </w:r>
      <w:proofErr w:type="spellStart"/>
      <w:r w:rsidR="00EA40F3">
        <w:rPr>
          <w:rFonts w:ascii="Arial" w:hAnsi="Arial" w:cs="Arial"/>
          <w:sz w:val="24"/>
          <w:szCs w:val="24"/>
          <w:lang w:val="en-US"/>
        </w:rPr>
        <w:t>program</w:t>
      </w:r>
      <w:r w:rsidR="00E26F1B">
        <w:rPr>
          <w:rFonts w:ascii="Arial" w:hAnsi="Arial" w:cs="Arial"/>
          <w:sz w:val="24"/>
          <w:szCs w:val="24"/>
          <w:lang w:val="en-US"/>
        </w:rPr>
        <w:t>me</w:t>
      </w:r>
      <w:proofErr w:type="spellEnd"/>
      <w:r w:rsidR="00EA40F3">
        <w:rPr>
          <w:rFonts w:ascii="Arial" w:hAnsi="Arial" w:cs="Arial"/>
          <w:sz w:val="24"/>
          <w:szCs w:val="24"/>
          <w:lang w:val="en-US"/>
        </w:rPr>
        <w:t xml:space="preserve"> of activity.   </w:t>
      </w:r>
    </w:p>
    <w:p w14:paraId="7766136A" w14:textId="77777777" w:rsidR="00256513" w:rsidRDefault="00256513" w:rsidP="00711A2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203C1EB" w14:textId="77777777" w:rsidR="00256513" w:rsidRDefault="00256513" w:rsidP="00711A2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56513">
        <w:rPr>
          <w:rFonts w:ascii="Arial" w:hAnsi="Arial" w:cs="Arial"/>
          <w:sz w:val="24"/>
          <w:szCs w:val="24"/>
          <w:lang w:val="en-US"/>
        </w:rPr>
        <w:t>The ‘</w:t>
      </w:r>
      <w:proofErr w:type="spellStart"/>
      <w:r w:rsidRPr="00256513"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 w:rsidRPr="00256513">
        <w:rPr>
          <w:rFonts w:ascii="Arial" w:hAnsi="Arial" w:cs="Arial"/>
          <w:sz w:val="24"/>
          <w:szCs w:val="24"/>
          <w:lang w:val="en-US"/>
        </w:rPr>
        <w:t xml:space="preserve">’ is a virtual one: a partnership of </w:t>
      </w:r>
      <w:proofErr w:type="spellStart"/>
      <w:r w:rsidRPr="00256513">
        <w:rPr>
          <w:rFonts w:ascii="Arial" w:hAnsi="Arial" w:cs="Arial"/>
          <w:sz w:val="24"/>
          <w:szCs w:val="24"/>
          <w:lang w:val="en-US"/>
        </w:rPr>
        <w:t>organisations</w:t>
      </w:r>
      <w:proofErr w:type="spellEnd"/>
      <w:r w:rsidRPr="00256513">
        <w:rPr>
          <w:rFonts w:ascii="Arial" w:hAnsi="Arial" w:cs="Arial"/>
          <w:sz w:val="24"/>
          <w:szCs w:val="24"/>
          <w:lang w:val="en-US"/>
        </w:rPr>
        <w:t xml:space="preserve"> from the region’s health and social care sector, committed to improving access to high quality vocational training to the support workforce.</w:t>
      </w:r>
    </w:p>
    <w:p w14:paraId="05332A51" w14:textId="77777777" w:rsidR="00B91C02" w:rsidRDefault="00B91C02" w:rsidP="00711A2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6EB2604" w14:textId="77777777" w:rsidR="00202751" w:rsidRPr="00D00F40" w:rsidRDefault="00A40ED4" w:rsidP="00D00F40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2. </w:t>
      </w:r>
      <w:r w:rsidR="00202751" w:rsidRPr="00D00F40">
        <w:rPr>
          <w:rFonts w:ascii="Arial" w:hAnsi="Arial" w:cs="Arial"/>
          <w:b/>
          <w:sz w:val="24"/>
          <w:szCs w:val="24"/>
          <w:lang w:val="en-US"/>
        </w:rPr>
        <w:t>Purpose:</w:t>
      </w:r>
    </w:p>
    <w:p w14:paraId="561E30F5" w14:textId="77777777" w:rsidR="00202751" w:rsidRDefault="00202751" w:rsidP="00711A2B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F49081C" w14:textId="77777777" w:rsidR="000E7A22" w:rsidRDefault="00DC2655" w:rsidP="002A4B4D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443B95">
        <w:rPr>
          <w:rFonts w:ascii="Arial" w:hAnsi="Arial" w:cs="Arial"/>
          <w:sz w:val="24"/>
          <w:szCs w:val="24"/>
          <w:lang w:val="en-US"/>
        </w:rPr>
        <w:t xml:space="preserve">Buckinghamshire, Oxfordshire and Berkshire West Excellence Centre Board </w:t>
      </w:r>
      <w:r w:rsidR="00202751" w:rsidRPr="002A4B4D">
        <w:rPr>
          <w:rFonts w:ascii="Arial" w:hAnsi="Arial" w:cs="Arial"/>
          <w:sz w:val="24"/>
          <w:szCs w:val="24"/>
          <w:lang w:val="en-US"/>
        </w:rPr>
        <w:t xml:space="preserve">is responsible for the </w:t>
      </w:r>
      <w:r w:rsidR="00A50F31" w:rsidRPr="002A4B4D">
        <w:rPr>
          <w:rFonts w:ascii="Arial" w:hAnsi="Arial" w:cs="Arial"/>
          <w:sz w:val="24"/>
          <w:szCs w:val="24"/>
          <w:lang w:val="en-US"/>
        </w:rPr>
        <w:t xml:space="preserve">oversight of all </w:t>
      </w:r>
      <w:r w:rsidR="00443B95">
        <w:rPr>
          <w:rFonts w:ascii="Arial" w:hAnsi="Arial" w:cs="Arial"/>
          <w:sz w:val="24"/>
          <w:szCs w:val="24"/>
          <w:lang w:val="en-US"/>
        </w:rPr>
        <w:t xml:space="preserve">Excellence Centre activities </w:t>
      </w:r>
    </w:p>
    <w:p w14:paraId="0FC90399" w14:textId="77777777" w:rsidR="00443B95" w:rsidRDefault="00443B95" w:rsidP="000E7A22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D9BCDDD" w14:textId="77777777" w:rsidR="000E7A22" w:rsidRPr="000E7A22" w:rsidRDefault="00443B95" w:rsidP="000E7A22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3. </w:t>
      </w:r>
      <w:r w:rsidR="000E7A22" w:rsidRPr="000E7A22">
        <w:rPr>
          <w:rFonts w:ascii="Arial" w:hAnsi="Arial" w:cs="Arial"/>
          <w:b/>
          <w:sz w:val="24"/>
          <w:szCs w:val="24"/>
          <w:lang w:val="en-US"/>
        </w:rPr>
        <w:t>Accountability</w:t>
      </w:r>
    </w:p>
    <w:p w14:paraId="4D35637D" w14:textId="77777777" w:rsidR="000E7A22" w:rsidRPr="000E7A22" w:rsidRDefault="000E7A22" w:rsidP="000E7A22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43681D6" w14:textId="77777777" w:rsidR="000E7A22" w:rsidRDefault="000E7A22" w:rsidP="000E7A2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E7A22">
        <w:rPr>
          <w:rFonts w:ascii="Arial" w:hAnsi="Arial" w:cs="Arial"/>
          <w:sz w:val="24"/>
          <w:szCs w:val="24"/>
          <w:lang w:val="en-US"/>
        </w:rPr>
        <w:t xml:space="preserve">The </w:t>
      </w:r>
      <w:r w:rsidR="00443B95">
        <w:rPr>
          <w:rFonts w:ascii="Arial" w:hAnsi="Arial" w:cs="Arial"/>
          <w:sz w:val="24"/>
          <w:szCs w:val="24"/>
          <w:lang w:val="en-US"/>
        </w:rPr>
        <w:t xml:space="preserve">Board </w:t>
      </w:r>
      <w:r w:rsidRPr="000E7A22">
        <w:rPr>
          <w:rFonts w:ascii="Arial" w:hAnsi="Arial" w:cs="Arial"/>
          <w:sz w:val="24"/>
          <w:szCs w:val="24"/>
          <w:lang w:val="en-US"/>
        </w:rPr>
        <w:t xml:space="preserve">will report to the </w:t>
      </w:r>
      <w:r w:rsidR="00256513">
        <w:rPr>
          <w:rFonts w:ascii="Arial" w:hAnsi="Arial" w:cs="Arial"/>
          <w:sz w:val="24"/>
          <w:szCs w:val="24"/>
          <w:lang w:val="en-US"/>
        </w:rPr>
        <w:t xml:space="preserve">National Skills Academy for Health and into the respective governance structures of its membership. </w:t>
      </w:r>
      <w:r w:rsidRPr="000E7A22">
        <w:rPr>
          <w:rFonts w:ascii="Arial" w:hAnsi="Arial" w:cs="Arial"/>
          <w:sz w:val="24"/>
          <w:szCs w:val="24"/>
          <w:lang w:val="en-US"/>
        </w:rPr>
        <w:t xml:space="preserve">The terms of reference are set out as </w:t>
      </w:r>
      <w:proofErr w:type="gramStart"/>
      <w:r w:rsidRPr="000E7A22">
        <w:rPr>
          <w:rFonts w:ascii="Arial" w:hAnsi="Arial" w:cs="Arial"/>
          <w:sz w:val="24"/>
          <w:szCs w:val="24"/>
          <w:lang w:val="en-US"/>
        </w:rPr>
        <w:t>below, and</w:t>
      </w:r>
      <w:proofErr w:type="gramEnd"/>
      <w:r w:rsidRPr="000E7A22">
        <w:rPr>
          <w:rFonts w:ascii="Arial" w:hAnsi="Arial" w:cs="Arial"/>
          <w:sz w:val="24"/>
          <w:szCs w:val="24"/>
          <w:lang w:val="en-US"/>
        </w:rPr>
        <w:t xml:space="preserve"> are subject to periodic review and amendment by the </w:t>
      </w:r>
      <w:r w:rsidR="00256513">
        <w:rPr>
          <w:rFonts w:ascii="Arial" w:hAnsi="Arial" w:cs="Arial"/>
          <w:sz w:val="24"/>
          <w:szCs w:val="24"/>
          <w:lang w:val="en-US"/>
        </w:rPr>
        <w:t xml:space="preserve">Board </w:t>
      </w:r>
      <w:r w:rsidRPr="000E7A22">
        <w:rPr>
          <w:rFonts w:ascii="Arial" w:hAnsi="Arial" w:cs="Arial"/>
          <w:sz w:val="24"/>
          <w:szCs w:val="24"/>
          <w:lang w:val="en-US"/>
        </w:rPr>
        <w:t xml:space="preserve">at future meetings, subsequent to approval by </w:t>
      </w:r>
      <w:r w:rsidR="00256513">
        <w:rPr>
          <w:rFonts w:ascii="Arial" w:hAnsi="Arial" w:cs="Arial"/>
          <w:sz w:val="24"/>
          <w:szCs w:val="24"/>
          <w:lang w:val="en-US"/>
        </w:rPr>
        <w:t xml:space="preserve">the National Skills Academy for Health. </w:t>
      </w:r>
    </w:p>
    <w:p w14:paraId="0A1FB6E7" w14:textId="77777777" w:rsidR="00256513" w:rsidRPr="000E7A22" w:rsidRDefault="00256513" w:rsidP="000E7A22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DB86C51" w14:textId="77777777" w:rsidR="000E7A22" w:rsidRDefault="000E7A22" w:rsidP="000E7A2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E7A22">
        <w:rPr>
          <w:rFonts w:ascii="Arial" w:hAnsi="Arial" w:cs="Arial"/>
          <w:sz w:val="24"/>
          <w:szCs w:val="24"/>
          <w:lang w:val="en-US"/>
        </w:rPr>
        <w:t xml:space="preserve">The </w:t>
      </w:r>
      <w:r w:rsidR="00256513">
        <w:rPr>
          <w:rFonts w:ascii="Arial" w:hAnsi="Arial" w:cs="Arial"/>
          <w:sz w:val="24"/>
          <w:szCs w:val="24"/>
          <w:lang w:val="en-US"/>
        </w:rPr>
        <w:t xml:space="preserve">Board </w:t>
      </w:r>
      <w:r w:rsidRPr="000E7A22">
        <w:rPr>
          <w:rFonts w:ascii="Arial" w:hAnsi="Arial" w:cs="Arial"/>
          <w:sz w:val="24"/>
          <w:szCs w:val="24"/>
          <w:lang w:val="en-US"/>
        </w:rPr>
        <w:t xml:space="preserve">will provide </w:t>
      </w:r>
      <w:r w:rsidR="00E26F1B">
        <w:rPr>
          <w:rFonts w:ascii="Arial" w:hAnsi="Arial" w:cs="Arial"/>
          <w:sz w:val="24"/>
          <w:szCs w:val="24"/>
          <w:lang w:val="en-US"/>
        </w:rPr>
        <w:t xml:space="preserve">periodic </w:t>
      </w:r>
      <w:r w:rsidR="00256513">
        <w:rPr>
          <w:rFonts w:ascii="Arial" w:hAnsi="Arial" w:cs="Arial"/>
          <w:sz w:val="24"/>
          <w:szCs w:val="24"/>
          <w:lang w:val="en-US"/>
        </w:rPr>
        <w:t xml:space="preserve">reports of its activity </w:t>
      </w:r>
      <w:r w:rsidR="00E26F1B">
        <w:rPr>
          <w:rFonts w:ascii="Arial" w:hAnsi="Arial" w:cs="Arial"/>
          <w:sz w:val="24"/>
          <w:szCs w:val="24"/>
          <w:lang w:val="en-US"/>
        </w:rPr>
        <w:t xml:space="preserve">to its membership </w:t>
      </w:r>
      <w:proofErr w:type="spellStart"/>
      <w:r w:rsidR="00E26F1B">
        <w:rPr>
          <w:rFonts w:ascii="Arial" w:hAnsi="Arial" w:cs="Arial"/>
          <w:sz w:val="24"/>
          <w:szCs w:val="24"/>
          <w:lang w:val="en-US"/>
        </w:rPr>
        <w:t>organisations</w:t>
      </w:r>
      <w:proofErr w:type="spellEnd"/>
      <w:r w:rsidR="00E26F1B">
        <w:rPr>
          <w:rFonts w:ascii="Arial" w:hAnsi="Arial" w:cs="Arial"/>
          <w:sz w:val="24"/>
          <w:szCs w:val="24"/>
          <w:lang w:val="en-US"/>
        </w:rPr>
        <w:t xml:space="preserve"> and the Buckinghamshire, Oxfordshire and Berkshire West Local Workforce Advisory Board, (LWAB). </w:t>
      </w:r>
    </w:p>
    <w:p w14:paraId="27206CAB" w14:textId="77777777" w:rsidR="00256513" w:rsidRDefault="00256513" w:rsidP="000E7A22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1F59EBC" w14:textId="77777777" w:rsidR="00202751" w:rsidRDefault="00256513" w:rsidP="00711A2B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4. </w:t>
      </w:r>
      <w:r w:rsidR="00A50F31">
        <w:rPr>
          <w:rFonts w:ascii="Arial" w:hAnsi="Arial" w:cs="Arial"/>
          <w:b/>
          <w:sz w:val="24"/>
          <w:szCs w:val="24"/>
          <w:lang w:val="en-US"/>
        </w:rPr>
        <w:t>Terms of reference:</w:t>
      </w:r>
    </w:p>
    <w:p w14:paraId="66D75821" w14:textId="77777777" w:rsidR="00A50F31" w:rsidRDefault="00A50F31" w:rsidP="00711A2B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E5CCEEA" w14:textId="77777777" w:rsidR="00195D80" w:rsidRDefault="00256513" w:rsidP="00711A2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56513">
        <w:rPr>
          <w:rFonts w:ascii="Arial" w:hAnsi="Arial" w:cs="Arial"/>
          <w:b/>
          <w:sz w:val="24"/>
          <w:szCs w:val="24"/>
          <w:lang w:val="en-US"/>
        </w:rPr>
        <w:t>4.1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26E13">
        <w:rPr>
          <w:rFonts w:ascii="Arial" w:hAnsi="Arial" w:cs="Arial"/>
          <w:sz w:val="24"/>
          <w:szCs w:val="24"/>
          <w:lang w:val="en-US"/>
        </w:rPr>
        <w:t xml:space="preserve">The remit </w:t>
      </w:r>
      <w:r w:rsidR="007D6A65">
        <w:rPr>
          <w:rFonts w:ascii="Arial" w:hAnsi="Arial" w:cs="Arial"/>
          <w:sz w:val="24"/>
          <w:szCs w:val="24"/>
          <w:lang w:val="en-US"/>
        </w:rPr>
        <w:t xml:space="preserve">of </w:t>
      </w:r>
      <w:r w:rsidR="00526E13">
        <w:rPr>
          <w:rFonts w:ascii="Arial" w:hAnsi="Arial" w:cs="Arial"/>
          <w:sz w:val="24"/>
          <w:szCs w:val="24"/>
          <w:lang w:val="en-US"/>
        </w:rPr>
        <w:t>the</w:t>
      </w:r>
      <w:r w:rsidR="007D6A65">
        <w:rPr>
          <w:rFonts w:ascii="Arial" w:hAnsi="Arial" w:cs="Arial"/>
          <w:sz w:val="24"/>
          <w:szCs w:val="24"/>
          <w:lang w:val="en-US"/>
        </w:rPr>
        <w:t xml:space="preserve"> Excellence Centre is to improve</w:t>
      </w:r>
      <w:r w:rsidR="00526E13">
        <w:rPr>
          <w:rFonts w:ascii="Arial" w:hAnsi="Arial" w:cs="Arial"/>
          <w:sz w:val="24"/>
          <w:szCs w:val="24"/>
          <w:lang w:val="en-US"/>
        </w:rPr>
        <w:t xml:space="preserve"> access to high quality vocational education </w:t>
      </w:r>
      <w:r w:rsidR="00E26F1B">
        <w:rPr>
          <w:rFonts w:ascii="Arial" w:hAnsi="Arial" w:cs="Arial"/>
          <w:sz w:val="24"/>
          <w:szCs w:val="24"/>
          <w:lang w:val="en-US"/>
        </w:rPr>
        <w:t xml:space="preserve">therefore a core set of aims will underpin the work streams identified annually.  </w:t>
      </w:r>
    </w:p>
    <w:p w14:paraId="797ADA8B" w14:textId="77777777" w:rsidR="00526E13" w:rsidRDefault="00526E13" w:rsidP="00711A2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91F0A4B" w14:textId="77777777" w:rsidR="00256513" w:rsidRPr="00256513" w:rsidRDefault="00E26F1B" w:rsidP="0025651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4.2</w:t>
      </w:r>
      <w:r w:rsidR="00256513" w:rsidRPr="00256513">
        <w:rPr>
          <w:rFonts w:ascii="Arial" w:hAnsi="Arial" w:cs="Arial"/>
          <w:sz w:val="24"/>
          <w:szCs w:val="24"/>
          <w:lang w:val="en-US"/>
        </w:rPr>
        <w:t>The aims of the BOB STP Excellence Centre are to:</w:t>
      </w:r>
    </w:p>
    <w:p w14:paraId="36DACC91" w14:textId="77777777" w:rsidR="00256513" w:rsidRPr="00256513" w:rsidRDefault="00256513" w:rsidP="00256513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2E6B11E" w14:textId="77777777" w:rsidR="00256513" w:rsidRPr="00256513" w:rsidRDefault="00256513" w:rsidP="00256513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256513">
        <w:rPr>
          <w:rFonts w:ascii="Arial" w:hAnsi="Arial" w:cs="Arial"/>
          <w:sz w:val="24"/>
          <w:szCs w:val="24"/>
          <w:lang w:val="en-US"/>
        </w:rPr>
        <w:t>Support and encourage practical education and training collaborations, building a more flexible and motivated workforce</w:t>
      </w:r>
    </w:p>
    <w:p w14:paraId="67258897" w14:textId="77777777" w:rsidR="00256513" w:rsidRPr="00256513" w:rsidRDefault="00256513" w:rsidP="00256513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256513">
        <w:rPr>
          <w:rFonts w:ascii="Arial" w:hAnsi="Arial" w:cs="Arial"/>
          <w:sz w:val="24"/>
          <w:szCs w:val="24"/>
          <w:lang w:val="en-US"/>
        </w:rPr>
        <w:t>Collaborate on developing and sharing learning resources, reducing costs and avoiding expensive ‘reinvention of wheels’ for all employers across the system.</w:t>
      </w:r>
    </w:p>
    <w:p w14:paraId="25F5E7A5" w14:textId="77777777" w:rsidR="00256513" w:rsidRPr="00256513" w:rsidRDefault="00256513" w:rsidP="00E26F1B">
      <w:pPr>
        <w:pStyle w:val="ListParagraph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56513">
        <w:rPr>
          <w:rFonts w:ascii="Arial" w:hAnsi="Arial" w:cs="Arial"/>
          <w:sz w:val="24"/>
          <w:szCs w:val="24"/>
          <w:lang w:val="en-US"/>
        </w:rPr>
        <w:t>Recognise</w:t>
      </w:r>
      <w:proofErr w:type="spellEnd"/>
      <w:r w:rsidRPr="00256513">
        <w:rPr>
          <w:rFonts w:ascii="Arial" w:hAnsi="Arial" w:cs="Arial"/>
          <w:sz w:val="24"/>
          <w:szCs w:val="24"/>
          <w:lang w:val="en-US"/>
        </w:rPr>
        <w:t xml:space="preserve"> and promote high quality skills development that meets the needs of the wider health and social care sector</w:t>
      </w:r>
    </w:p>
    <w:p w14:paraId="65C466CD" w14:textId="77777777" w:rsidR="00256513" w:rsidRPr="00256513" w:rsidRDefault="00256513" w:rsidP="00E26F1B">
      <w:pPr>
        <w:pStyle w:val="ListParagraph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24"/>
          <w:szCs w:val="24"/>
          <w:lang w:val="en-US"/>
        </w:rPr>
      </w:pPr>
      <w:r w:rsidRPr="00256513">
        <w:rPr>
          <w:rFonts w:ascii="Arial" w:hAnsi="Arial" w:cs="Arial"/>
          <w:sz w:val="24"/>
          <w:szCs w:val="24"/>
          <w:lang w:val="en-US"/>
        </w:rPr>
        <w:t>Partner with the best local training providers to ensure their programs are relevant and viable</w:t>
      </w:r>
    </w:p>
    <w:p w14:paraId="3AA8B9B7" w14:textId="77777777" w:rsidR="00256513" w:rsidRPr="00256513" w:rsidRDefault="00256513" w:rsidP="00E26F1B">
      <w:pPr>
        <w:pStyle w:val="ListParagraph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24"/>
          <w:szCs w:val="24"/>
          <w:lang w:val="en-US"/>
        </w:rPr>
      </w:pPr>
      <w:r w:rsidRPr="00256513">
        <w:rPr>
          <w:rFonts w:ascii="Arial" w:hAnsi="Arial" w:cs="Arial"/>
          <w:sz w:val="24"/>
          <w:szCs w:val="24"/>
          <w:lang w:val="en-US"/>
        </w:rPr>
        <w:t>Make it easy for employers and individuals to find and access quality learning programs and resources</w:t>
      </w:r>
    </w:p>
    <w:p w14:paraId="75E962E4" w14:textId="77777777" w:rsidR="00B2347A" w:rsidRPr="00B2347A" w:rsidRDefault="00256513" w:rsidP="00711A2B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2347A">
        <w:rPr>
          <w:rFonts w:ascii="Arial" w:hAnsi="Arial" w:cs="Arial"/>
          <w:sz w:val="24"/>
          <w:szCs w:val="24"/>
          <w:lang w:val="en-US"/>
        </w:rPr>
        <w:t xml:space="preserve">Develop accessible career pathways and promote the highest quality of </w:t>
      </w:r>
      <w:r w:rsidR="00B2347A" w:rsidRPr="00B2347A">
        <w:rPr>
          <w:rFonts w:ascii="Arial" w:hAnsi="Arial" w:cs="Arial"/>
          <w:sz w:val="24"/>
          <w:szCs w:val="24"/>
          <w:lang w:val="en-US"/>
        </w:rPr>
        <w:t xml:space="preserve">education </w:t>
      </w:r>
      <w:r w:rsidRPr="00B2347A">
        <w:rPr>
          <w:rFonts w:ascii="Arial" w:hAnsi="Arial" w:cs="Arial"/>
          <w:sz w:val="24"/>
          <w:szCs w:val="24"/>
          <w:lang w:val="en-US"/>
        </w:rPr>
        <w:t>opportunities and training</w:t>
      </w:r>
    </w:p>
    <w:p w14:paraId="1583B4A0" w14:textId="77777777" w:rsidR="00B2347A" w:rsidRPr="00B2347A" w:rsidRDefault="00B2347A" w:rsidP="00B2347A">
      <w:pPr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8B511E6" w14:textId="77777777" w:rsidR="0031693B" w:rsidRPr="00B2347A" w:rsidRDefault="00E26F1B" w:rsidP="00711A2B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2347A">
        <w:rPr>
          <w:rFonts w:ascii="Arial" w:hAnsi="Arial" w:cs="Arial"/>
          <w:b/>
          <w:sz w:val="24"/>
          <w:szCs w:val="24"/>
          <w:lang w:val="en-US"/>
        </w:rPr>
        <w:t xml:space="preserve">4.3 Business </w:t>
      </w:r>
      <w:r w:rsidR="0031693B" w:rsidRPr="00B2347A">
        <w:rPr>
          <w:rFonts w:ascii="Arial" w:hAnsi="Arial" w:cs="Arial"/>
          <w:b/>
          <w:sz w:val="24"/>
          <w:szCs w:val="24"/>
          <w:lang w:val="en-US"/>
        </w:rPr>
        <w:t>Management:</w:t>
      </w:r>
    </w:p>
    <w:p w14:paraId="557C9219" w14:textId="77777777" w:rsidR="0031693B" w:rsidRDefault="0031693B" w:rsidP="00711A2B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6FDB881" w14:textId="77777777" w:rsidR="00E26F1B" w:rsidRPr="00E26F1B" w:rsidRDefault="00E26F1B" w:rsidP="0031693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E26F1B">
        <w:rPr>
          <w:rFonts w:ascii="Arial" w:hAnsi="Arial" w:cs="Arial"/>
          <w:b/>
          <w:sz w:val="24"/>
          <w:szCs w:val="24"/>
          <w:lang w:val="en-US"/>
        </w:rPr>
        <w:t xml:space="preserve">Business </w:t>
      </w:r>
      <w:r>
        <w:rPr>
          <w:rFonts w:ascii="Arial" w:hAnsi="Arial" w:cs="Arial"/>
          <w:b/>
          <w:sz w:val="24"/>
          <w:szCs w:val="24"/>
          <w:lang w:val="en-US"/>
        </w:rPr>
        <w:t xml:space="preserve">planning: </w:t>
      </w:r>
      <w:r w:rsidRPr="00E26F1B">
        <w:rPr>
          <w:rFonts w:ascii="Arial" w:hAnsi="Arial" w:cs="Arial"/>
          <w:sz w:val="24"/>
          <w:szCs w:val="24"/>
          <w:lang w:val="en-US"/>
        </w:rPr>
        <w:t xml:space="preserve">To agree the annual business plan and associated activities. </w:t>
      </w:r>
    </w:p>
    <w:p w14:paraId="6E9BE428" w14:textId="77777777" w:rsidR="00E26F1B" w:rsidRPr="00E26F1B" w:rsidRDefault="00E26F1B" w:rsidP="0031693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E26F1B">
        <w:rPr>
          <w:rFonts w:ascii="Arial" w:hAnsi="Arial" w:cs="Arial"/>
          <w:b/>
          <w:sz w:val="24"/>
          <w:szCs w:val="24"/>
          <w:lang w:val="en-US"/>
        </w:rPr>
        <w:t>Budget a</w:t>
      </w:r>
      <w:r w:rsidR="00195D80" w:rsidRPr="00E26F1B">
        <w:rPr>
          <w:rFonts w:ascii="Arial" w:hAnsi="Arial" w:cs="Arial"/>
          <w:b/>
          <w:sz w:val="24"/>
          <w:szCs w:val="24"/>
          <w:lang w:val="en-US"/>
        </w:rPr>
        <w:t xml:space="preserve">pproval: </w:t>
      </w:r>
      <w:r w:rsidRPr="00E26F1B">
        <w:rPr>
          <w:rFonts w:ascii="Arial" w:hAnsi="Arial" w:cs="Arial"/>
          <w:sz w:val="24"/>
          <w:szCs w:val="24"/>
          <w:lang w:val="en-US"/>
        </w:rPr>
        <w:t xml:space="preserve">To agree </w:t>
      </w:r>
      <w:r>
        <w:rPr>
          <w:rFonts w:ascii="Arial" w:hAnsi="Arial" w:cs="Arial"/>
          <w:sz w:val="24"/>
          <w:szCs w:val="24"/>
          <w:lang w:val="en-US"/>
        </w:rPr>
        <w:t xml:space="preserve">and oversea </w:t>
      </w:r>
      <w:r w:rsidRPr="00E26F1B">
        <w:rPr>
          <w:rFonts w:ascii="Arial" w:hAnsi="Arial" w:cs="Arial"/>
          <w:sz w:val="24"/>
          <w:szCs w:val="24"/>
          <w:lang w:val="en-US"/>
        </w:rPr>
        <w:t xml:space="preserve">the annual budget and expenditure against the business plan. </w:t>
      </w:r>
    </w:p>
    <w:p w14:paraId="6D8CD4AE" w14:textId="77777777" w:rsidR="00DC2655" w:rsidRPr="00E26F1B" w:rsidRDefault="00E26F1B" w:rsidP="0031693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E26F1B">
        <w:rPr>
          <w:rFonts w:ascii="Arial" w:hAnsi="Arial" w:cs="Arial"/>
          <w:b/>
          <w:sz w:val="24"/>
          <w:szCs w:val="24"/>
          <w:lang w:val="en-US"/>
        </w:rPr>
        <w:t>Governance:</w:t>
      </w:r>
      <w:r>
        <w:rPr>
          <w:rFonts w:ascii="Arial" w:hAnsi="Arial" w:cs="Arial"/>
          <w:sz w:val="24"/>
          <w:szCs w:val="24"/>
          <w:lang w:val="en-US"/>
        </w:rPr>
        <w:t xml:space="preserve"> d</w:t>
      </w:r>
      <w:r w:rsidRPr="00E26F1B">
        <w:rPr>
          <w:rFonts w:ascii="Arial" w:hAnsi="Arial" w:cs="Arial"/>
          <w:sz w:val="24"/>
          <w:szCs w:val="24"/>
          <w:lang w:val="en-US"/>
        </w:rPr>
        <w:t>evelop p</w:t>
      </w:r>
      <w:r w:rsidR="00DC2655" w:rsidRPr="00E26F1B">
        <w:rPr>
          <w:rFonts w:ascii="Arial" w:hAnsi="Arial" w:cs="Arial"/>
          <w:sz w:val="24"/>
          <w:szCs w:val="24"/>
          <w:lang w:val="en-US"/>
        </w:rPr>
        <w:t xml:space="preserve">olicies and procedures </w:t>
      </w:r>
      <w:r w:rsidRPr="00E26F1B">
        <w:rPr>
          <w:rFonts w:ascii="Arial" w:hAnsi="Arial" w:cs="Arial"/>
          <w:sz w:val="24"/>
          <w:szCs w:val="24"/>
          <w:lang w:val="en-US"/>
        </w:rPr>
        <w:t xml:space="preserve">for governance of the Excellence Centre aligned to the Skills Academy for Health requirements and local activity. </w:t>
      </w:r>
    </w:p>
    <w:p w14:paraId="4EC804AE" w14:textId="77777777" w:rsidR="00DC2655" w:rsidRDefault="00DD76C0" w:rsidP="00711A2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1693B">
        <w:rPr>
          <w:rFonts w:ascii="Arial" w:hAnsi="Arial" w:cs="Arial"/>
          <w:b/>
          <w:sz w:val="24"/>
          <w:szCs w:val="24"/>
          <w:lang w:val="en-US"/>
        </w:rPr>
        <w:t>Periodic Review</w:t>
      </w:r>
      <w:r w:rsidR="00E26F1B">
        <w:rPr>
          <w:rFonts w:ascii="Arial" w:hAnsi="Arial" w:cs="Arial"/>
          <w:b/>
          <w:sz w:val="24"/>
          <w:szCs w:val="24"/>
          <w:lang w:val="en-US"/>
        </w:rPr>
        <w:t>s</w:t>
      </w:r>
      <w:r w:rsidRPr="0031693B">
        <w:rPr>
          <w:rFonts w:ascii="Arial" w:hAnsi="Arial" w:cs="Arial"/>
          <w:b/>
          <w:sz w:val="24"/>
          <w:szCs w:val="24"/>
          <w:lang w:val="en-US"/>
        </w:rPr>
        <w:t xml:space="preserve">: </w:t>
      </w:r>
    </w:p>
    <w:p w14:paraId="6A686F95" w14:textId="77777777" w:rsidR="00E26F1B" w:rsidRPr="00E26F1B" w:rsidRDefault="00E26F1B" w:rsidP="00E26F1B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E26F1B">
        <w:rPr>
          <w:rFonts w:ascii="Arial" w:hAnsi="Arial" w:cs="Arial"/>
          <w:sz w:val="24"/>
          <w:szCs w:val="24"/>
          <w:lang w:val="en-US"/>
        </w:rPr>
        <w:t>Agree processes for periodic review</w:t>
      </w:r>
      <w:r>
        <w:rPr>
          <w:rFonts w:ascii="Arial" w:hAnsi="Arial" w:cs="Arial"/>
          <w:sz w:val="24"/>
          <w:szCs w:val="24"/>
          <w:lang w:val="en-US"/>
        </w:rPr>
        <w:t xml:space="preserve"> of Excellent Centre core work streams.</w:t>
      </w:r>
    </w:p>
    <w:p w14:paraId="438DA84E" w14:textId="77777777" w:rsidR="00E26F1B" w:rsidRPr="00E26F1B" w:rsidRDefault="00E26F1B" w:rsidP="00E26F1B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E26F1B">
        <w:rPr>
          <w:rFonts w:ascii="Arial" w:hAnsi="Arial" w:cs="Arial"/>
          <w:sz w:val="24"/>
          <w:szCs w:val="24"/>
          <w:lang w:val="en-US"/>
        </w:rPr>
        <w:t>To receive reports arising from periodic reviews and agreement of actions arising.</w:t>
      </w:r>
    </w:p>
    <w:p w14:paraId="2C7E97DF" w14:textId="77777777" w:rsidR="00DC2655" w:rsidRDefault="007F62BC" w:rsidP="00E26F1B">
      <w:pPr>
        <w:pStyle w:val="ListParagraph"/>
        <w:numPr>
          <w:ilvl w:val="1"/>
          <w:numId w:val="15"/>
        </w:numPr>
        <w:spacing w:after="100" w:afterAutospacing="1"/>
        <w:jc w:val="both"/>
        <w:rPr>
          <w:rFonts w:ascii="Arial" w:hAnsi="Arial" w:cs="Arial"/>
          <w:sz w:val="24"/>
          <w:szCs w:val="24"/>
          <w:lang w:val="en-US"/>
        </w:rPr>
      </w:pPr>
      <w:r w:rsidRPr="00E26F1B">
        <w:rPr>
          <w:rFonts w:ascii="Arial" w:hAnsi="Arial" w:cs="Arial"/>
          <w:sz w:val="24"/>
          <w:szCs w:val="24"/>
          <w:lang w:val="en-US"/>
        </w:rPr>
        <w:t xml:space="preserve">Receive </w:t>
      </w:r>
      <w:r w:rsidR="00E26F1B" w:rsidRPr="00E26F1B">
        <w:rPr>
          <w:rFonts w:ascii="Arial" w:hAnsi="Arial" w:cs="Arial"/>
          <w:sz w:val="24"/>
          <w:szCs w:val="24"/>
          <w:lang w:val="en-US"/>
        </w:rPr>
        <w:t xml:space="preserve">annual reports against approved Excellence Centre </w:t>
      </w:r>
      <w:r w:rsidR="00E26F1B">
        <w:rPr>
          <w:rFonts w:ascii="Arial" w:hAnsi="Arial" w:cs="Arial"/>
          <w:sz w:val="24"/>
          <w:szCs w:val="24"/>
          <w:lang w:val="en-US"/>
        </w:rPr>
        <w:t xml:space="preserve">activity. </w:t>
      </w:r>
    </w:p>
    <w:p w14:paraId="0F951032" w14:textId="77777777" w:rsidR="006F40C5" w:rsidRPr="006F40C5" w:rsidRDefault="006F40C5" w:rsidP="006F40C5">
      <w:pPr>
        <w:pStyle w:val="ListParagraph"/>
        <w:numPr>
          <w:ilvl w:val="0"/>
          <w:numId w:val="15"/>
        </w:numPr>
        <w:spacing w:after="100" w:afterAutospacing="1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40C5">
        <w:rPr>
          <w:rFonts w:ascii="Arial" w:hAnsi="Arial" w:cs="Arial"/>
          <w:b/>
          <w:sz w:val="24"/>
          <w:szCs w:val="24"/>
          <w:lang w:val="en-US"/>
        </w:rPr>
        <w:t>To agree the annual report:</w:t>
      </w:r>
    </w:p>
    <w:p w14:paraId="649AFAE5" w14:textId="77777777" w:rsidR="0031693B" w:rsidRPr="0031693B" w:rsidRDefault="00E26F1B" w:rsidP="00711A2B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4.4 </w:t>
      </w:r>
      <w:r w:rsidR="0031693B" w:rsidRPr="0031693B">
        <w:rPr>
          <w:rFonts w:ascii="Arial" w:hAnsi="Arial" w:cs="Arial"/>
          <w:b/>
          <w:sz w:val="24"/>
          <w:szCs w:val="24"/>
          <w:lang w:val="en-US"/>
        </w:rPr>
        <w:t>Faculty Development:</w:t>
      </w:r>
    </w:p>
    <w:p w14:paraId="28980DE4" w14:textId="77777777" w:rsidR="0031693B" w:rsidRDefault="0031693B" w:rsidP="00711A2B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C59B07A" w14:textId="77777777" w:rsidR="00E26F1B" w:rsidRDefault="00E26F1B" w:rsidP="0031693B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Develop and enhance the portfolio of education provision available through the Excellence Centre  </w:t>
      </w:r>
    </w:p>
    <w:p w14:paraId="47D4318E" w14:textId="77777777" w:rsidR="00BA1427" w:rsidRPr="0031693B" w:rsidRDefault="007F62BC" w:rsidP="0031693B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Review and enhance</w:t>
      </w:r>
      <w:r w:rsidR="00BA1427" w:rsidRPr="0031693B">
        <w:rPr>
          <w:rFonts w:ascii="Arial" w:hAnsi="Arial" w:cs="Arial"/>
          <w:sz w:val="24"/>
          <w:szCs w:val="24"/>
          <w:lang w:val="en-US"/>
        </w:rPr>
        <w:t xml:space="preserve"> </w:t>
      </w:r>
      <w:r w:rsidR="00E26F1B">
        <w:rPr>
          <w:rFonts w:ascii="Arial" w:hAnsi="Arial" w:cs="Arial"/>
          <w:sz w:val="24"/>
          <w:szCs w:val="24"/>
          <w:lang w:val="en-US"/>
        </w:rPr>
        <w:t xml:space="preserve">education </w:t>
      </w:r>
      <w:r w:rsidR="00BA1427" w:rsidRPr="0031693B">
        <w:rPr>
          <w:rFonts w:ascii="Arial" w:hAnsi="Arial" w:cs="Arial"/>
          <w:sz w:val="24"/>
          <w:szCs w:val="24"/>
          <w:lang w:val="en-US"/>
        </w:rPr>
        <w:t>quality through systematic monitoring and review</w:t>
      </w:r>
      <w:r w:rsidR="004E7A41" w:rsidRPr="0031693B">
        <w:rPr>
          <w:rFonts w:ascii="Arial" w:hAnsi="Arial" w:cs="Arial"/>
          <w:sz w:val="24"/>
          <w:szCs w:val="24"/>
          <w:lang w:val="en-US"/>
        </w:rPr>
        <w:t xml:space="preserve"> </w:t>
      </w:r>
      <w:r w:rsidR="00D00F40">
        <w:rPr>
          <w:rFonts w:ascii="Arial" w:hAnsi="Arial" w:cs="Arial"/>
          <w:sz w:val="24"/>
          <w:szCs w:val="24"/>
          <w:lang w:val="en-US"/>
        </w:rPr>
        <w:t xml:space="preserve">as appropriate for </w:t>
      </w:r>
      <w:proofErr w:type="spellStart"/>
      <w:r w:rsidR="00D00F40">
        <w:rPr>
          <w:rFonts w:ascii="Arial" w:hAnsi="Arial" w:cs="Arial"/>
          <w:sz w:val="24"/>
          <w:szCs w:val="24"/>
          <w:lang w:val="en-US"/>
        </w:rPr>
        <w:t>programmes</w:t>
      </w:r>
      <w:proofErr w:type="spellEnd"/>
      <w:r w:rsidR="00D00F40">
        <w:rPr>
          <w:rFonts w:ascii="Arial" w:hAnsi="Arial" w:cs="Arial"/>
          <w:sz w:val="24"/>
          <w:szCs w:val="24"/>
          <w:lang w:val="en-US"/>
        </w:rPr>
        <w:t xml:space="preserve"> it is accountable for.</w:t>
      </w:r>
    </w:p>
    <w:p w14:paraId="327DEA88" w14:textId="77777777" w:rsidR="005915E7" w:rsidRDefault="00E26F1B" w:rsidP="00711A2B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4.5 </w:t>
      </w:r>
      <w:r w:rsidR="0031693B">
        <w:rPr>
          <w:rFonts w:ascii="Arial" w:hAnsi="Arial" w:cs="Arial"/>
          <w:b/>
          <w:sz w:val="24"/>
          <w:szCs w:val="24"/>
          <w:lang w:val="en-US"/>
        </w:rPr>
        <w:t xml:space="preserve">Learner </w:t>
      </w:r>
      <w:r w:rsidR="006A7442" w:rsidRPr="00EF08BD">
        <w:rPr>
          <w:rFonts w:ascii="Arial" w:hAnsi="Arial" w:cs="Arial"/>
          <w:b/>
          <w:sz w:val="24"/>
          <w:szCs w:val="24"/>
          <w:lang w:val="en-US"/>
        </w:rPr>
        <w:t>Development</w:t>
      </w:r>
      <w:r w:rsidR="0031693B">
        <w:rPr>
          <w:rFonts w:ascii="Arial" w:hAnsi="Arial" w:cs="Arial"/>
          <w:b/>
          <w:sz w:val="24"/>
          <w:szCs w:val="24"/>
          <w:lang w:val="en-US"/>
        </w:rPr>
        <w:t xml:space="preserve">: </w:t>
      </w:r>
    </w:p>
    <w:p w14:paraId="239B23FF" w14:textId="77777777" w:rsidR="005915E7" w:rsidRDefault="005915E7" w:rsidP="00711A2B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1C0B725" w14:textId="77777777" w:rsidR="00E26F1B" w:rsidRDefault="006A7442" w:rsidP="00711A2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5915E7">
        <w:rPr>
          <w:rFonts w:ascii="Arial" w:hAnsi="Arial" w:cs="Arial"/>
          <w:sz w:val="24"/>
          <w:szCs w:val="24"/>
          <w:lang w:val="en-US"/>
        </w:rPr>
        <w:t>Develop and monitor structures, processes and procedures that ensure</w:t>
      </w:r>
      <w:r w:rsidR="00E26F1B">
        <w:rPr>
          <w:rFonts w:ascii="Arial" w:hAnsi="Arial" w:cs="Arial"/>
          <w:sz w:val="24"/>
          <w:szCs w:val="24"/>
          <w:lang w:val="en-US"/>
        </w:rPr>
        <w:t xml:space="preserve"> learners remain at the </w:t>
      </w:r>
      <w:proofErr w:type="spellStart"/>
      <w:r w:rsidR="00E26F1B"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 w:rsidR="00E26F1B">
        <w:rPr>
          <w:rFonts w:ascii="Arial" w:hAnsi="Arial" w:cs="Arial"/>
          <w:sz w:val="24"/>
          <w:szCs w:val="24"/>
          <w:lang w:val="en-US"/>
        </w:rPr>
        <w:t xml:space="preserve"> of the provision supported by the Excellence Centre and that access, progression and achievement remain at the forefront of the activities supported. </w:t>
      </w:r>
    </w:p>
    <w:p w14:paraId="293EC130" w14:textId="77777777" w:rsidR="007F62BC" w:rsidRDefault="00E26F1B" w:rsidP="00711A2B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4.6 </w:t>
      </w:r>
      <w:r w:rsidR="0031693B">
        <w:rPr>
          <w:rFonts w:ascii="Arial" w:hAnsi="Arial" w:cs="Arial"/>
          <w:b/>
          <w:sz w:val="24"/>
          <w:szCs w:val="24"/>
          <w:lang w:val="en-US"/>
        </w:rPr>
        <w:t>Collaborative Provision:</w:t>
      </w:r>
      <w:r w:rsidR="002A4B4D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6786117F" w14:textId="77777777" w:rsidR="007F62BC" w:rsidRDefault="007F62BC" w:rsidP="00711A2B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D5A24C8" w14:textId="77777777" w:rsidR="00E26F1B" w:rsidRPr="00E26F1B" w:rsidRDefault="00E26F1B" w:rsidP="00711A2B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26F1B">
        <w:rPr>
          <w:rFonts w:ascii="Arial" w:hAnsi="Arial" w:cs="Arial"/>
          <w:sz w:val="24"/>
          <w:szCs w:val="24"/>
          <w:lang w:val="en-US"/>
        </w:rPr>
        <w:t xml:space="preserve">To work in partnership </w:t>
      </w:r>
      <w:r>
        <w:rPr>
          <w:rFonts w:ascii="Arial" w:hAnsi="Arial" w:cs="Arial"/>
          <w:sz w:val="24"/>
          <w:szCs w:val="24"/>
          <w:lang w:val="en-US"/>
        </w:rPr>
        <w:t>with Excellent Centre members where agreed to develop and deliver provision that meets the needs of a defined learner group. Achieved by harnessing the expertise and combined resources of the members.</w:t>
      </w:r>
    </w:p>
    <w:p w14:paraId="2641D8DC" w14:textId="77777777" w:rsidR="002A4B4D" w:rsidRDefault="00E26F1B" w:rsidP="00711A2B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4.7 </w:t>
      </w:r>
      <w:r w:rsidR="002A4B4D" w:rsidRPr="002A4B4D">
        <w:rPr>
          <w:rFonts w:ascii="Arial" w:hAnsi="Arial" w:cs="Arial"/>
          <w:b/>
          <w:sz w:val="24"/>
          <w:szCs w:val="24"/>
          <w:lang w:val="en-US"/>
        </w:rPr>
        <w:t>Membership:</w:t>
      </w:r>
    </w:p>
    <w:p w14:paraId="47293F59" w14:textId="77777777" w:rsidR="00F27460" w:rsidRDefault="00F27460" w:rsidP="00711A2B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470017E" w14:textId="77777777" w:rsidR="002A4B4D" w:rsidRDefault="00F27460" w:rsidP="00711A2B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4.7.1 </w:t>
      </w:r>
      <w:r w:rsidRPr="00F27460">
        <w:rPr>
          <w:rFonts w:ascii="Arial" w:hAnsi="Arial" w:cs="Arial"/>
          <w:sz w:val="24"/>
          <w:szCs w:val="24"/>
          <w:lang w:val="en-US"/>
        </w:rPr>
        <w:t>Members are encouraged to liaise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27460">
        <w:rPr>
          <w:rFonts w:ascii="Arial" w:hAnsi="Arial" w:cs="Arial"/>
          <w:sz w:val="24"/>
          <w:szCs w:val="24"/>
          <w:lang w:val="en-US"/>
        </w:rPr>
        <w:t xml:space="preserve">with sector </w:t>
      </w:r>
      <w:r>
        <w:rPr>
          <w:rFonts w:ascii="Arial" w:hAnsi="Arial" w:cs="Arial"/>
          <w:sz w:val="24"/>
          <w:szCs w:val="24"/>
          <w:lang w:val="en-US"/>
        </w:rPr>
        <w:t xml:space="preserve">colleague </w:t>
      </w:r>
      <w:r w:rsidR="00470ED6">
        <w:rPr>
          <w:rFonts w:ascii="Arial" w:hAnsi="Arial" w:cs="Arial"/>
          <w:sz w:val="24"/>
          <w:szCs w:val="24"/>
          <w:lang w:val="en-US"/>
        </w:rPr>
        <w:t xml:space="preserve">to ensure system engagement and representative attendance where possible. </w:t>
      </w:r>
    </w:p>
    <w:p w14:paraId="27F5EF2E" w14:textId="77777777" w:rsidR="00470ED6" w:rsidRDefault="00470ED6" w:rsidP="00711A2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0E5783A" w14:textId="77777777" w:rsidR="00294F16" w:rsidRDefault="00E26F1B" w:rsidP="00D00F4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Chair (Annual rotational post agreed by the membership) </w:t>
      </w:r>
    </w:p>
    <w:p w14:paraId="1E420B9C" w14:textId="77777777" w:rsidR="007F62BC" w:rsidRDefault="00E26F1B" w:rsidP="00E26F1B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E26F1B">
        <w:rPr>
          <w:rFonts w:ascii="Arial" w:hAnsi="Arial" w:cs="Arial"/>
          <w:sz w:val="24"/>
          <w:szCs w:val="24"/>
          <w:lang w:val="en-US"/>
        </w:rPr>
        <w:t>Deputy Chair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E26F1B">
        <w:rPr>
          <w:rFonts w:ascii="Arial" w:hAnsi="Arial" w:cs="Arial"/>
          <w:sz w:val="24"/>
          <w:szCs w:val="24"/>
          <w:lang w:val="en-US"/>
        </w:rPr>
        <w:t>(Annual rotational post agreed by the membership)</w:t>
      </w:r>
    </w:p>
    <w:p w14:paraId="66C41E89" w14:textId="77777777" w:rsidR="00F27460" w:rsidRDefault="00F27460" w:rsidP="00E26F1B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Acute/Tertiary Care Representative</w:t>
      </w:r>
    </w:p>
    <w:p w14:paraId="0CD456D3" w14:textId="77777777" w:rsidR="00F27460" w:rsidRDefault="00F27460" w:rsidP="00E26F1B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Community Care Representative</w:t>
      </w:r>
    </w:p>
    <w:p w14:paraId="49138317" w14:textId="77777777" w:rsidR="00F27460" w:rsidRDefault="00F27460" w:rsidP="00E26F1B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Residential Care Representative</w:t>
      </w:r>
    </w:p>
    <w:p w14:paraId="0C98EA2B" w14:textId="77777777" w:rsidR="00F27460" w:rsidRDefault="00F27460" w:rsidP="00E26F1B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Domiciliary Care Representative</w:t>
      </w:r>
    </w:p>
    <w:p w14:paraId="615C1ACF" w14:textId="77777777" w:rsidR="00F27460" w:rsidRDefault="00F27460" w:rsidP="00E26F1B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Education Representative.</w:t>
      </w:r>
    </w:p>
    <w:p w14:paraId="257D50F7" w14:textId="77777777" w:rsidR="00F27460" w:rsidRDefault="00F27460" w:rsidP="00E26F1B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Service User Representative. </w:t>
      </w:r>
    </w:p>
    <w:p w14:paraId="5397DE6F" w14:textId="77777777" w:rsidR="00F27460" w:rsidRDefault="00F27460" w:rsidP="00E26F1B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Health/Social Care Charity Representative. </w:t>
      </w:r>
    </w:p>
    <w:p w14:paraId="043D25D7" w14:textId="77777777" w:rsidR="00E027DF" w:rsidRPr="00E26F1B" w:rsidRDefault="00E027DF" w:rsidP="00E26F1B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Excellence Centre Ambassador. </w:t>
      </w:r>
    </w:p>
    <w:p w14:paraId="38E15098" w14:textId="77777777" w:rsidR="00F937A6" w:rsidRDefault="00E26F1B" w:rsidP="00711A2B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4.8 Attendance</w:t>
      </w:r>
      <w:r w:rsidR="00F937A6" w:rsidRPr="0099191C">
        <w:rPr>
          <w:rFonts w:ascii="Arial" w:hAnsi="Arial" w:cs="Arial"/>
          <w:b/>
          <w:sz w:val="24"/>
          <w:szCs w:val="24"/>
          <w:lang w:val="en-US"/>
        </w:rPr>
        <w:t xml:space="preserve"> and</w:t>
      </w:r>
      <w:r w:rsidR="00F937A6" w:rsidRPr="00B77077">
        <w:rPr>
          <w:rFonts w:ascii="Arial" w:hAnsi="Arial" w:cs="Arial"/>
          <w:b/>
          <w:sz w:val="24"/>
          <w:szCs w:val="24"/>
        </w:rPr>
        <w:t xml:space="preserve"> </w:t>
      </w:r>
      <w:r w:rsidR="00672B2B" w:rsidRPr="00B77077">
        <w:rPr>
          <w:rFonts w:ascii="Arial" w:hAnsi="Arial" w:cs="Arial"/>
          <w:b/>
          <w:sz w:val="24"/>
          <w:szCs w:val="24"/>
        </w:rPr>
        <w:t>Quoracy</w:t>
      </w:r>
    </w:p>
    <w:p w14:paraId="36DDA67E" w14:textId="77777777" w:rsidR="0099191C" w:rsidRPr="0099191C" w:rsidRDefault="0099191C" w:rsidP="00711A2B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049105A" w14:textId="77777777" w:rsidR="00157939" w:rsidRDefault="002101BB" w:rsidP="00711A2B">
      <w:pPr>
        <w:pStyle w:val="ListParagraph"/>
        <w:numPr>
          <w:ilvl w:val="0"/>
          <w:numId w:val="25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E26F1B">
        <w:rPr>
          <w:rFonts w:ascii="Arial" w:hAnsi="Arial" w:cs="Arial"/>
          <w:sz w:val="24"/>
          <w:szCs w:val="24"/>
          <w:lang w:val="en-US"/>
        </w:rPr>
        <w:t xml:space="preserve">A quorum </w:t>
      </w:r>
      <w:r w:rsidR="0055216F" w:rsidRPr="00E26F1B">
        <w:rPr>
          <w:rFonts w:ascii="Arial" w:hAnsi="Arial" w:cs="Arial"/>
          <w:sz w:val="24"/>
          <w:szCs w:val="24"/>
          <w:lang w:val="en-US"/>
        </w:rPr>
        <w:t xml:space="preserve">for any meeting of the </w:t>
      </w:r>
      <w:r w:rsidR="00E26F1B" w:rsidRPr="00E26F1B">
        <w:rPr>
          <w:rFonts w:ascii="Arial" w:hAnsi="Arial" w:cs="Arial"/>
          <w:sz w:val="24"/>
          <w:szCs w:val="24"/>
          <w:lang w:val="en-US"/>
        </w:rPr>
        <w:t xml:space="preserve">Board </w:t>
      </w:r>
      <w:r w:rsidR="00672B2B" w:rsidRPr="00E26F1B">
        <w:rPr>
          <w:rFonts w:ascii="Arial" w:hAnsi="Arial" w:cs="Arial"/>
          <w:sz w:val="24"/>
          <w:szCs w:val="24"/>
          <w:lang w:val="en-US"/>
        </w:rPr>
        <w:t>will</w:t>
      </w:r>
      <w:r w:rsidRPr="00E26F1B">
        <w:rPr>
          <w:rFonts w:ascii="Arial" w:hAnsi="Arial" w:cs="Arial"/>
          <w:sz w:val="24"/>
          <w:szCs w:val="24"/>
          <w:lang w:val="en-US"/>
        </w:rPr>
        <w:t xml:space="preserve"> be attendance by the Chair or</w:t>
      </w:r>
      <w:r w:rsidR="007F62BC" w:rsidRPr="00E26F1B">
        <w:rPr>
          <w:rFonts w:ascii="Arial" w:hAnsi="Arial" w:cs="Arial"/>
          <w:sz w:val="24"/>
          <w:szCs w:val="24"/>
          <w:lang w:val="en-US"/>
        </w:rPr>
        <w:t xml:space="preserve"> Deputy Chair</w:t>
      </w:r>
      <w:r w:rsidRPr="00E26F1B">
        <w:rPr>
          <w:rFonts w:ascii="Arial" w:hAnsi="Arial" w:cs="Arial"/>
          <w:sz w:val="24"/>
          <w:szCs w:val="24"/>
          <w:lang w:val="en-US"/>
        </w:rPr>
        <w:t xml:space="preserve">, at least </w:t>
      </w:r>
      <w:r w:rsidR="00E26F1B" w:rsidRPr="00E26F1B">
        <w:rPr>
          <w:rFonts w:ascii="Arial" w:hAnsi="Arial" w:cs="Arial"/>
          <w:sz w:val="24"/>
          <w:szCs w:val="24"/>
          <w:lang w:val="en-US"/>
        </w:rPr>
        <w:t>one representative</w:t>
      </w:r>
      <w:r w:rsidRPr="00E26F1B">
        <w:rPr>
          <w:rFonts w:ascii="Arial" w:hAnsi="Arial" w:cs="Arial"/>
          <w:sz w:val="24"/>
          <w:szCs w:val="24"/>
          <w:lang w:val="en-US"/>
        </w:rPr>
        <w:t xml:space="preserve"> </w:t>
      </w:r>
      <w:r w:rsidR="00E26F1B" w:rsidRPr="00E26F1B">
        <w:rPr>
          <w:rFonts w:ascii="Arial" w:hAnsi="Arial" w:cs="Arial"/>
          <w:sz w:val="24"/>
          <w:szCs w:val="24"/>
          <w:lang w:val="en-US"/>
        </w:rPr>
        <w:t>(or their nominated deputy</w:t>
      </w:r>
      <w:r w:rsidRPr="00E26F1B">
        <w:rPr>
          <w:rFonts w:ascii="Arial" w:hAnsi="Arial" w:cs="Arial"/>
          <w:sz w:val="24"/>
          <w:szCs w:val="24"/>
          <w:lang w:val="en-US"/>
        </w:rPr>
        <w:t>)</w:t>
      </w:r>
      <w:r w:rsidR="00E26F1B" w:rsidRPr="00E26F1B">
        <w:rPr>
          <w:rFonts w:ascii="Arial" w:hAnsi="Arial" w:cs="Arial"/>
          <w:sz w:val="24"/>
          <w:szCs w:val="24"/>
          <w:lang w:val="en-US"/>
        </w:rPr>
        <w:t xml:space="preserve"> from each of the </w:t>
      </w:r>
      <w:r w:rsidR="00F27460">
        <w:rPr>
          <w:rFonts w:ascii="Arial" w:hAnsi="Arial" w:cs="Arial"/>
          <w:sz w:val="24"/>
          <w:szCs w:val="24"/>
          <w:lang w:val="en-US"/>
        </w:rPr>
        <w:t xml:space="preserve">care service providers outlined above. </w:t>
      </w:r>
      <w:r w:rsidR="00157939">
        <w:rPr>
          <w:rFonts w:ascii="Arial" w:hAnsi="Arial" w:cs="Arial"/>
          <w:sz w:val="24"/>
          <w:szCs w:val="24"/>
          <w:lang w:val="en-US"/>
        </w:rPr>
        <w:t xml:space="preserve">Members may choose to attend via conference call or video conferencing where available. </w:t>
      </w:r>
    </w:p>
    <w:p w14:paraId="3E055211" w14:textId="77777777" w:rsidR="00470ED6" w:rsidRDefault="003B52C9" w:rsidP="00711A2B">
      <w:pPr>
        <w:pStyle w:val="ListParagraph"/>
        <w:numPr>
          <w:ilvl w:val="0"/>
          <w:numId w:val="25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Meetings will</w:t>
      </w:r>
      <w:r w:rsidR="007D6A65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once the steering group is established sit</w:t>
      </w:r>
      <w:r w:rsidR="007D6A65">
        <w:rPr>
          <w:rFonts w:ascii="Arial" w:hAnsi="Arial" w:cs="Arial"/>
          <w:sz w:val="24"/>
          <w:szCs w:val="24"/>
          <w:lang w:val="en-US"/>
        </w:rPr>
        <w:t xml:space="preserve"> three times a year. </w:t>
      </w:r>
    </w:p>
    <w:p w14:paraId="6D2A3C4D" w14:textId="77777777" w:rsidR="00970EB3" w:rsidRDefault="00970EB3" w:rsidP="00711A2B">
      <w:pPr>
        <w:pStyle w:val="ListParagraph"/>
        <w:numPr>
          <w:ilvl w:val="0"/>
          <w:numId w:val="25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Meetings will rotate across the Buckinghamshire, Oxfordshire, and Berkshire West footprint. </w:t>
      </w:r>
    </w:p>
    <w:p w14:paraId="085845EB" w14:textId="77777777" w:rsidR="007D6A65" w:rsidRDefault="007D6A65" w:rsidP="007D6A65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7D6A65">
        <w:rPr>
          <w:rFonts w:ascii="Arial" w:hAnsi="Arial" w:cs="Arial"/>
          <w:b/>
          <w:sz w:val="24"/>
          <w:szCs w:val="24"/>
          <w:lang w:val="en-US"/>
        </w:rPr>
        <w:t>4.9</w:t>
      </w:r>
      <w:r>
        <w:rPr>
          <w:rFonts w:ascii="Arial" w:hAnsi="Arial" w:cs="Arial"/>
          <w:b/>
          <w:sz w:val="24"/>
          <w:szCs w:val="24"/>
          <w:lang w:val="en-US"/>
        </w:rPr>
        <w:t xml:space="preserve"> Task and Finish Groups </w:t>
      </w:r>
    </w:p>
    <w:p w14:paraId="3D7F0A3C" w14:textId="77777777" w:rsidR="007D6A65" w:rsidRDefault="007D6A65" w:rsidP="007D6A65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DB86CAC" w14:textId="77777777" w:rsidR="007D6A65" w:rsidRPr="007D6A65" w:rsidRDefault="007D6A65" w:rsidP="007D6A65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4.9.1 </w:t>
      </w:r>
      <w:r w:rsidRPr="007D6A65">
        <w:rPr>
          <w:rFonts w:ascii="Arial" w:hAnsi="Arial" w:cs="Arial"/>
          <w:sz w:val="24"/>
          <w:szCs w:val="24"/>
          <w:lang w:val="en-US"/>
        </w:rPr>
        <w:t xml:space="preserve">Where required task and finish groups will be </w:t>
      </w:r>
      <w:proofErr w:type="gramStart"/>
      <w:r w:rsidRPr="007D6A65">
        <w:rPr>
          <w:rFonts w:ascii="Arial" w:hAnsi="Arial" w:cs="Arial"/>
          <w:sz w:val="24"/>
          <w:szCs w:val="24"/>
          <w:lang w:val="en-US"/>
        </w:rPr>
        <w:t>established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7D6A65">
        <w:rPr>
          <w:rFonts w:ascii="Arial" w:hAnsi="Arial" w:cs="Arial"/>
          <w:sz w:val="24"/>
          <w:szCs w:val="24"/>
          <w:lang w:val="en-US"/>
        </w:rPr>
        <w:t xml:space="preserve">and </w:t>
      </w:r>
      <w:r>
        <w:rPr>
          <w:rFonts w:ascii="Arial" w:hAnsi="Arial" w:cs="Arial"/>
          <w:sz w:val="24"/>
          <w:szCs w:val="24"/>
          <w:lang w:val="en-US"/>
        </w:rPr>
        <w:t xml:space="preserve">representatives of such </w:t>
      </w:r>
      <w:r w:rsidRPr="007D6A65">
        <w:rPr>
          <w:rFonts w:ascii="Arial" w:hAnsi="Arial" w:cs="Arial"/>
          <w:sz w:val="24"/>
          <w:szCs w:val="24"/>
          <w:lang w:val="en-US"/>
        </w:rPr>
        <w:t xml:space="preserve">groups </w:t>
      </w:r>
      <w:r>
        <w:rPr>
          <w:rFonts w:ascii="Arial" w:hAnsi="Arial" w:cs="Arial"/>
          <w:sz w:val="24"/>
          <w:szCs w:val="24"/>
          <w:lang w:val="en-US"/>
        </w:rPr>
        <w:t xml:space="preserve">will be invited to attend meetings to update colleagues on progress of work streams. </w:t>
      </w:r>
    </w:p>
    <w:p w14:paraId="372DEA43" w14:textId="77777777" w:rsidR="00763CAD" w:rsidRPr="00157939" w:rsidRDefault="00E26F1B" w:rsidP="00157939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157939">
        <w:rPr>
          <w:rFonts w:ascii="Arial" w:hAnsi="Arial" w:cs="Arial"/>
          <w:sz w:val="24"/>
          <w:szCs w:val="24"/>
          <w:lang w:val="en-US"/>
        </w:rPr>
        <w:t xml:space="preserve">  </w:t>
      </w:r>
      <w:r w:rsidR="00ED75B1" w:rsidRPr="00157939">
        <w:rPr>
          <w:rFonts w:ascii="Arial" w:hAnsi="Arial" w:cs="Arial"/>
          <w:sz w:val="24"/>
          <w:szCs w:val="24"/>
          <w:lang w:val="en-US"/>
        </w:rPr>
        <w:t xml:space="preserve"> </w:t>
      </w:r>
      <w:r w:rsidR="002101BB" w:rsidRPr="0015793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780D5C4" w14:textId="77777777" w:rsidR="00FE0836" w:rsidRDefault="00E26F1B" w:rsidP="00A142CD">
      <w:pPr>
        <w:ind w:left="709" w:hanging="709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4.9 </w:t>
      </w:r>
      <w:r w:rsidR="007676DE" w:rsidRPr="0099191C">
        <w:rPr>
          <w:rFonts w:ascii="Arial" w:hAnsi="Arial" w:cs="Arial"/>
          <w:b/>
          <w:sz w:val="24"/>
          <w:szCs w:val="24"/>
          <w:lang w:val="en-US"/>
        </w:rPr>
        <w:t>Review</w:t>
      </w:r>
    </w:p>
    <w:p w14:paraId="2495C0B5" w14:textId="77777777" w:rsidR="0099191C" w:rsidRPr="0099191C" w:rsidRDefault="0099191C" w:rsidP="00A142CD">
      <w:pPr>
        <w:ind w:left="709" w:hanging="709"/>
        <w:rPr>
          <w:rFonts w:ascii="Arial" w:hAnsi="Arial" w:cs="Arial"/>
          <w:b/>
          <w:sz w:val="24"/>
          <w:szCs w:val="24"/>
          <w:lang w:val="en-US"/>
        </w:rPr>
      </w:pPr>
    </w:p>
    <w:p w14:paraId="200EA703" w14:textId="77777777" w:rsidR="00E65D80" w:rsidRPr="00E26F1B" w:rsidRDefault="00174D17" w:rsidP="00E26F1B">
      <w:pPr>
        <w:pStyle w:val="ListParagraph"/>
        <w:numPr>
          <w:ilvl w:val="0"/>
          <w:numId w:val="26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E26F1B">
        <w:rPr>
          <w:rFonts w:ascii="Arial" w:hAnsi="Arial" w:cs="Arial"/>
          <w:sz w:val="24"/>
          <w:szCs w:val="24"/>
          <w:lang w:val="en-US"/>
        </w:rPr>
        <w:t>T</w:t>
      </w:r>
      <w:r w:rsidR="00FE0836" w:rsidRPr="00E26F1B">
        <w:rPr>
          <w:rFonts w:ascii="Arial" w:hAnsi="Arial" w:cs="Arial"/>
          <w:sz w:val="24"/>
          <w:szCs w:val="24"/>
          <w:lang w:val="en-US"/>
        </w:rPr>
        <w:t>erms of</w:t>
      </w:r>
      <w:r w:rsidR="007676DE" w:rsidRPr="00E26F1B">
        <w:rPr>
          <w:rFonts w:ascii="Arial" w:hAnsi="Arial" w:cs="Arial"/>
          <w:sz w:val="24"/>
          <w:szCs w:val="24"/>
          <w:lang w:val="en-US"/>
        </w:rPr>
        <w:t xml:space="preserve"> r</w:t>
      </w:r>
      <w:r w:rsidR="00FE0836" w:rsidRPr="00E26F1B">
        <w:rPr>
          <w:rFonts w:ascii="Arial" w:hAnsi="Arial" w:cs="Arial"/>
          <w:sz w:val="24"/>
          <w:szCs w:val="24"/>
          <w:lang w:val="en-US"/>
        </w:rPr>
        <w:t xml:space="preserve">eference </w:t>
      </w:r>
      <w:r w:rsidR="007676DE" w:rsidRPr="00E26F1B">
        <w:rPr>
          <w:rFonts w:ascii="Arial" w:hAnsi="Arial" w:cs="Arial"/>
          <w:sz w:val="24"/>
          <w:szCs w:val="24"/>
          <w:lang w:val="en-US"/>
        </w:rPr>
        <w:t>will</w:t>
      </w:r>
      <w:r w:rsidR="00FE0836" w:rsidRPr="00E26F1B">
        <w:rPr>
          <w:rFonts w:ascii="Arial" w:hAnsi="Arial" w:cs="Arial"/>
          <w:sz w:val="24"/>
          <w:szCs w:val="24"/>
          <w:lang w:val="en-US"/>
        </w:rPr>
        <w:t xml:space="preserve"> be reviewed annually</w:t>
      </w:r>
      <w:r w:rsidR="00E26F1B" w:rsidRPr="00E26F1B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D29EDF6" w14:textId="77777777" w:rsidR="00A142CD" w:rsidRDefault="00A142CD" w:rsidP="00A142CD">
      <w:pPr>
        <w:tabs>
          <w:tab w:val="left" w:pos="709"/>
        </w:tabs>
        <w:rPr>
          <w:rFonts w:ascii="Arial" w:hAnsi="Arial" w:cs="Arial"/>
          <w:sz w:val="24"/>
          <w:szCs w:val="24"/>
          <w:lang w:val="en-US"/>
        </w:rPr>
      </w:pPr>
    </w:p>
    <w:p w14:paraId="7C9AE854" w14:textId="77777777" w:rsidR="005E43E5" w:rsidRDefault="005E43E5" w:rsidP="00A142CD">
      <w:pPr>
        <w:tabs>
          <w:tab w:val="left" w:pos="709"/>
        </w:tabs>
        <w:rPr>
          <w:rFonts w:ascii="Arial" w:hAnsi="Arial" w:cs="Arial"/>
          <w:sz w:val="24"/>
          <w:szCs w:val="24"/>
          <w:lang w:val="en-US"/>
        </w:rPr>
      </w:pPr>
    </w:p>
    <w:p w14:paraId="5DCFE95B" w14:textId="77777777" w:rsidR="005E43E5" w:rsidRDefault="005E43E5" w:rsidP="00A142CD">
      <w:pPr>
        <w:tabs>
          <w:tab w:val="left" w:pos="709"/>
        </w:tabs>
        <w:rPr>
          <w:rFonts w:ascii="Arial" w:hAnsi="Arial" w:cs="Arial"/>
          <w:b/>
          <w:sz w:val="24"/>
          <w:szCs w:val="24"/>
          <w:lang w:val="en-US"/>
        </w:rPr>
      </w:pPr>
    </w:p>
    <w:p w14:paraId="0C38383B" w14:textId="77777777" w:rsidR="00A142CD" w:rsidRDefault="00A142CD" w:rsidP="00A142CD">
      <w:pPr>
        <w:tabs>
          <w:tab w:val="left" w:pos="709"/>
        </w:tabs>
        <w:rPr>
          <w:rFonts w:ascii="Arial" w:hAnsi="Arial" w:cs="Arial"/>
          <w:sz w:val="24"/>
          <w:szCs w:val="24"/>
          <w:lang w:val="en-US"/>
        </w:rPr>
      </w:pPr>
    </w:p>
    <w:p w14:paraId="63D1DFB0" w14:textId="77777777" w:rsidR="00BE5EDA" w:rsidRDefault="00BE5EDA" w:rsidP="00A142CD">
      <w:pPr>
        <w:tabs>
          <w:tab w:val="left" w:pos="709"/>
        </w:tabs>
        <w:rPr>
          <w:rFonts w:ascii="Arial" w:hAnsi="Arial" w:cs="Arial"/>
          <w:sz w:val="24"/>
          <w:szCs w:val="24"/>
          <w:lang w:val="en-US"/>
        </w:rPr>
      </w:pPr>
    </w:p>
    <w:p w14:paraId="057F3BE2" w14:textId="77777777" w:rsidR="00BE5EDA" w:rsidRDefault="00BE5EDA" w:rsidP="00A142CD">
      <w:pPr>
        <w:tabs>
          <w:tab w:val="left" w:pos="709"/>
        </w:tabs>
        <w:rPr>
          <w:rFonts w:ascii="Arial" w:hAnsi="Arial" w:cs="Arial"/>
          <w:sz w:val="24"/>
          <w:szCs w:val="24"/>
          <w:lang w:val="en-US"/>
        </w:rPr>
      </w:pPr>
    </w:p>
    <w:p w14:paraId="7D28F183" w14:textId="77777777" w:rsidR="00BE5EDA" w:rsidRDefault="00BE5EDA" w:rsidP="00A142CD">
      <w:pPr>
        <w:tabs>
          <w:tab w:val="left" w:pos="709"/>
        </w:tabs>
        <w:rPr>
          <w:rFonts w:ascii="Arial" w:hAnsi="Arial" w:cs="Arial"/>
          <w:sz w:val="24"/>
          <w:szCs w:val="24"/>
          <w:lang w:val="en-US"/>
        </w:rPr>
      </w:pPr>
    </w:p>
    <w:p w14:paraId="26C6396F" w14:textId="77777777" w:rsidR="00BE5EDA" w:rsidRDefault="00BE5EDA" w:rsidP="00A142CD">
      <w:pPr>
        <w:tabs>
          <w:tab w:val="left" w:pos="709"/>
        </w:tabs>
        <w:rPr>
          <w:rFonts w:ascii="Arial" w:hAnsi="Arial" w:cs="Arial"/>
          <w:sz w:val="24"/>
          <w:szCs w:val="24"/>
          <w:lang w:val="en-US"/>
        </w:rPr>
      </w:pPr>
    </w:p>
    <w:p w14:paraId="1D962122" w14:textId="77777777" w:rsidR="00BE5EDA" w:rsidRDefault="00BE5EDA" w:rsidP="00A142CD">
      <w:pPr>
        <w:tabs>
          <w:tab w:val="left" w:pos="709"/>
        </w:tabs>
        <w:rPr>
          <w:rFonts w:ascii="Arial" w:hAnsi="Arial" w:cs="Arial"/>
          <w:sz w:val="24"/>
          <w:szCs w:val="24"/>
          <w:lang w:val="en-US"/>
        </w:rPr>
      </w:pPr>
    </w:p>
    <w:p w14:paraId="2381C59C" w14:textId="77777777" w:rsidR="00BE5EDA" w:rsidRDefault="00BE5EDA" w:rsidP="00A142CD">
      <w:pPr>
        <w:tabs>
          <w:tab w:val="left" w:pos="709"/>
        </w:tabs>
        <w:rPr>
          <w:rFonts w:ascii="Arial" w:hAnsi="Arial" w:cs="Arial"/>
          <w:sz w:val="24"/>
          <w:szCs w:val="24"/>
          <w:lang w:val="en-US"/>
        </w:rPr>
      </w:pPr>
    </w:p>
    <w:p w14:paraId="4486A440" w14:textId="77777777" w:rsidR="00BE5EDA" w:rsidRDefault="00BE5EDA" w:rsidP="00A142CD">
      <w:pPr>
        <w:tabs>
          <w:tab w:val="left" w:pos="709"/>
        </w:tabs>
        <w:rPr>
          <w:rFonts w:ascii="Arial" w:hAnsi="Arial" w:cs="Arial"/>
          <w:sz w:val="24"/>
          <w:szCs w:val="24"/>
          <w:lang w:val="en-US"/>
        </w:rPr>
      </w:pPr>
    </w:p>
    <w:p w14:paraId="7C57F606" w14:textId="77777777" w:rsidR="00BE5EDA" w:rsidRDefault="00BE5EDA" w:rsidP="00A142CD">
      <w:pPr>
        <w:tabs>
          <w:tab w:val="left" w:pos="709"/>
        </w:tabs>
        <w:rPr>
          <w:rFonts w:ascii="Arial" w:hAnsi="Arial" w:cs="Arial"/>
          <w:sz w:val="24"/>
          <w:szCs w:val="24"/>
          <w:lang w:val="en-US"/>
        </w:rPr>
      </w:pPr>
    </w:p>
    <w:p w14:paraId="55864F05" w14:textId="77777777" w:rsidR="00BE5EDA" w:rsidRDefault="00BE5EDA" w:rsidP="00A142CD">
      <w:pPr>
        <w:tabs>
          <w:tab w:val="left" w:pos="709"/>
        </w:tabs>
        <w:rPr>
          <w:rFonts w:ascii="Arial" w:hAnsi="Arial" w:cs="Arial"/>
          <w:sz w:val="24"/>
          <w:szCs w:val="24"/>
          <w:lang w:val="en-US"/>
        </w:rPr>
      </w:pPr>
    </w:p>
    <w:sectPr w:rsidR="00BE5EDA" w:rsidSect="00174D1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98" w:right="1440" w:bottom="1276" w:left="1440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8150F" w14:textId="77777777" w:rsidR="008E3179" w:rsidRDefault="008E3179" w:rsidP="005F503B">
      <w:r>
        <w:separator/>
      </w:r>
    </w:p>
  </w:endnote>
  <w:endnote w:type="continuationSeparator" w:id="0">
    <w:p w14:paraId="2D266F3B" w14:textId="77777777" w:rsidR="008E3179" w:rsidRDefault="008E3179" w:rsidP="005F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FCE12" w14:textId="77777777" w:rsidR="002B5285" w:rsidRDefault="002B5285" w:rsidP="007676DE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</w:p>
  <w:p w14:paraId="5AA16A3F" w14:textId="77777777" w:rsidR="002B5285" w:rsidRDefault="002B5285" w:rsidP="007676DE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</w:p>
  <w:p w14:paraId="7D75C754" w14:textId="77777777" w:rsidR="0009669B" w:rsidRPr="007676DE" w:rsidRDefault="00EF770D" w:rsidP="007676DE">
    <w:pPr>
      <w:pStyle w:val="Footer"/>
      <w:pBdr>
        <w:top w:val="single" w:sz="4" w:space="1" w:color="auto"/>
      </w:pBdr>
      <w:jc w:val="right"/>
      <w:rPr>
        <w:rFonts w:ascii="Arial" w:hAnsi="Arial" w:cs="Arial"/>
        <w:sz w:val="24"/>
        <w:szCs w:val="24"/>
      </w:rPr>
    </w:pPr>
    <w:r w:rsidRPr="00EF770D">
      <w:rPr>
        <w:rFonts w:ascii="Arial" w:hAnsi="Arial" w:cs="Arial"/>
        <w:sz w:val="20"/>
        <w:szCs w:val="20"/>
      </w:rPr>
      <w:t>Page</w:t>
    </w:r>
    <w:r w:rsidR="007676DE" w:rsidRPr="00EF770D">
      <w:rPr>
        <w:rFonts w:ascii="Arial" w:hAnsi="Arial" w:cs="Arial"/>
        <w:sz w:val="20"/>
        <w:szCs w:val="20"/>
      </w:rPr>
      <w:t xml:space="preserve"> </w:t>
    </w:r>
    <w:r w:rsidR="007676DE" w:rsidRPr="00EF770D">
      <w:rPr>
        <w:rFonts w:ascii="Arial" w:hAnsi="Arial" w:cs="Arial"/>
        <w:sz w:val="20"/>
        <w:szCs w:val="20"/>
      </w:rPr>
      <w:fldChar w:fldCharType="begin"/>
    </w:r>
    <w:r w:rsidR="007676DE" w:rsidRPr="00EF770D">
      <w:rPr>
        <w:rFonts w:ascii="Arial" w:hAnsi="Arial" w:cs="Arial"/>
        <w:sz w:val="20"/>
        <w:szCs w:val="20"/>
      </w:rPr>
      <w:instrText xml:space="preserve"> PAGE  \* Arabic  \* MERGEFORMAT </w:instrText>
    </w:r>
    <w:r w:rsidR="007676DE" w:rsidRPr="00EF770D">
      <w:rPr>
        <w:rFonts w:ascii="Arial" w:hAnsi="Arial" w:cs="Arial"/>
        <w:sz w:val="20"/>
        <w:szCs w:val="20"/>
      </w:rPr>
      <w:fldChar w:fldCharType="separate"/>
    </w:r>
    <w:r w:rsidR="00E21015">
      <w:rPr>
        <w:rFonts w:ascii="Arial" w:hAnsi="Arial" w:cs="Arial"/>
        <w:noProof/>
        <w:sz w:val="20"/>
        <w:szCs w:val="20"/>
      </w:rPr>
      <w:t>3</w:t>
    </w:r>
    <w:r w:rsidR="007676DE" w:rsidRPr="00EF770D">
      <w:rPr>
        <w:rFonts w:ascii="Arial" w:hAnsi="Arial" w:cs="Arial"/>
        <w:sz w:val="20"/>
        <w:szCs w:val="20"/>
      </w:rPr>
      <w:fldChar w:fldCharType="end"/>
    </w:r>
    <w:r w:rsidR="007676DE" w:rsidRPr="00EF770D">
      <w:rPr>
        <w:rFonts w:ascii="Arial" w:hAnsi="Arial" w:cs="Arial"/>
        <w:sz w:val="20"/>
        <w:szCs w:val="20"/>
      </w:rPr>
      <w:t xml:space="preserve"> of </w:t>
    </w:r>
    <w:r w:rsidR="007676DE" w:rsidRPr="00EF770D">
      <w:rPr>
        <w:rFonts w:ascii="Arial" w:hAnsi="Arial" w:cs="Arial"/>
        <w:sz w:val="20"/>
        <w:szCs w:val="20"/>
      </w:rPr>
      <w:fldChar w:fldCharType="begin"/>
    </w:r>
    <w:r w:rsidR="007676DE" w:rsidRPr="00EF770D">
      <w:rPr>
        <w:rFonts w:ascii="Arial" w:hAnsi="Arial" w:cs="Arial"/>
        <w:sz w:val="20"/>
        <w:szCs w:val="20"/>
      </w:rPr>
      <w:instrText xml:space="preserve"> NUMPAGES  \* Arabic  \* MERGEFORMAT </w:instrText>
    </w:r>
    <w:r w:rsidR="007676DE" w:rsidRPr="00EF770D">
      <w:rPr>
        <w:rFonts w:ascii="Arial" w:hAnsi="Arial" w:cs="Arial"/>
        <w:sz w:val="20"/>
        <w:szCs w:val="20"/>
      </w:rPr>
      <w:fldChar w:fldCharType="separate"/>
    </w:r>
    <w:r w:rsidR="00E21015">
      <w:rPr>
        <w:rFonts w:ascii="Arial" w:hAnsi="Arial" w:cs="Arial"/>
        <w:noProof/>
        <w:sz w:val="20"/>
        <w:szCs w:val="20"/>
      </w:rPr>
      <w:t>4</w:t>
    </w:r>
    <w:r w:rsidR="007676DE" w:rsidRPr="00EF770D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B4204" w14:textId="77777777" w:rsidR="007676DE" w:rsidRPr="007676DE" w:rsidRDefault="007676DE" w:rsidP="007676DE">
    <w:pPr>
      <w:pStyle w:val="Footer"/>
      <w:pBdr>
        <w:top w:val="single" w:sz="4" w:space="1" w:color="auto"/>
      </w:pBdr>
      <w:jc w:val="right"/>
      <w:rPr>
        <w:rFonts w:ascii="Arial" w:hAnsi="Arial" w:cs="Arial"/>
        <w:sz w:val="24"/>
        <w:szCs w:val="24"/>
      </w:rPr>
    </w:pPr>
    <w:r w:rsidRPr="007676DE">
      <w:rPr>
        <w:rFonts w:ascii="Arial" w:hAnsi="Arial" w:cs="Arial"/>
        <w:sz w:val="24"/>
        <w:szCs w:val="24"/>
      </w:rPr>
      <w:t xml:space="preserve">Page </w:t>
    </w:r>
    <w:r w:rsidRPr="007676DE">
      <w:rPr>
        <w:rFonts w:ascii="Arial" w:hAnsi="Arial" w:cs="Arial"/>
        <w:sz w:val="24"/>
        <w:szCs w:val="24"/>
      </w:rPr>
      <w:fldChar w:fldCharType="begin"/>
    </w:r>
    <w:r w:rsidRPr="007676DE">
      <w:rPr>
        <w:rFonts w:ascii="Arial" w:hAnsi="Arial" w:cs="Arial"/>
        <w:sz w:val="24"/>
        <w:szCs w:val="24"/>
      </w:rPr>
      <w:instrText xml:space="preserve"> PAGE  \* Arabic  \* MERGEFORMAT </w:instrText>
    </w:r>
    <w:r w:rsidRPr="007676DE">
      <w:rPr>
        <w:rFonts w:ascii="Arial" w:hAnsi="Arial" w:cs="Arial"/>
        <w:sz w:val="24"/>
        <w:szCs w:val="24"/>
      </w:rPr>
      <w:fldChar w:fldCharType="separate"/>
    </w:r>
    <w:r w:rsidR="00B8537C">
      <w:rPr>
        <w:rFonts w:ascii="Arial" w:hAnsi="Arial" w:cs="Arial"/>
        <w:noProof/>
        <w:sz w:val="24"/>
        <w:szCs w:val="24"/>
      </w:rPr>
      <w:t>1</w:t>
    </w:r>
    <w:r w:rsidRPr="007676DE">
      <w:rPr>
        <w:rFonts w:ascii="Arial" w:hAnsi="Arial" w:cs="Arial"/>
        <w:sz w:val="24"/>
        <w:szCs w:val="24"/>
      </w:rPr>
      <w:fldChar w:fldCharType="end"/>
    </w:r>
    <w:r w:rsidRPr="007676DE">
      <w:rPr>
        <w:rFonts w:ascii="Arial" w:hAnsi="Arial" w:cs="Arial"/>
        <w:sz w:val="24"/>
        <w:szCs w:val="24"/>
      </w:rPr>
      <w:t xml:space="preserve"> of </w:t>
    </w:r>
    <w:r w:rsidRPr="007676DE">
      <w:rPr>
        <w:rFonts w:ascii="Arial" w:hAnsi="Arial" w:cs="Arial"/>
        <w:sz w:val="24"/>
        <w:szCs w:val="24"/>
      </w:rPr>
      <w:fldChar w:fldCharType="begin"/>
    </w:r>
    <w:r w:rsidRPr="007676DE">
      <w:rPr>
        <w:rFonts w:ascii="Arial" w:hAnsi="Arial" w:cs="Arial"/>
        <w:sz w:val="24"/>
        <w:szCs w:val="24"/>
      </w:rPr>
      <w:instrText xml:space="preserve"> NUMPAGES  \* Arabic  \* MERGEFORMAT </w:instrText>
    </w:r>
    <w:r w:rsidRPr="007676DE">
      <w:rPr>
        <w:rFonts w:ascii="Arial" w:hAnsi="Arial" w:cs="Arial"/>
        <w:sz w:val="24"/>
        <w:szCs w:val="24"/>
      </w:rPr>
      <w:fldChar w:fldCharType="separate"/>
    </w:r>
    <w:r w:rsidR="00B8537C">
      <w:rPr>
        <w:rFonts w:ascii="Arial" w:hAnsi="Arial" w:cs="Arial"/>
        <w:noProof/>
        <w:sz w:val="24"/>
        <w:szCs w:val="24"/>
      </w:rPr>
      <w:t>4</w:t>
    </w:r>
    <w:r w:rsidRPr="007676DE">
      <w:rPr>
        <w:rFonts w:ascii="Arial" w:hAnsi="Arial" w:cs="Arial"/>
        <w:sz w:val="24"/>
        <w:szCs w:val="24"/>
      </w:rPr>
      <w:fldChar w:fldCharType="end"/>
    </w:r>
  </w:p>
  <w:p w14:paraId="08905445" w14:textId="77777777" w:rsidR="007676DE" w:rsidRDefault="00767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77212" w14:textId="77777777" w:rsidR="008E3179" w:rsidRDefault="008E3179" w:rsidP="005F503B">
      <w:r>
        <w:separator/>
      </w:r>
    </w:p>
  </w:footnote>
  <w:footnote w:type="continuationSeparator" w:id="0">
    <w:p w14:paraId="2F797687" w14:textId="77777777" w:rsidR="008E3179" w:rsidRDefault="008E3179" w:rsidP="005F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1A2F9" w14:textId="2BB9C375" w:rsidR="000032C5" w:rsidRDefault="00003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512B" w14:textId="108C1D2C" w:rsidR="007676DE" w:rsidRPr="007676DE" w:rsidRDefault="007676DE" w:rsidP="007676DE">
    <w:pPr>
      <w:pStyle w:val="Header"/>
      <w:pBdr>
        <w:bottom w:val="single" w:sz="4" w:space="1" w:color="auto"/>
      </w:pBdr>
      <w:rPr>
        <w:rFonts w:ascii="Arial" w:hAnsi="Arial" w:cs="Arial"/>
        <w:sz w:val="24"/>
        <w:szCs w:val="24"/>
      </w:rPr>
    </w:pPr>
    <w:r w:rsidRPr="007676DE">
      <w:rPr>
        <w:rFonts w:ascii="Arial" w:hAnsi="Arial" w:cs="Arial"/>
        <w:sz w:val="24"/>
        <w:szCs w:val="24"/>
      </w:rPr>
      <w:t>Oxford University Hospitals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FD4F0" w14:textId="791EC007" w:rsidR="00104A6B" w:rsidRDefault="0099139B" w:rsidP="0099139B">
    <w:pPr>
      <w:pStyle w:val="Header"/>
      <w:rPr>
        <w:rFonts w:ascii="Arial" w:hAnsi="Arial" w:cs="Arial"/>
        <w:b/>
        <w:noProof/>
      </w:rPr>
    </w:pPr>
    <w:r>
      <w:rPr>
        <w:rFonts w:ascii="Verdana" w:hAnsi="Verdana"/>
        <w:noProof/>
        <w:color w:val="0000FF"/>
        <w:sz w:val="17"/>
        <w:szCs w:val="17"/>
      </w:rPr>
      <w:t xml:space="preserve">                                                                         </w:t>
    </w:r>
    <w:r w:rsidR="003332EB">
      <w:rPr>
        <w:rFonts w:ascii="Verdana" w:hAnsi="Verdana"/>
        <w:noProof/>
        <w:color w:val="0000FF"/>
        <w:sz w:val="17"/>
        <w:szCs w:val="17"/>
        <w:lang w:val="en-US" w:eastAsia="en-US"/>
      </w:rPr>
      <w:t xml:space="preserve">                   </w:t>
    </w:r>
  </w:p>
  <w:p w14:paraId="5948BC60" w14:textId="3FE3C209" w:rsidR="0099139B" w:rsidRDefault="0099139B" w:rsidP="00104A6B">
    <w:pPr>
      <w:pStyle w:val="Header"/>
      <w:jc w:val="right"/>
      <w:rPr>
        <w:rFonts w:ascii="Arial" w:hAnsi="Arial" w:cs="Arial"/>
        <w:b/>
        <w:noProof/>
      </w:rPr>
    </w:pPr>
  </w:p>
  <w:p w14:paraId="566F89C3" w14:textId="59DBAD1F" w:rsidR="0099139B" w:rsidRDefault="0099139B" w:rsidP="00104A6B">
    <w:pPr>
      <w:pStyle w:val="Header"/>
      <w:jc w:val="right"/>
    </w:pPr>
  </w:p>
  <w:p w14:paraId="1004E458" w14:textId="20F5DCB1" w:rsidR="00672B2B" w:rsidRPr="00104A6B" w:rsidRDefault="00672B2B" w:rsidP="00104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0FF"/>
    <w:multiLevelType w:val="hybridMultilevel"/>
    <w:tmpl w:val="C73A7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23DE"/>
    <w:multiLevelType w:val="hybridMultilevel"/>
    <w:tmpl w:val="8F5E9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A16"/>
    <w:multiLevelType w:val="hybridMultilevel"/>
    <w:tmpl w:val="D1262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5AD9"/>
    <w:multiLevelType w:val="hybridMultilevel"/>
    <w:tmpl w:val="0C625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296B"/>
    <w:multiLevelType w:val="hybridMultilevel"/>
    <w:tmpl w:val="A6B05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71EBC"/>
    <w:multiLevelType w:val="hybridMultilevel"/>
    <w:tmpl w:val="78EEA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523FF"/>
    <w:multiLevelType w:val="hybridMultilevel"/>
    <w:tmpl w:val="3162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B52CB"/>
    <w:multiLevelType w:val="hybridMultilevel"/>
    <w:tmpl w:val="77DC9500"/>
    <w:lvl w:ilvl="0" w:tplc="6F9419B4">
      <w:start w:val="1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26B0175"/>
    <w:multiLevelType w:val="hybridMultilevel"/>
    <w:tmpl w:val="3CD8A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674E4"/>
    <w:multiLevelType w:val="hybridMultilevel"/>
    <w:tmpl w:val="C4AA6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E1F80"/>
    <w:multiLevelType w:val="hybridMultilevel"/>
    <w:tmpl w:val="1B2CD83C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B7B2A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B46AFC"/>
    <w:multiLevelType w:val="hybridMultilevel"/>
    <w:tmpl w:val="35B60B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6A1057"/>
    <w:multiLevelType w:val="hybridMultilevel"/>
    <w:tmpl w:val="32D68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07362"/>
    <w:multiLevelType w:val="hybridMultilevel"/>
    <w:tmpl w:val="ADCCFC1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9B17DC"/>
    <w:multiLevelType w:val="hybridMultilevel"/>
    <w:tmpl w:val="52447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962C5"/>
    <w:multiLevelType w:val="hybridMultilevel"/>
    <w:tmpl w:val="2B06E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C3D8C"/>
    <w:multiLevelType w:val="hybridMultilevel"/>
    <w:tmpl w:val="EAE4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F1A5F"/>
    <w:multiLevelType w:val="hybridMultilevel"/>
    <w:tmpl w:val="B03C6CB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E40370"/>
    <w:multiLevelType w:val="hybridMultilevel"/>
    <w:tmpl w:val="43B04A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A73758"/>
    <w:multiLevelType w:val="hybridMultilevel"/>
    <w:tmpl w:val="F10A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50D1D"/>
    <w:multiLevelType w:val="hybridMultilevel"/>
    <w:tmpl w:val="73807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11F12"/>
    <w:multiLevelType w:val="hybridMultilevel"/>
    <w:tmpl w:val="D57EB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F200F"/>
    <w:multiLevelType w:val="hybridMultilevel"/>
    <w:tmpl w:val="BF5E1C6A"/>
    <w:lvl w:ilvl="0" w:tplc="842E467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C135BA1"/>
    <w:multiLevelType w:val="hybridMultilevel"/>
    <w:tmpl w:val="FC9EF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A5C8B"/>
    <w:multiLevelType w:val="hybridMultilevel"/>
    <w:tmpl w:val="02C205F2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1"/>
  </w:num>
  <w:num w:numId="5">
    <w:abstractNumId w:val="3"/>
  </w:num>
  <w:num w:numId="6">
    <w:abstractNumId w:val="18"/>
  </w:num>
  <w:num w:numId="7">
    <w:abstractNumId w:val="7"/>
  </w:num>
  <w:num w:numId="8">
    <w:abstractNumId w:val="23"/>
  </w:num>
  <w:num w:numId="9">
    <w:abstractNumId w:val="19"/>
  </w:num>
  <w:num w:numId="10">
    <w:abstractNumId w:val="15"/>
  </w:num>
  <w:num w:numId="11">
    <w:abstractNumId w:val="9"/>
  </w:num>
  <w:num w:numId="12">
    <w:abstractNumId w:val="13"/>
  </w:num>
  <w:num w:numId="13">
    <w:abstractNumId w:val="1"/>
  </w:num>
  <w:num w:numId="14">
    <w:abstractNumId w:val="20"/>
  </w:num>
  <w:num w:numId="15">
    <w:abstractNumId w:val="21"/>
  </w:num>
  <w:num w:numId="16">
    <w:abstractNumId w:val="5"/>
  </w:num>
  <w:num w:numId="17">
    <w:abstractNumId w:val="25"/>
  </w:num>
  <w:num w:numId="18">
    <w:abstractNumId w:val="14"/>
  </w:num>
  <w:num w:numId="19">
    <w:abstractNumId w:val="10"/>
  </w:num>
  <w:num w:numId="20">
    <w:abstractNumId w:val="6"/>
  </w:num>
  <w:num w:numId="21">
    <w:abstractNumId w:val="2"/>
  </w:num>
  <w:num w:numId="22">
    <w:abstractNumId w:val="22"/>
  </w:num>
  <w:num w:numId="23">
    <w:abstractNumId w:val="16"/>
  </w:num>
  <w:num w:numId="24">
    <w:abstractNumId w:val="8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EF"/>
    <w:rsid w:val="000032C5"/>
    <w:rsid w:val="00030F46"/>
    <w:rsid w:val="000410B4"/>
    <w:rsid w:val="00045855"/>
    <w:rsid w:val="0009669B"/>
    <w:rsid w:val="000E7A22"/>
    <w:rsid w:val="00104A6B"/>
    <w:rsid w:val="00114709"/>
    <w:rsid w:val="00127292"/>
    <w:rsid w:val="00157939"/>
    <w:rsid w:val="0016017E"/>
    <w:rsid w:val="00174D17"/>
    <w:rsid w:val="00195D80"/>
    <w:rsid w:val="001B6E15"/>
    <w:rsid w:val="001E3B6E"/>
    <w:rsid w:val="001E79F7"/>
    <w:rsid w:val="001F0A10"/>
    <w:rsid w:val="00202751"/>
    <w:rsid w:val="00204319"/>
    <w:rsid w:val="002101BB"/>
    <w:rsid w:val="00253395"/>
    <w:rsid w:val="00256513"/>
    <w:rsid w:val="00294F16"/>
    <w:rsid w:val="002A4B4D"/>
    <w:rsid w:val="002B5285"/>
    <w:rsid w:val="002F54CD"/>
    <w:rsid w:val="0031693B"/>
    <w:rsid w:val="0032626E"/>
    <w:rsid w:val="003332EB"/>
    <w:rsid w:val="00351597"/>
    <w:rsid w:val="003B52C9"/>
    <w:rsid w:val="003E41AA"/>
    <w:rsid w:val="0040647D"/>
    <w:rsid w:val="00421D4A"/>
    <w:rsid w:val="00423644"/>
    <w:rsid w:val="00431C23"/>
    <w:rsid w:val="00443B95"/>
    <w:rsid w:val="00470ED6"/>
    <w:rsid w:val="004A757D"/>
    <w:rsid w:val="004B53E9"/>
    <w:rsid w:val="004C0703"/>
    <w:rsid w:val="004E7A41"/>
    <w:rsid w:val="00526E13"/>
    <w:rsid w:val="0055216F"/>
    <w:rsid w:val="005915E7"/>
    <w:rsid w:val="0059762A"/>
    <w:rsid w:val="005A4CC0"/>
    <w:rsid w:val="005B30AC"/>
    <w:rsid w:val="005B5B45"/>
    <w:rsid w:val="005C5A07"/>
    <w:rsid w:val="005E43E5"/>
    <w:rsid w:val="005E5FF3"/>
    <w:rsid w:val="005E6E7B"/>
    <w:rsid w:val="005F503B"/>
    <w:rsid w:val="006034FA"/>
    <w:rsid w:val="00627767"/>
    <w:rsid w:val="00672B2B"/>
    <w:rsid w:val="00696DA3"/>
    <w:rsid w:val="006A7442"/>
    <w:rsid w:val="006B0E39"/>
    <w:rsid w:val="006E1AC7"/>
    <w:rsid w:val="006F40C5"/>
    <w:rsid w:val="00711A2B"/>
    <w:rsid w:val="007121E8"/>
    <w:rsid w:val="007258E3"/>
    <w:rsid w:val="00763CAD"/>
    <w:rsid w:val="007676DE"/>
    <w:rsid w:val="007A09AF"/>
    <w:rsid w:val="007C1F3D"/>
    <w:rsid w:val="007D2FE3"/>
    <w:rsid w:val="007D6A65"/>
    <w:rsid w:val="007F543F"/>
    <w:rsid w:val="007F62BC"/>
    <w:rsid w:val="00835F85"/>
    <w:rsid w:val="00857DE1"/>
    <w:rsid w:val="008766AD"/>
    <w:rsid w:val="00896C18"/>
    <w:rsid w:val="008C0529"/>
    <w:rsid w:val="008C461A"/>
    <w:rsid w:val="008D2BB8"/>
    <w:rsid w:val="008E3179"/>
    <w:rsid w:val="008F1E94"/>
    <w:rsid w:val="00970EB3"/>
    <w:rsid w:val="009866F8"/>
    <w:rsid w:val="0099139B"/>
    <w:rsid w:val="0099191C"/>
    <w:rsid w:val="009A19BC"/>
    <w:rsid w:val="009A5944"/>
    <w:rsid w:val="009C5935"/>
    <w:rsid w:val="009E6FF9"/>
    <w:rsid w:val="00A0716F"/>
    <w:rsid w:val="00A142CD"/>
    <w:rsid w:val="00A40ED4"/>
    <w:rsid w:val="00A4454B"/>
    <w:rsid w:val="00A50F31"/>
    <w:rsid w:val="00A72F41"/>
    <w:rsid w:val="00AB60EF"/>
    <w:rsid w:val="00AE1C4B"/>
    <w:rsid w:val="00B04621"/>
    <w:rsid w:val="00B172DA"/>
    <w:rsid w:val="00B2347A"/>
    <w:rsid w:val="00B47FE4"/>
    <w:rsid w:val="00B62F80"/>
    <w:rsid w:val="00B77077"/>
    <w:rsid w:val="00B82409"/>
    <w:rsid w:val="00B8537C"/>
    <w:rsid w:val="00B91C02"/>
    <w:rsid w:val="00BA1427"/>
    <w:rsid w:val="00BC4597"/>
    <w:rsid w:val="00BE5EDA"/>
    <w:rsid w:val="00BE760F"/>
    <w:rsid w:val="00C23375"/>
    <w:rsid w:val="00C46E3F"/>
    <w:rsid w:val="00C8352A"/>
    <w:rsid w:val="00CF17C1"/>
    <w:rsid w:val="00D00F40"/>
    <w:rsid w:val="00D01DCC"/>
    <w:rsid w:val="00D77A66"/>
    <w:rsid w:val="00D92F95"/>
    <w:rsid w:val="00D93101"/>
    <w:rsid w:val="00DC2655"/>
    <w:rsid w:val="00DD76C0"/>
    <w:rsid w:val="00E027DF"/>
    <w:rsid w:val="00E1527C"/>
    <w:rsid w:val="00E21015"/>
    <w:rsid w:val="00E26F1B"/>
    <w:rsid w:val="00E42842"/>
    <w:rsid w:val="00E51BF7"/>
    <w:rsid w:val="00E62B85"/>
    <w:rsid w:val="00E65D80"/>
    <w:rsid w:val="00E84A64"/>
    <w:rsid w:val="00EA2996"/>
    <w:rsid w:val="00EA40F3"/>
    <w:rsid w:val="00ED75B1"/>
    <w:rsid w:val="00EF08BD"/>
    <w:rsid w:val="00EF770D"/>
    <w:rsid w:val="00F27460"/>
    <w:rsid w:val="00F371BB"/>
    <w:rsid w:val="00F6595D"/>
    <w:rsid w:val="00F722BF"/>
    <w:rsid w:val="00F855E8"/>
    <w:rsid w:val="00F937A6"/>
    <w:rsid w:val="00F9610E"/>
    <w:rsid w:val="00F96B3A"/>
    <w:rsid w:val="00FC16FD"/>
    <w:rsid w:val="00FD11EF"/>
    <w:rsid w:val="00FD2459"/>
    <w:rsid w:val="00FE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98FAD3E"/>
  <w15:docId w15:val="{7FC95C0D-5B28-466F-BFE1-E5206633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8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767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F50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03B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F50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03B"/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AA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1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1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1EF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1EF"/>
    <w:rPr>
      <w:rFonts w:ascii="Calibri" w:hAnsi="Calibri" w:cs="Calibri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5698119385C4A88D14C4E65E058C3" ma:contentTypeVersion="9" ma:contentTypeDescription="Create a new document." ma:contentTypeScope="" ma:versionID="8e04a5ad01963563f1ccd46114624d24">
  <xsd:schema xmlns:xsd="http://www.w3.org/2001/XMLSchema" xmlns:xs="http://www.w3.org/2001/XMLSchema" xmlns:p="http://schemas.microsoft.com/office/2006/metadata/properties" xmlns:ns3="6426998b-4b68-4243-bb06-05fd7747cef8" xmlns:ns4="fc2ddc2f-b13f-43ea-940c-f4f1230aee4b" targetNamespace="http://schemas.microsoft.com/office/2006/metadata/properties" ma:root="true" ma:fieldsID="57ed09f0698585256f822c346c2e9cfb" ns3:_="" ns4:_="">
    <xsd:import namespace="6426998b-4b68-4243-bb06-05fd7747cef8"/>
    <xsd:import namespace="fc2ddc2f-b13f-43ea-940c-f4f1230aee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6998b-4b68-4243-bb06-05fd7747c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ddc2f-b13f-43ea-940c-f4f1230ae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47D9EA-3803-4073-A52F-57D67C402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EAC9B-5CE9-42EA-9EDC-1FC328604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6998b-4b68-4243-bb06-05fd7747cef8"/>
    <ds:schemaRef ds:uri="fc2ddc2f-b13f-43ea-940c-f4f1230ae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B6AEB-5A46-4CCD-AD61-65D736932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6706B-73DE-4A06-B5EF-F02DC6D90C6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fc2ddc2f-b13f-43ea-940c-f4f1230aee4b"/>
    <ds:schemaRef ds:uri="6426998b-4b68-4243-bb06-05fd7747cef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 Sue (RTH) OUH</dc:creator>
  <cp:lastModifiedBy>Miles Olivia (RNU) Oxford Health</cp:lastModifiedBy>
  <cp:revision>4</cp:revision>
  <cp:lastPrinted>2019-09-17T11:12:00Z</cp:lastPrinted>
  <dcterms:created xsi:type="dcterms:W3CDTF">2021-06-02T17:36:00Z</dcterms:created>
  <dcterms:modified xsi:type="dcterms:W3CDTF">2021-07-22T10:31:00Z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0x010100FBC5698119385C4A88D14C4E65E058C3</vt:lpwstr>
  </property>
</Properties>
</file>