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36CA" w14:textId="06818F4F"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291D1C5B"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0D3EB056" w14:textId="71BE5E77" w:rsidR="002D5A81" w:rsidRDefault="000A164A" w:rsidP="006B7CB6">
      <w:pPr>
        <w:jc w:val="center"/>
        <w:rPr>
          <w:rFonts w:ascii="Segoe UI" w:hAnsi="Segoe UI" w:cs="Segoe UI"/>
          <w:b/>
          <w:sz w:val="28"/>
          <w:lang w:val="en-US"/>
        </w:rPr>
      </w:pPr>
      <w:r>
        <w:rPr>
          <w:rFonts w:ascii="Segoe UI" w:hAnsi="Segoe UI" w:cs="Segoe UI"/>
          <w:b/>
          <w:sz w:val="28"/>
          <w:lang w:val="en-US"/>
        </w:rPr>
        <w:t xml:space="preserve">15 September </w:t>
      </w:r>
      <w:r w:rsidR="008C2DFE">
        <w:rPr>
          <w:rFonts w:ascii="Segoe UI" w:hAnsi="Segoe UI" w:cs="Segoe UI"/>
          <w:b/>
          <w:sz w:val="28"/>
          <w:lang w:val="en-US"/>
        </w:rPr>
        <w:t>2021</w:t>
      </w:r>
      <w:r w:rsidR="00307DCC" w:rsidRPr="00307DCC">
        <w:rPr>
          <w:rFonts w:ascii="Segoe UI" w:hAnsi="Segoe UI" w:cs="Segoe UI"/>
          <w:b/>
          <w:sz w:val="28"/>
          <w:lang w:val="en-US"/>
        </w:rPr>
        <w:t xml:space="preserve"> at </w:t>
      </w:r>
      <w:r w:rsidR="00B81F2F">
        <w:rPr>
          <w:rFonts w:ascii="Segoe UI" w:hAnsi="Segoe UI" w:cs="Segoe UI"/>
          <w:b/>
          <w:sz w:val="28"/>
          <w:lang w:val="en-US"/>
        </w:rPr>
        <w:t>09</w:t>
      </w:r>
      <w:r w:rsidR="007C36DC">
        <w:rPr>
          <w:rFonts w:ascii="Segoe UI" w:hAnsi="Segoe UI" w:cs="Segoe UI"/>
          <w:b/>
          <w:sz w:val="28"/>
          <w:lang w:val="en-US"/>
        </w:rPr>
        <w:t>:</w:t>
      </w:r>
      <w:r w:rsidR="00B81F2F">
        <w:rPr>
          <w:rFonts w:ascii="Segoe UI" w:hAnsi="Segoe UI" w:cs="Segoe UI"/>
          <w:b/>
          <w:sz w:val="28"/>
          <w:lang w:val="en-US"/>
        </w:rPr>
        <w:t>3</w:t>
      </w:r>
      <w:r w:rsidR="00DC05B3">
        <w:rPr>
          <w:rFonts w:ascii="Segoe UI" w:hAnsi="Segoe UI" w:cs="Segoe UI"/>
          <w:b/>
          <w:sz w:val="28"/>
          <w:lang w:val="en-US"/>
        </w:rPr>
        <w:t>2</w:t>
      </w:r>
      <w:r w:rsidR="00307DCC" w:rsidRPr="00307DCC">
        <w:rPr>
          <w:rFonts w:ascii="Segoe UI" w:hAnsi="Segoe UI" w:cs="Segoe UI"/>
          <w:b/>
          <w:sz w:val="28"/>
          <w:lang w:val="en-US"/>
        </w:rPr>
        <w:t xml:space="preserve">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p w14:paraId="318F0A0F" w14:textId="1611A5AF" w:rsidR="00E72912" w:rsidRPr="00307DCC" w:rsidRDefault="00E72912" w:rsidP="006B7CB6">
      <w:pPr>
        <w:jc w:val="center"/>
        <w:rPr>
          <w:rFonts w:ascii="Segoe UI" w:hAnsi="Segoe UI" w:cs="Segoe UI"/>
          <w:b/>
          <w:sz w:val="28"/>
          <w:lang w:val="en-US"/>
        </w:rPr>
      </w:pPr>
    </w:p>
    <w:tbl>
      <w:tblPr>
        <w:tblW w:w="11214" w:type="dxa"/>
        <w:jc w:val="center"/>
        <w:tblLook w:val="0000" w:firstRow="0" w:lastRow="0" w:firstColumn="0" w:lastColumn="0" w:noHBand="0" w:noVBand="0"/>
      </w:tblPr>
      <w:tblGrid>
        <w:gridCol w:w="2835"/>
        <w:gridCol w:w="8379"/>
      </w:tblGrid>
      <w:tr w:rsidR="00307DCC" w:rsidRPr="00307DCC" w14:paraId="375BF8D9" w14:textId="77777777" w:rsidTr="00E72076">
        <w:trPr>
          <w:trHeight w:val="281"/>
          <w:jc w:val="center"/>
        </w:trPr>
        <w:tc>
          <w:tcPr>
            <w:tcW w:w="2835" w:type="dxa"/>
          </w:tcPr>
          <w:p w14:paraId="6A8E809C" w14:textId="77777777" w:rsidR="00307DCC" w:rsidRPr="00EA798A" w:rsidRDefault="00307DCC" w:rsidP="00307DCC">
            <w:pPr>
              <w:tabs>
                <w:tab w:val="left" w:pos="1305"/>
              </w:tabs>
              <w:rPr>
                <w:rFonts w:ascii="Segoe UI" w:hAnsi="Segoe UI" w:cs="Segoe UI"/>
                <w:i/>
                <w:color w:val="FF0000"/>
                <w:lang w:eastAsia="en-GB"/>
              </w:rPr>
            </w:pPr>
            <w:r w:rsidRPr="00EA798A">
              <w:rPr>
                <w:rFonts w:ascii="Segoe UI" w:hAnsi="Segoe UI" w:cs="Segoe UI"/>
                <w:b/>
                <w:lang w:eastAsia="en-GB"/>
              </w:rPr>
              <w:t>Present</w:t>
            </w:r>
            <w:r w:rsidRPr="00EA798A">
              <w:rPr>
                <w:rFonts w:ascii="Segoe UI" w:hAnsi="Segoe UI" w:cs="Segoe UI"/>
                <w:b/>
                <w:vertAlign w:val="superscript"/>
                <w:lang w:eastAsia="en-GB"/>
              </w:rPr>
              <w:footnoteReference w:id="1"/>
            </w:r>
            <w:r w:rsidRPr="00EA798A">
              <w:rPr>
                <w:rFonts w:ascii="Segoe UI" w:hAnsi="Segoe UI" w:cs="Segoe UI"/>
                <w:b/>
                <w:lang w:eastAsia="en-GB"/>
              </w:rPr>
              <w:t>:</w:t>
            </w:r>
          </w:p>
        </w:tc>
        <w:tc>
          <w:tcPr>
            <w:tcW w:w="8379" w:type="dxa"/>
          </w:tcPr>
          <w:p w14:paraId="77E8C1B3" w14:textId="396B9446" w:rsidR="00307DCC" w:rsidRPr="00EA798A" w:rsidRDefault="00307DCC" w:rsidP="00307DCC">
            <w:pPr>
              <w:rPr>
                <w:rFonts w:ascii="Segoe UI" w:hAnsi="Segoe UI" w:cs="Segoe UI"/>
                <w:i/>
                <w:color w:val="FF0000"/>
                <w:lang w:eastAsia="en-GB"/>
              </w:rPr>
            </w:pPr>
          </w:p>
        </w:tc>
      </w:tr>
      <w:tr w:rsidR="00307DCC" w:rsidRPr="00307DCC" w14:paraId="5B1CDFDA" w14:textId="77777777" w:rsidTr="00E72076">
        <w:trPr>
          <w:trHeight w:val="281"/>
          <w:jc w:val="center"/>
        </w:trPr>
        <w:tc>
          <w:tcPr>
            <w:tcW w:w="2835" w:type="dxa"/>
          </w:tcPr>
          <w:p w14:paraId="5E666A62" w14:textId="2F640C39" w:rsidR="00307DCC" w:rsidRPr="00EA798A" w:rsidRDefault="002732F9" w:rsidP="00307DCC">
            <w:pPr>
              <w:rPr>
                <w:rFonts w:ascii="Segoe UI" w:hAnsi="Segoe UI" w:cs="Segoe UI"/>
                <w:lang w:eastAsia="en-GB"/>
              </w:rPr>
            </w:pPr>
            <w:r w:rsidRPr="00EA798A">
              <w:rPr>
                <w:rFonts w:ascii="Segoe UI" w:hAnsi="Segoe UI" w:cs="Segoe UI"/>
                <w:lang w:eastAsia="en-GB"/>
              </w:rPr>
              <w:t>Lucy Weston</w:t>
            </w:r>
          </w:p>
        </w:tc>
        <w:tc>
          <w:tcPr>
            <w:tcW w:w="8379" w:type="dxa"/>
          </w:tcPr>
          <w:p w14:paraId="1A0C0B5E" w14:textId="2CA815F4" w:rsidR="00307DCC" w:rsidRPr="00EA798A" w:rsidRDefault="00307DCC" w:rsidP="001B626F">
            <w:pPr>
              <w:rPr>
                <w:rFonts w:ascii="Segoe UI" w:hAnsi="Segoe UI" w:cs="Segoe UI"/>
                <w:lang w:eastAsia="en-GB"/>
              </w:rPr>
            </w:pPr>
            <w:r w:rsidRPr="00EA798A">
              <w:rPr>
                <w:rFonts w:ascii="Segoe UI" w:hAnsi="Segoe UI" w:cs="Segoe UI"/>
                <w:lang w:eastAsia="en-GB"/>
              </w:rPr>
              <w:t xml:space="preserve">Non-Executive Director (the </w:t>
            </w:r>
            <w:r w:rsidRPr="00EA798A">
              <w:rPr>
                <w:rFonts w:ascii="Segoe UI" w:hAnsi="Segoe UI" w:cs="Segoe UI"/>
                <w:b/>
                <w:lang w:eastAsia="en-GB"/>
              </w:rPr>
              <w:t>Chair</w:t>
            </w:r>
            <w:r w:rsidR="009316B0" w:rsidRPr="00EA798A">
              <w:rPr>
                <w:rFonts w:ascii="Segoe UI" w:hAnsi="Segoe UI" w:cs="Segoe UI"/>
                <w:b/>
                <w:lang w:eastAsia="en-GB"/>
              </w:rPr>
              <w:t>/LW</w:t>
            </w:r>
            <w:r w:rsidRPr="00EA798A">
              <w:rPr>
                <w:rFonts w:ascii="Segoe UI" w:hAnsi="Segoe UI" w:cs="Segoe UI"/>
                <w:lang w:eastAsia="en-GB"/>
              </w:rPr>
              <w:t>)</w:t>
            </w:r>
          </w:p>
        </w:tc>
      </w:tr>
      <w:tr w:rsidR="00307DCC" w:rsidRPr="00307DCC" w14:paraId="2C7AE9B8" w14:textId="77777777" w:rsidTr="00E72076">
        <w:trPr>
          <w:trHeight w:val="281"/>
          <w:jc w:val="center"/>
        </w:trPr>
        <w:tc>
          <w:tcPr>
            <w:tcW w:w="2835" w:type="dxa"/>
          </w:tcPr>
          <w:p w14:paraId="025425A9" w14:textId="77777777" w:rsidR="00307DCC" w:rsidRPr="00EA798A" w:rsidRDefault="00307DCC" w:rsidP="00307DCC">
            <w:pPr>
              <w:rPr>
                <w:rFonts w:ascii="Segoe UI" w:hAnsi="Segoe UI" w:cs="Segoe UI"/>
                <w:lang w:eastAsia="en-GB"/>
              </w:rPr>
            </w:pPr>
            <w:r w:rsidRPr="00EA798A">
              <w:rPr>
                <w:rFonts w:ascii="Segoe UI" w:hAnsi="Segoe UI" w:cs="Segoe UI"/>
                <w:lang w:eastAsia="en-GB"/>
              </w:rPr>
              <w:t>Chris Hurst</w:t>
            </w:r>
          </w:p>
        </w:tc>
        <w:tc>
          <w:tcPr>
            <w:tcW w:w="8379" w:type="dxa"/>
          </w:tcPr>
          <w:p w14:paraId="71357FF6" w14:textId="475F0AB1" w:rsidR="00307DCC" w:rsidRPr="00EA798A" w:rsidRDefault="00827FD6" w:rsidP="001B626F">
            <w:pPr>
              <w:rPr>
                <w:rFonts w:ascii="Segoe UI" w:hAnsi="Segoe UI" w:cs="Segoe UI"/>
                <w:lang w:eastAsia="en-GB"/>
              </w:rPr>
            </w:pPr>
            <w:r w:rsidRPr="00EA798A">
              <w:rPr>
                <w:noProof/>
                <w:lang w:eastAsia="en-GB"/>
              </w:rPr>
              <mc:AlternateContent>
                <mc:Choice Requires="wps">
                  <w:drawing>
                    <wp:anchor distT="0" distB="0" distL="114300" distR="114300" simplePos="0" relativeHeight="251659264" behindDoc="0" locked="0" layoutInCell="1" allowOverlap="1" wp14:anchorId="54EF6ADB" wp14:editId="174F1278">
                      <wp:simplePos x="0" y="0"/>
                      <wp:positionH relativeFrom="column">
                        <wp:posOffset>3444240</wp:posOffset>
                      </wp:positionH>
                      <wp:positionV relativeFrom="paragraph">
                        <wp:posOffset>-349885</wp:posOffset>
                      </wp:positionV>
                      <wp:extent cx="1774825" cy="5048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04825"/>
                              </a:xfrm>
                              <a:prstGeom prst="rect">
                                <a:avLst/>
                              </a:prstGeom>
                              <a:solidFill>
                                <a:srgbClr val="FFFFFF"/>
                              </a:solidFill>
                              <a:ln w="9525">
                                <a:solidFill>
                                  <a:srgbClr val="000000"/>
                                </a:solidFill>
                                <a:miter lim="800000"/>
                                <a:headEnd/>
                                <a:tailEnd/>
                              </a:ln>
                            </wps:spPr>
                            <wps:txbx>
                              <w:txbxContent>
                                <w:p w14:paraId="7FE342E6" w14:textId="03B67FCA" w:rsidR="002A5106" w:rsidRDefault="00EC6457" w:rsidP="00307DCC">
                                  <w:pPr>
                                    <w:rPr>
                                      <w:rFonts w:ascii="Segoe UI" w:hAnsi="Segoe UI" w:cs="Segoe UI"/>
                                    </w:rPr>
                                  </w:pPr>
                                  <w:r>
                                    <w:rPr>
                                      <w:rFonts w:ascii="Segoe UI" w:hAnsi="Segoe UI" w:cs="Segoe UI"/>
                                      <w:b/>
                                    </w:rPr>
                                    <w:t>BOD RR/App 05</w:t>
                                  </w:r>
                                  <w:r w:rsidR="002A5106">
                                    <w:rPr>
                                      <w:rFonts w:ascii="Segoe UI" w:hAnsi="Segoe UI" w:cs="Segoe UI"/>
                                      <w:b/>
                                    </w:rPr>
                                    <w:t>/202</w:t>
                                  </w:r>
                                  <w:r>
                                    <w:rPr>
                                      <w:rFonts w:ascii="Segoe UI" w:hAnsi="Segoe UI" w:cs="Segoe UI"/>
                                      <w:b/>
                                    </w:rPr>
                                    <w:t>2</w:t>
                                  </w:r>
                                </w:p>
                                <w:p w14:paraId="4C8A6E9C" w14:textId="2D56C35E" w:rsidR="002A5106" w:rsidRPr="0020754F" w:rsidRDefault="002A5106" w:rsidP="00307DCC">
                                  <w:pPr>
                                    <w:rPr>
                                      <w:rFonts w:ascii="Segoe UI" w:hAnsi="Segoe UI" w:cs="Segoe UI"/>
                                      <w:sz w:val="22"/>
                                      <w:szCs w:val="22"/>
                                    </w:rPr>
                                  </w:pPr>
                                  <w:r>
                                    <w:rPr>
                                      <w:rFonts w:ascii="Segoe UI" w:hAnsi="Segoe UI" w:cs="Segoe UI"/>
                                      <w:sz w:val="22"/>
                                      <w:szCs w:val="22"/>
                                    </w:rPr>
                                    <w:t xml:space="preserve">(Agenda item: </w:t>
                                  </w:r>
                                  <w:r w:rsidR="00EC6457">
                                    <w:rPr>
                                      <w:rFonts w:ascii="Segoe UI" w:hAnsi="Segoe UI" w:cs="Segoe UI"/>
                                      <w:sz w:val="22"/>
                                      <w:szCs w:val="22"/>
                                    </w:rPr>
                                    <w:t>19(a)</w:t>
                                  </w:r>
                                  <w:r>
                                    <w:rPr>
                                      <w:rFonts w:ascii="Segoe UI" w:hAnsi="Segoe UI" w:cs="Segoe U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F6ADB" id="_x0000_t202" coordsize="21600,21600" o:spt="202" path="m,l,21600r21600,l21600,xe">
                      <v:stroke joinstyle="miter"/>
                      <v:path gradientshapeok="t" o:connecttype="rect"/>
                    </v:shapetype>
                    <v:shape id="Text Box 2" o:spid="_x0000_s1026" type="#_x0000_t202" style="position:absolute;margin-left:271.2pt;margin-top:-27.55pt;width:13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">
                      <v:textbox>
                        <w:txbxContent>
                          <w:p w14:paraId="7FE342E6" w14:textId="03B67FCA" w:rsidR="002A5106" w:rsidRDefault="00EC6457" w:rsidP="00307DCC">
                            <w:pPr>
                              <w:rPr>
                                <w:rFonts w:ascii="Segoe UI" w:hAnsi="Segoe UI" w:cs="Segoe UI"/>
                              </w:rPr>
                            </w:pPr>
                            <w:r>
                              <w:rPr>
                                <w:rFonts w:ascii="Segoe UI" w:hAnsi="Segoe UI" w:cs="Segoe UI"/>
                                <w:b/>
                              </w:rPr>
                              <w:t>BOD RR/App 05</w:t>
                            </w:r>
                            <w:r w:rsidR="002A5106">
                              <w:rPr>
                                <w:rFonts w:ascii="Segoe UI" w:hAnsi="Segoe UI" w:cs="Segoe UI"/>
                                <w:b/>
                              </w:rPr>
                              <w:t>/202</w:t>
                            </w:r>
                            <w:r>
                              <w:rPr>
                                <w:rFonts w:ascii="Segoe UI" w:hAnsi="Segoe UI" w:cs="Segoe UI"/>
                                <w:b/>
                              </w:rPr>
                              <w:t>2</w:t>
                            </w:r>
                          </w:p>
                          <w:p w14:paraId="4C8A6E9C" w14:textId="2D56C35E" w:rsidR="002A5106" w:rsidRPr="0020754F" w:rsidRDefault="002A5106" w:rsidP="00307DCC">
                            <w:pPr>
                              <w:rPr>
                                <w:rFonts w:ascii="Segoe UI" w:hAnsi="Segoe UI" w:cs="Segoe UI"/>
                                <w:sz w:val="22"/>
                                <w:szCs w:val="22"/>
                              </w:rPr>
                            </w:pPr>
                            <w:r>
                              <w:rPr>
                                <w:rFonts w:ascii="Segoe UI" w:hAnsi="Segoe UI" w:cs="Segoe UI"/>
                                <w:sz w:val="22"/>
                                <w:szCs w:val="22"/>
                              </w:rPr>
                              <w:t xml:space="preserve">(Agenda item: </w:t>
                            </w:r>
                            <w:r w:rsidR="00EC6457">
                              <w:rPr>
                                <w:rFonts w:ascii="Segoe UI" w:hAnsi="Segoe UI" w:cs="Segoe UI"/>
                                <w:sz w:val="22"/>
                                <w:szCs w:val="22"/>
                              </w:rPr>
                              <w:t>19(a)</w:t>
                            </w:r>
                            <w:r>
                              <w:rPr>
                                <w:rFonts w:ascii="Segoe UI" w:hAnsi="Segoe UI" w:cs="Segoe UI"/>
                                <w:sz w:val="22"/>
                                <w:szCs w:val="22"/>
                              </w:rPr>
                              <w:t>)</w:t>
                            </w:r>
                          </w:p>
                        </w:txbxContent>
                      </v:textbox>
                    </v:shape>
                  </w:pict>
                </mc:Fallback>
              </mc:AlternateContent>
            </w:r>
            <w:r w:rsidR="00307DCC" w:rsidRPr="00EA798A">
              <w:rPr>
                <w:rFonts w:ascii="Segoe UI" w:hAnsi="Segoe UI" w:cs="Segoe UI"/>
                <w:lang w:eastAsia="en-GB"/>
              </w:rPr>
              <w:t>Non-Executive Director (</w:t>
            </w:r>
            <w:r w:rsidR="00307DCC" w:rsidRPr="00EA798A">
              <w:rPr>
                <w:rFonts w:ascii="Segoe UI" w:hAnsi="Segoe UI" w:cs="Segoe UI"/>
                <w:b/>
                <w:lang w:eastAsia="en-GB"/>
              </w:rPr>
              <w:t>C</w:t>
            </w:r>
            <w:r w:rsidR="002370E2" w:rsidRPr="00EA798A">
              <w:rPr>
                <w:rFonts w:ascii="Segoe UI" w:hAnsi="Segoe UI" w:cs="Segoe UI"/>
                <w:b/>
                <w:lang w:eastAsia="en-GB"/>
              </w:rPr>
              <w:t>M</w:t>
            </w:r>
            <w:r w:rsidR="00307DCC" w:rsidRPr="00EA798A">
              <w:rPr>
                <w:rFonts w:ascii="Segoe UI" w:hAnsi="Segoe UI" w:cs="Segoe UI"/>
                <w:b/>
                <w:lang w:eastAsia="en-GB"/>
              </w:rPr>
              <w:t>H</w:t>
            </w:r>
            <w:r w:rsidR="00307DCC" w:rsidRPr="00EA798A">
              <w:rPr>
                <w:rFonts w:ascii="Segoe UI" w:hAnsi="Segoe UI" w:cs="Segoe UI"/>
                <w:lang w:eastAsia="en-GB"/>
              </w:rPr>
              <w:t>)</w:t>
            </w:r>
          </w:p>
        </w:tc>
      </w:tr>
      <w:tr w:rsidR="00A74A33" w:rsidRPr="00307DCC" w14:paraId="047788C9" w14:textId="77777777" w:rsidTr="00E72076">
        <w:trPr>
          <w:trHeight w:val="281"/>
          <w:jc w:val="center"/>
        </w:trPr>
        <w:tc>
          <w:tcPr>
            <w:tcW w:w="2835" w:type="dxa"/>
          </w:tcPr>
          <w:p w14:paraId="6B1ABC30" w14:textId="24542367" w:rsidR="00A74A33" w:rsidRPr="00EA798A" w:rsidRDefault="002870D6" w:rsidP="00CC2A21">
            <w:pPr>
              <w:ind w:right="-330"/>
              <w:rPr>
                <w:rFonts w:ascii="Segoe UI" w:hAnsi="Segoe UI" w:cs="Segoe UI"/>
                <w:lang w:eastAsia="en-GB"/>
              </w:rPr>
            </w:pPr>
            <w:r w:rsidRPr="00EA798A">
              <w:rPr>
                <w:rFonts w:ascii="Segoe UI" w:hAnsi="Segoe UI" w:cs="Segoe UI"/>
                <w:lang w:eastAsia="en-GB"/>
              </w:rPr>
              <w:t>Mohinder</w:t>
            </w:r>
            <w:r w:rsidR="00CC2A21" w:rsidRPr="00EA798A">
              <w:rPr>
                <w:rFonts w:ascii="Segoe UI" w:hAnsi="Segoe UI" w:cs="Segoe UI"/>
                <w:lang w:eastAsia="en-GB"/>
              </w:rPr>
              <w:t xml:space="preserve"> </w:t>
            </w:r>
            <w:r w:rsidRPr="00EA798A">
              <w:rPr>
                <w:rFonts w:ascii="Segoe UI" w:hAnsi="Segoe UI" w:cs="Segoe UI"/>
                <w:lang w:eastAsia="en-GB"/>
              </w:rPr>
              <w:t>Sawh</w:t>
            </w:r>
            <w:r w:rsidR="0022535E" w:rsidRPr="00EA798A">
              <w:rPr>
                <w:rFonts w:ascii="Segoe UI" w:hAnsi="Segoe UI" w:cs="Segoe UI"/>
                <w:lang w:eastAsia="en-GB"/>
              </w:rPr>
              <w:t>ney</w:t>
            </w:r>
          </w:p>
        </w:tc>
        <w:tc>
          <w:tcPr>
            <w:tcW w:w="8379" w:type="dxa"/>
          </w:tcPr>
          <w:p w14:paraId="7BB25BC5" w14:textId="0FA393CC" w:rsidR="00A74A33" w:rsidRPr="00EA798A" w:rsidRDefault="00922C0D" w:rsidP="001B626F">
            <w:pPr>
              <w:rPr>
                <w:rFonts w:ascii="Segoe UI" w:hAnsi="Segoe UI" w:cs="Segoe UI"/>
                <w:noProof/>
                <w:lang w:eastAsia="en-GB"/>
              </w:rPr>
            </w:pPr>
            <w:r w:rsidRPr="00EA798A">
              <w:rPr>
                <w:rFonts w:ascii="Segoe UI" w:hAnsi="Segoe UI" w:cs="Segoe UI"/>
                <w:noProof/>
                <w:lang w:eastAsia="en-GB"/>
              </w:rPr>
              <w:t>Non-Executive Director (</w:t>
            </w:r>
            <w:r w:rsidR="0022535E" w:rsidRPr="00EA798A">
              <w:rPr>
                <w:rFonts w:ascii="Segoe UI" w:hAnsi="Segoe UI" w:cs="Segoe UI"/>
                <w:b/>
                <w:bCs/>
                <w:noProof/>
                <w:lang w:eastAsia="en-GB"/>
              </w:rPr>
              <w:t>MS</w:t>
            </w:r>
            <w:r w:rsidRPr="00EA798A">
              <w:rPr>
                <w:rFonts w:ascii="Segoe UI" w:hAnsi="Segoe UI" w:cs="Segoe UI"/>
                <w:noProof/>
                <w:lang w:eastAsia="en-GB"/>
              </w:rPr>
              <w:t>)</w:t>
            </w:r>
          </w:p>
        </w:tc>
      </w:tr>
      <w:tr w:rsidR="00307DCC" w:rsidRPr="00307DCC" w14:paraId="4DE74303" w14:textId="77777777" w:rsidTr="00E72076">
        <w:trPr>
          <w:trHeight w:val="281"/>
          <w:jc w:val="center"/>
        </w:trPr>
        <w:tc>
          <w:tcPr>
            <w:tcW w:w="2835" w:type="dxa"/>
          </w:tcPr>
          <w:p w14:paraId="0B6A81CF" w14:textId="77777777" w:rsidR="00307DCC" w:rsidRPr="00EA798A" w:rsidRDefault="00307DCC" w:rsidP="00307DCC">
            <w:pPr>
              <w:rPr>
                <w:rFonts w:ascii="Segoe UI" w:hAnsi="Segoe UI" w:cs="Segoe UI"/>
                <w:lang w:eastAsia="en-GB"/>
              </w:rPr>
            </w:pPr>
          </w:p>
        </w:tc>
        <w:tc>
          <w:tcPr>
            <w:tcW w:w="8379" w:type="dxa"/>
          </w:tcPr>
          <w:p w14:paraId="100293A8" w14:textId="77790AC5" w:rsidR="00307DCC" w:rsidRPr="00EA798A" w:rsidRDefault="00307DCC" w:rsidP="00307DCC">
            <w:pPr>
              <w:rPr>
                <w:rFonts w:ascii="Segoe UI" w:hAnsi="Segoe UI" w:cs="Segoe UI"/>
                <w:lang w:eastAsia="en-GB"/>
              </w:rPr>
            </w:pPr>
          </w:p>
        </w:tc>
      </w:tr>
      <w:tr w:rsidR="00307DCC" w:rsidRPr="00307DCC" w14:paraId="4BB3DA81" w14:textId="77777777" w:rsidTr="00E72076">
        <w:trPr>
          <w:trHeight w:val="281"/>
          <w:jc w:val="center"/>
        </w:trPr>
        <w:tc>
          <w:tcPr>
            <w:tcW w:w="11214" w:type="dxa"/>
            <w:gridSpan w:val="2"/>
          </w:tcPr>
          <w:p w14:paraId="3C029FA9" w14:textId="105516C6" w:rsidR="00307DCC" w:rsidRPr="00EA798A" w:rsidRDefault="00307DCC" w:rsidP="00307DCC">
            <w:pPr>
              <w:rPr>
                <w:rFonts w:ascii="Segoe UI" w:hAnsi="Segoe UI" w:cs="Segoe UI"/>
                <w:b/>
                <w:lang w:eastAsia="en-GB"/>
              </w:rPr>
            </w:pPr>
            <w:r w:rsidRPr="00EA798A">
              <w:rPr>
                <w:rFonts w:ascii="Segoe UI" w:hAnsi="Segoe UI" w:cs="Segoe UI"/>
                <w:b/>
                <w:lang w:eastAsia="en-GB"/>
              </w:rPr>
              <w:t>In attendance:</w:t>
            </w:r>
          </w:p>
        </w:tc>
      </w:tr>
      <w:tr w:rsidR="00307DCC" w:rsidRPr="00307DCC" w14:paraId="0C9BA077" w14:textId="77777777" w:rsidTr="00E72076">
        <w:trPr>
          <w:trHeight w:val="344"/>
          <w:jc w:val="center"/>
        </w:trPr>
        <w:tc>
          <w:tcPr>
            <w:tcW w:w="11214" w:type="dxa"/>
            <w:gridSpan w:val="2"/>
            <w:shd w:val="clear" w:color="auto" w:fill="D9D9D9"/>
          </w:tcPr>
          <w:p w14:paraId="3ED85758" w14:textId="2DF40DEB" w:rsidR="00307DCC" w:rsidRPr="00EA798A" w:rsidRDefault="004163C9" w:rsidP="00307DCC">
            <w:pPr>
              <w:rPr>
                <w:rFonts w:ascii="Segoe UI" w:hAnsi="Segoe UI" w:cs="Segoe UI"/>
                <w:i/>
                <w:iCs/>
                <w:lang w:eastAsia="en-GB"/>
              </w:rPr>
            </w:pPr>
            <w:r w:rsidRPr="00EA798A">
              <w:rPr>
                <w:rFonts w:ascii="Segoe UI" w:hAnsi="Segoe UI" w:cs="Segoe UI"/>
                <w:i/>
                <w:iCs/>
                <w:lang w:eastAsia="en-GB"/>
              </w:rPr>
              <w:t xml:space="preserve">Counter Fraud </w:t>
            </w:r>
            <w:r w:rsidR="00AA71E1" w:rsidRPr="00EA798A">
              <w:rPr>
                <w:rFonts w:ascii="Segoe UI" w:hAnsi="Segoe UI" w:cs="Segoe UI"/>
                <w:i/>
                <w:iCs/>
                <w:lang w:eastAsia="en-GB"/>
              </w:rPr>
              <w:t>–</w:t>
            </w:r>
            <w:r w:rsidRPr="00EA798A">
              <w:rPr>
                <w:rFonts w:ascii="Segoe UI" w:hAnsi="Segoe UI" w:cs="Segoe UI"/>
                <w:i/>
                <w:iCs/>
                <w:lang w:eastAsia="en-GB"/>
              </w:rPr>
              <w:t xml:space="preserve"> TIAA</w:t>
            </w:r>
            <w:r w:rsidR="00AA71E1" w:rsidRPr="00EA798A">
              <w:rPr>
                <w:rFonts w:ascii="Segoe UI" w:hAnsi="Segoe UI" w:cs="Segoe UI"/>
                <w:i/>
                <w:iCs/>
                <w:lang w:eastAsia="en-GB"/>
              </w:rPr>
              <w:t xml:space="preserve"> Ltd</w:t>
            </w:r>
            <w:r w:rsidR="00E93FE6" w:rsidRPr="00EA798A">
              <w:rPr>
                <w:rFonts w:ascii="Segoe UI" w:hAnsi="Segoe UI" w:cs="Segoe UI"/>
                <w:i/>
                <w:iCs/>
                <w:lang w:eastAsia="en-GB"/>
              </w:rPr>
              <w:t>:</w:t>
            </w:r>
          </w:p>
        </w:tc>
      </w:tr>
      <w:tr w:rsidR="00307DCC" w:rsidRPr="00307DCC" w14:paraId="794BFFE1" w14:textId="77777777" w:rsidTr="00E72076">
        <w:trPr>
          <w:trHeight w:val="344"/>
          <w:jc w:val="center"/>
        </w:trPr>
        <w:tc>
          <w:tcPr>
            <w:tcW w:w="2835" w:type="dxa"/>
          </w:tcPr>
          <w:p w14:paraId="4967B25F" w14:textId="6E62F0CB" w:rsidR="00A2426B" w:rsidRPr="00EA798A" w:rsidRDefault="00AA71E1" w:rsidP="000779BA">
            <w:pPr>
              <w:rPr>
                <w:rFonts w:ascii="Segoe UI" w:hAnsi="Segoe UI" w:cs="Segoe UI"/>
                <w:lang w:eastAsia="en-GB"/>
              </w:rPr>
            </w:pPr>
            <w:r w:rsidRPr="00EA798A">
              <w:rPr>
                <w:rFonts w:ascii="Segoe UI" w:hAnsi="Segoe UI" w:cs="Segoe UI"/>
                <w:lang w:eastAsia="en-GB"/>
              </w:rPr>
              <w:t xml:space="preserve">Dean Docherty </w:t>
            </w:r>
          </w:p>
        </w:tc>
        <w:tc>
          <w:tcPr>
            <w:tcW w:w="8379" w:type="dxa"/>
          </w:tcPr>
          <w:p w14:paraId="2A32C8BF" w14:textId="7FBEA2C3" w:rsidR="00F91E84" w:rsidRPr="00EA798A" w:rsidRDefault="00C72901" w:rsidP="001B626F">
            <w:pPr>
              <w:rPr>
                <w:rFonts w:ascii="Segoe UI" w:hAnsi="Segoe UI" w:cs="Segoe UI"/>
                <w:i/>
                <w:iCs/>
                <w:lang w:eastAsia="en-GB"/>
              </w:rPr>
            </w:pPr>
            <w:r w:rsidRPr="00EA798A">
              <w:rPr>
                <w:rFonts w:ascii="Segoe UI" w:hAnsi="Segoe UI" w:cs="Segoe UI"/>
                <w:lang w:eastAsia="en-GB"/>
              </w:rPr>
              <w:t xml:space="preserve">Counter Fraud - </w:t>
            </w:r>
            <w:r w:rsidR="001E142D" w:rsidRPr="00EA798A">
              <w:rPr>
                <w:rFonts w:ascii="Segoe UI" w:hAnsi="Segoe UI" w:cs="Segoe UI"/>
                <w:lang w:eastAsia="en-GB"/>
              </w:rPr>
              <w:t>Senior Fraud Manager</w:t>
            </w:r>
            <w:r w:rsidR="00CD52F8" w:rsidRPr="00EA798A">
              <w:rPr>
                <w:rFonts w:ascii="Segoe UI" w:hAnsi="Segoe UI" w:cs="Segoe UI"/>
                <w:lang w:eastAsia="en-GB"/>
              </w:rPr>
              <w:t>, TIAA</w:t>
            </w:r>
            <w:r w:rsidR="00A61A64" w:rsidRPr="00EA798A">
              <w:rPr>
                <w:rFonts w:ascii="Segoe UI" w:hAnsi="Segoe UI" w:cs="Segoe UI"/>
                <w:lang w:eastAsia="en-GB"/>
              </w:rPr>
              <w:t xml:space="preserve"> (</w:t>
            </w:r>
            <w:r w:rsidR="00A61A64" w:rsidRPr="00EA798A">
              <w:rPr>
                <w:rFonts w:ascii="Segoe UI" w:hAnsi="Segoe UI" w:cs="Segoe UI"/>
                <w:b/>
                <w:bCs/>
                <w:lang w:eastAsia="en-GB"/>
              </w:rPr>
              <w:t>DD</w:t>
            </w:r>
            <w:r w:rsidR="00A61A64" w:rsidRPr="00EA798A">
              <w:rPr>
                <w:rFonts w:ascii="Segoe UI" w:hAnsi="Segoe UI" w:cs="Segoe UI"/>
                <w:lang w:eastAsia="en-GB"/>
              </w:rPr>
              <w:t>)</w:t>
            </w:r>
            <w:r w:rsidR="00121676" w:rsidRPr="00EA798A">
              <w:rPr>
                <w:rFonts w:ascii="Segoe UI" w:hAnsi="Segoe UI" w:cs="Segoe UI"/>
                <w:lang w:eastAsia="en-GB"/>
              </w:rPr>
              <w:t xml:space="preserve"> </w:t>
            </w:r>
            <w:r w:rsidR="00A03D1D" w:rsidRPr="00EA798A">
              <w:rPr>
                <w:rFonts w:ascii="Segoe UI" w:hAnsi="Segoe UI" w:cs="Segoe UI"/>
                <w:lang w:eastAsia="en-GB"/>
              </w:rPr>
              <w:t xml:space="preserve">– </w:t>
            </w:r>
            <w:r w:rsidR="00A03D1D" w:rsidRPr="00EA798A">
              <w:rPr>
                <w:rFonts w:ascii="Segoe UI" w:hAnsi="Segoe UI" w:cs="Segoe UI"/>
                <w:i/>
                <w:iCs/>
                <w:lang w:eastAsia="en-GB"/>
              </w:rPr>
              <w:t>part meeting</w:t>
            </w:r>
          </w:p>
        </w:tc>
      </w:tr>
      <w:tr w:rsidR="003A512F" w:rsidRPr="00307DCC" w14:paraId="4BE5D5F1" w14:textId="77777777" w:rsidTr="00E72076">
        <w:trPr>
          <w:trHeight w:val="344"/>
          <w:jc w:val="center"/>
        </w:trPr>
        <w:tc>
          <w:tcPr>
            <w:tcW w:w="11214" w:type="dxa"/>
            <w:gridSpan w:val="2"/>
            <w:shd w:val="clear" w:color="auto" w:fill="D9D9D9" w:themeFill="background1" w:themeFillShade="D9"/>
          </w:tcPr>
          <w:p w14:paraId="7706688D" w14:textId="148F8249" w:rsidR="003A512F" w:rsidRPr="00EA798A" w:rsidRDefault="003A512F" w:rsidP="000779BA">
            <w:pPr>
              <w:rPr>
                <w:rFonts w:ascii="Segoe UI" w:hAnsi="Segoe UI" w:cs="Segoe UI"/>
                <w:lang w:eastAsia="en-GB"/>
              </w:rPr>
            </w:pPr>
            <w:r w:rsidRPr="00EA798A">
              <w:rPr>
                <w:rFonts w:ascii="Segoe UI" w:hAnsi="Segoe UI" w:cs="Segoe UI"/>
                <w:i/>
                <w:iCs/>
                <w:lang w:eastAsia="en-GB"/>
              </w:rPr>
              <w:t>External Audit – Grant Thornton LLP</w:t>
            </w:r>
            <w:r w:rsidR="00E2533A" w:rsidRPr="00EA798A">
              <w:rPr>
                <w:rFonts w:ascii="Segoe UI" w:hAnsi="Segoe UI" w:cs="Segoe UI"/>
                <w:i/>
                <w:iCs/>
                <w:lang w:eastAsia="en-GB"/>
              </w:rPr>
              <w:t>:</w:t>
            </w:r>
            <w:r w:rsidRPr="00EA798A">
              <w:rPr>
                <w:rFonts w:ascii="Segoe UI" w:hAnsi="Segoe UI" w:cs="Segoe UI"/>
                <w:i/>
                <w:iCs/>
                <w:lang w:eastAsia="en-GB"/>
              </w:rPr>
              <w:t xml:space="preserve"> </w:t>
            </w:r>
          </w:p>
        </w:tc>
      </w:tr>
      <w:tr w:rsidR="003A512F" w:rsidRPr="00307DCC" w14:paraId="4C7EDE7B" w14:textId="77777777" w:rsidTr="00E72076">
        <w:trPr>
          <w:trHeight w:val="344"/>
          <w:jc w:val="center"/>
        </w:trPr>
        <w:tc>
          <w:tcPr>
            <w:tcW w:w="2835" w:type="dxa"/>
          </w:tcPr>
          <w:p w14:paraId="05A3E7E8" w14:textId="077DCB66" w:rsidR="003A512F" w:rsidRPr="00EA798A" w:rsidRDefault="00982DB5" w:rsidP="000779BA">
            <w:pPr>
              <w:rPr>
                <w:rFonts w:ascii="Segoe UI" w:hAnsi="Segoe UI" w:cs="Segoe UI"/>
                <w:lang w:eastAsia="en-GB"/>
              </w:rPr>
            </w:pPr>
            <w:r w:rsidRPr="00EA798A">
              <w:rPr>
                <w:rFonts w:ascii="Segoe UI" w:hAnsi="Segoe UI" w:cs="Segoe UI"/>
                <w:lang w:eastAsia="en-GB"/>
              </w:rPr>
              <w:t>Iain Murray</w:t>
            </w:r>
          </w:p>
        </w:tc>
        <w:tc>
          <w:tcPr>
            <w:tcW w:w="8379" w:type="dxa"/>
          </w:tcPr>
          <w:p w14:paraId="7C045006" w14:textId="4F771D9B" w:rsidR="003A512F" w:rsidRPr="00EA798A" w:rsidRDefault="00524F70" w:rsidP="001B626F">
            <w:pPr>
              <w:rPr>
                <w:rFonts w:ascii="Segoe UI" w:hAnsi="Segoe UI" w:cs="Segoe UI"/>
                <w:lang w:eastAsia="en-GB"/>
              </w:rPr>
            </w:pPr>
            <w:r w:rsidRPr="00EA798A">
              <w:rPr>
                <w:rFonts w:ascii="Segoe UI" w:hAnsi="Segoe UI" w:cs="Segoe UI"/>
                <w:lang w:eastAsia="en-GB"/>
              </w:rPr>
              <w:t>External Audit – Engagement Lead, Grant Thornton (</w:t>
            </w:r>
            <w:r w:rsidRPr="00EA798A">
              <w:rPr>
                <w:rFonts w:ascii="Segoe UI" w:hAnsi="Segoe UI" w:cs="Segoe UI"/>
                <w:b/>
                <w:bCs/>
                <w:lang w:eastAsia="en-GB"/>
              </w:rPr>
              <w:t>IM</w:t>
            </w:r>
            <w:r w:rsidRPr="00EA798A">
              <w:rPr>
                <w:rFonts w:ascii="Segoe UI" w:hAnsi="Segoe UI" w:cs="Segoe UI"/>
                <w:lang w:eastAsia="en-GB"/>
              </w:rPr>
              <w:t>)</w:t>
            </w:r>
            <w:r w:rsidR="00243148" w:rsidRPr="00EA798A">
              <w:rPr>
                <w:rFonts w:ascii="Segoe UI" w:hAnsi="Segoe UI" w:cs="Segoe UI"/>
                <w:lang w:eastAsia="en-GB"/>
              </w:rPr>
              <w:t xml:space="preserve"> </w:t>
            </w:r>
            <w:r w:rsidR="00A03D1D" w:rsidRPr="00EA798A">
              <w:rPr>
                <w:rFonts w:ascii="Segoe UI" w:hAnsi="Segoe UI" w:cs="Segoe UI"/>
                <w:lang w:eastAsia="en-GB"/>
              </w:rPr>
              <w:t xml:space="preserve">– </w:t>
            </w:r>
            <w:r w:rsidR="00A03D1D" w:rsidRPr="00EA798A">
              <w:rPr>
                <w:rFonts w:ascii="Segoe UI" w:hAnsi="Segoe UI" w:cs="Segoe UI"/>
                <w:i/>
                <w:iCs/>
                <w:lang w:eastAsia="en-GB"/>
              </w:rPr>
              <w:t>part meeting</w:t>
            </w:r>
          </w:p>
        </w:tc>
      </w:tr>
      <w:tr w:rsidR="003158AB" w:rsidRPr="00307DCC" w14:paraId="59011113" w14:textId="77777777" w:rsidTr="00E72076">
        <w:trPr>
          <w:trHeight w:val="344"/>
          <w:jc w:val="center"/>
        </w:trPr>
        <w:tc>
          <w:tcPr>
            <w:tcW w:w="2835" w:type="dxa"/>
          </w:tcPr>
          <w:p w14:paraId="7BC094BC" w14:textId="2CD8AADF" w:rsidR="003158AB" w:rsidRPr="00EA798A" w:rsidRDefault="003158AB" w:rsidP="003158AB">
            <w:pPr>
              <w:rPr>
                <w:rFonts w:ascii="Segoe UI" w:hAnsi="Segoe UI" w:cs="Segoe UI"/>
                <w:lang w:eastAsia="en-GB"/>
              </w:rPr>
            </w:pPr>
            <w:r w:rsidRPr="00EA798A">
              <w:rPr>
                <w:rFonts w:ascii="Segoe UI" w:hAnsi="Segoe UI" w:cs="Segoe UI"/>
                <w:lang w:eastAsia="en-GB"/>
              </w:rPr>
              <w:t>Laurelin Griffiths</w:t>
            </w:r>
          </w:p>
        </w:tc>
        <w:tc>
          <w:tcPr>
            <w:tcW w:w="8379" w:type="dxa"/>
          </w:tcPr>
          <w:p w14:paraId="2616EFFA" w14:textId="4C5EF218" w:rsidR="003158AB" w:rsidRPr="00EA798A" w:rsidRDefault="003158AB" w:rsidP="001B626F">
            <w:pPr>
              <w:rPr>
                <w:rFonts w:ascii="Segoe UI" w:hAnsi="Segoe UI" w:cs="Segoe UI"/>
                <w:lang w:eastAsia="en-GB"/>
              </w:rPr>
            </w:pPr>
            <w:r w:rsidRPr="00EA798A">
              <w:rPr>
                <w:rFonts w:ascii="Segoe UI" w:hAnsi="Segoe UI" w:cs="Segoe UI"/>
                <w:lang w:eastAsia="en-GB"/>
              </w:rPr>
              <w:t>External Audit – Manager, Grant Thornton (</w:t>
            </w:r>
            <w:r w:rsidRPr="00EA798A">
              <w:rPr>
                <w:rFonts w:ascii="Segoe UI" w:hAnsi="Segoe UI" w:cs="Segoe UI"/>
                <w:b/>
                <w:bCs/>
                <w:lang w:eastAsia="en-GB"/>
              </w:rPr>
              <w:t>LG</w:t>
            </w:r>
            <w:r w:rsidRPr="00EA798A">
              <w:rPr>
                <w:rFonts w:ascii="Segoe UI" w:hAnsi="Segoe UI" w:cs="Segoe UI"/>
                <w:lang w:eastAsia="en-GB"/>
              </w:rPr>
              <w:t>)</w:t>
            </w:r>
            <w:r w:rsidR="00A03D1D">
              <w:rPr>
                <w:rFonts w:ascii="Segoe UI" w:hAnsi="Segoe UI" w:cs="Segoe UI"/>
                <w:lang w:eastAsia="en-GB"/>
              </w:rPr>
              <w:t xml:space="preserve"> </w:t>
            </w:r>
            <w:r w:rsidR="00A03D1D" w:rsidRPr="00EA798A">
              <w:rPr>
                <w:rFonts w:ascii="Segoe UI" w:hAnsi="Segoe UI" w:cs="Segoe UI"/>
                <w:lang w:eastAsia="en-GB"/>
              </w:rPr>
              <w:t xml:space="preserve">– </w:t>
            </w:r>
            <w:r w:rsidR="00A03D1D" w:rsidRPr="00EA798A">
              <w:rPr>
                <w:rFonts w:ascii="Segoe UI" w:hAnsi="Segoe UI" w:cs="Segoe UI"/>
                <w:i/>
                <w:iCs/>
                <w:lang w:eastAsia="en-GB"/>
              </w:rPr>
              <w:t>part meeting</w:t>
            </w:r>
          </w:p>
        </w:tc>
      </w:tr>
      <w:tr w:rsidR="003158AB" w:rsidRPr="00307DCC" w14:paraId="6795C3AA" w14:textId="77777777" w:rsidTr="00E72076">
        <w:trPr>
          <w:trHeight w:val="344"/>
          <w:jc w:val="center"/>
        </w:trPr>
        <w:tc>
          <w:tcPr>
            <w:tcW w:w="11214" w:type="dxa"/>
            <w:gridSpan w:val="2"/>
            <w:shd w:val="clear" w:color="auto" w:fill="D9D9D9" w:themeFill="background1" w:themeFillShade="D9"/>
          </w:tcPr>
          <w:p w14:paraId="253118EB" w14:textId="5A9723AD" w:rsidR="003158AB" w:rsidRPr="00EA798A" w:rsidRDefault="003158AB" w:rsidP="003158AB">
            <w:pPr>
              <w:rPr>
                <w:rFonts w:ascii="Segoe UI" w:hAnsi="Segoe UI" w:cs="Segoe UI"/>
                <w:lang w:eastAsia="en-GB"/>
              </w:rPr>
            </w:pPr>
            <w:r w:rsidRPr="00EA798A">
              <w:rPr>
                <w:rFonts w:ascii="Segoe UI" w:hAnsi="Segoe UI" w:cs="Segoe UI"/>
                <w:i/>
                <w:lang w:eastAsia="en-GB"/>
              </w:rPr>
              <w:t>Internal Audit – PwC LLP:</w:t>
            </w:r>
          </w:p>
        </w:tc>
      </w:tr>
      <w:tr w:rsidR="003158AB" w:rsidRPr="00307DCC" w14:paraId="3C35F6D0" w14:textId="77777777" w:rsidTr="00E72076">
        <w:trPr>
          <w:trHeight w:val="344"/>
          <w:jc w:val="center"/>
        </w:trPr>
        <w:tc>
          <w:tcPr>
            <w:tcW w:w="2835" w:type="dxa"/>
          </w:tcPr>
          <w:p w14:paraId="4CBF2AB9" w14:textId="4FC52556" w:rsidR="003158AB" w:rsidRPr="00EA798A" w:rsidRDefault="003158AB" w:rsidP="003158AB">
            <w:pPr>
              <w:rPr>
                <w:rFonts w:ascii="Segoe UI" w:hAnsi="Segoe UI" w:cs="Segoe UI"/>
                <w:lang w:eastAsia="en-GB"/>
              </w:rPr>
            </w:pPr>
            <w:r w:rsidRPr="00EA798A">
              <w:rPr>
                <w:rFonts w:ascii="Segoe UI" w:hAnsi="Segoe UI" w:cs="Segoe UI"/>
                <w:lang w:eastAsia="en-GB"/>
              </w:rPr>
              <w:t>Sasha Lewis</w:t>
            </w:r>
          </w:p>
        </w:tc>
        <w:tc>
          <w:tcPr>
            <w:tcW w:w="8379" w:type="dxa"/>
          </w:tcPr>
          <w:p w14:paraId="5CD6EC59" w14:textId="55EA0596" w:rsidR="003158AB" w:rsidRPr="00EA798A" w:rsidRDefault="003158AB" w:rsidP="001B626F">
            <w:pPr>
              <w:rPr>
                <w:rFonts w:ascii="Segoe UI" w:hAnsi="Segoe UI" w:cs="Segoe UI"/>
                <w:i/>
                <w:iCs/>
                <w:lang w:eastAsia="en-GB"/>
              </w:rPr>
            </w:pPr>
            <w:r w:rsidRPr="00EA798A">
              <w:rPr>
                <w:rFonts w:ascii="Segoe UI" w:hAnsi="Segoe UI" w:cs="Segoe UI"/>
                <w:lang w:eastAsia="en-GB"/>
              </w:rPr>
              <w:t>Internal Audit – Director and Engagement Lead, PwC (</w:t>
            </w:r>
            <w:r w:rsidRPr="00EA798A">
              <w:rPr>
                <w:rFonts w:ascii="Segoe UI" w:hAnsi="Segoe UI" w:cs="Segoe UI"/>
                <w:b/>
                <w:lang w:eastAsia="en-GB"/>
              </w:rPr>
              <w:t>SL</w:t>
            </w:r>
            <w:r w:rsidRPr="00EA798A">
              <w:rPr>
                <w:rFonts w:ascii="Segoe UI" w:hAnsi="Segoe UI" w:cs="Segoe UI"/>
                <w:lang w:eastAsia="en-GB"/>
              </w:rPr>
              <w:t xml:space="preserve">) </w:t>
            </w:r>
            <w:r w:rsidR="00E93D9C" w:rsidRPr="00EA798A">
              <w:rPr>
                <w:rFonts w:ascii="Segoe UI" w:hAnsi="Segoe UI" w:cs="Segoe UI"/>
                <w:lang w:eastAsia="en-GB"/>
              </w:rPr>
              <w:t xml:space="preserve">– </w:t>
            </w:r>
            <w:r w:rsidR="00E93D9C" w:rsidRPr="00EA798A">
              <w:rPr>
                <w:rFonts w:ascii="Segoe UI" w:hAnsi="Segoe UI" w:cs="Segoe UI"/>
                <w:i/>
                <w:iCs/>
                <w:lang w:eastAsia="en-GB"/>
              </w:rPr>
              <w:t>part meeting</w:t>
            </w:r>
          </w:p>
        </w:tc>
      </w:tr>
      <w:tr w:rsidR="00FA11F5" w:rsidRPr="00307DCC" w14:paraId="4130CC0F" w14:textId="77777777" w:rsidTr="00E72076">
        <w:trPr>
          <w:trHeight w:val="344"/>
          <w:jc w:val="center"/>
        </w:trPr>
        <w:tc>
          <w:tcPr>
            <w:tcW w:w="2835" w:type="dxa"/>
          </w:tcPr>
          <w:p w14:paraId="442CDE32" w14:textId="5CB33604" w:rsidR="00FA11F5" w:rsidRPr="00EA798A" w:rsidRDefault="00701B4F" w:rsidP="003158AB">
            <w:pPr>
              <w:rPr>
                <w:rFonts w:ascii="Segoe UI" w:hAnsi="Segoe UI" w:cs="Segoe UI"/>
                <w:lang w:eastAsia="en-GB"/>
              </w:rPr>
            </w:pPr>
            <w:r>
              <w:rPr>
                <w:rFonts w:ascii="Segoe UI" w:hAnsi="Segoe UI" w:cs="Segoe UI"/>
                <w:lang w:eastAsia="en-GB"/>
              </w:rPr>
              <w:t>Reena</w:t>
            </w:r>
            <w:r w:rsidR="003539B9">
              <w:rPr>
                <w:rFonts w:ascii="Segoe UI" w:hAnsi="Segoe UI" w:cs="Segoe UI"/>
                <w:lang w:eastAsia="en-GB"/>
              </w:rPr>
              <w:t xml:space="preserve"> </w:t>
            </w:r>
            <w:r w:rsidR="003539B9" w:rsidRPr="003539B9">
              <w:rPr>
                <w:rFonts w:ascii="Segoe UI" w:hAnsi="Segoe UI" w:cs="Segoe UI"/>
                <w:lang w:eastAsia="en-GB"/>
              </w:rPr>
              <w:t>Bajaj</w:t>
            </w:r>
          </w:p>
        </w:tc>
        <w:tc>
          <w:tcPr>
            <w:tcW w:w="8379" w:type="dxa"/>
          </w:tcPr>
          <w:p w14:paraId="0855086C" w14:textId="0DE51DC4" w:rsidR="00FA11F5" w:rsidRPr="008320B6" w:rsidRDefault="003539B9" w:rsidP="001B626F">
            <w:pPr>
              <w:rPr>
                <w:rFonts w:ascii="Segoe UI" w:hAnsi="Segoe UI" w:cs="Segoe UI"/>
                <w:lang w:eastAsia="en-GB"/>
              </w:rPr>
            </w:pPr>
            <w:r>
              <w:rPr>
                <w:rFonts w:ascii="Segoe UI" w:hAnsi="Segoe UI" w:cs="Segoe UI"/>
                <w:lang w:eastAsia="en-GB"/>
              </w:rPr>
              <w:t xml:space="preserve">Internal Audit </w:t>
            </w:r>
            <w:r w:rsidR="008320B6">
              <w:rPr>
                <w:rFonts w:ascii="Segoe UI" w:hAnsi="Segoe UI" w:cs="Segoe UI"/>
                <w:lang w:eastAsia="en-GB"/>
              </w:rPr>
              <w:t>– Manager, PwC (</w:t>
            </w:r>
            <w:r w:rsidR="008320B6">
              <w:rPr>
                <w:rFonts w:ascii="Segoe UI" w:hAnsi="Segoe UI" w:cs="Segoe UI"/>
                <w:b/>
                <w:bCs/>
                <w:lang w:eastAsia="en-GB"/>
              </w:rPr>
              <w:t>RB</w:t>
            </w:r>
            <w:r w:rsidR="008320B6">
              <w:rPr>
                <w:rFonts w:ascii="Segoe UI" w:hAnsi="Segoe UI" w:cs="Segoe UI"/>
                <w:lang w:eastAsia="en-GB"/>
              </w:rPr>
              <w:t>)</w:t>
            </w:r>
            <w:r w:rsidR="00E93D9C">
              <w:rPr>
                <w:rFonts w:ascii="Segoe UI" w:hAnsi="Segoe UI" w:cs="Segoe UI"/>
                <w:lang w:eastAsia="en-GB"/>
              </w:rPr>
              <w:t xml:space="preserve"> </w:t>
            </w:r>
            <w:r w:rsidR="00E93D9C" w:rsidRPr="00EA798A">
              <w:rPr>
                <w:rFonts w:ascii="Segoe UI" w:hAnsi="Segoe UI" w:cs="Segoe UI"/>
                <w:lang w:eastAsia="en-GB"/>
              </w:rPr>
              <w:t xml:space="preserve">– </w:t>
            </w:r>
            <w:r w:rsidR="00E93D9C" w:rsidRPr="00EA798A">
              <w:rPr>
                <w:rFonts w:ascii="Segoe UI" w:hAnsi="Segoe UI" w:cs="Segoe UI"/>
                <w:i/>
                <w:iCs/>
                <w:lang w:eastAsia="en-GB"/>
              </w:rPr>
              <w:t>part meeting</w:t>
            </w:r>
          </w:p>
        </w:tc>
      </w:tr>
      <w:tr w:rsidR="003158AB" w:rsidRPr="00307DCC" w14:paraId="03026426" w14:textId="77777777" w:rsidTr="00E72076">
        <w:trPr>
          <w:trHeight w:val="344"/>
          <w:jc w:val="center"/>
        </w:trPr>
        <w:tc>
          <w:tcPr>
            <w:tcW w:w="11214" w:type="dxa"/>
            <w:gridSpan w:val="2"/>
            <w:shd w:val="clear" w:color="auto" w:fill="D9D9D9"/>
          </w:tcPr>
          <w:p w14:paraId="73A4594A" w14:textId="77777777" w:rsidR="003158AB" w:rsidRPr="00EA798A" w:rsidRDefault="003158AB" w:rsidP="003158AB">
            <w:pPr>
              <w:rPr>
                <w:rFonts w:ascii="Segoe UI" w:hAnsi="Segoe UI" w:cs="Segoe UI"/>
                <w:i/>
                <w:lang w:eastAsia="en-GB"/>
              </w:rPr>
            </w:pPr>
            <w:r w:rsidRPr="00EA798A">
              <w:rPr>
                <w:rFonts w:ascii="Segoe UI" w:hAnsi="Segoe UI" w:cs="Segoe UI"/>
                <w:i/>
                <w:lang w:eastAsia="en-GB"/>
              </w:rPr>
              <w:t>Oxford Health NHS FT:</w:t>
            </w:r>
          </w:p>
        </w:tc>
      </w:tr>
      <w:tr w:rsidR="003158AB" w:rsidRPr="00307DCC" w14:paraId="4C76FC46" w14:textId="77777777" w:rsidTr="00E72076">
        <w:trPr>
          <w:trHeight w:val="344"/>
          <w:jc w:val="center"/>
        </w:trPr>
        <w:tc>
          <w:tcPr>
            <w:tcW w:w="2835" w:type="dxa"/>
          </w:tcPr>
          <w:p w14:paraId="07B6ED5B" w14:textId="77777777" w:rsidR="003158AB" w:rsidRPr="00EA798A" w:rsidRDefault="003158AB" w:rsidP="003158AB">
            <w:pPr>
              <w:rPr>
                <w:rFonts w:ascii="Segoe UI" w:hAnsi="Segoe UI" w:cs="Segoe UI"/>
                <w:lang w:eastAsia="en-GB"/>
              </w:rPr>
            </w:pPr>
            <w:r w:rsidRPr="00EA798A">
              <w:rPr>
                <w:rFonts w:ascii="Segoe UI" w:hAnsi="Segoe UI" w:cs="Segoe UI"/>
                <w:lang w:eastAsia="en-GB"/>
              </w:rPr>
              <w:t>Mike McEnaney</w:t>
            </w:r>
          </w:p>
        </w:tc>
        <w:tc>
          <w:tcPr>
            <w:tcW w:w="8379" w:type="dxa"/>
          </w:tcPr>
          <w:p w14:paraId="0FBC78E7" w14:textId="4E05DA48" w:rsidR="003158AB" w:rsidRPr="00EA798A" w:rsidRDefault="003158AB" w:rsidP="001B626F">
            <w:pPr>
              <w:rPr>
                <w:rFonts w:ascii="Segoe UI" w:hAnsi="Segoe UI" w:cs="Segoe UI"/>
                <w:i/>
                <w:iCs/>
                <w:lang w:eastAsia="en-GB"/>
              </w:rPr>
            </w:pPr>
            <w:r w:rsidRPr="00EA798A">
              <w:rPr>
                <w:rFonts w:ascii="Segoe UI" w:hAnsi="Segoe UI" w:cs="Segoe UI"/>
                <w:lang w:eastAsia="en-GB"/>
              </w:rPr>
              <w:t xml:space="preserve">Director of Finance (the </w:t>
            </w:r>
            <w:proofErr w:type="spellStart"/>
            <w:r w:rsidRPr="00EA798A">
              <w:rPr>
                <w:rFonts w:ascii="Segoe UI" w:hAnsi="Segoe UI" w:cs="Segoe UI"/>
                <w:b/>
                <w:lang w:eastAsia="en-GB"/>
              </w:rPr>
              <w:t>DoF</w:t>
            </w:r>
            <w:proofErr w:type="spellEnd"/>
            <w:r w:rsidRPr="00EA798A">
              <w:rPr>
                <w:rFonts w:ascii="Segoe UI" w:hAnsi="Segoe UI" w:cs="Segoe UI"/>
                <w:b/>
                <w:lang w:eastAsia="en-GB"/>
              </w:rPr>
              <w:t>/MME</w:t>
            </w:r>
            <w:r w:rsidRPr="00EA798A">
              <w:rPr>
                <w:rFonts w:ascii="Segoe UI" w:hAnsi="Segoe UI" w:cs="Segoe UI"/>
                <w:lang w:eastAsia="en-GB"/>
              </w:rPr>
              <w:t>)</w:t>
            </w:r>
          </w:p>
        </w:tc>
      </w:tr>
      <w:tr w:rsidR="00701B4F" w:rsidRPr="00307DCC" w14:paraId="25335F36" w14:textId="77777777" w:rsidTr="00E72076">
        <w:trPr>
          <w:trHeight w:val="344"/>
          <w:jc w:val="center"/>
        </w:trPr>
        <w:tc>
          <w:tcPr>
            <w:tcW w:w="2835" w:type="dxa"/>
          </w:tcPr>
          <w:p w14:paraId="178333C6" w14:textId="4DC6652D" w:rsidR="00701B4F" w:rsidRPr="00EA798A" w:rsidRDefault="00701B4F" w:rsidP="003158AB">
            <w:pPr>
              <w:rPr>
                <w:rFonts w:ascii="Segoe UI" w:hAnsi="Segoe UI" w:cs="Segoe UI"/>
                <w:lang w:eastAsia="en-GB"/>
              </w:rPr>
            </w:pPr>
            <w:r>
              <w:rPr>
                <w:rFonts w:ascii="Segoe UI" w:hAnsi="Segoe UI" w:cs="Segoe UI"/>
                <w:lang w:eastAsia="en-GB"/>
              </w:rPr>
              <w:t>Peter Milliken</w:t>
            </w:r>
          </w:p>
        </w:tc>
        <w:tc>
          <w:tcPr>
            <w:tcW w:w="8379" w:type="dxa"/>
          </w:tcPr>
          <w:p w14:paraId="1F65F34C" w14:textId="628777F6" w:rsidR="00701B4F" w:rsidRPr="00701B4F" w:rsidRDefault="00701B4F" w:rsidP="001B626F">
            <w:pPr>
              <w:rPr>
                <w:rFonts w:ascii="Segoe UI" w:hAnsi="Segoe UI" w:cs="Segoe UI"/>
                <w:lang w:eastAsia="en-GB"/>
              </w:rPr>
            </w:pPr>
            <w:r>
              <w:rPr>
                <w:rFonts w:ascii="Segoe UI" w:hAnsi="Segoe UI" w:cs="Segoe UI"/>
                <w:lang w:eastAsia="en-GB"/>
              </w:rPr>
              <w:t xml:space="preserve">Deputy Director of Finance (the </w:t>
            </w:r>
            <w:r>
              <w:rPr>
                <w:rFonts w:ascii="Segoe UI" w:hAnsi="Segoe UI" w:cs="Segoe UI"/>
                <w:b/>
                <w:bCs/>
                <w:lang w:eastAsia="en-GB"/>
              </w:rPr>
              <w:t>D</w:t>
            </w:r>
            <w:r w:rsidR="00943AC3">
              <w:rPr>
                <w:rFonts w:ascii="Segoe UI" w:hAnsi="Segoe UI" w:cs="Segoe UI"/>
                <w:b/>
                <w:bCs/>
                <w:lang w:eastAsia="en-GB"/>
              </w:rPr>
              <w:t xml:space="preserve">eputy </w:t>
            </w:r>
            <w:proofErr w:type="spellStart"/>
            <w:r>
              <w:rPr>
                <w:rFonts w:ascii="Segoe UI" w:hAnsi="Segoe UI" w:cs="Segoe UI"/>
                <w:b/>
                <w:bCs/>
                <w:lang w:eastAsia="en-GB"/>
              </w:rPr>
              <w:t>DoF</w:t>
            </w:r>
            <w:proofErr w:type="spellEnd"/>
            <w:r>
              <w:rPr>
                <w:rFonts w:ascii="Segoe UI" w:hAnsi="Segoe UI" w:cs="Segoe UI"/>
                <w:b/>
                <w:bCs/>
                <w:lang w:eastAsia="en-GB"/>
              </w:rPr>
              <w:t>/PM</w:t>
            </w:r>
            <w:r>
              <w:rPr>
                <w:rFonts w:ascii="Segoe UI" w:hAnsi="Segoe UI" w:cs="Segoe UI"/>
                <w:lang w:eastAsia="en-GB"/>
              </w:rPr>
              <w:t>)</w:t>
            </w:r>
          </w:p>
        </w:tc>
      </w:tr>
      <w:tr w:rsidR="003158AB" w:rsidRPr="00307DCC" w14:paraId="1434A5AC" w14:textId="77777777" w:rsidTr="00E72076">
        <w:trPr>
          <w:trHeight w:val="344"/>
          <w:jc w:val="center"/>
        </w:trPr>
        <w:tc>
          <w:tcPr>
            <w:tcW w:w="2835" w:type="dxa"/>
          </w:tcPr>
          <w:p w14:paraId="0BB8F8C7" w14:textId="77777777" w:rsidR="003158AB" w:rsidRPr="00EA798A" w:rsidRDefault="003158AB" w:rsidP="003158AB">
            <w:pPr>
              <w:rPr>
                <w:rFonts w:ascii="Segoe UI" w:hAnsi="Segoe UI" w:cs="Segoe UI"/>
                <w:lang w:eastAsia="en-GB"/>
              </w:rPr>
            </w:pPr>
            <w:r w:rsidRPr="00EA798A">
              <w:rPr>
                <w:rFonts w:ascii="Segoe UI" w:hAnsi="Segoe UI" w:cs="Segoe UI"/>
                <w:lang w:eastAsia="en-GB"/>
              </w:rPr>
              <w:t>Kerry Rogers</w:t>
            </w:r>
          </w:p>
        </w:tc>
        <w:tc>
          <w:tcPr>
            <w:tcW w:w="8379" w:type="dxa"/>
          </w:tcPr>
          <w:p w14:paraId="522C9A9F" w14:textId="705726F0" w:rsidR="003158AB" w:rsidRPr="00681CA1" w:rsidRDefault="003158AB" w:rsidP="001B626F">
            <w:pPr>
              <w:rPr>
                <w:rFonts w:ascii="Segoe UI" w:hAnsi="Segoe UI" w:cs="Segoe UI"/>
                <w:i/>
                <w:iCs/>
                <w:lang w:eastAsia="en-GB"/>
              </w:rPr>
            </w:pPr>
            <w:r w:rsidRPr="00EA798A">
              <w:rPr>
                <w:rFonts w:ascii="Segoe UI" w:hAnsi="Segoe UI" w:cs="Segoe UI"/>
                <w:lang w:eastAsia="en-GB"/>
              </w:rPr>
              <w:t xml:space="preserve">Director of Corporate Affairs and Company Secretary (the </w:t>
            </w:r>
            <w:proofErr w:type="spellStart"/>
            <w:r w:rsidRPr="00EA798A">
              <w:rPr>
                <w:rFonts w:ascii="Segoe UI" w:hAnsi="Segoe UI" w:cs="Segoe UI"/>
                <w:b/>
                <w:lang w:eastAsia="en-GB"/>
              </w:rPr>
              <w:t>DoCA</w:t>
            </w:r>
            <w:proofErr w:type="spellEnd"/>
            <w:r w:rsidRPr="00EA798A">
              <w:rPr>
                <w:rFonts w:ascii="Segoe UI" w:hAnsi="Segoe UI" w:cs="Segoe UI"/>
                <w:b/>
                <w:lang w:eastAsia="en-GB"/>
              </w:rPr>
              <w:t>/</w:t>
            </w:r>
            <w:proofErr w:type="spellStart"/>
            <w:r w:rsidRPr="00EA798A">
              <w:rPr>
                <w:rFonts w:ascii="Segoe UI" w:hAnsi="Segoe UI" w:cs="Segoe UI"/>
                <w:b/>
                <w:lang w:eastAsia="en-GB"/>
              </w:rPr>
              <w:t>CoSec</w:t>
            </w:r>
            <w:proofErr w:type="spellEnd"/>
            <w:r w:rsidRPr="00EA798A">
              <w:rPr>
                <w:rFonts w:ascii="Segoe UI" w:hAnsi="Segoe UI" w:cs="Segoe UI"/>
                <w:b/>
                <w:lang w:eastAsia="en-GB"/>
              </w:rPr>
              <w:t>/KR</w:t>
            </w:r>
            <w:r w:rsidRPr="00EA798A">
              <w:rPr>
                <w:rFonts w:ascii="Segoe UI" w:hAnsi="Segoe UI" w:cs="Segoe UI"/>
                <w:lang w:eastAsia="en-GB"/>
              </w:rPr>
              <w:t>)</w:t>
            </w:r>
            <w:r w:rsidR="00681CA1">
              <w:rPr>
                <w:rFonts w:ascii="Segoe UI" w:hAnsi="Segoe UI" w:cs="Segoe UI"/>
                <w:lang w:eastAsia="en-GB"/>
              </w:rPr>
              <w:t xml:space="preserve"> – </w:t>
            </w:r>
            <w:r w:rsidR="00681CA1">
              <w:rPr>
                <w:rFonts w:ascii="Segoe UI" w:hAnsi="Segoe UI" w:cs="Segoe UI"/>
                <w:i/>
                <w:iCs/>
                <w:lang w:eastAsia="en-GB"/>
              </w:rPr>
              <w:t>part meeting</w:t>
            </w:r>
          </w:p>
        </w:tc>
      </w:tr>
      <w:tr w:rsidR="008C2BF4" w:rsidRPr="00307DCC" w14:paraId="11651F14" w14:textId="77777777" w:rsidTr="00E72076">
        <w:trPr>
          <w:trHeight w:val="344"/>
          <w:jc w:val="center"/>
        </w:trPr>
        <w:tc>
          <w:tcPr>
            <w:tcW w:w="2835" w:type="dxa"/>
          </w:tcPr>
          <w:p w14:paraId="50D73489" w14:textId="5CA7950A" w:rsidR="008C2BF4" w:rsidRDefault="008C2BF4" w:rsidP="003158AB">
            <w:pPr>
              <w:rPr>
                <w:rFonts w:ascii="Segoe UI" w:hAnsi="Segoe UI" w:cs="Segoe UI"/>
                <w:lang w:eastAsia="en-GB"/>
              </w:rPr>
            </w:pPr>
            <w:r>
              <w:rPr>
                <w:rFonts w:ascii="Segoe UI" w:hAnsi="Segoe UI" w:cs="Segoe UI"/>
                <w:lang w:eastAsia="en-GB"/>
              </w:rPr>
              <w:t>Mark Underwood</w:t>
            </w:r>
          </w:p>
        </w:tc>
        <w:tc>
          <w:tcPr>
            <w:tcW w:w="8379" w:type="dxa"/>
          </w:tcPr>
          <w:p w14:paraId="6B074814" w14:textId="7359B784" w:rsidR="008C2BF4" w:rsidRDefault="008C2BF4" w:rsidP="001B626F">
            <w:pPr>
              <w:rPr>
                <w:rFonts w:ascii="Segoe UI" w:hAnsi="Segoe UI" w:cs="Segoe UI"/>
                <w:lang w:eastAsia="en-GB"/>
              </w:rPr>
            </w:pPr>
            <w:r>
              <w:rPr>
                <w:rFonts w:ascii="Segoe UI" w:hAnsi="Segoe UI" w:cs="Segoe UI"/>
                <w:lang w:eastAsia="en-GB"/>
              </w:rPr>
              <w:t>Head of Information Governance</w:t>
            </w:r>
            <w:r w:rsidR="00BB1A5E">
              <w:rPr>
                <w:rFonts w:ascii="Segoe UI" w:hAnsi="Segoe UI" w:cs="Segoe UI"/>
                <w:lang w:eastAsia="en-GB"/>
              </w:rPr>
              <w:t xml:space="preserve"> (</w:t>
            </w:r>
            <w:r w:rsidR="00BB1A5E">
              <w:rPr>
                <w:rFonts w:ascii="Segoe UI" w:hAnsi="Segoe UI" w:cs="Segoe UI"/>
                <w:b/>
                <w:bCs/>
                <w:lang w:eastAsia="en-GB"/>
              </w:rPr>
              <w:t>MU</w:t>
            </w:r>
            <w:r w:rsidR="00BB1A5E">
              <w:rPr>
                <w:rFonts w:ascii="Segoe UI" w:hAnsi="Segoe UI" w:cs="Segoe UI"/>
                <w:lang w:eastAsia="en-GB"/>
              </w:rPr>
              <w:t>)</w:t>
            </w:r>
            <w:r w:rsidR="00547225">
              <w:rPr>
                <w:rFonts w:ascii="Segoe UI" w:hAnsi="Segoe UI" w:cs="Segoe UI"/>
                <w:lang w:eastAsia="en-GB"/>
              </w:rPr>
              <w:t xml:space="preserve"> </w:t>
            </w:r>
            <w:r w:rsidR="00547225" w:rsidRPr="00EA798A">
              <w:rPr>
                <w:rFonts w:ascii="Segoe UI" w:hAnsi="Segoe UI" w:cs="Segoe UI"/>
                <w:lang w:eastAsia="en-GB"/>
              </w:rPr>
              <w:t xml:space="preserve">– </w:t>
            </w:r>
            <w:r w:rsidR="00547225" w:rsidRPr="00EA798A">
              <w:rPr>
                <w:rFonts w:ascii="Segoe UI" w:hAnsi="Segoe UI" w:cs="Segoe UI"/>
                <w:i/>
                <w:iCs/>
                <w:lang w:eastAsia="en-GB"/>
              </w:rPr>
              <w:t>part meeting</w:t>
            </w:r>
          </w:p>
        </w:tc>
      </w:tr>
      <w:tr w:rsidR="00BE5740" w:rsidRPr="00307DCC" w14:paraId="1273867D" w14:textId="77777777" w:rsidTr="00E72076">
        <w:trPr>
          <w:trHeight w:val="344"/>
          <w:jc w:val="center"/>
        </w:trPr>
        <w:tc>
          <w:tcPr>
            <w:tcW w:w="2835" w:type="dxa"/>
          </w:tcPr>
          <w:p w14:paraId="0B175D3F" w14:textId="08FDAFAD" w:rsidR="00BE5740" w:rsidRDefault="00BE5740" w:rsidP="003158AB">
            <w:pPr>
              <w:rPr>
                <w:rFonts w:ascii="Segoe UI" w:hAnsi="Segoe UI" w:cs="Segoe UI"/>
                <w:lang w:eastAsia="en-GB"/>
              </w:rPr>
            </w:pPr>
            <w:r>
              <w:rPr>
                <w:rFonts w:ascii="Segoe UI" w:hAnsi="Segoe UI" w:cs="Segoe UI"/>
                <w:lang w:eastAsia="en-GB"/>
              </w:rPr>
              <w:t>Martyn Ward</w:t>
            </w:r>
          </w:p>
        </w:tc>
        <w:tc>
          <w:tcPr>
            <w:tcW w:w="8379" w:type="dxa"/>
          </w:tcPr>
          <w:p w14:paraId="1A60E666" w14:textId="2EA9932D" w:rsidR="00BE5740" w:rsidRPr="001B626F" w:rsidRDefault="001B626F" w:rsidP="001B626F">
            <w:pPr>
              <w:rPr>
                <w:rFonts w:ascii="Segoe UI" w:hAnsi="Segoe UI" w:cs="Segoe UI"/>
                <w:lang w:eastAsia="en-GB"/>
              </w:rPr>
            </w:pPr>
            <w:r>
              <w:rPr>
                <w:rFonts w:ascii="Segoe UI" w:hAnsi="Segoe UI" w:cs="Segoe UI"/>
                <w:lang w:eastAsia="en-GB"/>
              </w:rPr>
              <w:t xml:space="preserve">Director of Strategy &amp; Chief Information Officer (the </w:t>
            </w:r>
            <w:r>
              <w:rPr>
                <w:rFonts w:ascii="Segoe UI" w:hAnsi="Segoe UI" w:cs="Segoe UI"/>
                <w:b/>
                <w:bCs/>
                <w:lang w:eastAsia="en-GB"/>
              </w:rPr>
              <w:t>DoS/CIO/MW</w:t>
            </w:r>
            <w:r>
              <w:rPr>
                <w:rFonts w:ascii="Segoe UI" w:hAnsi="Segoe UI" w:cs="Segoe UI"/>
                <w:lang w:eastAsia="en-GB"/>
              </w:rPr>
              <w:t>)</w:t>
            </w:r>
            <w:r w:rsidR="00BB1A5E">
              <w:rPr>
                <w:rFonts w:ascii="Segoe UI" w:hAnsi="Segoe UI" w:cs="Segoe UI"/>
                <w:lang w:eastAsia="en-GB"/>
              </w:rPr>
              <w:t xml:space="preserve"> </w:t>
            </w:r>
            <w:r w:rsidR="00BB1A5E" w:rsidRPr="00EA798A">
              <w:rPr>
                <w:rFonts w:ascii="Segoe UI" w:hAnsi="Segoe UI" w:cs="Segoe UI"/>
                <w:lang w:eastAsia="en-GB"/>
              </w:rPr>
              <w:t xml:space="preserve">– </w:t>
            </w:r>
            <w:r w:rsidR="00BB1A5E" w:rsidRPr="00EA798A">
              <w:rPr>
                <w:rFonts w:ascii="Segoe UI" w:hAnsi="Segoe UI" w:cs="Segoe UI"/>
                <w:i/>
                <w:iCs/>
                <w:lang w:eastAsia="en-GB"/>
              </w:rPr>
              <w:t>part meeting</w:t>
            </w:r>
          </w:p>
        </w:tc>
      </w:tr>
      <w:tr w:rsidR="008320B6" w:rsidRPr="00307DCC" w14:paraId="24A53073" w14:textId="77777777" w:rsidTr="00E72076">
        <w:trPr>
          <w:trHeight w:val="344"/>
          <w:jc w:val="center"/>
        </w:trPr>
        <w:tc>
          <w:tcPr>
            <w:tcW w:w="2835" w:type="dxa"/>
          </w:tcPr>
          <w:p w14:paraId="78830F4C" w14:textId="0109E614" w:rsidR="008320B6" w:rsidRPr="00EA798A" w:rsidRDefault="008320B6" w:rsidP="003158AB">
            <w:pPr>
              <w:rPr>
                <w:rFonts w:ascii="Segoe UI" w:hAnsi="Segoe UI" w:cs="Segoe UI"/>
                <w:lang w:eastAsia="en-GB"/>
              </w:rPr>
            </w:pPr>
            <w:r>
              <w:rPr>
                <w:rFonts w:ascii="Segoe UI" w:hAnsi="Segoe UI" w:cs="Segoe UI"/>
                <w:lang w:eastAsia="en-GB"/>
              </w:rPr>
              <w:t>Michael Williams</w:t>
            </w:r>
          </w:p>
        </w:tc>
        <w:tc>
          <w:tcPr>
            <w:tcW w:w="8379" w:type="dxa"/>
          </w:tcPr>
          <w:p w14:paraId="56EEDD1B" w14:textId="65FE95F9" w:rsidR="008320B6" w:rsidRPr="003F15B7" w:rsidRDefault="00254292" w:rsidP="001B626F">
            <w:pPr>
              <w:rPr>
                <w:rFonts w:ascii="Segoe UI" w:hAnsi="Segoe UI" w:cs="Segoe UI"/>
                <w:lang w:eastAsia="en-GB"/>
              </w:rPr>
            </w:pPr>
            <w:r>
              <w:rPr>
                <w:rFonts w:ascii="Segoe UI" w:hAnsi="Segoe UI" w:cs="Segoe UI"/>
                <w:lang w:eastAsia="en-GB"/>
              </w:rPr>
              <w:t xml:space="preserve">Financial Controller </w:t>
            </w:r>
            <w:r w:rsidR="003F15B7">
              <w:rPr>
                <w:rFonts w:ascii="Segoe UI" w:hAnsi="Segoe UI" w:cs="Segoe UI"/>
                <w:lang w:eastAsia="en-GB"/>
              </w:rPr>
              <w:t>(</w:t>
            </w:r>
            <w:r w:rsidR="003F15B7">
              <w:rPr>
                <w:rFonts w:ascii="Segoe UI" w:hAnsi="Segoe UI" w:cs="Segoe UI"/>
                <w:b/>
                <w:bCs/>
                <w:lang w:eastAsia="en-GB"/>
              </w:rPr>
              <w:t>MW</w:t>
            </w:r>
            <w:r w:rsidR="00CC2A3B">
              <w:rPr>
                <w:rFonts w:ascii="Segoe UI" w:hAnsi="Segoe UI" w:cs="Segoe UI"/>
                <w:b/>
                <w:bCs/>
                <w:lang w:eastAsia="en-GB"/>
              </w:rPr>
              <w:t>s</w:t>
            </w:r>
            <w:r w:rsidR="003F15B7">
              <w:rPr>
                <w:rFonts w:ascii="Segoe UI" w:hAnsi="Segoe UI" w:cs="Segoe UI"/>
                <w:lang w:eastAsia="en-GB"/>
              </w:rPr>
              <w:t>)</w:t>
            </w:r>
          </w:p>
        </w:tc>
      </w:tr>
      <w:tr w:rsidR="003158AB" w:rsidRPr="00307DCC" w14:paraId="1AC074FD" w14:textId="77777777" w:rsidTr="00E72076">
        <w:trPr>
          <w:trHeight w:val="344"/>
          <w:jc w:val="center"/>
        </w:trPr>
        <w:tc>
          <w:tcPr>
            <w:tcW w:w="2835" w:type="dxa"/>
          </w:tcPr>
          <w:p w14:paraId="726E3F00" w14:textId="775DAD34" w:rsidR="003158AB" w:rsidRPr="00EA798A" w:rsidRDefault="003158AB" w:rsidP="003158AB">
            <w:pPr>
              <w:rPr>
                <w:rFonts w:ascii="Segoe UI" w:hAnsi="Segoe UI" w:cs="Segoe UI"/>
                <w:lang w:eastAsia="en-GB"/>
              </w:rPr>
            </w:pPr>
            <w:r w:rsidRPr="00EA798A">
              <w:rPr>
                <w:rFonts w:ascii="Segoe UI" w:hAnsi="Segoe UI" w:cs="Segoe UI"/>
                <w:lang w:eastAsia="en-GB"/>
              </w:rPr>
              <w:t>Hannah Wright</w:t>
            </w:r>
          </w:p>
        </w:tc>
        <w:tc>
          <w:tcPr>
            <w:tcW w:w="8379" w:type="dxa"/>
          </w:tcPr>
          <w:p w14:paraId="0A73E262" w14:textId="785B7673" w:rsidR="003158AB" w:rsidRPr="00EA798A" w:rsidRDefault="003158AB" w:rsidP="001B626F">
            <w:pPr>
              <w:rPr>
                <w:rFonts w:ascii="Segoe UI" w:hAnsi="Segoe UI" w:cs="Segoe UI"/>
                <w:lang w:eastAsia="en-GB"/>
              </w:rPr>
            </w:pPr>
            <w:r w:rsidRPr="00EA798A">
              <w:rPr>
                <w:rFonts w:ascii="Segoe UI" w:hAnsi="Segoe UI" w:cs="Segoe UI"/>
                <w:lang w:eastAsia="en-GB"/>
              </w:rPr>
              <w:t>Risk Manager (</w:t>
            </w:r>
            <w:r w:rsidRPr="00EA798A">
              <w:rPr>
                <w:rFonts w:ascii="Segoe UI" w:hAnsi="Segoe UI" w:cs="Segoe UI"/>
                <w:b/>
                <w:bCs/>
                <w:lang w:eastAsia="en-GB"/>
              </w:rPr>
              <w:t>HW</w:t>
            </w:r>
            <w:r w:rsidRPr="00EA798A">
              <w:rPr>
                <w:rFonts w:ascii="Segoe UI" w:hAnsi="Segoe UI" w:cs="Segoe UI"/>
                <w:lang w:eastAsia="en-GB"/>
              </w:rPr>
              <w:t xml:space="preserve">) – </w:t>
            </w:r>
            <w:r w:rsidRPr="00EA798A">
              <w:rPr>
                <w:rFonts w:ascii="Segoe UI" w:hAnsi="Segoe UI" w:cs="Segoe UI"/>
                <w:i/>
                <w:iCs/>
                <w:lang w:eastAsia="en-GB"/>
              </w:rPr>
              <w:t>part meeting</w:t>
            </w:r>
          </w:p>
        </w:tc>
      </w:tr>
      <w:tr w:rsidR="003158AB" w:rsidRPr="00307DCC" w14:paraId="42A0812F" w14:textId="77777777" w:rsidTr="00E72076">
        <w:trPr>
          <w:trHeight w:val="344"/>
          <w:jc w:val="center"/>
        </w:trPr>
        <w:tc>
          <w:tcPr>
            <w:tcW w:w="2835" w:type="dxa"/>
          </w:tcPr>
          <w:p w14:paraId="2CCF286E" w14:textId="127CE460" w:rsidR="003158AB" w:rsidRPr="00EA798A" w:rsidRDefault="00A21769" w:rsidP="003158AB">
            <w:pPr>
              <w:rPr>
                <w:rFonts w:ascii="Segoe UI" w:hAnsi="Segoe UI" w:cs="Segoe UI"/>
                <w:lang w:eastAsia="en-GB"/>
              </w:rPr>
            </w:pPr>
            <w:r>
              <w:rPr>
                <w:rFonts w:ascii="Segoe UI" w:hAnsi="Segoe UI" w:cs="Segoe UI"/>
                <w:lang w:eastAsia="en-GB"/>
              </w:rPr>
              <w:t>Hannah Smith</w:t>
            </w:r>
          </w:p>
        </w:tc>
        <w:tc>
          <w:tcPr>
            <w:tcW w:w="8379" w:type="dxa"/>
          </w:tcPr>
          <w:p w14:paraId="224EC321" w14:textId="414B2340" w:rsidR="003158AB" w:rsidRPr="00EA798A" w:rsidRDefault="00A21769" w:rsidP="001B626F">
            <w:pPr>
              <w:rPr>
                <w:rFonts w:ascii="Segoe UI" w:hAnsi="Segoe UI" w:cs="Segoe UI"/>
                <w:lang w:eastAsia="en-GB"/>
              </w:rPr>
            </w:pPr>
            <w:r>
              <w:rPr>
                <w:rFonts w:ascii="Segoe UI" w:hAnsi="Segoe UI" w:cs="Segoe UI"/>
                <w:lang w:eastAsia="en-GB"/>
              </w:rPr>
              <w:t xml:space="preserve">Assistant Trust Secretary </w:t>
            </w:r>
            <w:r w:rsidR="003158AB" w:rsidRPr="00EA798A">
              <w:rPr>
                <w:rFonts w:ascii="Segoe UI" w:hAnsi="Segoe UI" w:cs="Segoe UI"/>
                <w:lang w:eastAsia="en-GB"/>
              </w:rPr>
              <w:t>(Minutes)</w:t>
            </w:r>
          </w:p>
        </w:tc>
      </w:tr>
    </w:tbl>
    <w:p w14:paraId="62E3A57C" w14:textId="77777777" w:rsidR="00753C2E" w:rsidRDefault="00753C2E" w:rsidP="00307DCC">
      <w:pPr>
        <w:rPr>
          <w:rFonts w:ascii="Segoe UI" w:hAnsi="Segoe UI" w:cs="Segoe UI"/>
          <w:lang w:eastAsia="en-GB"/>
        </w:rPr>
      </w:pPr>
    </w:p>
    <w:p w14:paraId="5B9D39DC" w14:textId="77777777" w:rsidR="00C91EB1" w:rsidRDefault="00307DCC" w:rsidP="00307DCC">
      <w:pPr>
        <w:rPr>
          <w:rFonts w:ascii="Segoe UI" w:hAnsi="Segoe UI" w:cs="Segoe UI"/>
          <w:lang w:eastAsia="en-GB"/>
        </w:rPr>
      </w:pPr>
      <w:r w:rsidRPr="00753C2E">
        <w:rPr>
          <w:rFonts w:ascii="Segoe UI" w:hAnsi="Segoe UI" w:cs="Segoe UI"/>
          <w:lang w:eastAsia="en-GB"/>
        </w:rPr>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w:t>
      </w:r>
      <w:proofErr w:type="spellStart"/>
      <w:r w:rsidR="00ED645A" w:rsidRPr="00753C2E">
        <w:rPr>
          <w:rFonts w:ascii="Segoe UI" w:hAnsi="Segoe UI" w:cs="Segoe UI"/>
          <w:lang w:eastAsia="en-GB"/>
        </w:rPr>
        <w:t>i</w:t>
      </w:r>
      <w:proofErr w:type="spellEnd"/>
      <w:r w:rsidR="00ED645A" w:rsidRPr="00753C2E">
        <w:rPr>
          <w:rFonts w:ascii="Segoe UI" w:hAnsi="Segoe UI" w:cs="Segoe UI"/>
          <w:lang w:eastAsia="en-GB"/>
        </w:rPr>
        <w:t>)</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 xml:space="preserve"> and Counter Fraud.</w:t>
      </w:r>
    </w:p>
    <w:p w14:paraId="68F1D959" w14:textId="3ACE14E8" w:rsidR="006B7CB6" w:rsidRDefault="006B7CB6" w:rsidP="00307DCC">
      <w:pPr>
        <w:rPr>
          <w:rFonts w:ascii="Segoe UI" w:hAnsi="Segoe UI" w:cs="Segoe UI"/>
          <w:lang w:eastAsia="en-GB"/>
        </w:rPr>
      </w:pPr>
    </w:p>
    <w:p w14:paraId="0F04DFCD" w14:textId="77777777" w:rsidR="00E72076" w:rsidRPr="002D5A81" w:rsidRDefault="00E72076" w:rsidP="00307DCC">
      <w:pPr>
        <w:rPr>
          <w:rFonts w:ascii="Segoe UI" w:hAnsi="Segoe UI" w:cs="Segoe UI"/>
          <w:lang w:eastAsia="en-GB"/>
        </w:rPr>
      </w:pPr>
    </w:p>
    <w:tbl>
      <w:tblPr>
        <w:tblStyle w:val="TableGrid"/>
        <w:tblW w:w="9782" w:type="dxa"/>
        <w:tblInd w:w="-289" w:type="dxa"/>
        <w:tblLook w:val="04A0" w:firstRow="1" w:lastRow="0" w:firstColumn="1" w:lastColumn="0" w:noHBand="0" w:noVBand="1"/>
      </w:tblPr>
      <w:tblGrid>
        <w:gridCol w:w="568"/>
        <w:gridCol w:w="8189"/>
        <w:gridCol w:w="1025"/>
      </w:tblGrid>
      <w:tr w:rsidR="00542F62" w:rsidRPr="002D5A81" w14:paraId="6FEF9BFF" w14:textId="77777777" w:rsidTr="00BB002B">
        <w:tc>
          <w:tcPr>
            <w:tcW w:w="568"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lastRenderedPageBreak/>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45EFD3BB" w14:textId="7777777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44153418" w14:textId="428A8F3B" w:rsidR="006231DD" w:rsidRPr="002D5A81" w:rsidRDefault="006231DD" w:rsidP="00307DCC">
            <w:pPr>
              <w:rPr>
                <w:rFonts w:ascii="Segoe UI" w:hAnsi="Segoe UI" w:cs="Segoe UI"/>
                <w:bCs/>
                <w:lang w:eastAsia="en-GB"/>
              </w:rPr>
            </w:pPr>
          </w:p>
        </w:tc>
        <w:tc>
          <w:tcPr>
            <w:tcW w:w="8189" w:type="dxa"/>
          </w:tcPr>
          <w:p w14:paraId="1ED5D885" w14:textId="77777777"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 and Apologies for Absence</w:t>
            </w:r>
          </w:p>
          <w:p w14:paraId="0E1BFD78" w14:textId="6B3E645A" w:rsidR="00072052" w:rsidRDefault="00072052" w:rsidP="00F84362">
            <w:pPr>
              <w:jc w:val="both"/>
              <w:rPr>
                <w:rFonts w:ascii="Segoe UI" w:hAnsi="Segoe UI" w:cs="Segoe UI"/>
                <w:lang w:eastAsia="en-GB"/>
              </w:rPr>
            </w:pPr>
          </w:p>
          <w:p w14:paraId="392247E2" w14:textId="37B85C07" w:rsidR="00126564" w:rsidRDefault="00DA608F" w:rsidP="00F84362">
            <w:pPr>
              <w:jc w:val="both"/>
              <w:rPr>
                <w:rFonts w:ascii="Segoe UI" w:hAnsi="Segoe UI" w:cs="Segoe UI"/>
                <w:lang w:eastAsia="en-GB"/>
              </w:rPr>
            </w:pPr>
            <w:r>
              <w:rPr>
                <w:rFonts w:ascii="Segoe UI" w:hAnsi="Segoe UI" w:cs="Segoe UI"/>
                <w:lang w:eastAsia="en-GB"/>
              </w:rPr>
              <w:t xml:space="preserve">There were no apologies for absence from Committee members.  </w:t>
            </w:r>
            <w:r w:rsidR="00A97936" w:rsidRPr="00A97936">
              <w:rPr>
                <w:rFonts w:ascii="Segoe UI" w:hAnsi="Segoe UI" w:cs="Segoe UI"/>
                <w:lang w:eastAsia="en-GB"/>
              </w:rPr>
              <w:t xml:space="preserve">Apologies </w:t>
            </w:r>
            <w:r w:rsidR="00195342">
              <w:rPr>
                <w:rFonts w:ascii="Segoe UI" w:hAnsi="Segoe UI" w:cs="Segoe UI"/>
                <w:lang w:eastAsia="en-GB"/>
              </w:rPr>
              <w:t xml:space="preserve">for absence from non-Committee members </w:t>
            </w:r>
            <w:r w:rsidR="00386AC1">
              <w:rPr>
                <w:rFonts w:ascii="Segoe UI" w:hAnsi="Segoe UI" w:cs="Segoe UI"/>
                <w:lang w:eastAsia="en-GB"/>
              </w:rPr>
              <w:t xml:space="preserve">were </w:t>
            </w:r>
            <w:r w:rsidR="00A97936" w:rsidRPr="00A97936">
              <w:rPr>
                <w:rFonts w:ascii="Segoe UI" w:hAnsi="Segoe UI" w:cs="Segoe UI"/>
                <w:lang w:eastAsia="en-GB"/>
              </w:rPr>
              <w:t>received from</w:t>
            </w:r>
            <w:r w:rsidR="002F5C8A">
              <w:rPr>
                <w:rFonts w:ascii="Segoe UI" w:hAnsi="Segoe UI" w:cs="Segoe UI"/>
                <w:lang w:eastAsia="en-GB"/>
              </w:rPr>
              <w:t xml:space="preserve"> Nick Broughton, Chief Executive.  </w:t>
            </w:r>
            <w:r w:rsidR="00274C0D">
              <w:rPr>
                <w:rFonts w:ascii="Segoe UI" w:hAnsi="Segoe UI" w:cs="Segoe UI"/>
                <w:lang w:eastAsia="en-GB"/>
              </w:rPr>
              <w:t xml:space="preserve">  </w:t>
            </w:r>
          </w:p>
          <w:p w14:paraId="7C7C646B" w14:textId="23C6DCE5" w:rsidR="00CA2149" w:rsidRPr="002D5A81" w:rsidRDefault="00CA2149" w:rsidP="00A97936">
            <w:pPr>
              <w:jc w:val="both"/>
              <w:rPr>
                <w:rFonts w:ascii="Segoe UI" w:hAnsi="Segoe UI" w:cs="Segoe UI"/>
                <w:lang w:eastAsia="en-GB"/>
              </w:rPr>
            </w:pPr>
          </w:p>
        </w:tc>
        <w:tc>
          <w:tcPr>
            <w:tcW w:w="1025" w:type="dxa"/>
          </w:tcPr>
          <w:p w14:paraId="4B2545B2" w14:textId="77777777" w:rsidR="00542F62" w:rsidRPr="002D5A81" w:rsidRDefault="00542F62" w:rsidP="00307DCC">
            <w:pPr>
              <w:rPr>
                <w:rFonts w:ascii="Segoe UI" w:hAnsi="Segoe UI" w:cs="Segoe UI"/>
                <w:lang w:eastAsia="en-GB"/>
              </w:rPr>
            </w:pPr>
          </w:p>
        </w:tc>
      </w:tr>
      <w:tr w:rsidR="001130F9" w:rsidRPr="002D5A81" w14:paraId="7600C453" w14:textId="77777777" w:rsidTr="00BB002B">
        <w:tc>
          <w:tcPr>
            <w:tcW w:w="568" w:type="dxa"/>
            <w:tcBorders>
              <w:bottom w:val="single" w:sz="4" w:space="0" w:color="auto"/>
            </w:tcBorders>
          </w:tcPr>
          <w:p w14:paraId="04D5F709" w14:textId="77777777" w:rsidR="001130F9" w:rsidRDefault="001130F9" w:rsidP="00307DCC">
            <w:pPr>
              <w:rPr>
                <w:rFonts w:ascii="Segoe UI" w:hAnsi="Segoe UI" w:cs="Segoe UI"/>
                <w:bCs/>
                <w:lang w:eastAsia="en-GB"/>
              </w:rPr>
            </w:pPr>
            <w:r>
              <w:rPr>
                <w:rFonts w:ascii="Segoe UI" w:hAnsi="Segoe UI" w:cs="Segoe UI"/>
                <w:b/>
                <w:lang w:eastAsia="en-GB"/>
              </w:rPr>
              <w:t>2.</w:t>
            </w:r>
          </w:p>
          <w:p w14:paraId="122C1323" w14:textId="77777777" w:rsidR="009B3CB3" w:rsidRDefault="009B3CB3" w:rsidP="00307DCC">
            <w:pPr>
              <w:rPr>
                <w:rFonts w:ascii="Segoe UI" w:hAnsi="Segoe UI" w:cs="Segoe UI"/>
                <w:bCs/>
                <w:lang w:eastAsia="en-GB"/>
              </w:rPr>
            </w:pPr>
          </w:p>
          <w:p w14:paraId="3CFB3DA3" w14:textId="3FE6EF4B" w:rsidR="009B3CB3" w:rsidRPr="009B3CB3" w:rsidRDefault="009B3CB3" w:rsidP="00307DCC">
            <w:pPr>
              <w:rPr>
                <w:rFonts w:ascii="Segoe UI" w:hAnsi="Segoe UI" w:cs="Segoe UI"/>
                <w:bCs/>
                <w:lang w:eastAsia="en-GB"/>
              </w:rPr>
            </w:pPr>
            <w:r>
              <w:rPr>
                <w:rFonts w:ascii="Segoe UI" w:hAnsi="Segoe UI" w:cs="Segoe UI"/>
                <w:bCs/>
                <w:lang w:eastAsia="en-GB"/>
              </w:rPr>
              <w:t>a</w:t>
            </w:r>
          </w:p>
        </w:tc>
        <w:tc>
          <w:tcPr>
            <w:tcW w:w="8189" w:type="dxa"/>
            <w:tcBorders>
              <w:bottom w:val="single" w:sz="4" w:space="0" w:color="auto"/>
            </w:tcBorders>
          </w:tcPr>
          <w:p w14:paraId="5D9575F0" w14:textId="77777777" w:rsidR="001130F9" w:rsidRDefault="00A32005" w:rsidP="00F84362">
            <w:pPr>
              <w:jc w:val="both"/>
              <w:rPr>
                <w:rFonts w:ascii="Segoe UI" w:hAnsi="Segoe UI" w:cs="Segoe UI"/>
                <w:bCs/>
                <w:lang w:eastAsia="en-GB"/>
              </w:rPr>
            </w:pPr>
            <w:r>
              <w:rPr>
                <w:rFonts w:ascii="Segoe UI" w:hAnsi="Segoe UI" w:cs="Segoe UI"/>
                <w:b/>
                <w:lang w:eastAsia="en-GB"/>
              </w:rPr>
              <w:t>Confirmation of items for Any Other Business</w:t>
            </w:r>
          </w:p>
          <w:p w14:paraId="5AEAE149" w14:textId="79570224" w:rsidR="00A32005" w:rsidRDefault="00A32005" w:rsidP="00F84362">
            <w:pPr>
              <w:jc w:val="both"/>
              <w:rPr>
                <w:rFonts w:ascii="Segoe UI" w:hAnsi="Segoe UI" w:cs="Segoe UI"/>
                <w:bCs/>
                <w:lang w:eastAsia="en-GB"/>
              </w:rPr>
            </w:pPr>
          </w:p>
          <w:p w14:paraId="0D785DED" w14:textId="0B18FE10" w:rsidR="00E01A36" w:rsidRPr="00A32005" w:rsidRDefault="00E01A36" w:rsidP="00495899">
            <w:pPr>
              <w:jc w:val="both"/>
              <w:rPr>
                <w:rFonts w:ascii="Segoe UI" w:hAnsi="Segoe UI" w:cs="Segoe UI"/>
                <w:bCs/>
                <w:lang w:eastAsia="en-GB"/>
              </w:rPr>
            </w:pPr>
            <w:r>
              <w:rPr>
                <w:rFonts w:ascii="Segoe UI" w:hAnsi="Segoe UI" w:cs="Segoe UI"/>
                <w:bCs/>
                <w:lang w:eastAsia="en-GB"/>
              </w:rPr>
              <w:t>The Chair</w:t>
            </w:r>
            <w:r w:rsidR="004E79CD">
              <w:rPr>
                <w:rFonts w:ascii="Segoe UI" w:hAnsi="Segoe UI" w:cs="Segoe UI"/>
                <w:bCs/>
                <w:lang w:eastAsia="en-GB"/>
              </w:rPr>
              <w:t xml:space="preserve"> </w:t>
            </w:r>
            <w:r w:rsidR="00F72F7A">
              <w:rPr>
                <w:rFonts w:ascii="Segoe UI" w:hAnsi="Segoe UI" w:cs="Segoe UI"/>
                <w:bCs/>
                <w:lang w:eastAsia="en-GB"/>
              </w:rPr>
              <w:t xml:space="preserve">noted that she had asked for </w:t>
            </w:r>
            <w:r w:rsidR="00743392">
              <w:rPr>
                <w:rFonts w:ascii="Segoe UI" w:hAnsi="Segoe UI" w:cs="Segoe UI"/>
                <w:bCs/>
                <w:lang w:eastAsia="en-GB"/>
              </w:rPr>
              <w:t>the delay to the construction of the Psychiatric Intensive Care Unit</w:t>
            </w:r>
            <w:r w:rsidR="00796279">
              <w:rPr>
                <w:rFonts w:ascii="Segoe UI" w:hAnsi="Segoe UI" w:cs="Segoe UI"/>
                <w:bCs/>
                <w:lang w:eastAsia="en-GB"/>
              </w:rPr>
              <w:t xml:space="preserve"> (</w:t>
            </w:r>
            <w:r w:rsidR="00796279" w:rsidRPr="00796279">
              <w:rPr>
                <w:rFonts w:ascii="Segoe UI" w:hAnsi="Segoe UI" w:cs="Segoe UI"/>
                <w:b/>
                <w:lang w:eastAsia="en-GB"/>
              </w:rPr>
              <w:t>PICU</w:t>
            </w:r>
            <w:r w:rsidR="00796279">
              <w:rPr>
                <w:rFonts w:ascii="Segoe UI" w:hAnsi="Segoe UI" w:cs="Segoe UI"/>
                <w:bCs/>
                <w:lang w:eastAsia="en-GB"/>
              </w:rPr>
              <w:t>)</w:t>
            </w:r>
            <w:r w:rsidR="0006669F">
              <w:rPr>
                <w:rFonts w:ascii="Segoe UI" w:hAnsi="Segoe UI" w:cs="Segoe UI"/>
                <w:bCs/>
                <w:lang w:eastAsia="en-GB"/>
              </w:rPr>
              <w:t xml:space="preserve">, and </w:t>
            </w:r>
            <w:proofErr w:type="gramStart"/>
            <w:r w:rsidR="0006669F">
              <w:rPr>
                <w:rFonts w:ascii="Segoe UI" w:hAnsi="Segoe UI" w:cs="Segoe UI"/>
                <w:bCs/>
                <w:lang w:eastAsia="en-GB"/>
              </w:rPr>
              <w:t>in particular the</w:t>
            </w:r>
            <w:proofErr w:type="gramEnd"/>
            <w:r w:rsidR="0006669F">
              <w:rPr>
                <w:rFonts w:ascii="Segoe UI" w:hAnsi="Segoe UI" w:cs="Segoe UI"/>
                <w:bCs/>
                <w:lang w:eastAsia="en-GB"/>
              </w:rPr>
              <w:t xml:space="preserve"> outcome of the external review being conducted into this, to be brought to the Audit Committee</w:t>
            </w:r>
            <w:r w:rsidR="00513C05">
              <w:rPr>
                <w:rFonts w:ascii="Segoe UI" w:hAnsi="Segoe UI" w:cs="Segoe UI"/>
                <w:bCs/>
                <w:lang w:eastAsia="en-GB"/>
              </w:rPr>
              <w:t xml:space="preserve">.  </w:t>
            </w:r>
          </w:p>
        </w:tc>
        <w:tc>
          <w:tcPr>
            <w:tcW w:w="1025" w:type="dxa"/>
          </w:tcPr>
          <w:p w14:paraId="5DB7FA0E" w14:textId="77777777" w:rsidR="001130F9" w:rsidRPr="002D5A81" w:rsidRDefault="001130F9" w:rsidP="00307DCC">
            <w:pPr>
              <w:rPr>
                <w:rFonts w:ascii="Segoe UI" w:hAnsi="Segoe UI" w:cs="Segoe UI"/>
                <w:lang w:eastAsia="en-GB"/>
              </w:rPr>
            </w:pPr>
          </w:p>
        </w:tc>
      </w:tr>
      <w:tr w:rsidR="00542F62" w:rsidRPr="002D5A81" w14:paraId="66DA6EFB" w14:textId="77777777" w:rsidTr="00BB002B">
        <w:tc>
          <w:tcPr>
            <w:tcW w:w="568" w:type="dxa"/>
            <w:tcBorders>
              <w:bottom w:val="single" w:sz="4" w:space="0" w:color="auto"/>
            </w:tcBorders>
          </w:tcPr>
          <w:p w14:paraId="5B30A709" w14:textId="2971D4FB" w:rsidR="00542F62" w:rsidRPr="002D5A81" w:rsidRDefault="001130F9" w:rsidP="00307DCC">
            <w:pPr>
              <w:rPr>
                <w:rFonts w:ascii="Segoe UI" w:hAnsi="Segoe UI" w:cs="Segoe UI"/>
                <w:b/>
                <w:lang w:eastAsia="en-GB"/>
              </w:rPr>
            </w:pPr>
            <w:r>
              <w:rPr>
                <w:rFonts w:ascii="Segoe UI" w:hAnsi="Segoe UI" w:cs="Segoe UI"/>
                <w:b/>
                <w:lang w:eastAsia="en-GB"/>
              </w:rPr>
              <w:t>3</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5E8B8D98" w14:textId="77777777" w:rsidR="005A7C71" w:rsidRDefault="005A7C71" w:rsidP="00307DCC">
            <w:pPr>
              <w:rPr>
                <w:rFonts w:ascii="Segoe UI" w:hAnsi="Segoe UI" w:cs="Segoe UI"/>
                <w:bCs/>
                <w:lang w:eastAsia="en-GB"/>
              </w:rPr>
            </w:pPr>
          </w:p>
          <w:p w14:paraId="3E5BE3A9" w14:textId="23751AA2"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495EE600" w14:textId="77777777" w:rsidR="00F66CAA" w:rsidRPr="002D5A81" w:rsidRDefault="00F66CAA" w:rsidP="00307DCC">
            <w:pPr>
              <w:rPr>
                <w:rFonts w:ascii="Segoe UI" w:hAnsi="Segoe UI" w:cs="Segoe UI"/>
                <w:bCs/>
                <w:lang w:eastAsia="en-GB"/>
              </w:rPr>
            </w:pPr>
          </w:p>
          <w:p w14:paraId="1A78AAA3" w14:textId="77777777" w:rsidR="00F66CAA" w:rsidRPr="002D5A81" w:rsidRDefault="00F66CAA" w:rsidP="00307DCC">
            <w:pPr>
              <w:rPr>
                <w:rFonts w:ascii="Segoe UI" w:hAnsi="Segoe UI" w:cs="Segoe UI"/>
                <w:bCs/>
                <w:lang w:eastAsia="en-GB"/>
              </w:rPr>
            </w:pPr>
          </w:p>
          <w:p w14:paraId="2F754888" w14:textId="1B7C86D8" w:rsidR="00F66CAA" w:rsidRDefault="00F66CAA" w:rsidP="00307DCC">
            <w:pPr>
              <w:rPr>
                <w:rFonts w:ascii="Segoe UI" w:hAnsi="Segoe UI" w:cs="Segoe UI"/>
                <w:bCs/>
                <w:lang w:eastAsia="en-GB"/>
              </w:rPr>
            </w:pPr>
          </w:p>
          <w:p w14:paraId="491A6161" w14:textId="78B2FF62" w:rsidR="00880D49" w:rsidRDefault="00880D49" w:rsidP="00307DCC">
            <w:pPr>
              <w:rPr>
                <w:rFonts w:ascii="Segoe UI" w:hAnsi="Segoe UI" w:cs="Segoe UI"/>
                <w:bCs/>
                <w:lang w:eastAsia="en-GB"/>
              </w:rPr>
            </w:pPr>
          </w:p>
          <w:p w14:paraId="05FC5D13" w14:textId="010EE939" w:rsidR="005556B6" w:rsidRDefault="005556B6" w:rsidP="00307DCC">
            <w:pPr>
              <w:rPr>
                <w:rFonts w:ascii="Segoe UI" w:hAnsi="Segoe UI" w:cs="Segoe UI"/>
                <w:bCs/>
                <w:lang w:eastAsia="en-GB"/>
              </w:rPr>
            </w:pPr>
          </w:p>
          <w:p w14:paraId="3415CFB4" w14:textId="43CDF55F" w:rsidR="00133C81" w:rsidRDefault="00133C81" w:rsidP="00307DCC">
            <w:pPr>
              <w:rPr>
                <w:rFonts w:ascii="Segoe UI" w:hAnsi="Segoe UI" w:cs="Segoe UI"/>
                <w:bCs/>
                <w:lang w:eastAsia="en-GB"/>
              </w:rPr>
            </w:pPr>
          </w:p>
          <w:p w14:paraId="4F4B1FB4" w14:textId="77777777" w:rsidR="00133C81" w:rsidRDefault="00133C81" w:rsidP="00307DCC">
            <w:pPr>
              <w:rPr>
                <w:rFonts w:ascii="Segoe UI" w:hAnsi="Segoe UI" w:cs="Segoe UI"/>
                <w:bCs/>
                <w:lang w:eastAsia="en-GB"/>
              </w:rPr>
            </w:pPr>
          </w:p>
          <w:p w14:paraId="4ABB85B3" w14:textId="6E8B7D56" w:rsidR="000A0522" w:rsidRDefault="000A0522" w:rsidP="00307DCC">
            <w:pPr>
              <w:rPr>
                <w:rFonts w:ascii="Segoe UI" w:hAnsi="Segoe UI" w:cs="Segoe UI"/>
                <w:bCs/>
                <w:lang w:eastAsia="en-GB"/>
              </w:rPr>
            </w:pPr>
            <w:r>
              <w:rPr>
                <w:rFonts w:ascii="Segoe UI" w:hAnsi="Segoe UI" w:cs="Segoe UI"/>
                <w:bCs/>
                <w:lang w:eastAsia="en-GB"/>
              </w:rPr>
              <w:t>b</w:t>
            </w:r>
          </w:p>
          <w:p w14:paraId="78543164" w14:textId="50F7D1EC" w:rsidR="00F4518E" w:rsidRDefault="00F4518E" w:rsidP="00307DCC">
            <w:pPr>
              <w:rPr>
                <w:rFonts w:ascii="Segoe UI" w:hAnsi="Segoe UI" w:cs="Segoe UI"/>
                <w:bCs/>
                <w:lang w:eastAsia="en-GB"/>
              </w:rPr>
            </w:pPr>
          </w:p>
          <w:p w14:paraId="4E3D29AB" w14:textId="1B746448" w:rsidR="00F4518E" w:rsidRDefault="00F4518E" w:rsidP="00307DCC">
            <w:pPr>
              <w:rPr>
                <w:rFonts w:ascii="Segoe UI" w:hAnsi="Segoe UI" w:cs="Segoe UI"/>
                <w:bCs/>
                <w:lang w:eastAsia="en-GB"/>
              </w:rPr>
            </w:pPr>
          </w:p>
          <w:p w14:paraId="5B37EBDB" w14:textId="0B601843" w:rsidR="00F4518E" w:rsidRDefault="00F4518E" w:rsidP="00307DCC">
            <w:pPr>
              <w:rPr>
                <w:rFonts w:ascii="Segoe UI" w:hAnsi="Segoe UI" w:cs="Segoe UI"/>
                <w:bCs/>
                <w:lang w:eastAsia="en-GB"/>
              </w:rPr>
            </w:pPr>
          </w:p>
          <w:p w14:paraId="7315FA97" w14:textId="77777777" w:rsidR="0082320A" w:rsidRDefault="0082320A" w:rsidP="00D74AD8">
            <w:pPr>
              <w:rPr>
                <w:rFonts w:ascii="Segoe UI" w:hAnsi="Segoe UI" w:cs="Segoe UI"/>
                <w:bCs/>
                <w:lang w:eastAsia="en-GB"/>
              </w:rPr>
            </w:pPr>
          </w:p>
          <w:p w14:paraId="5D0774C7" w14:textId="77777777" w:rsidR="00162888" w:rsidRDefault="00162888" w:rsidP="00D74AD8">
            <w:pPr>
              <w:rPr>
                <w:rFonts w:ascii="Segoe UI" w:hAnsi="Segoe UI" w:cs="Segoe UI"/>
                <w:bCs/>
                <w:lang w:eastAsia="en-GB"/>
              </w:rPr>
            </w:pPr>
          </w:p>
          <w:p w14:paraId="04179E52" w14:textId="77777777" w:rsidR="00162888" w:rsidRDefault="00162888" w:rsidP="00D74AD8">
            <w:pPr>
              <w:rPr>
                <w:rFonts w:ascii="Segoe UI" w:hAnsi="Segoe UI" w:cs="Segoe UI"/>
                <w:bCs/>
                <w:lang w:eastAsia="en-GB"/>
              </w:rPr>
            </w:pPr>
            <w:r>
              <w:rPr>
                <w:rFonts w:ascii="Segoe UI" w:hAnsi="Segoe UI" w:cs="Segoe UI"/>
                <w:bCs/>
                <w:lang w:eastAsia="en-GB"/>
              </w:rPr>
              <w:t>c</w:t>
            </w:r>
          </w:p>
          <w:p w14:paraId="56B1679A" w14:textId="77777777" w:rsidR="00162888" w:rsidRDefault="00162888" w:rsidP="00D74AD8">
            <w:pPr>
              <w:rPr>
                <w:rFonts w:ascii="Segoe UI" w:hAnsi="Segoe UI" w:cs="Segoe UI"/>
                <w:bCs/>
                <w:lang w:eastAsia="en-GB"/>
              </w:rPr>
            </w:pPr>
          </w:p>
          <w:p w14:paraId="303C42DF" w14:textId="77777777" w:rsidR="00162888" w:rsidRDefault="00162888" w:rsidP="00D74AD8">
            <w:pPr>
              <w:rPr>
                <w:rFonts w:ascii="Segoe UI" w:hAnsi="Segoe UI" w:cs="Segoe UI"/>
                <w:bCs/>
                <w:lang w:eastAsia="en-GB"/>
              </w:rPr>
            </w:pPr>
          </w:p>
          <w:p w14:paraId="7403F885" w14:textId="77777777" w:rsidR="00162888" w:rsidRDefault="00162888" w:rsidP="00D74AD8">
            <w:pPr>
              <w:rPr>
                <w:rFonts w:ascii="Segoe UI" w:hAnsi="Segoe UI" w:cs="Segoe UI"/>
                <w:bCs/>
                <w:lang w:eastAsia="en-GB"/>
              </w:rPr>
            </w:pPr>
          </w:p>
          <w:p w14:paraId="6325D627" w14:textId="77777777" w:rsidR="00162888" w:rsidRDefault="00162888" w:rsidP="00D74AD8">
            <w:pPr>
              <w:rPr>
                <w:rFonts w:ascii="Segoe UI" w:hAnsi="Segoe UI" w:cs="Segoe UI"/>
                <w:bCs/>
                <w:lang w:eastAsia="en-GB"/>
              </w:rPr>
            </w:pPr>
          </w:p>
          <w:p w14:paraId="2BAB8F3C" w14:textId="77777777" w:rsidR="00162888" w:rsidRDefault="00162888" w:rsidP="00D74AD8">
            <w:pPr>
              <w:rPr>
                <w:rFonts w:ascii="Segoe UI" w:hAnsi="Segoe UI" w:cs="Segoe UI"/>
                <w:bCs/>
                <w:lang w:eastAsia="en-GB"/>
              </w:rPr>
            </w:pPr>
          </w:p>
          <w:p w14:paraId="4E177C81" w14:textId="77777777" w:rsidR="00162888" w:rsidRDefault="00162888" w:rsidP="00D74AD8">
            <w:pPr>
              <w:rPr>
                <w:rFonts w:ascii="Segoe UI" w:hAnsi="Segoe UI" w:cs="Segoe UI"/>
                <w:bCs/>
                <w:lang w:eastAsia="en-GB"/>
              </w:rPr>
            </w:pPr>
          </w:p>
          <w:p w14:paraId="6A99FB2D" w14:textId="77777777" w:rsidR="00162888" w:rsidRDefault="00162888" w:rsidP="00D74AD8">
            <w:pPr>
              <w:rPr>
                <w:rFonts w:ascii="Segoe UI" w:hAnsi="Segoe UI" w:cs="Segoe UI"/>
                <w:bCs/>
                <w:lang w:eastAsia="en-GB"/>
              </w:rPr>
            </w:pPr>
          </w:p>
          <w:p w14:paraId="04D1163F" w14:textId="77777777" w:rsidR="00162888" w:rsidRDefault="00162888" w:rsidP="00D74AD8">
            <w:pPr>
              <w:rPr>
                <w:rFonts w:ascii="Segoe UI" w:hAnsi="Segoe UI" w:cs="Segoe UI"/>
                <w:bCs/>
                <w:lang w:eastAsia="en-GB"/>
              </w:rPr>
            </w:pPr>
          </w:p>
          <w:p w14:paraId="487EF722" w14:textId="77777777" w:rsidR="00162888" w:rsidRDefault="00162888" w:rsidP="00D74AD8">
            <w:pPr>
              <w:rPr>
                <w:rFonts w:ascii="Segoe UI" w:hAnsi="Segoe UI" w:cs="Segoe UI"/>
                <w:bCs/>
                <w:lang w:eastAsia="en-GB"/>
              </w:rPr>
            </w:pPr>
          </w:p>
          <w:p w14:paraId="0B6D8407" w14:textId="77777777" w:rsidR="00162888" w:rsidRDefault="00162888" w:rsidP="00D74AD8">
            <w:pPr>
              <w:rPr>
                <w:rFonts w:ascii="Segoe UI" w:hAnsi="Segoe UI" w:cs="Segoe UI"/>
                <w:bCs/>
                <w:lang w:eastAsia="en-GB"/>
              </w:rPr>
            </w:pPr>
          </w:p>
          <w:p w14:paraId="4A952320" w14:textId="77777777" w:rsidR="00162888" w:rsidRDefault="00162888" w:rsidP="00D74AD8">
            <w:pPr>
              <w:rPr>
                <w:rFonts w:ascii="Segoe UI" w:hAnsi="Segoe UI" w:cs="Segoe UI"/>
                <w:bCs/>
                <w:lang w:eastAsia="en-GB"/>
              </w:rPr>
            </w:pPr>
          </w:p>
          <w:p w14:paraId="546E247D" w14:textId="77777777" w:rsidR="00162888" w:rsidRDefault="00162888" w:rsidP="00D74AD8">
            <w:pPr>
              <w:rPr>
                <w:rFonts w:ascii="Segoe UI" w:hAnsi="Segoe UI" w:cs="Segoe UI"/>
                <w:bCs/>
                <w:lang w:eastAsia="en-GB"/>
              </w:rPr>
            </w:pPr>
          </w:p>
          <w:p w14:paraId="202B665A" w14:textId="77777777" w:rsidR="00162888" w:rsidRDefault="00162888" w:rsidP="00D74AD8">
            <w:pPr>
              <w:rPr>
                <w:rFonts w:ascii="Segoe UI" w:hAnsi="Segoe UI" w:cs="Segoe UI"/>
                <w:bCs/>
                <w:lang w:eastAsia="en-GB"/>
              </w:rPr>
            </w:pPr>
          </w:p>
          <w:p w14:paraId="5946305D" w14:textId="77777777" w:rsidR="00162888" w:rsidRDefault="00162888" w:rsidP="00D74AD8">
            <w:pPr>
              <w:rPr>
                <w:rFonts w:ascii="Segoe UI" w:hAnsi="Segoe UI" w:cs="Segoe UI"/>
                <w:bCs/>
                <w:lang w:eastAsia="en-GB"/>
              </w:rPr>
            </w:pPr>
            <w:r>
              <w:rPr>
                <w:rFonts w:ascii="Segoe UI" w:hAnsi="Segoe UI" w:cs="Segoe UI"/>
                <w:bCs/>
                <w:lang w:eastAsia="en-GB"/>
              </w:rPr>
              <w:t>d</w:t>
            </w:r>
          </w:p>
          <w:p w14:paraId="2AAC593A" w14:textId="762DE20E" w:rsidR="00162888" w:rsidRPr="002D5A81" w:rsidRDefault="00162888" w:rsidP="00D74AD8">
            <w:pPr>
              <w:rPr>
                <w:rFonts w:ascii="Segoe UI" w:hAnsi="Segoe UI" w:cs="Segoe UI"/>
                <w:bCs/>
                <w:lang w:eastAsia="en-GB"/>
              </w:rPr>
            </w:pPr>
          </w:p>
        </w:tc>
        <w:tc>
          <w:tcPr>
            <w:tcW w:w="8189" w:type="dxa"/>
            <w:tcBorders>
              <w:bottom w:val="single" w:sz="4" w:space="0" w:color="auto"/>
            </w:tcBorders>
          </w:tcPr>
          <w:p w14:paraId="28E4B092" w14:textId="70D7D78C"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lastRenderedPageBreak/>
              <w:t>Minutes of the Meeting</w:t>
            </w:r>
            <w:r w:rsidR="000868C6">
              <w:rPr>
                <w:rFonts w:ascii="Segoe UI" w:hAnsi="Segoe UI" w:cs="Segoe UI"/>
                <w:b/>
                <w:lang w:eastAsia="en-GB"/>
              </w:rPr>
              <w:t>s</w:t>
            </w:r>
            <w:r w:rsidRPr="002D5A81">
              <w:rPr>
                <w:rFonts w:ascii="Segoe UI" w:hAnsi="Segoe UI" w:cs="Segoe UI"/>
                <w:b/>
                <w:lang w:eastAsia="en-GB"/>
              </w:rPr>
              <w:t xml:space="preserve"> held on </w:t>
            </w:r>
            <w:r w:rsidR="00E768CF">
              <w:rPr>
                <w:rFonts w:ascii="Segoe UI" w:hAnsi="Segoe UI" w:cs="Segoe UI"/>
                <w:b/>
                <w:lang w:eastAsia="en-GB"/>
              </w:rPr>
              <w:t xml:space="preserve">17 May </w:t>
            </w:r>
            <w:r w:rsidR="005A7C71">
              <w:rPr>
                <w:rFonts w:ascii="Segoe UI" w:hAnsi="Segoe UI" w:cs="Segoe UI"/>
                <w:b/>
                <w:lang w:eastAsia="en-GB"/>
              </w:rPr>
              <w:t xml:space="preserve">2021 </w:t>
            </w:r>
            <w:r w:rsidR="00E768CF">
              <w:rPr>
                <w:rFonts w:ascii="Segoe UI" w:hAnsi="Segoe UI" w:cs="Segoe UI"/>
                <w:b/>
                <w:lang w:eastAsia="en-GB"/>
              </w:rPr>
              <w:t>and 02 June</w:t>
            </w:r>
            <w:r w:rsidR="00E76C29">
              <w:rPr>
                <w:rFonts w:ascii="Segoe UI" w:hAnsi="Segoe UI" w:cs="Segoe UI"/>
                <w:b/>
                <w:lang w:eastAsia="en-GB"/>
              </w:rPr>
              <w:t xml:space="preserve"> 2021</w:t>
            </w:r>
            <w:r w:rsidRPr="002D5A81">
              <w:rPr>
                <w:rFonts w:ascii="Segoe UI" w:hAnsi="Segoe UI" w:cs="Segoe UI"/>
                <w:b/>
                <w:lang w:eastAsia="en-GB"/>
              </w:rPr>
              <w:t xml:space="preserve"> and Matters Arising</w:t>
            </w:r>
          </w:p>
          <w:p w14:paraId="78D1C4CB" w14:textId="23E90D64" w:rsidR="00F84362" w:rsidRDefault="00F84362" w:rsidP="00F84362">
            <w:pPr>
              <w:jc w:val="both"/>
              <w:rPr>
                <w:rFonts w:ascii="Segoe UI" w:hAnsi="Segoe UI" w:cs="Segoe UI"/>
                <w:lang w:eastAsia="en-GB"/>
              </w:rPr>
            </w:pPr>
          </w:p>
          <w:p w14:paraId="4E535F62" w14:textId="1CDB593D" w:rsidR="001C1659" w:rsidRDefault="001C1659" w:rsidP="001C1659">
            <w:pPr>
              <w:jc w:val="both"/>
              <w:rPr>
                <w:rFonts w:ascii="Segoe UI" w:hAnsi="Segoe UI" w:cs="Segoe UI"/>
                <w:lang w:eastAsia="en-GB"/>
              </w:rPr>
            </w:pPr>
            <w:r w:rsidRPr="002D5A81">
              <w:rPr>
                <w:rFonts w:ascii="Segoe UI" w:hAnsi="Segoe UI" w:cs="Segoe UI"/>
                <w:lang w:eastAsia="en-GB"/>
              </w:rPr>
              <w:t xml:space="preserve">The </w:t>
            </w:r>
            <w:r>
              <w:rPr>
                <w:rFonts w:ascii="Segoe UI" w:hAnsi="Segoe UI" w:cs="Segoe UI"/>
                <w:lang w:eastAsia="en-GB"/>
              </w:rPr>
              <w:t>M</w:t>
            </w:r>
            <w:r w:rsidRPr="002D5A81">
              <w:rPr>
                <w:rFonts w:ascii="Segoe UI" w:hAnsi="Segoe UI" w:cs="Segoe UI"/>
                <w:lang w:eastAsia="en-GB"/>
              </w:rPr>
              <w:t xml:space="preserve">inutes </w:t>
            </w:r>
            <w:r>
              <w:rPr>
                <w:rFonts w:ascii="Segoe UI" w:hAnsi="Segoe UI" w:cs="Segoe UI"/>
                <w:lang w:eastAsia="en-GB"/>
              </w:rPr>
              <w:t>of the meeting</w:t>
            </w:r>
            <w:r w:rsidR="002A5106">
              <w:rPr>
                <w:rFonts w:ascii="Segoe UI" w:hAnsi="Segoe UI" w:cs="Segoe UI"/>
                <w:lang w:eastAsia="en-GB"/>
              </w:rPr>
              <w:t>s</w:t>
            </w:r>
            <w:r>
              <w:rPr>
                <w:rFonts w:ascii="Segoe UI" w:hAnsi="Segoe UI" w:cs="Segoe UI"/>
                <w:lang w:eastAsia="en-GB"/>
              </w:rPr>
              <w:t xml:space="preserve"> at paper</w:t>
            </w:r>
            <w:r w:rsidR="00F32768">
              <w:rPr>
                <w:rFonts w:ascii="Segoe UI" w:hAnsi="Segoe UI" w:cs="Segoe UI"/>
                <w:lang w:eastAsia="en-GB"/>
              </w:rPr>
              <w:t>s</w:t>
            </w:r>
            <w:r>
              <w:rPr>
                <w:rFonts w:ascii="Segoe UI" w:hAnsi="Segoe UI" w:cs="Segoe UI"/>
                <w:lang w:eastAsia="en-GB"/>
              </w:rPr>
              <w:t xml:space="preserve"> </w:t>
            </w:r>
            <w:r w:rsidRPr="002D5A81">
              <w:rPr>
                <w:rFonts w:ascii="Segoe UI" w:hAnsi="Segoe UI" w:cs="Segoe UI"/>
                <w:lang w:eastAsia="en-GB"/>
              </w:rPr>
              <w:t xml:space="preserve">AC </w:t>
            </w:r>
            <w:r w:rsidR="00F32768">
              <w:rPr>
                <w:rFonts w:ascii="Segoe UI" w:hAnsi="Segoe UI" w:cs="Segoe UI"/>
                <w:lang w:eastAsia="en-GB"/>
              </w:rPr>
              <w:t>42-43</w:t>
            </w:r>
            <w:r w:rsidR="00657B65">
              <w:rPr>
                <w:rFonts w:ascii="Segoe UI" w:hAnsi="Segoe UI" w:cs="Segoe UI"/>
                <w:lang w:eastAsia="en-GB"/>
              </w:rPr>
              <w:t>/2021</w:t>
            </w:r>
            <w:r>
              <w:rPr>
                <w:rFonts w:ascii="Segoe UI" w:hAnsi="Segoe UI" w:cs="Segoe UI"/>
                <w:lang w:eastAsia="en-GB"/>
              </w:rPr>
              <w:t xml:space="preserve"> were approved as a true and accurate record</w:t>
            </w:r>
            <w:r w:rsidR="00C54EEB">
              <w:rPr>
                <w:rFonts w:ascii="Segoe UI" w:hAnsi="Segoe UI" w:cs="Segoe UI"/>
                <w:lang w:eastAsia="en-GB"/>
              </w:rPr>
              <w:t>, subject to item 4(</w:t>
            </w:r>
            <w:r w:rsidR="00C20FD6">
              <w:rPr>
                <w:rFonts w:ascii="Segoe UI" w:hAnsi="Segoe UI" w:cs="Segoe UI"/>
                <w:lang w:eastAsia="en-GB"/>
              </w:rPr>
              <w:t>e</w:t>
            </w:r>
            <w:r w:rsidR="00C54EEB">
              <w:rPr>
                <w:rFonts w:ascii="Segoe UI" w:hAnsi="Segoe UI" w:cs="Segoe UI"/>
                <w:lang w:eastAsia="en-GB"/>
              </w:rPr>
              <w:t>) in the Minutes of 02 June 2021</w:t>
            </w:r>
            <w:r w:rsidR="007E555E">
              <w:rPr>
                <w:rFonts w:ascii="Segoe UI" w:hAnsi="Segoe UI" w:cs="Segoe UI"/>
                <w:lang w:eastAsia="en-GB"/>
              </w:rPr>
              <w:t xml:space="preserve"> at </w:t>
            </w:r>
            <w:r w:rsidR="00C20FD6">
              <w:rPr>
                <w:rFonts w:ascii="Segoe UI" w:hAnsi="Segoe UI" w:cs="Segoe UI"/>
                <w:lang w:eastAsia="en-GB"/>
              </w:rPr>
              <w:t>p</w:t>
            </w:r>
            <w:r w:rsidR="007E555E">
              <w:rPr>
                <w:rFonts w:ascii="Segoe UI" w:hAnsi="Segoe UI" w:cs="Segoe UI"/>
                <w:lang w:eastAsia="en-GB"/>
              </w:rPr>
              <w:t xml:space="preserve">aper AC 43/2021 being amended to refer to “unadjusted </w:t>
            </w:r>
            <w:r w:rsidR="007E555E" w:rsidRPr="007E555E">
              <w:rPr>
                <w:rFonts w:ascii="Segoe UI" w:hAnsi="Segoe UI" w:cs="Segoe UI"/>
                <w:i/>
                <w:iCs/>
                <w:lang w:eastAsia="en-GB"/>
              </w:rPr>
              <w:t>mis</w:t>
            </w:r>
            <w:r w:rsidR="007E555E">
              <w:rPr>
                <w:rFonts w:ascii="Segoe UI" w:hAnsi="Segoe UI" w:cs="Segoe UI"/>
                <w:lang w:eastAsia="en-GB"/>
              </w:rPr>
              <w:t xml:space="preserve">statements” (inclusion in italics). </w:t>
            </w:r>
            <w:r>
              <w:rPr>
                <w:rFonts w:ascii="Segoe UI" w:hAnsi="Segoe UI" w:cs="Segoe UI"/>
                <w:lang w:eastAsia="en-GB"/>
              </w:rPr>
              <w:t xml:space="preserve">  </w:t>
            </w:r>
          </w:p>
          <w:p w14:paraId="6F7F1B59" w14:textId="77777777" w:rsidR="001C1659" w:rsidRPr="002D5A81" w:rsidRDefault="001C1659" w:rsidP="001C1659">
            <w:pPr>
              <w:jc w:val="both"/>
              <w:rPr>
                <w:rFonts w:ascii="Segoe UI" w:hAnsi="Segoe UI" w:cs="Segoe UI"/>
                <w:lang w:eastAsia="en-GB"/>
              </w:rPr>
            </w:pPr>
          </w:p>
          <w:p w14:paraId="7A4922FC" w14:textId="77777777" w:rsidR="001C1659" w:rsidRPr="002D5A81" w:rsidRDefault="001C1659" w:rsidP="001C1659">
            <w:pPr>
              <w:jc w:val="both"/>
              <w:rPr>
                <w:rFonts w:ascii="Segoe UI" w:hAnsi="Segoe UI" w:cs="Segoe UI"/>
                <w:b/>
                <w:i/>
                <w:lang w:eastAsia="en-GB"/>
              </w:rPr>
            </w:pPr>
            <w:r w:rsidRPr="002D5A81">
              <w:rPr>
                <w:rFonts w:ascii="Segoe UI" w:hAnsi="Segoe UI" w:cs="Segoe UI"/>
                <w:b/>
                <w:i/>
                <w:lang w:eastAsia="en-GB"/>
              </w:rPr>
              <w:t>Matters Arising</w:t>
            </w:r>
          </w:p>
          <w:p w14:paraId="62D00EE9" w14:textId="44703ACF" w:rsidR="001C1659" w:rsidRDefault="001C1659" w:rsidP="001C1659">
            <w:pPr>
              <w:jc w:val="both"/>
              <w:rPr>
                <w:rFonts w:ascii="Segoe UI" w:hAnsi="Segoe UI" w:cs="Segoe UI"/>
                <w:bCs/>
                <w:iCs/>
                <w:lang w:eastAsia="en-GB"/>
              </w:rPr>
            </w:pPr>
          </w:p>
          <w:p w14:paraId="237451A4" w14:textId="5AB3A278" w:rsidR="005556B6" w:rsidRPr="005556B6" w:rsidRDefault="005556B6" w:rsidP="001C1659">
            <w:pPr>
              <w:jc w:val="both"/>
              <w:rPr>
                <w:rFonts w:ascii="Segoe UI" w:hAnsi="Segoe UI" w:cs="Segoe UI"/>
                <w:b/>
                <w:iCs/>
                <w:lang w:eastAsia="en-GB"/>
              </w:rPr>
            </w:pPr>
            <w:r>
              <w:rPr>
                <w:rFonts w:ascii="Segoe UI" w:hAnsi="Segoe UI" w:cs="Segoe UI"/>
                <w:b/>
                <w:iCs/>
                <w:lang w:eastAsia="en-GB"/>
              </w:rPr>
              <w:t>Item 8(f) – ideas for inclusion in the Internal Audit Plan</w:t>
            </w:r>
          </w:p>
          <w:p w14:paraId="208CEEDE" w14:textId="48722120" w:rsidR="00C74798" w:rsidRDefault="00C74798" w:rsidP="001C1659">
            <w:pPr>
              <w:jc w:val="both"/>
              <w:rPr>
                <w:rFonts w:ascii="Segoe UI" w:hAnsi="Segoe UI" w:cs="Segoe UI"/>
                <w:bCs/>
                <w:iCs/>
                <w:lang w:eastAsia="en-GB"/>
              </w:rPr>
            </w:pPr>
            <w:r>
              <w:rPr>
                <w:rFonts w:ascii="Segoe UI" w:hAnsi="Segoe UI" w:cs="Segoe UI"/>
                <w:bCs/>
                <w:iCs/>
                <w:lang w:eastAsia="en-GB"/>
              </w:rPr>
              <w:t>The Chair referred to item 8(f) and ideas which ma</w:t>
            </w:r>
            <w:r w:rsidR="00965493">
              <w:rPr>
                <w:rFonts w:ascii="Segoe UI" w:hAnsi="Segoe UI" w:cs="Segoe UI"/>
                <w:bCs/>
                <w:iCs/>
                <w:lang w:eastAsia="en-GB"/>
              </w:rPr>
              <w:t>y have been considered for inclusion in the Internal Audit Plan</w:t>
            </w:r>
            <w:r w:rsidR="00101BFA">
              <w:rPr>
                <w:rFonts w:ascii="Segoe UI" w:hAnsi="Segoe UI" w:cs="Segoe UI"/>
                <w:bCs/>
                <w:iCs/>
                <w:lang w:eastAsia="en-GB"/>
              </w:rPr>
              <w:t>.  She asked whether there was a written audit trail of the ideas which had been considered</w:t>
            </w:r>
            <w:r w:rsidR="002C7862">
              <w:rPr>
                <w:rFonts w:ascii="Segoe UI" w:hAnsi="Segoe UI" w:cs="Segoe UI"/>
                <w:bCs/>
                <w:iCs/>
                <w:lang w:eastAsia="en-GB"/>
              </w:rPr>
              <w:t>, but not ultimately taken forward,</w:t>
            </w:r>
            <w:r w:rsidR="00101BFA">
              <w:rPr>
                <w:rFonts w:ascii="Segoe UI" w:hAnsi="Segoe UI" w:cs="Segoe UI"/>
                <w:bCs/>
                <w:iCs/>
                <w:lang w:eastAsia="en-GB"/>
              </w:rPr>
              <w:t xml:space="preserve"> for inclusion in the Internal Audit Plan</w:t>
            </w:r>
            <w:r w:rsidR="002C7862">
              <w:rPr>
                <w:rFonts w:ascii="Segoe UI" w:hAnsi="Segoe UI" w:cs="Segoe UI"/>
                <w:bCs/>
                <w:iCs/>
                <w:lang w:eastAsia="en-GB"/>
              </w:rPr>
              <w:t xml:space="preserve">.  The </w:t>
            </w:r>
            <w:proofErr w:type="spellStart"/>
            <w:r w:rsidR="002C7862">
              <w:rPr>
                <w:rFonts w:ascii="Segoe UI" w:hAnsi="Segoe UI" w:cs="Segoe UI"/>
                <w:bCs/>
                <w:iCs/>
                <w:lang w:eastAsia="en-GB"/>
              </w:rPr>
              <w:t>DoF</w:t>
            </w:r>
            <w:proofErr w:type="spellEnd"/>
            <w:r w:rsidR="002C7862">
              <w:rPr>
                <w:rFonts w:ascii="Segoe UI" w:hAnsi="Segoe UI" w:cs="Segoe UI"/>
                <w:bCs/>
                <w:iCs/>
                <w:lang w:eastAsia="en-GB"/>
              </w:rPr>
              <w:t xml:space="preserve"> replied that this could be </w:t>
            </w:r>
            <w:r w:rsidR="004E5DA1">
              <w:rPr>
                <w:rFonts w:ascii="Segoe UI" w:hAnsi="Segoe UI" w:cs="Segoe UI"/>
                <w:bCs/>
                <w:iCs/>
                <w:lang w:eastAsia="en-GB"/>
              </w:rPr>
              <w:t xml:space="preserve">provided.  </w:t>
            </w:r>
          </w:p>
          <w:p w14:paraId="18A39AF3" w14:textId="77777777" w:rsidR="00C74798" w:rsidRDefault="00C74798" w:rsidP="001C1659">
            <w:pPr>
              <w:jc w:val="both"/>
              <w:rPr>
                <w:rFonts w:ascii="Segoe UI" w:hAnsi="Segoe UI" w:cs="Segoe UI"/>
                <w:bCs/>
                <w:iCs/>
                <w:lang w:eastAsia="en-GB"/>
              </w:rPr>
            </w:pPr>
          </w:p>
          <w:p w14:paraId="62D8FA1A" w14:textId="77777777" w:rsidR="001C1659" w:rsidRDefault="001C1659" w:rsidP="001C1659">
            <w:pPr>
              <w:jc w:val="both"/>
              <w:rPr>
                <w:rFonts w:ascii="Segoe UI" w:hAnsi="Segoe UI" w:cs="Segoe UI"/>
                <w:bCs/>
                <w:iCs/>
                <w:lang w:eastAsia="en-GB"/>
              </w:rPr>
            </w:pPr>
            <w:r>
              <w:rPr>
                <w:rFonts w:ascii="Segoe UI" w:hAnsi="Segoe UI" w:cs="Segoe UI"/>
                <w:bCs/>
                <w:iCs/>
                <w:lang w:eastAsia="en-GB"/>
              </w:rPr>
              <w:t xml:space="preserve">The following actions were noted as complete or on the agenda for this meeting: </w:t>
            </w:r>
          </w:p>
          <w:p w14:paraId="688DC6B4" w14:textId="03C487F3" w:rsidR="00386AC1" w:rsidRDefault="00463C04" w:rsidP="00D74AD8">
            <w:pPr>
              <w:pStyle w:val="ListParagraph"/>
              <w:numPr>
                <w:ilvl w:val="0"/>
                <w:numId w:val="6"/>
              </w:numPr>
              <w:rPr>
                <w:rFonts w:ascii="Segoe UI" w:hAnsi="Segoe UI" w:cs="Segoe UI"/>
                <w:bCs/>
                <w:iCs/>
                <w:lang w:eastAsia="en-GB"/>
              </w:rPr>
            </w:pPr>
            <w:r>
              <w:rPr>
                <w:rFonts w:ascii="Segoe UI" w:hAnsi="Segoe UI" w:cs="Segoe UI"/>
                <w:bCs/>
                <w:iCs/>
                <w:lang w:eastAsia="en-GB"/>
              </w:rPr>
              <w:t>4(h)</w:t>
            </w:r>
            <w:r w:rsidR="00AD2885">
              <w:rPr>
                <w:rFonts w:ascii="Segoe UI" w:hAnsi="Segoe UI" w:cs="Segoe UI"/>
                <w:bCs/>
                <w:iCs/>
                <w:lang w:eastAsia="en-GB"/>
              </w:rPr>
              <w:t xml:space="preserve"> outstanding actions from the External Audit report on the financial statements audit for </w:t>
            </w:r>
            <w:proofErr w:type="gramStart"/>
            <w:r w:rsidR="00AD2885">
              <w:rPr>
                <w:rFonts w:ascii="Segoe UI" w:hAnsi="Segoe UI" w:cs="Segoe UI"/>
                <w:bCs/>
                <w:iCs/>
                <w:lang w:eastAsia="en-GB"/>
              </w:rPr>
              <w:t>FY21;</w:t>
            </w:r>
            <w:proofErr w:type="gramEnd"/>
          </w:p>
          <w:p w14:paraId="6FFDB409" w14:textId="0A14DF23" w:rsidR="008B5FE0" w:rsidRDefault="008B5FE0" w:rsidP="00D74AD8">
            <w:pPr>
              <w:pStyle w:val="ListParagraph"/>
              <w:numPr>
                <w:ilvl w:val="0"/>
                <w:numId w:val="6"/>
              </w:numPr>
              <w:rPr>
                <w:rFonts w:ascii="Segoe UI" w:hAnsi="Segoe UI" w:cs="Segoe UI"/>
                <w:bCs/>
                <w:iCs/>
                <w:lang w:eastAsia="en-GB"/>
              </w:rPr>
            </w:pPr>
            <w:r>
              <w:rPr>
                <w:rFonts w:ascii="Segoe UI" w:hAnsi="Segoe UI" w:cs="Segoe UI"/>
                <w:bCs/>
                <w:iCs/>
                <w:lang w:eastAsia="en-GB"/>
              </w:rPr>
              <w:t>8(h)</w:t>
            </w:r>
            <w:r w:rsidR="00BF36D9">
              <w:rPr>
                <w:rFonts w:ascii="Segoe UI" w:hAnsi="Segoe UI" w:cs="Segoe UI"/>
                <w:bCs/>
                <w:iCs/>
                <w:lang w:eastAsia="en-GB"/>
              </w:rPr>
              <w:t xml:space="preserve"> increased scope of Data Security &amp; Protection </w:t>
            </w:r>
            <w:proofErr w:type="gramStart"/>
            <w:r w:rsidR="00BF36D9">
              <w:rPr>
                <w:rFonts w:ascii="Segoe UI" w:hAnsi="Segoe UI" w:cs="Segoe UI"/>
                <w:bCs/>
                <w:iCs/>
                <w:lang w:eastAsia="en-GB"/>
              </w:rPr>
              <w:t>toolkit;</w:t>
            </w:r>
            <w:proofErr w:type="gramEnd"/>
          </w:p>
          <w:p w14:paraId="1E43A270" w14:textId="493C06AB" w:rsidR="00BF36D9" w:rsidRDefault="00BB3488" w:rsidP="00D74AD8">
            <w:pPr>
              <w:pStyle w:val="ListParagraph"/>
              <w:numPr>
                <w:ilvl w:val="0"/>
                <w:numId w:val="6"/>
              </w:numPr>
              <w:rPr>
                <w:rFonts w:ascii="Segoe UI" w:hAnsi="Segoe UI" w:cs="Segoe UI"/>
                <w:bCs/>
                <w:iCs/>
                <w:lang w:eastAsia="en-GB"/>
              </w:rPr>
            </w:pPr>
            <w:r>
              <w:rPr>
                <w:rFonts w:ascii="Segoe UI" w:hAnsi="Segoe UI" w:cs="Segoe UI"/>
                <w:bCs/>
                <w:iCs/>
                <w:lang w:eastAsia="en-GB"/>
              </w:rPr>
              <w:t>4(f)</w:t>
            </w:r>
            <w:r w:rsidR="005E5D00">
              <w:rPr>
                <w:rFonts w:ascii="Segoe UI" w:hAnsi="Segoe UI" w:cs="Segoe UI"/>
                <w:bCs/>
                <w:iCs/>
                <w:lang w:eastAsia="en-GB"/>
              </w:rPr>
              <w:t xml:space="preserve"> review of increase in staff costs reported in the draft </w:t>
            </w:r>
            <w:proofErr w:type="gramStart"/>
            <w:r w:rsidR="005E5D00">
              <w:rPr>
                <w:rFonts w:ascii="Segoe UI" w:hAnsi="Segoe UI" w:cs="Segoe UI"/>
                <w:bCs/>
                <w:iCs/>
                <w:lang w:eastAsia="en-GB"/>
              </w:rPr>
              <w:t>accounts;</w:t>
            </w:r>
            <w:proofErr w:type="gramEnd"/>
          </w:p>
          <w:p w14:paraId="1ED8A890" w14:textId="763196E3" w:rsidR="005E5D00" w:rsidRDefault="005B13B8" w:rsidP="00D74AD8">
            <w:pPr>
              <w:pStyle w:val="ListParagraph"/>
              <w:numPr>
                <w:ilvl w:val="0"/>
                <w:numId w:val="6"/>
              </w:numPr>
              <w:rPr>
                <w:rFonts w:ascii="Segoe UI" w:hAnsi="Segoe UI" w:cs="Segoe UI"/>
                <w:bCs/>
                <w:iCs/>
                <w:lang w:eastAsia="en-GB"/>
              </w:rPr>
            </w:pPr>
            <w:r>
              <w:rPr>
                <w:rFonts w:ascii="Segoe UI" w:hAnsi="Segoe UI" w:cs="Segoe UI"/>
                <w:bCs/>
                <w:iCs/>
                <w:lang w:eastAsia="en-GB"/>
              </w:rPr>
              <w:t xml:space="preserve">14(f) comparative reporting by other trusts on Clinical </w:t>
            </w:r>
            <w:proofErr w:type="gramStart"/>
            <w:r>
              <w:rPr>
                <w:rFonts w:ascii="Segoe UI" w:hAnsi="Segoe UI" w:cs="Segoe UI"/>
                <w:bCs/>
                <w:iCs/>
                <w:lang w:eastAsia="en-GB"/>
              </w:rPr>
              <w:t>Audit;</w:t>
            </w:r>
            <w:proofErr w:type="gramEnd"/>
          </w:p>
          <w:p w14:paraId="6776758D" w14:textId="5DDB826E" w:rsidR="00D53FF9" w:rsidRDefault="00D53FF9" w:rsidP="00D74AD8">
            <w:pPr>
              <w:pStyle w:val="ListParagraph"/>
              <w:numPr>
                <w:ilvl w:val="0"/>
                <w:numId w:val="6"/>
              </w:numPr>
              <w:rPr>
                <w:rFonts w:ascii="Segoe UI" w:hAnsi="Segoe UI" w:cs="Segoe UI"/>
                <w:bCs/>
                <w:iCs/>
                <w:lang w:eastAsia="en-GB"/>
              </w:rPr>
            </w:pPr>
            <w:r>
              <w:rPr>
                <w:rFonts w:ascii="Segoe UI" w:hAnsi="Segoe UI" w:cs="Segoe UI"/>
                <w:bCs/>
                <w:iCs/>
                <w:lang w:eastAsia="en-GB"/>
              </w:rPr>
              <w:t>4(d) number of staff who had received Counter Fraud awareness training – Dean Do</w:t>
            </w:r>
            <w:r w:rsidR="00D20D4B">
              <w:rPr>
                <w:rFonts w:ascii="Segoe UI" w:hAnsi="Segoe UI" w:cs="Segoe UI"/>
                <w:bCs/>
                <w:iCs/>
                <w:lang w:eastAsia="en-GB"/>
              </w:rPr>
              <w:t>c</w:t>
            </w:r>
            <w:r>
              <w:rPr>
                <w:rFonts w:ascii="Segoe UI" w:hAnsi="Segoe UI" w:cs="Segoe UI"/>
                <w:bCs/>
                <w:iCs/>
                <w:lang w:eastAsia="en-GB"/>
              </w:rPr>
              <w:t>herty</w:t>
            </w:r>
            <w:r w:rsidR="00D20D4B">
              <w:rPr>
                <w:rFonts w:ascii="Segoe UI" w:hAnsi="Segoe UI" w:cs="Segoe UI"/>
                <w:bCs/>
                <w:iCs/>
                <w:lang w:eastAsia="en-GB"/>
              </w:rPr>
              <w:t xml:space="preserve"> confirmed that these figures had been included in the </w:t>
            </w:r>
            <w:r w:rsidR="007B34B8">
              <w:rPr>
                <w:rFonts w:ascii="Segoe UI" w:hAnsi="Segoe UI" w:cs="Segoe UI"/>
                <w:bCs/>
                <w:iCs/>
                <w:lang w:eastAsia="en-GB"/>
              </w:rPr>
              <w:t xml:space="preserve">Counter Fraud progress </w:t>
            </w:r>
            <w:r w:rsidR="00D20D4B">
              <w:rPr>
                <w:rFonts w:ascii="Segoe UI" w:hAnsi="Segoe UI" w:cs="Segoe UI"/>
                <w:bCs/>
                <w:iCs/>
                <w:lang w:eastAsia="en-GB"/>
              </w:rPr>
              <w:t xml:space="preserve">report at </w:t>
            </w:r>
            <w:r w:rsidR="007B34B8">
              <w:rPr>
                <w:rFonts w:ascii="Segoe UI" w:hAnsi="Segoe UI" w:cs="Segoe UI"/>
                <w:bCs/>
                <w:iCs/>
                <w:lang w:eastAsia="en-GB"/>
              </w:rPr>
              <w:t>paper AC 48/2021</w:t>
            </w:r>
            <w:r w:rsidR="00E62FE0">
              <w:rPr>
                <w:rFonts w:ascii="Segoe UI" w:hAnsi="Segoe UI" w:cs="Segoe UI"/>
                <w:bCs/>
                <w:iCs/>
                <w:lang w:eastAsia="en-GB"/>
              </w:rPr>
              <w:t xml:space="preserve"> and would feature in reports going </w:t>
            </w:r>
            <w:proofErr w:type="gramStart"/>
            <w:r w:rsidR="00E62FE0">
              <w:rPr>
                <w:rFonts w:ascii="Segoe UI" w:hAnsi="Segoe UI" w:cs="Segoe UI"/>
                <w:bCs/>
                <w:iCs/>
                <w:lang w:eastAsia="en-GB"/>
              </w:rPr>
              <w:t>forwards</w:t>
            </w:r>
            <w:r w:rsidR="007B34B8">
              <w:rPr>
                <w:rFonts w:ascii="Segoe UI" w:hAnsi="Segoe UI" w:cs="Segoe UI"/>
                <w:bCs/>
                <w:iCs/>
                <w:lang w:eastAsia="en-GB"/>
              </w:rPr>
              <w:t>;</w:t>
            </w:r>
            <w:proofErr w:type="gramEnd"/>
            <w:r w:rsidR="006672C3">
              <w:rPr>
                <w:rFonts w:ascii="Segoe UI" w:hAnsi="Segoe UI" w:cs="Segoe UI"/>
                <w:bCs/>
                <w:iCs/>
                <w:lang w:eastAsia="en-GB"/>
              </w:rPr>
              <w:t xml:space="preserve"> and</w:t>
            </w:r>
          </w:p>
          <w:p w14:paraId="2DEC0D3F" w14:textId="6C0289D9" w:rsidR="00E62FE0" w:rsidRPr="00386AC1" w:rsidRDefault="00E62FE0" w:rsidP="00D74AD8">
            <w:pPr>
              <w:pStyle w:val="ListParagraph"/>
              <w:numPr>
                <w:ilvl w:val="0"/>
                <w:numId w:val="6"/>
              </w:numPr>
              <w:rPr>
                <w:rFonts w:ascii="Segoe UI" w:hAnsi="Segoe UI" w:cs="Segoe UI"/>
                <w:bCs/>
                <w:iCs/>
                <w:lang w:eastAsia="en-GB"/>
              </w:rPr>
            </w:pPr>
            <w:r>
              <w:rPr>
                <w:rFonts w:ascii="Segoe UI" w:hAnsi="Segoe UI" w:cs="Segoe UI"/>
                <w:bCs/>
                <w:iCs/>
                <w:lang w:eastAsia="en-GB"/>
              </w:rPr>
              <w:lastRenderedPageBreak/>
              <w:t>6(b)</w:t>
            </w:r>
            <w:r w:rsidR="009F5738">
              <w:rPr>
                <w:rFonts w:ascii="Segoe UI" w:hAnsi="Segoe UI" w:cs="Segoe UI"/>
                <w:bCs/>
                <w:iCs/>
                <w:lang w:eastAsia="en-GB"/>
              </w:rPr>
              <w:t xml:space="preserve"> Internal Audit COVID-19 review – on the agenda at paper AC 46(ii)/2021</w:t>
            </w:r>
            <w:r w:rsidR="006672C3">
              <w:rPr>
                <w:rFonts w:ascii="Segoe UI" w:hAnsi="Segoe UI" w:cs="Segoe UI"/>
                <w:bCs/>
                <w:iCs/>
                <w:lang w:eastAsia="en-GB"/>
              </w:rPr>
              <w:t>.</w:t>
            </w:r>
          </w:p>
          <w:p w14:paraId="756B9452" w14:textId="77777777" w:rsidR="001C1659" w:rsidRDefault="001C1659" w:rsidP="001C1659">
            <w:pPr>
              <w:jc w:val="both"/>
              <w:rPr>
                <w:rFonts w:ascii="Segoe UI" w:hAnsi="Segoe UI" w:cs="Segoe UI"/>
                <w:bCs/>
                <w:iCs/>
                <w:lang w:eastAsia="en-GB"/>
              </w:rPr>
            </w:pPr>
          </w:p>
          <w:p w14:paraId="4656D384" w14:textId="77777777" w:rsidR="00386AC1" w:rsidRDefault="001C1659" w:rsidP="001C1659">
            <w:pPr>
              <w:jc w:val="both"/>
              <w:rPr>
                <w:rFonts w:ascii="Segoe UI" w:hAnsi="Segoe UI" w:cs="Segoe UI"/>
                <w:bCs/>
                <w:iCs/>
                <w:lang w:eastAsia="en-GB"/>
              </w:rPr>
            </w:pPr>
            <w:r>
              <w:rPr>
                <w:rFonts w:ascii="Segoe UI" w:hAnsi="Segoe UI" w:cs="Segoe UI"/>
                <w:bCs/>
                <w:iCs/>
                <w:lang w:eastAsia="en-GB"/>
              </w:rPr>
              <w:t>The remaining actions in the Summary of Actions document were to be progressed</w:t>
            </w:r>
            <w:r w:rsidR="00386AC1">
              <w:rPr>
                <w:rFonts w:ascii="Segoe UI" w:hAnsi="Segoe UI" w:cs="Segoe UI"/>
                <w:bCs/>
                <w:iCs/>
                <w:lang w:eastAsia="en-GB"/>
              </w:rPr>
              <w:t>:</w:t>
            </w:r>
          </w:p>
          <w:p w14:paraId="0D2B8E48" w14:textId="77777777" w:rsidR="00CA2149" w:rsidRDefault="003762A1" w:rsidP="00D74AD8">
            <w:pPr>
              <w:pStyle w:val="ListParagraph"/>
              <w:numPr>
                <w:ilvl w:val="0"/>
                <w:numId w:val="13"/>
              </w:numPr>
              <w:jc w:val="both"/>
              <w:rPr>
                <w:rFonts w:ascii="Segoe UI" w:hAnsi="Segoe UI" w:cs="Segoe UI"/>
                <w:lang w:eastAsia="en-GB"/>
              </w:rPr>
            </w:pPr>
            <w:r>
              <w:rPr>
                <w:rFonts w:ascii="Segoe UI" w:hAnsi="Segoe UI" w:cs="Segoe UI"/>
                <w:lang w:eastAsia="en-GB"/>
              </w:rPr>
              <w:t>6(b)-(c)</w:t>
            </w:r>
            <w:r w:rsidR="007A6431">
              <w:rPr>
                <w:rFonts w:ascii="Segoe UI" w:hAnsi="Segoe UI" w:cs="Segoe UI"/>
                <w:lang w:eastAsia="en-GB"/>
              </w:rPr>
              <w:t xml:space="preserve"> Counter Fraud thematic review of fraud risks during COVID-19 – clarity on what would be required to gain full </w:t>
            </w:r>
            <w:proofErr w:type="gramStart"/>
            <w:r w:rsidR="007A6431">
              <w:rPr>
                <w:rFonts w:ascii="Segoe UI" w:hAnsi="Segoe UI" w:cs="Segoe UI"/>
                <w:lang w:eastAsia="en-GB"/>
              </w:rPr>
              <w:t>assurance;</w:t>
            </w:r>
            <w:proofErr w:type="gramEnd"/>
            <w:r w:rsidR="007A6431">
              <w:rPr>
                <w:rFonts w:ascii="Segoe UI" w:hAnsi="Segoe UI" w:cs="Segoe UI"/>
                <w:lang w:eastAsia="en-GB"/>
              </w:rPr>
              <w:t xml:space="preserve"> </w:t>
            </w:r>
          </w:p>
          <w:p w14:paraId="04E7ACEE" w14:textId="77777777" w:rsidR="007A6431" w:rsidRDefault="00BF36D9" w:rsidP="00D74AD8">
            <w:pPr>
              <w:pStyle w:val="ListParagraph"/>
              <w:numPr>
                <w:ilvl w:val="0"/>
                <w:numId w:val="13"/>
              </w:numPr>
              <w:jc w:val="both"/>
              <w:rPr>
                <w:rFonts w:ascii="Segoe UI" w:hAnsi="Segoe UI" w:cs="Segoe UI"/>
                <w:lang w:eastAsia="en-GB"/>
              </w:rPr>
            </w:pPr>
            <w:r>
              <w:rPr>
                <w:rFonts w:ascii="Segoe UI" w:hAnsi="Segoe UI" w:cs="Segoe UI"/>
                <w:lang w:eastAsia="en-GB"/>
              </w:rPr>
              <w:t xml:space="preserve">11(a) risk </w:t>
            </w:r>
            <w:proofErr w:type="gramStart"/>
            <w:r>
              <w:rPr>
                <w:rFonts w:ascii="Segoe UI" w:hAnsi="Segoe UI" w:cs="Segoe UI"/>
                <w:lang w:eastAsia="en-GB"/>
              </w:rPr>
              <w:t>appetite;</w:t>
            </w:r>
            <w:proofErr w:type="gramEnd"/>
            <w:r>
              <w:rPr>
                <w:rFonts w:ascii="Segoe UI" w:hAnsi="Segoe UI" w:cs="Segoe UI"/>
                <w:lang w:eastAsia="en-GB"/>
              </w:rPr>
              <w:t xml:space="preserve"> </w:t>
            </w:r>
          </w:p>
          <w:p w14:paraId="130DF3C4" w14:textId="45FDAAD3" w:rsidR="00BF36D9" w:rsidRDefault="0096212B" w:rsidP="00D74AD8">
            <w:pPr>
              <w:pStyle w:val="ListParagraph"/>
              <w:numPr>
                <w:ilvl w:val="0"/>
                <w:numId w:val="13"/>
              </w:numPr>
              <w:jc w:val="both"/>
              <w:rPr>
                <w:rFonts w:ascii="Segoe UI" w:hAnsi="Segoe UI" w:cs="Segoe UI"/>
                <w:lang w:eastAsia="en-GB"/>
              </w:rPr>
            </w:pPr>
            <w:r>
              <w:rPr>
                <w:rFonts w:ascii="Segoe UI" w:hAnsi="Segoe UI" w:cs="Segoe UI"/>
                <w:lang w:eastAsia="en-GB"/>
              </w:rPr>
              <w:t xml:space="preserve">11(h) compliance levels for statutory and mandatory training identified in Internal Audit </w:t>
            </w:r>
            <w:proofErr w:type="gramStart"/>
            <w:r>
              <w:rPr>
                <w:rFonts w:ascii="Segoe UI" w:hAnsi="Segoe UI" w:cs="Segoe UI"/>
                <w:lang w:eastAsia="en-GB"/>
              </w:rPr>
              <w:t>review;</w:t>
            </w:r>
            <w:proofErr w:type="gramEnd"/>
          </w:p>
          <w:p w14:paraId="692BEE85" w14:textId="77777777" w:rsidR="0096212B" w:rsidRDefault="00CE7DE7" w:rsidP="00D74AD8">
            <w:pPr>
              <w:pStyle w:val="ListParagraph"/>
              <w:numPr>
                <w:ilvl w:val="0"/>
                <w:numId w:val="13"/>
              </w:numPr>
              <w:jc w:val="both"/>
              <w:rPr>
                <w:rFonts w:ascii="Segoe UI" w:hAnsi="Segoe UI" w:cs="Segoe UI"/>
                <w:lang w:eastAsia="en-GB"/>
              </w:rPr>
            </w:pPr>
            <w:r>
              <w:rPr>
                <w:rFonts w:ascii="Segoe UI" w:hAnsi="Segoe UI" w:cs="Segoe UI"/>
                <w:lang w:eastAsia="en-GB"/>
              </w:rPr>
              <w:t xml:space="preserve">15(d) Cyber Security and </w:t>
            </w:r>
            <w:r w:rsidR="001453F2">
              <w:rPr>
                <w:rFonts w:ascii="Segoe UI" w:hAnsi="Segoe UI" w:cs="Segoe UI"/>
                <w:lang w:eastAsia="en-GB"/>
              </w:rPr>
              <w:t xml:space="preserve">checking accreditations of partners.  Chris Hurst noted that this may require further review and continuation of this </w:t>
            </w:r>
            <w:proofErr w:type="gramStart"/>
            <w:r w:rsidR="001453F2">
              <w:rPr>
                <w:rFonts w:ascii="Segoe UI" w:hAnsi="Segoe UI" w:cs="Segoe UI"/>
                <w:lang w:eastAsia="en-GB"/>
              </w:rPr>
              <w:t>action;</w:t>
            </w:r>
            <w:proofErr w:type="gramEnd"/>
          </w:p>
          <w:p w14:paraId="763E67CE" w14:textId="77777777" w:rsidR="00D65E57" w:rsidRDefault="00D65E57" w:rsidP="00D74AD8">
            <w:pPr>
              <w:pStyle w:val="ListParagraph"/>
              <w:numPr>
                <w:ilvl w:val="0"/>
                <w:numId w:val="13"/>
              </w:numPr>
              <w:jc w:val="both"/>
              <w:rPr>
                <w:rFonts w:ascii="Segoe UI" w:hAnsi="Segoe UI" w:cs="Segoe UI"/>
                <w:lang w:eastAsia="en-GB"/>
              </w:rPr>
            </w:pPr>
            <w:r>
              <w:rPr>
                <w:rFonts w:ascii="Segoe UI" w:hAnsi="Segoe UI" w:cs="Segoe UI"/>
                <w:lang w:eastAsia="en-GB"/>
              </w:rPr>
              <w:t xml:space="preserve">6(b) Counter Fraud COVID-19 fraud risk thematic review – Dean Docherty reported that management responses had been received and this review would be </w:t>
            </w:r>
            <w:proofErr w:type="gramStart"/>
            <w:r>
              <w:rPr>
                <w:rFonts w:ascii="Segoe UI" w:hAnsi="Segoe UI" w:cs="Segoe UI"/>
                <w:lang w:eastAsia="en-GB"/>
              </w:rPr>
              <w:t>published</w:t>
            </w:r>
            <w:r w:rsidR="00637324">
              <w:rPr>
                <w:rFonts w:ascii="Segoe UI" w:hAnsi="Segoe UI" w:cs="Segoe UI"/>
                <w:lang w:eastAsia="en-GB"/>
              </w:rPr>
              <w:t>;</w:t>
            </w:r>
            <w:proofErr w:type="gramEnd"/>
            <w:r w:rsidR="00637324">
              <w:rPr>
                <w:rFonts w:ascii="Segoe UI" w:hAnsi="Segoe UI" w:cs="Segoe UI"/>
                <w:lang w:eastAsia="en-GB"/>
              </w:rPr>
              <w:t xml:space="preserve"> and </w:t>
            </w:r>
          </w:p>
          <w:p w14:paraId="466483AB" w14:textId="77777777" w:rsidR="00637324" w:rsidRDefault="00637324" w:rsidP="00D74AD8">
            <w:pPr>
              <w:pStyle w:val="ListParagraph"/>
              <w:numPr>
                <w:ilvl w:val="0"/>
                <w:numId w:val="13"/>
              </w:numPr>
              <w:jc w:val="both"/>
              <w:rPr>
                <w:rFonts w:ascii="Segoe UI" w:hAnsi="Segoe UI" w:cs="Segoe UI"/>
                <w:lang w:eastAsia="en-GB"/>
              </w:rPr>
            </w:pPr>
            <w:r>
              <w:rPr>
                <w:rFonts w:ascii="Segoe UI" w:hAnsi="Segoe UI" w:cs="Segoe UI"/>
                <w:lang w:eastAsia="en-GB"/>
              </w:rPr>
              <w:t>8(b)-(c)</w:t>
            </w:r>
            <w:r w:rsidR="006672C3">
              <w:rPr>
                <w:rFonts w:ascii="Segoe UI" w:hAnsi="Segoe UI" w:cs="Segoe UI"/>
                <w:lang w:eastAsia="en-GB"/>
              </w:rPr>
              <w:t xml:space="preserve"> Clinical Audit assurance on effectiveness of processes. </w:t>
            </w:r>
          </w:p>
          <w:p w14:paraId="30E7D426" w14:textId="01AF8A97" w:rsidR="00605D2B" w:rsidRPr="00E76C29" w:rsidRDefault="00605D2B" w:rsidP="00605D2B">
            <w:pPr>
              <w:pStyle w:val="ListParagraph"/>
              <w:jc w:val="both"/>
              <w:rPr>
                <w:rFonts w:ascii="Segoe UI" w:hAnsi="Segoe UI" w:cs="Segoe UI"/>
                <w:lang w:eastAsia="en-GB"/>
              </w:rPr>
            </w:pPr>
          </w:p>
        </w:tc>
        <w:tc>
          <w:tcPr>
            <w:tcW w:w="1025" w:type="dxa"/>
          </w:tcPr>
          <w:p w14:paraId="26D24E15" w14:textId="77777777" w:rsidR="00542F62" w:rsidRPr="002D5A81" w:rsidRDefault="00542F62" w:rsidP="00307DCC">
            <w:pPr>
              <w:rPr>
                <w:rFonts w:ascii="Segoe UI" w:hAnsi="Segoe UI" w:cs="Segoe UI"/>
                <w:lang w:eastAsia="en-GB"/>
              </w:rPr>
            </w:pPr>
          </w:p>
          <w:p w14:paraId="3EC02250" w14:textId="77777777" w:rsidR="0043086F" w:rsidRPr="002D5A81" w:rsidRDefault="0043086F" w:rsidP="00307DCC">
            <w:pPr>
              <w:rPr>
                <w:rFonts w:ascii="Segoe UI" w:hAnsi="Segoe UI" w:cs="Segoe UI"/>
                <w:lang w:eastAsia="en-GB"/>
              </w:rPr>
            </w:pPr>
          </w:p>
          <w:p w14:paraId="1CDCF763" w14:textId="5D6D9C65" w:rsidR="0043086F" w:rsidRDefault="0043086F" w:rsidP="00307DCC">
            <w:pPr>
              <w:rPr>
                <w:rFonts w:ascii="Segoe UI" w:hAnsi="Segoe UI" w:cs="Segoe UI"/>
                <w:lang w:eastAsia="en-GB"/>
              </w:rPr>
            </w:pPr>
          </w:p>
          <w:p w14:paraId="5115AB61" w14:textId="475C762A" w:rsidR="004E5DA1" w:rsidRDefault="004E5DA1" w:rsidP="00307DCC">
            <w:pPr>
              <w:rPr>
                <w:rFonts w:ascii="Segoe UI" w:hAnsi="Segoe UI" w:cs="Segoe UI"/>
                <w:lang w:eastAsia="en-GB"/>
              </w:rPr>
            </w:pPr>
          </w:p>
          <w:p w14:paraId="412DFF80" w14:textId="1CAFADF7" w:rsidR="004E5DA1" w:rsidRDefault="004E5DA1" w:rsidP="00307DCC">
            <w:pPr>
              <w:rPr>
                <w:rFonts w:ascii="Segoe UI" w:hAnsi="Segoe UI" w:cs="Segoe UI"/>
                <w:lang w:eastAsia="en-GB"/>
              </w:rPr>
            </w:pPr>
          </w:p>
          <w:p w14:paraId="1AB195C1" w14:textId="29CAC95B" w:rsidR="004E5DA1" w:rsidRDefault="004E5DA1" w:rsidP="00307DCC">
            <w:pPr>
              <w:rPr>
                <w:rFonts w:ascii="Segoe UI" w:hAnsi="Segoe UI" w:cs="Segoe UI"/>
                <w:lang w:eastAsia="en-GB"/>
              </w:rPr>
            </w:pPr>
          </w:p>
          <w:p w14:paraId="639B8365" w14:textId="600CA3A3" w:rsidR="004E5DA1" w:rsidRDefault="004E5DA1" w:rsidP="00307DCC">
            <w:pPr>
              <w:rPr>
                <w:rFonts w:ascii="Segoe UI" w:hAnsi="Segoe UI" w:cs="Segoe UI"/>
                <w:lang w:eastAsia="en-GB"/>
              </w:rPr>
            </w:pPr>
          </w:p>
          <w:p w14:paraId="5FEE9E45" w14:textId="603AB925" w:rsidR="004E5DA1" w:rsidRDefault="004E5DA1" w:rsidP="00307DCC">
            <w:pPr>
              <w:rPr>
                <w:rFonts w:ascii="Segoe UI" w:hAnsi="Segoe UI" w:cs="Segoe UI"/>
                <w:lang w:eastAsia="en-GB"/>
              </w:rPr>
            </w:pPr>
          </w:p>
          <w:p w14:paraId="47DDB8DA" w14:textId="20095911" w:rsidR="004E5DA1" w:rsidRDefault="004E5DA1" w:rsidP="00307DCC">
            <w:pPr>
              <w:rPr>
                <w:rFonts w:ascii="Segoe UI" w:hAnsi="Segoe UI" w:cs="Segoe UI"/>
                <w:lang w:eastAsia="en-GB"/>
              </w:rPr>
            </w:pPr>
          </w:p>
          <w:p w14:paraId="21AA9ACC" w14:textId="290151BD" w:rsidR="004E5DA1" w:rsidRDefault="004E5DA1" w:rsidP="00307DCC">
            <w:pPr>
              <w:rPr>
                <w:rFonts w:ascii="Segoe UI" w:hAnsi="Segoe UI" w:cs="Segoe UI"/>
                <w:lang w:eastAsia="en-GB"/>
              </w:rPr>
            </w:pPr>
          </w:p>
          <w:p w14:paraId="32A97A08" w14:textId="2ABB4B7E" w:rsidR="004E5DA1" w:rsidRDefault="004E5DA1" w:rsidP="00307DCC">
            <w:pPr>
              <w:rPr>
                <w:rFonts w:ascii="Segoe UI" w:hAnsi="Segoe UI" w:cs="Segoe UI"/>
                <w:lang w:eastAsia="en-GB"/>
              </w:rPr>
            </w:pPr>
          </w:p>
          <w:p w14:paraId="6E4BD84B" w14:textId="6EB5A5F0" w:rsidR="004E5DA1" w:rsidRDefault="004E5DA1" w:rsidP="00307DCC">
            <w:pPr>
              <w:rPr>
                <w:rFonts w:ascii="Segoe UI" w:hAnsi="Segoe UI" w:cs="Segoe UI"/>
                <w:lang w:eastAsia="en-GB"/>
              </w:rPr>
            </w:pPr>
          </w:p>
          <w:p w14:paraId="3C92A4BF" w14:textId="6A1A8C57" w:rsidR="004E5DA1" w:rsidRPr="004E5DA1" w:rsidRDefault="004E5DA1" w:rsidP="00307DCC">
            <w:pPr>
              <w:rPr>
                <w:rFonts w:ascii="Segoe UI" w:hAnsi="Segoe UI" w:cs="Segoe UI"/>
                <w:lang w:eastAsia="en-GB"/>
              </w:rPr>
            </w:pPr>
            <w:proofErr w:type="spellStart"/>
            <w:r>
              <w:rPr>
                <w:rFonts w:ascii="Segoe UI" w:hAnsi="Segoe UI" w:cs="Segoe UI"/>
                <w:b/>
                <w:bCs/>
                <w:lang w:eastAsia="en-GB"/>
              </w:rPr>
              <w:t>MMcE</w:t>
            </w:r>
            <w:proofErr w:type="spellEnd"/>
          </w:p>
          <w:p w14:paraId="1E3DBFD8" w14:textId="77777777" w:rsidR="0043086F" w:rsidRPr="002D5A81" w:rsidRDefault="0043086F" w:rsidP="00307DCC">
            <w:pPr>
              <w:rPr>
                <w:rFonts w:ascii="Segoe UI" w:hAnsi="Segoe UI" w:cs="Segoe UI"/>
                <w:lang w:eastAsia="en-GB"/>
              </w:rPr>
            </w:pPr>
          </w:p>
          <w:p w14:paraId="7FFEC04F" w14:textId="77777777" w:rsidR="0043086F" w:rsidRPr="002D5A81" w:rsidRDefault="0043086F" w:rsidP="00307DCC">
            <w:pPr>
              <w:rPr>
                <w:rFonts w:ascii="Segoe UI" w:hAnsi="Segoe UI" w:cs="Segoe UI"/>
                <w:lang w:eastAsia="en-GB"/>
              </w:rPr>
            </w:pPr>
          </w:p>
          <w:p w14:paraId="734B49DB" w14:textId="77777777" w:rsidR="0043086F" w:rsidRPr="002D5A81" w:rsidRDefault="0043086F" w:rsidP="00307DCC">
            <w:pPr>
              <w:rPr>
                <w:rFonts w:ascii="Segoe UI" w:hAnsi="Segoe UI" w:cs="Segoe UI"/>
                <w:lang w:eastAsia="en-GB"/>
              </w:rPr>
            </w:pPr>
          </w:p>
          <w:p w14:paraId="577AA3BE" w14:textId="77777777" w:rsidR="0043086F" w:rsidRPr="002D5A81" w:rsidRDefault="0043086F" w:rsidP="00307DCC">
            <w:pPr>
              <w:rPr>
                <w:rFonts w:ascii="Segoe UI" w:hAnsi="Segoe UI" w:cs="Segoe UI"/>
                <w:lang w:eastAsia="en-GB"/>
              </w:rPr>
            </w:pPr>
          </w:p>
          <w:p w14:paraId="762DE4B7" w14:textId="04A51F57" w:rsidR="0043086F" w:rsidRDefault="0043086F" w:rsidP="00307DCC">
            <w:pPr>
              <w:rPr>
                <w:rFonts w:ascii="Segoe UI" w:hAnsi="Segoe UI" w:cs="Segoe UI"/>
                <w:lang w:eastAsia="en-GB"/>
              </w:rPr>
            </w:pPr>
          </w:p>
          <w:p w14:paraId="4DB009D2" w14:textId="7575A67C" w:rsidR="0074028F" w:rsidRDefault="0074028F" w:rsidP="00307DCC">
            <w:pPr>
              <w:rPr>
                <w:rFonts w:ascii="Segoe UI" w:hAnsi="Segoe UI" w:cs="Segoe UI"/>
                <w:lang w:eastAsia="en-GB"/>
              </w:rPr>
            </w:pPr>
          </w:p>
          <w:p w14:paraId="3D80E426" w14:textId="7987528D" w:rsidR="0074028F" w:rsidRDefault="0074028F" w:rsidP="00307DCC">
            <w:pPr>
              <w:rPr>
                <w:rFonts w:ascii="Segoe UI" w:hAnsi="Segoe UI" w:cs="Segoe UI"/>
                <w:lang w:eastAsia="en-GB"/>
              </w:rPr>
            </w:pPr>
          </w:p>
          <w:p w14:paraId="5776E6C7" w14:textId="07804E5E" w:rsidR="002D2EDE" w:rsidRDefault="002D2EDE" w:rsidP="00307DCC">
            <w:pPr>
              <w:rPr>
                <w:rFonts w:ascii="Segoe UI" w:hAnsi="Segoe UI" w:cs="Segoe UI"/>
                <w:lang w:eastAsia="en-GB"/>
              </w:rPr>
            </w:pPr>
          </w:p>
          <w:p w14:paraId="604B191B" w14:textId="3C0EFA0C" w:rsidR="002D2EDE" w:rsidRDefault="002D2EDE" w:rsidP="00307DCC">
            <w:pPr>
              <w:rPr>
                <w:rFonts w:ascii="Segoe UI" w:hAnsi="Segoe UI" w:cs="Segoe UI"/>
                <w:lang w:eastAsia="en-GB"/>
              </w:rPr>
            </w:pPr>
          </w:p>
          <w:p w14:paraId="259B8503" w14:textId="5A4A9815" w:rsidR="002D2EDE" w:rsidRDefault="002D2EDE" w:rsidP="00307DCC">
            <w:pPr>
              <w:rPr>
                <w:rFonts w:ascii="Segoe UI" w:hAnsi="Segoe UI" w:cs="Segoe UI"/>
                <w:lang w:eastAsia="en-GB"/>
              </w:rPr>
            </w:pPr>
          </w:p>
          <w:p w14:paraId="7AB94F38" w14:textId="3220FF45" w:rsidR="002D2EDE" w:rsidRDefault="002D2EDE" w:rsidP="00307DCC">
            <w:pPr>
              <w:rPr>
                <w:rFonts w:ascii="Segoe UI" w:hAnsi="Segoe UI" w:cs="Segoe UI"/>
                <w:lang w:eastAsia="en-GB"/>
              </w:rPr>
            </w:pPr>
          </w:p>
          <w:p w14:paraId="36EDD182" w14:textId="5C8B4117" w:rsidR="002D2EDE" w:rsidRDefault="002D2EDE" w:rsidP="00307DCC">
            <w:pPr>
              <w:rPr>
                <w:rFonts w:ascii="Segoe UI" w:hAnsi="Segoe UI" w:cs="Segoe UI"/>
                <w:lang w:eastAsia="en-GB"/>
              </w:rPr>
            </w:pPr>
          </w:p>
          <w:p w14:paraId="654CF987" w14:textId="550D98A4" w:rsidR="002D2EDE" w:rsidRDefault="002D2EDE" w:rsidP="00307DCC">
            <w:pPr>
              <w:rPr>
                <w:rFonts w:ascii="Segoe UI" w:hAnsi="Segoe UI" w:cs="Segoe UI"/>
                <w:lang w:eastAsia="en-GB"/>
              </w:rPr>
            </w:pPr>
          </w:p>
          <w:p w14:paraId="48C2739F" w14:textId="259EC80E" w:rsidR="008630B2" w:rsidRPr="005207EF" w:rsidRDefault="008630B2" w:rsidP="00525813">
            <w:pPr>
              <w:rPr>
                <w:rFonts w:ascii="Segoe UI" w:hAnsi="Segoe UI" w:cs="Segoe UI"/>
                <w:b/>
                <w:bCs/>
                <w:lang w:eastAsia="en-GB"/>
              </w:rPr>
            </w:pPr>
          </w:p>
        </w:tc>
      </w:tr>
      <w:tr w:rsidR="00FC45A1" w:rsidRPr="002D5A81" w14:paraId="248DFEF3" w14:textId="77777777" w:rsidTr="00BB002B">
        <w:tc>
          <w:tcPr>
            <w:tcW w:w="568" w:type="dxa"/>
            <w:tcBorders>
              <w:right w:val="single" w:sz="4" w:space="0" w:color="auto"/>
            </w:tcBorders>
          </w:tcPr>
          <w:p w14:paraId="1DF9EE80" w14:textId="50CDFC94" w:rsidR="00FC45A1" w:rsidRPr="002D5A81" w:rsidRDefault="00430031" w:rsidP="00307DCC">
            <w:pPr>
              <w:rPr>
                <w:rFonts w:ascii="Segoe UI" w:hAnsi="Segoe UI" w:cs="Segoe UI"/>
                <w:b/>
                <w:lang w:eastAsia="en-GB"/>
              </w:rPr>
            </w:pPr>
            <w:r>
              <w:rPr>
                <w:rFonts w:ascii="Segoe UI" w:hAnsi="Segoe UI" w:cs="Segoe UI"/>
                <w:b/>
                <w:lang w:eastAsia="en-GB"/>
              </w:rPr>
              <w:t>4</w:t>
            </w:r>
            <w:r w:rsidR="00EE78BA">
              <w:rPr>
                <w:rFonts w:ascii="Segoe UI" w:hAnsi="Segoe UI" w:cs="Segoe UI"/>
                <w:b/>
                <w:lang w:eastAsia="en-GB"/>
              </w:rPr>
              <w:t>.</w:t>
            </w:r>
          </w:p>
          <w:p w14:paraId="07C948B2" w14:textId="4DA9CB9F" w:rsidR="00C0690A" w:rsidRDefault="00C0690A" w:rsidP="00307DCC">
            <w:pPr>
              <w:rPr>
                <w:rFonts w:ascii="Segoe UI" w:hAnsi="Segoe UI" w:cs="Segoe UI"/>
                <w:b/>
                <w:lang w:eastAsia="en-GB"/>
              </w:rPr>
            </w:pPr>
          </w:p>
          <w:p w14:paraId="05F564E3" w14:textId="77777777" w:rsidR="00DF75D9" w:rsidRPr="002D5A81" w:rsidRDefault="00DF75D9" w:rsidP="00307DCC">
            <w:pPr>
              <w:rPr>
                <w:rFonts w:ascii="Segoe UI" w:hAnsi="Segoe UI" w:cs="Segoe UI"/>
                <w:b/>
                <w:lang w:eastAsia="en-GB"/>
              </w:rPr>
            </w:pPr>
          </w:p>
          <w:p w14:paraId="50B580D7" w14:textId="30472D6E" w:rsidR="00D8514D" w:rsidRDefault="00D8514D" w:rsidP="00307DCC">
            <w:pPr>
              <w:rPr>
                <w:rFonts w:ascii="Segoe UI" w:hAnsi="Segoe UI" w:cs="Segoe UI"/>
                <w:bCs/>
                <w:lang w:eastAsia="en-GB"/>
              </w:rPr>
            </w:pPr>
            <w:r>
              <w:rPr>
                <w:rFonts w:ascii="Segoe UI" w:hAnsi="Segoe UI" w:cs="Segoe UI"/>
                <w:bCs/>
                <w:lang w:eastAsia="en-GB"/>
              </w:rPr>
              <w:t>a</w:t>
            </w:r>
          </w:p>
          <w:p w14:paraId="35A6A1FD" w14:textId="54A13642" w:rsidR="00D8514D" w:rsidRDefault="00D8514D" w:rsidP="00307DCC">
            <w:pPr>
              <w:rPr>
                <w:rFonts w:ascii="Segoe UI" w:hAnsi="Segoe UI" w:cs="Segoe UI"/>
                <w:bCs/>
                <w:lang w:eastAsia="en-GB"/>
              </w:rPr>
            </w:pPr>
          </w:p>
          <w:p w14:paraId="47AB6987" w14:textId="15FC3AEF" w:rsidR="00D8514D" w:rsidRDefault="00D8514D" w:rsidP="00307DCC">
            <w:pPr>
              <w:rPr>
                <w:rFonts w:ascii="Segoe UI" w:hAnsi="Segoe UI" w:cs="Segoe UI"/>
                <w:bCs/>
                <w:lang w:eastAsia="en-GB"/>
              </w:rPr>
            </w:pPr>
          </w:p>
          <w:p w14:paraId="013356CA" w14:textId="77777777" w:rsidR="006D30F5" w:rsidRDefault="006D30F5" w:rsidP="00DF75D9">
            <w:pPr>
              <w:rPr>
                <w:rFonts w:ascii="Segoe UI" w:hAnsi="Segoe UI" w:cs="Segoe UI"/>
                <w:bCs/>
                <w:lang w:eastAsia="en-GB"/>
              </w:rPr>
            </w:pPr>
          </w:p>
          <w:p w14:paraId="5B74F275" w14:textId="77777777" w:rsidR="00162888" w:rsidRDefault="00162888" w:rsidP="00DF75D9">
            <w:pPr>
              <w:rPr>
                <w:rFonts w:ascii="Segoe UI" w:hAnsi="Segoe UI" w:cs="Segoe UI"/>
                <w:bCs/>
                <w:lang w:eastAsia="en-GB"/>
              </w:rPr>
            </w:pPr>
          </w:p>
          <w:p w14:paraId="2CF6190D" w14:textId="77777777" w:rsidR="00162888" w:rsidRDefault="00162888" w:rsidP="00DF75D9">
            <w:pPr>
              <w:rPr>
                <w:rFonts w:ascii="Segoe UI" w:hAnsi="Segoe UI" w:cs="Segoe UI"/>
                <w:bCs/>
                <w:lang w:eastAsia="en-GB"/>
              </w:rPr>
            </w:pPr>
          </w:p>
          <w:p w14:paraId="4628A69B" w14:textId="77777777" w:rsidR="00162888" w:rsidRDefault="00162888" w:rsidP="00DF75D9">
            <w:pPr>
              <w:rPr>
                <w:rFonts w:ascii="Segoe UI" w:hAnsi="Segoe UI" w:cs="Segoe UI"/>
                <w:bCs/>
                <w:lang w:eastAsia="en-GB"/>
              </w:rPr>
            </w:pPr>
          </w:p>
          <w:p w14:paraId="449E1D7A" w14:textId="77777777" w:rsidR="00162888" w:rsidRDefault="00162888" w:rsidP="00DF75D9">
            <w:pPr>
              <w:rPr>
                <w:rFonts w:ascii="Segoe UI" w:hAnsi="Segoe UI" w:cs="Segoe UI"/>
                <w:bCs/>
                <w:lang w:eastAsia="en-GB"/>
              </w:rPr>
            </w:pPr>
          </w:p>
          <w:p w14:paraId="162DB9BA" w14:textId="09C05C79" w:rsidR="00162888" w:rsidRDefault="00162888" w:rsidP="00DF75D9">
            <w:pPr>
              <w:rPr>
                <w:rFonts w:ascii="Segoe UI" w:hAnsi="Segoe UI" w:cs="Segoe UI"/>
                <w:bCs/>
                <w:lang w:eastAsia="en-GB"/>
              </w:rPr>
            </w:pPr>
            <w:r>
              <w:rPr>
                <w:rFonts w:ascii="Segoe UI" w:hAnsi="Segoe UI" w:cs="Segoe UI"/>
                <w:bCs/>
                <w:lang w:eastAsia="en-GB"/>
              </w:rPr>
              <w:t>b</w:t>
            </w:r>
          </w:p>
          <w:p w14:paraId="33A83B84" w14:textId="57FFFB36" w:rsidR="00162888" w:rsidRDefault="00162888" w:rsidP="00DF75D9">
            <w:pPr>
              <w:rPr>
                <w:rFonts w:ascii="Segoe UI" w:hAnsi="Segoe UI" w:cs="Segoe UI"/>
                <w:bCs/>
                <w:lang w:eastAsia="en-GB"/>
              </w:rPr>
            </w:pPr>
          </w:p>
          <w:p w14:paraId="125532AB" w14:textId="69857ABF" w:rsidR="00162888" w:rsidRDefault="00162888" w:rsidP="00DF75D9">
            <w:pPr>
              <w:rPr>
                <w:rFonts w:ascii="Segoe UI" w:hAnsi="Segoe UI" w:cs="Segoe UI"/>
                <w:bCs/>
                <w:lang w:eastAsia="en-GB"/>
              </w:rPr>
            </w:pPr>
          </w:p>
          <w:p w14:paraId="40C2ED2B" w14:textId="11116729" w:rsidR="00162888" w:rsidRDefault="00162888" w:rsidP="00DF75D9">
            <w:pPr>
              <w:rPr>
                <w:rFonts w:ascii="Segoe UI" w:hAnsi="Segoe UI" w:cs="Segoe UI"/>
                <w:bCs/>
                <w:lang w:eastAsia="en-GB"/>
              </w:rPr>
            </w:pPr>
          </w:p>
          <w:p w14:paraId="63AF4FE2" w14:textId="57986F96" w:rsidR="00162888" w:rsidRDefault="00162888" w:rsidP="00DF75D9">
            <w:pPr>
              <w:rPr>
                <w:rFonts w:ascii="Segoe UI" w:hAnsi="Segoe UI" w:cs="Segoe UI"/>
                <w:bCs/>
                <w:lang w:eastAsia="en-GB"/>
              </w:rPr>
            </w:pPr>
          </w:p>
          <w:p w14:paraId="0DFDA935" w14:textId="57511651" w:rsidR="00162888" w:rsidRDefault="00162888" w:rsidP="00DF75D9">
            <w:pPr>
              <w:rPr>
                <w:rFonts w:ascii="Segoe UI" w:hAnsi="Segoe UI" w:cs="Segoe UI"/>
                <w:bCs/>
                <w:lang w:eastAsia="en-GB"/>
              </w:rPr>
            </w:pPr>
          </w:p>
          <w:p w14:paraId="5CD206E1" w14:textId="005EBD55" w:rsidR="00162888" w:rsidRDefault="00162888" w:rsidP="00DF75D9">
            <w:pPr>
              <w:rPr>
                <w:rFonts w:ascii="Segoe UI" w:hAnsi="Segoe UI" w:cs="Segoe UI"/>
                <w:bCs/>
                <w:lang w:eastAsia="en-GB"/>
              </w:rPr>
            </w:pPr>
          </w:p>
          <w:p w14:paraId="4D922651" w14:textId="7AD4D35B" w:rsidR="00162888" w:rsidRDefault="00162888" w:rsidP="00DF75D9">
            <w:pPr>
              <w:rPr>
                <w:rFonts w:ascii="Segoe UI" w:hAnsi="Segoe UI" w:cs="Segoe UI"/>
                <w:bCs/>
                <w:lang w:eastAsia="en-GB"/>
              </w:rPr>
            </w:pPr>
          </w:p>
          <w:p w14:paraId="51BD41CB" w14:textId="6491ECC6" w:rsidR="00162888" w:rsidRDefault="00162888" w:rsidP="00DF75D9">
            <w:pPr>
              <w:rPr>
                <w:rFonts w:ascii="Segoe UI" w:hAnsi="Segoe UI" w:cs="Segoe UI"/>
                <w:bCs/>
                <w:lang w:eastAsia="en-GB"/>
              </w:rPr>
            </w:pPr>
          </w:p>
          <w:p w14:paraId="4D355493" w14:textId="11FA73C8" w:rsidR="00162888" w:rsidRDefault="00162888" w:rsidP="00DF75D9">
            <w:pPr>
              <w:rPr>
                <w:rFonts w:ascii="Segoe UI" w:hAnsi="Segoe UI" w:cs="Segoe UI"/>
                <w:bCs/>
                <w:lang w:eastAsia="en-GB"/>
              </w:rPr>
            </w:pPr>
          </w:p>
          <w:p w14:paraId="5038741B" w14:textId="20CB0F58" w:rsidR="00162888" w:rsidRDefault="00162888" w:rsidP="00DF75D9">
            <w:pPr>
              <w:rPr>
                <w:rFonts w:ascii="Segoe UI" w:hAnsi="Segoe UI" w:cs="Segoe UI"/>
                <w:bCs/>
                <w:lang w:eastAsia="en-GB"/>
              </w:rPr>
            </w:pPr>
          </w:p>
          <w:p w14:paraId="29186D26" w14:textId="29201DE7" w:rsidR="00162888" w:rsidRDefault="00162888" w:rsidP="00DF75D9">
            <w:pPr>
              <w:rPr>
                <w:rFonts w:ascii="Segoe UI" w:hAnsi="Segoe UI" w:cs="Segoe UI"/>
                <w:bCs/>
                <w:lang w:eastAsia="en-GB"/>
              </w:rPr>
            </w:pPr>
          </w:p>
          <w:p w14:paraId="5027EB40" w14:textId="2678E944" w:rsidR="00162888" w:rsidRDefault="00162888" w:rsidP="00DF75D9">
            <w:pPr>
              <w:rPr>
                <w:rFonts w:ascii="Segoe UI" w:hAnsi="Segoe UI" w:cs="Segoe UI"/>
                <w:bCs/>
                <w:lang w:eastAsia="en-GB"/>
              </w:rPr>
            </w:pPr>
          </w:p>
          <w:p w14:paraId="0799A894" w14:textId="2CE4E532" w:rsidR="00162888" w:rsidRDefault="00162888" w:rsidP="00DF75D9">
            <w:pPr>
              <w:rPr>
                <w:rFonts w:ascii="Segoe UI" w:hAnsi="Segoe UI" w:cs="Segoe UI"/>
                <w:bCs/>
                <w:lang w:eastAsia="en-GB"/>
              </w:rPr>
            </w:pPr>
          </w:p>
          <w:p w14:paraId="6439882D" w14:textId="03C68C30" w:rsidR="00162888" w:rsidRDefault="00162888" w:rsidP="00DF75D9">
            <w:pPr>
              <w:rPr>
                <w:rFonts w:ascii="Segoe UI" w:hAnsi="Segoe UI" w:cs="Segoe UI"/>
                <w:bCs/>
                <w:lang w:eastAsia="en-GB"/>
              </w:rPr>
            </w:pPr>
          </w:p>
          <w:p w14:paraId="07CCAF72" w14:textId="516CC375" w:rsidR="007C03D0" w:rsidRDefault="007C03D0" w:rsidP="00DF75D9">
            <w:pPr>
              <w:rPr>
                <w:rFonts w:ascii="Segoe UI" w:hAnsi="Segoe UI" w:cs="Segoe UI"/>
                <w:bCs/>
                <w:lang w:eastAsia="en-GB"/>
              </w:rPr>
            </w:pPr>
            <w:r>
              <w:rPr>
                <w:rFonts w:ascii="Segoe UI" w:hAnsi="Segoe UI" w:cs="Segoe UI"/>
                <w:bCs/>
                <w:lang w:eastAsia="en-GB"/>
              </w:rPr>
              <w:t>c</w:t>
            </w:r>
          </w:p>
          <w:p w14:paraId="54934DA6" w14:textId="3216B398" w:rsidR="007C03D0" w:rsidRDefault="007C03D0" w:rsidP="00DF75D9">
            <w:pPr>
              <w:rPr>
                <w:rFonts w:ascii="Segoe UI" w:hAnsi="Segoe UI" w:cs="Segoe UI"/>
                <w:bCs/>
                <w:lang w:eastAsia="en-GB"/>
              </w:rPr>
            </w:pPr>
          </w:p>
          <w:p w14:paraId="2BF4A357" w14:textId="632B0144" w:rsidR="007C03D0" w:rsidRDefault="007C03D0" w:rsidP="00DF75D9">
            <w:pPr>
              <w:rPr>
                <w:rFonts w:ascii="Segoe UI" w:hAnsi="Segoe UI" w:cs="Segoe UI"/>
                <w:bCs/>
                <w:lang w:eastAsia="en-GB"/>
              </w:rPr>
            </w:pPr>
          </w:p>
          <w:p w14:paraId="03DC848B" w14:textId="3DD57F1F" w:rsidR="007C03D0" w:rsidRDefault="007C03D0" w:rsidP="00DF75D9">
            <w:pPr>
              <w:rPr>
                <w:rFonts w:ascii="Segoe UI" w:hAnsi="Segoe UI" w:cs="Segoe UI"/>
                <w:bCs/>
                <w:lang w:eastAsia="en-GB"/>
              </w:rPr>
            </w:pPr>
          </w:p>
          <w:p w14:paraId="427A8BB3" w14:textId="724E17C8" w:rsidR="007C03D0" w:rsidRDefault="007C03D0" w:rsidP="00DF75D9">
            <w:pPr>
              <w:rPr>
                <w:rFonts w:ascii="Segoe UI" w:hAnsi="Segoe UI" w:cs="Segoe UI"/>
                <w:bCs/>
                <w:lang w:eastAsia="en-GB"/>
              </w:rPr>
            </w:pPr>
          </w:p>
          <w:p w14:paraId="38F357FB" w14:textId="6A8309A1" w:rsidR="007C03D0" w:rsidRDefault="007C03D0" w:rsidP="00DF75D9">
            <w:pPr>
              <w:rPr>
                <w:rFonts w:ascii="Segoe UI" w:hAnsi="Segoe UI" w:cs="Segoe UI"/>
                <w:bCs/>
                <w:lang w:eastAsia="en-GB"/>
              </w:rPr>
            </w:pPr>
          </w:p>
          <w:p w14:paraId="40155056" w14:textId="0CB7CDD5" w:rsidR="007C03D0" w:rsidRDefault="007C03D0" w:rsidP="00DF75D9">
            <w:pPr>
              <w:rPr>
                <w:rFonts w:ascii="Segoe UI" w:hAnsi="Segoe UI" w:cs="Segoe UI"/>
                <w:bCs/>
                <w:lang w:eastAsia="en-GB"/>
              </w:rPr>
            </w:pPr>
          </w:p>
          <w:p w14:paraId="02602F03" w14:textId="3EF83645" w:rsidR="007C03D0" w:rsidRDefault="007C03D0" w:rsidP="00DF75D9">
            <w:pPr>
              <w:rPr>
                <w:rFonts w:ascii="Segoe UI" w:hAnsi="Segoe UI" w:cs="Segoe UI"/>
                <w:bCs/>
                <w:lang w:eastAsia="en-GB"/>
              </w:rPr>
            </w:pPr>
          </w:p>
          <w:p w14:paraId="5346C70A" w14:textId="5D4EB089" w:rsidR="007C03D0" w:rsidRDefault="007C03D0" w:rsidP="00DF75D9">
            <w:pPr>
              <w:rPr>
                <w:rFonts w:ascii="Segoe UI" w:hAnsi="Segoe UI" w:cs="Segoe UI"/>
                <w:bCs/>
                <w:lang w:eastAsia="en-GB"/>
              </w:rPr>
            </w:pPr>
          </w:p>
          <w:p w14:paraId="2ED752CF" w14:textId="15909D47" w:rsidR="007C03D0" w:rsidRDefault="007C03D0" w:rsidP="00DF75D9">
            <w:pPr>
              <w:rPr>
                <w:rFonts w:ascii="Segoe UI" w:hAnsi="Segoe UI" w:cs="Segoe UI"/>
                <w:bCs/>
                <w:lang w:eastAsia="en-GB"/>
              </w:rPr>
            </w:pPr>
          </w:p>
          <w:p w14:paraId="67EE6A9B" w14:textId="407CB6E4" w:rsidR="007C03D0" w:rsidRDefault="007C03D0" w:rsidP="00DF75D9">
            <w:pPr>
              <w:rPr>
                <w:rFonts w:ascii="Segoe UI" w:hAnsi="Segoe UI" w:cs="Segoe UI"/>
                <w:bCs/>
                <w:lang w:eastAsia="en-GB"/>
              </w:rPr>
            </w:pPr>
          </w:p>
          <w:p w14:paraId="0B8128F7" w14:textId="750D40ED" w:rsidR="007C03D0" w:rsidRDefault="007C03D0" w:rsidP="00DF75D9">
            <w:pPr>
              <w:rPr>
                <w:rFonts w:ascii="Segoe UI" w:hAnsi="Segoe UI" w:cs="Segoe UI"/>
                <w:bCs/>
                <w:lang w:eastAsia="en-GB"/>
              </w:rPr>
            </w:pPr>
          </w:p>
          <w:p w14:paraId="1880C2F4" w14:textId="1EC3D20D" w:rsidR="007C03D0" w:rsidRDefault="007C03D0" w:rsidP="00DF75D9">
            <w:pPr>
              <w:rPr>
                <w:rFonts w:ascii="Segoe UI" w:hAnsi="Segoe UI" w:cs="Segoe UI"/>
                <w:bCs/>
                <w:lang w:eastAsia="en-GB"/>
              </w:rPr>
            </w:pPr>
          </w:p>
          <w:p w14:paraId="595DF42B" w14:textId="046CFF59" w:rsidR="007C03D0" w:rsidRDefault="007C03D0" w:rsidP="00DF75D9">
            <w:pPr>
              <w:rPr>
                <w:rFonts w:ascii="Segoe UI" w:hAnsi="Segoe UI" w:cs="Segoe UI"/>
                <w:bCs/>
                <w:lang w:eastAsia="en-GB"/>
              </w:rPr>
            </w:pPr>
          </w:p>
          <w:p w14:paraId="648CB81F" w14:textId="05805F59" w:rsidR="007C03D0" w:rsidRDefault="007C03D0" w:rsidP="00DF75D9">
            <w:pPr>
              <w:rPr>
                <w:rFonts w:ascii="Segoe UI" w:hAnsi="Segoe UI" w:cs="Segoe UI"/>
                <w:bCs/>
                <w:lang w:eastAsia="en-GB"/>
              </w:rPr>
            </w:pPr>
          </w:p>
          <w:p w14:paraId="28D683E5" w14:textId="22F3B56A" w:rsidR="007C03D0" w:rsidRDefault="007C03D0" w:rsidP="00DF75D9">
            <w:pPr>
              <w:rPr>
                <w:rFonts w:ascii="Segoe UI" w:hAnsi="Segoe UI" w:cs="Segoe UI"/>
                <w:bCs/>
                <w:lang w:eastAsia="en-GB"/>
              </w:rPr>
            </w:pPr>
            <w:r>
              <w:rPr>
                <w:rFonts w:ascii="Segoe UI" w:hAnsi="Segoe UI" w:cs="Segoe UI"/>
                <w:bCs/>
                <w:lang w:eastAsia="en-GB"/>
              </w:rPr>
              <w:t>d</w:t>
            </w:r>
          </w:p>
          <w:p w14:paraId="7A836B83" w14:textId="1EC06FC9" w:rsidR="007C03D0" w:rsidRDefault="007C03D0" w:rsidP="00DF75D9">
            <w:pPr>
              <w:rPr>
                <w:rFonts w:ascii="Segoe UI" w:hAnsi="Segoe UI" w:cs="Segoe UI"/>
                <w:bCs/>
                <w:lang w:eastAsia="en-GB"/>
              </w:rPr>
            </w:pPr>
          </w:p>
          <w:p w14:paraId="578D3AC6" w14:textId="6014A614" w:rsidR="007C03D0" w:rsidRDefault="007C03D0" w:rsidP="00DF75D9">
            <w:pPr>
              <w:rPr>
                <w:rFonts w:ascii="Segoe UI" w:hAnsi="Segoe UI" w:cs="Segoe UI"/>
                <w:bCs/>
                <w:lang w:eastAsia="en-GB"/>
              </w:rPr>
            </w:pPr>
          </w:p>
          <w:p w14:paraId="1334398A" w14:textId="559028AA" w:rsidR="007C03D0" w:rsidRDefault="007C03D0" w:rsidP="00DF75D9">
            <w:pPr>
              <w:rPr>
                <w:rFonts w:ascii="Segoe UI" w:hAnsi="Segoe UI" w:cs="Segoe UI"/>
                <w:bCs/>
                <w:lang w:eastAsia="en-GB"/>
              </w:rPr>
            </w:pPr>
          </w:p>
          <w:p w14:paraId="1674F12E" w14:textId="1F552903" w:rsidR="007C03D0" w:rsidRDefault="007C03D0" w:rsidP="00DF75D9">
            <w:pPr>
              <w:rPr>
                <w:rFonts w:ascii="Segoe UI" w:hAnsi="Segoe UI" w:cs="Segoe UI"/>
                <w:bCs/>
                <w:lang w:eastAsia="en-GB"/>
              </w:rPr>
            </w:pPr>
          </w:p>
          <w:p w14:paraId="21130D84" w14:textId="72FA47FB" w:rsidR="007C03D0" w:rsidRDefault="007C03D0" w:rsidP="00DF75D9">
            <w:pPr>
              <w:rPr>
                <w:rFonts w:ascii="Segoe UI" w:hAnsi="Segoe UI" w:cs="Segoe UI"/>
                <w:bCs/>
                <w:lang w:eastAsia="en-GB"/>
              </w:rPr>
            </w:pPr>
          </w:p>
          <w:p w14:paraId="06A86FE2" w14:textId="06D8E2C8" w:rsidR="007C03D0" w:rsidRDefault="007C03D0" w:rsidP="00DF75D9">
            <w:pPr>
              <w:rPr>
                <w:rFonts w:ascii="Segoe UI" w:hAnsi="Segoe UI" w:cs="Segoe UI"/>
                <w:bCs/>
                <w:lang w:eastAsia="en-GB"/>
              </w:rPr>
            </w:pPr>
          </w:p>
          <w:p w14:paraId="4980D68B" w14:textId="6EB35BB3" w:rsidR="007C03D0" w:rsidRDefault="007C03D0" w:rsidP="00DF75D9">
            <w:pPr>
              <w:rPr>
                <w:rFonts w:ascii="Segoe UI" w:hAnsi="Segoe UI" w:cs="Segoe UI"/>
                <w:bCs/>
                <w:lang w:eastAsia="en-GB"/>
              </w:rPr>
            </w:pPr>
          </w:p>
          <w:p w14:paraId="71D1CD9F" w14:textId="2305FC58" w:rsidR="007C03D0" w:rsidRDefault="007C03D0" w:rsidP="00DF75D9">
            <w:pPr>
              <w:rPr>
                <w:rFonts w:ascii="Segoe UI" w:hAnsi="Segoe UI" w:cs="Segoe UI"/>
                <w:bCs/>
                <w:lang w:eastAsia="en-GB"/>
              </w:rPr>
            </w:pPr>
            <w:r>
              <w:rPr>
                <w:rFonts w:ascii="Segoe UI" w:hAnsi="Segoe UI" w:cs="Segoe UI"/>
                <w:bCs/>
                <w:lang w:eastAsia="en-GB"/>
              </w:rPr>
              <w:t>e</w:t>
            </w:r>
          </w:p>
          <w:p w14:paraId="37AE76DD" w14:textId="3B12CD49" w:rsidR="007C03D0" w:rsidRDefault="007C03D0" w:rsidP="00DF75D9">
            <w:pPr>
              <w:rPr>
                <w:rFonts w:ascii="Segoe UI" w:hAnsi="Segoe UI" w:cs="Segoe UI"/>
                <w:bCs/>
                <w:lang w:eastAsia="en-GB"/>
              </w:rPr>
            </w:pPr>
          </w:p>
          <w:p w14:paraId="5B5A2A8E" w14:textId="2D1F7CE7" w:rsidR="007C03D0" w:rsidRDefault="007C03D0" w:rsidP="00DF75D9">
            <w:pPr>
              <w:rPr>
                <w:rFonts w:ascii="Segoe UI" w:hAnsi="Segoe UI" w:cs="Segoe UI"/>
                <w:bCs/>
                <w:lang w:eastAsia="en-GB"/>
              </w:rPr>
            </w:pPr>
          </w:p>
          <w:p w14:paraId="2C07724D" w14:textId="34B8B948" w:rsidR="007C03D0" w:rsidRDefault="007C03D0" w:rsidP="00DF75D9">
            <w:pPr>
              <w:rPr>
                <w:rFonts w:ascii="Segoe UI" w:hAnsi="Segoe UI" w:cs="Segoe UI"/>
                <w:bCs/>
                <w:lang w:eastAsia="en-GB"/>
              </w:rPr>
            </w:pPr>
          </w:p>
          <w:p w14:paraId="2DA8D9AC" w14:textId="41B35F25" w:rsidR="007C03D0" w:rsidRDefault="007C03D0" w:rsidP="00DF75D9">
            <w:pPr>
              <w:rPr>
                <w:rFonts w:ascii="Segoe UI" w:hAnsi="Segoe UI" w:cs="Segoe UI"/>
                <w:bCs/>
                <w:lang w:eastAsia="en-GB"/>
              </w:rPr>
            </w:pPr>
          </w:p>
          <w:p w14:paraId="1955E91B" w14:textId="0FDC8269" w:rsidR="007C03D0" w:rsidRDefault="007C03D0" w:rsidP="00DF75D9">
            <w:pPr>
              <w:rPr>
                <w:rFonts w:ascii="Segoe UI" w:hAnsi="Segoe UI" w:cs="Segoe UI"/>
                <w:bCs/>
                <w:lang w:eastAsia="en-GB"/>
              </w:rPr>
            </w:pPr>
          </w:p>
          <w:p w14:paraId="1983A234" w14:textId="69F2773C" w:rsidR="007C03D0" w:rsidRDefault="007C03D0" w:rsidP="00DF75D9">
            <w:pPr>
              <w:rPr>
                <w:rFonts w:ascii="Segoe UI" w:hAnsi="Segoe UI" w:cs="Segoe UI"/>
                <w:bCs/>
                <w:lang w:eastAsia="en-GB"/>
              </w:rPr>
            </w:pPr>
          </w:p>
          <w:p w14:paraId="15D52A8A" w14:textId="2DCDBFA2" w:rsidR="007C03D0" w:rsidRDefault="007C03D0" w:rsidP="00DF75D9">
            <w:pPr>
              <w:rPr>
                <w:rFonts w:ascii="Segoe UI" w:hAnsi="Segoe UI" w:cs="Segoe UI"/>
                <w:bCs/>
                <w:lang w:eastAsia="en-GB"/>
              </w:rPr>
            </w:pPr>
          </w:p>
          <w:p w14:paraId="493D78FA" w14:textId="5656E177" w:rsidR="007C03D0" w:rsidRDefault="007C03D0" w:rsidP="00DF75D9">
            <w:pPr>
              <w:rPr>
                <w:rFonts w:ascii="Segoe UI" w:hAnsi="Segoe UI" w:cs="Segoe UI"/>
                <w:bCs/>
                <w:lang w:eastAsia="en-GB"/>
              </w:rPr>
            </w:pPr>
          </w:p>
          <w:p w14:paraId="5E14797B" w14:textId="52854910" w:rsidR="007C03D0" w:rsidRDefault="007C03D0" w:rsidP="00DF75D9">
            <w:pPr>
              <w:rPr>
                <w:rFonts w:ascii="Segoe UI" w:hAnsi="Segoe UI" w:cs="Segoe UI"/>
                <w:bCs/>
                <w:lang w:eastAsia="en-GB"/>
              </w:rPr>
            </w:pPr>
          </w:p>
          <w:p w14:paraId="5E50BB6F" w14:textId="5A337C3F" w:rsidR="007C03D0" w:rsidRDefault="007C03D0" w:rsidP="00DF75D9">
            <w:pPr>
              <w:rPr>
                <w:rFonts w:ascii="Segoe UI" w:hAnsi="Segoe UI" w:cs="Segoe UI"/>
                <w:bCs/>
                <w:lang w:eastAsia="en-GB"/>
              </w:rPr>
            </w:pPr>
          </w:p>
          <w:p w14:paraId="04325E73" w14:textId="1B5E01ED" w:rsidR="007C03D0" w:rsidRDefault="007C03D0" w:rsidP="00DF75D9">
            <w:pPr>
              <w:rPr>
                <w:rFonts w:ascii="Segoe UI" w:hAnsi="Segoe UI" w:cs="Segoe UI"/>
                <w:bCs/>
                <w:lang w:eastAsia="en-GB"/>
              </w:rPr>
            </w:pPr>
          </w:p>
          <w:p w14:paraId="007C91A8" w14:textId="45EC821E" w:rsidR="007C03D0" w:rsidRDefault="007C03D0" w:rsidP="00DF75D9">
            <w:pPr>
              <w:rPr>
                <w:rFonts w:ascii="Segoe UI" w:hAnsi="Segoe UI" w:cs="Segoe UI"/>
                <w:bCs/>
                <w:lang w:eastAsia="en-GB"/>
              </w:rPr>
            </w:pPr>
          </w:p>
          <w:p w14:paraId="1D48998F" w14:textId="0537CE08" w:rsidR="007C03D0" w:rsidRDefault="007C03D0" w:rsidP="00DF75D9">
            <w:pPr>
              <w:rPr>
                <w:rFonts w:ascii="Segoe UI" w:hAnsi="Segoe UI" w:cs="Segoe UI"/>
                <w:bCs/>
                <w:lang w:eastAsia="en-GB"/>
              </w:rPr>
            </w:pPr>
          </w:p>
          <w:p w14:paraId="48E7BC88" w14:textId="7D388D03" w:rsidR="007C03D0" w:rsidRDefault="007C03D0" w:rsidP="00DF75D9">
            <w:pPr>
              <w:rPr>
                <w:rFonts w:ascii="Segoe UI" w:hAnsi="Segoe UI" w:cs="Segoe UI"/>
                <w:bCs/>
                <w:lang w:eastAsia="en-GB"/>
              </w:rPr>
            </w:pPr>
          </w:p>
          <w:p w14:paraId="7D86A399" w14:textId="313F19FF" w:rsidR="007C03D0" w:rsidRDefault="007C03D0" w:rsidP="00DF75D9">
            <w:pPr>
              <w:rPr>
                <w:rFonts w:ascii="Segoe UI" w:hAnsi="Segoe UI" w:cs="Segoe UI"/>
                <w:bCs/>
                <w:lang w:eastAsia="en-GB"/>
              </w:rPr>
            </w:pPr>
          </w:p>
          <w:p w14:paraId="5CD51763" w14:textId="75EF234D" w:rsidR="007C03D0" w:rsidRDefault="007C03D0" w:rsidP="00DF75D9">
            <w:pPr>
              <w:rPr>
                <w:rFonts w:ascii="Segoe UI" w:hAnsi="Segoe UI" w:cs="Segoe UI"/>
                <w:bCs/>
                <w:lang w:eastAsia="en-GB"/>
              </w:rPr>
            </w:pPr>
          </w:p>
          <w:p w14:paraId="722A4837" w14:textId="5B2160F0" w:rsidR="007C03D0" w:rsidRDefault="007C03D0" w:rsidP="00DF75D9">
            <w:pPr>
              <w:rPr>
                <w:rFonts w:ascii="Segoe UI" w:hAnsi="Segoe UI" w:cs="Segoe UI"/>
                <w:bCs/>
                <w:lang w:eastAsia="en-GB"/>
              </w:rPr>
            </w:pPr>
          </w:p>
          <w:p w14:paraId="2A90B3E0" w14:textId="0C51664E" w:rsidR="007C03D0" w:rsidRDefault="007C03D0" w:rsidP="00DF75D9">
            <w:pPr>
              <w:rPr>
                <w:rFonts w:ascii="Segoe UI" w:hAnsi="Segoe UI" w:cs="Segoe UI"/>
                <w:bCs/>
                <w:lang w:eastAsia="en-GB"/>
              </w:rPr>
            </w:pPr>
          </w:p>
          <w:p w14:paraId="29CE6E38" w14:textId="6F671070" w:rsidR="007C03D0" w:rsidRDefault="007C03D0" w:rsidP="00DF75D9">
            <w:pPr>
              <w:rPr>
                <w:rFonts w:ascii="Segoe UI" w:hAnsi="Segoe UI" w:cs="Segoe UI"/>
                <w:bCs/>
                <w:lang w:eastAsia="en-GB"/>
              </w:rPr>
            </w:pPr>
          </w:p>
          <w:p w14:paraId="5FEE9E6F" w14:textId="6040EB01" w:rsidR="007C03D0" w:rsidRDefault="007C03D0" w:rsidP="00DF75D9">
            <w:pPr>
              <w:rPr>
                <w:rFonts w:ascii="Segoe UI" w:hAnsi="Segoe UI" w:cs="Segoe UI"/>
                <w:bCs/>
                <w:lang w:eastAsia="en-GB"/>
              </w:rPr>
            </w:pPr>
          </w:p>
          <w:p w14:paraId="358467AC" w14:textId="3389F0F3" w:rsidR="007C03D0" w:rsidRDefault="007C03D0" w:rsidP="00DF75D9">
            <w:pPr>
              <w:rPr>
                <w:rFonts w:ascii="Segoe UI" w:hAnsi="Segoe UI" w:cs="Segoe UI"/>
                <w:bCs/>
                <w:lang w:eastAsia="en-GB"/>
              </w:rPr>
            </w:pPr>
          </w:p>
          <w:p w14:paraId="4DED6E59" w14:textId="28AF1E88" w:rsidR="007C03D0" w:rsidRDefault="007C03D0" w:rsidP="00DF75D9">
            <w:pPr>
              <w:rPr>
                <w:rFonts w:ascii="Segoe UI" w:hAnsi="Segoe UI" w:cs="Segoe UI"/>
                <w:bCs/>
                <w:lang w:eastAsia="en-GB"/>
              </w:rPr>
            </w:pPr>
          </w:p>
          <w:p w14:paraId="613304D9" w14:textId="7D4DD092" w:rsidR="007C03D0" w:rsidRDefault="007C03D0" w:rsidP="00DF75D9">
            <w:pPr>
              <w:rPr>
                <w:rFonts w:ascii="Segoe UI" w:hAnsi="Segoe UI" w:cs="Segoe UI"/>
                <w:bCs/>
                <w:lang w:eastAsia="en-GB"/>
              </w:rPr>
            </w:pPr>
          </w:p>
          <w:p w14:paraId="2D4765C7" w14:textId="27185D22" w:rsidR="007C03D0" w:rsidRDefault="007C03D0" w:rsidP="00DF75D9">
            <w:pPr>
              <w:rPr>
                <w:rFonts w:ascii="Segoe UI" w:hAnsi="Segoe UI" w:cs="Segoe UI"/>
                <w:bCs/>
                <w:lang w:eastAsia="en-GB"/>
              </w:rPr>
            </w:pPr>
          </w:p>
          <w:p w14:paraId="6CB9B305" w14:textId="2B15C692" w:rsidR="007C03D0" w:rsidRDefault="007C03D0" w:rsidP="00DF75D9">
            <w:pPr>
              <w:rPr>
                <w:rFonts w:ascii="Segoe UI" w:hAnsi="Segoe UI" w:cs="Segoe UI"/>
                <w:bCs/>
                <w:lang w:eastAsia="en-GB"/>
              </w:rPr>
            </w:pPr>
          </w:p>
          <w:p w14:paraId="7D6F9D56" w14:textId="3DF3E554" w:rsidR="007C03D0" w:rsidRDefault="007C03D0" w:rsidP="00DF75D9">
            <w:pPr>
              <w:rPr>
                <w:rFonts w:ascii="Segoe UI" w:hAnsi="Segoe UI" w:cs="Segoe UI"/>
                <w:bCs/>
                <w:lang w:eastAsia="en-GB"/>
              </w:rPr>
            </w:pPr>
          </w:p>
          <w:p w14:paraId="50B18F5F" w14:textId="46D610C5" w:rsidR="007C03D0" w:rsidRDefault="007C03D0" w:rsidP="00DF75D9">
            <w:pPr>
              <w:rPr>
                <w:rFonts w:ascii="Segoe UI" w:hAnsi="Segoe UI" w:cs="Segoe UI"/>
                <w:bCs/>
                <w:lang w:eastAsia="en-GB"/>
              </w:rPr>
            </w:pPr>
          </w:p>
          <w:p w14:paraId="1D4E2691" w14:textId="5A2A49B6" w:rsidR="007C03D0" w:rsidRDefault="007C03D0" w:rsidP="00DF75D9">
            <w:pPr>
              <w:rPr>
                <w:rFonts w:ascii="Segoe UI" w:hAnsi="Segoe UI" w:cs="Segoe UI"/>
                <w:bCs/>
                <w:lang w:eastAsia="en-GB"/>
              </w:rPr>
            </w:pPr>
          </w:p>
          <w:p w14:paraId="235ABE6F" w14:textId="6B4870B4" w:rsidR="007C03D0" w:rsidRDefault="007C03D0" w:rsidP="00DF75D9">
            <w:pPr>
              <w:rPr>
                <w:rFonts w:ascii="Segoe UI" w:hAnsi="Segoe UI" w:cs="Segoe UI"/>
                <w:bCs/>
                <w:lang w:eastAsia="en-GB"/>
              </w:rPr>
            </w:pPr>
            <w:r>
              <w:rPr>
                <w:rFonts w:ascii="Segoe UI" w:hAnsi="Segoe UI" w:cs="Segoe UI"/>
                <w:bCs/>
                <w:lang w:eastAsia="en-GB"/>
              </w:rPr>
              <w:t>f</w:t>
            </w:r>
          </w:p>
          <w:p w14:paraId="2A57CF74" w14:textId="52EAD657" w:rsidR="00162888" w:rsidRPr="002D5A81" w:rsidRDefault="00162888" w:rsidP="00DF75D9">
            <w:pPr>
              <w:rPr>
                <w:rFonts w:ascii="Segoe UI" w:hAnsi="Segoe UI" w:cs="Segoe UI"/>
                <w:bCs/>
                <w:lang w:eastAsia="en-GB"/>
              </w:rPr>
            </w:pPr>
          </w:p>
        </w:tc>
        <w:tc>
          <w:tcPr>
            <w:tcW w:w="8189" w:type="dxa"/>
            <w:tcBorders>
              <w:left w:val="single" w:sz="4" w:space="0" w:color="auto"/>
            </w:tcBorders>
          </w:tcPr>
          <w:p w14:paraId="36171166" w14:textId="18B0B203" w:rsidR="001130F9" w:rsidRPr="00DF75D9" w:rsidRDefault="00DF75D9" w:rsidP="001130F9">
            <w:pPr>
              <w:jc w:val="both"/>
              <w:rPr>
                <w:rFonts w:ascii="Segoe UI" w:hAnsi="Segoe UI" w:cs="Segoe UI"/>
                <w:b/>
                <w:lang w:eastAsia="en-GB"/>
              </w:rPr>
            </w:pPr>
            <w:r>
              <w:rPr>
                <w:rFonts w:ascii="Segoe UI" w:hAnsi="Segoe UI" w:cs="Segoe UI"/>
                <w:b/>
                <w:lang w:eastAsia="en-GB"/>
              </w:rPr>
              <w:lastRenderedPageBreak/>
              <w:t>External Audit progress report and other reports to support the 2020/21 External Audit process</w:t>
            </w:r>
          </w:p>
          <w:p w14:paraId="2E033E49" w14:textId="77777777" w:rsidR="001130F9" w:rsidRDefault="001130F9" w:rsidP="001130F9">
            <w:pPr>
              <w:jc w:val="both"/>
              <w:rPr>
                <w:rFonts w:ascii="Segoe UI" w:hAnsi="Segoe UI" w:cs="Segoe UI"/>
                <w:bCs/>
                <w:lang w:eastAsia="en-GB"/>
              </w:rPr>
            </w:pPr>
          </w:p>
          <w:p w14:paraId="36CCCDA7" w14:textId="2A96386A" w:rsidR="00791F14" w:rsidRDefault="005A784B" w:rsidP="00DF75D9">
            <w:pPr>
              <w:jc w:val="both"/>
              <w:rPr>
                <w:rFonts w:ascii="Segoe UI" w:hAnsi="Segoe UI" w:cs="Segoe UI"/>
                <w:lang w:eastAsia="en-GB"/>
              </w:rPr>
            </w:pPr>
            <w:r w:rsidRPr="005A784B">
              <w:rPr>
                <w:rFonts w:ascii="Segoe UI" w:hAnsi="Segoe UI" w:cs="Segoe UI"/>
                <w:lang w:eastAsia="en-GB"/>
              </w:rPr>
              <w:t>Iain Murray</w:t>
            </w:r>
            <w:r>
              <w:rPr>
                <w:rFonts w:ascii="Segoe UI" w:hAnsi="Segoe UI" w:cs="Segoe UI"/>
                <w:lang w:eastAsia="en-GB"/>
              </w:rPr>
              <w:t xml:space="preserve"> prese</w:t>
            </w:r>
            <w:r w:rsidR="00485FD0">
              <w:rPr>
                <w:rFonts w:ascii="Segoe UI" w:hAnsi="Segoe UI" w:cs="Segoe UI"/>
                <w:lang w:eastAsia="en-GB"/>
              </w:rPr>
              <w:t xml:space="preserve">nted the Audit Findings report </w:t>
            </w:r>
            <w:r w:rsidR="006B2262">
              <w:rPr>
                <w:rFonts w:ascii="Segoe UI" w:hAnsi="Segoe UI" w:cs="Segoe UI"/>
                <w:lang w:eastAsia="en-GB"/>
              </w:rPr>
              <w:t xml:space="preserve">and the Value </w:t>
            </w:r>
            <w:proofErr w:type="gramStart"/>
            <w:r w:rsidR="006B2262">
              <w:rPr>
                <w:rFonts w:ascii="Segoe UI" w:hAnsi="Segoe UI" w:cs="Segoe UI"/>
                <w:lang w:eastAsia="en-GB"/>
              </w:rPr>
              <w:t>For</w:t>
            </w:r>
            <w:proofErr w:type="gramEnd"/>
            <w:r w:rsidR="006B2262">
              <w:rPr>
                <w:rFonts w:ascii="Segoe UI" w:hAnsi="Segoe UI" w:cs="Segoe UI"/>
                <w:lang w:eastAsia="en-GB"/>
              </w:rPr>
              <w:t xml:space="preserve"> Money</w:t>
            </w:r>
            <w:r w:rsidR="00B32B5D">
              <w:rPr>
                <w:rFonts w:ascii="Segoe UI" w:hAnsi="Segoe UI" w:cs="Segoe UI"/>
                <w:lang w:eastAsia="en-GB"/>
              </w:rPr>
              <w:t xml:space="preserve"> (</w:t>
            </w:r>
            <w:r w:rsidR="00B32B5D">
              <w:rPr>
                <w:rFonts w:ascii="Segoe UI" w:hAnsi="Segoe UI" w:cs="Segoe UI"/>
                <w:b/>
                <w:bCs/>
                <w:lang w:eastAsia="en-GB"/>
              </w:rPr>
              <w:t>VFM</w:t>
            </w:r>
            <w:r w:rsidR="00B32B5D">
              <w:rPr>
                <w:rFonts w:ascii="Segoe UI" w:hAnsi="Segoe UI" w:cs="Segoe UI"/>
                <w:lang w:eastAsia="en-GB"/>
              </w:rPr>
              <w:t>)</w:t>
            </w:r>
            <w:r w:rsidR="006B2262">
              <w:rPr>
                <w:rFonts w:ascii="Segoe UI" w:hAnsi="Segoe UI" w:cs="Segoe UI"/>
                <w:lang w:eastAsia="en-GB"/>
              </w:rPr>
              <w:t xml:space="preserve"> (Auditor’s Annual Report) </w:t>
            </w:r>
            <w:r w:rsidR="00654583">
              <w:rPr>
                <w:rFonts w:ascii="Segoe UI" w:hAnsi="Segoe UI" w:cs="Segoe UI"/>
                <w:lang w:eastAsia="en-GB"/>
              </w:rPr>
              <w:t>at paper AC 44(</w:t>
            </w:r>
            <w:proofErr w:type="spellStart"/>
            <w:r w:rsidR="00654583">
              <w:rPr>
                <w:rFonts w:ascii="Segoe UI" w:hAnsi="Segoe UI" w:cs="Segoe UI"/>
                <w:lang w:eastAsia="en-GB"/>
              </w:rPr>
              <w:t>i</w:t>
            </w:r>
            <w:proofErr w:type="spellEnd"/>
            <w:r w:rsidR="00654583">
              <w:rPr>
                <w:rFonts w:ascii="Segoe UI" w:hAnsi="Segoe UI" w:cs="Segoe UI"/>
                <w:lang w:eastAsia="en-GB"/>
              </w:rPr>
              <w:t xml:space="preserve">)-(ii)/2021.  He reported that the </w:t>
            </w:r>
            <w:r w:rsidR="00183A25">
              <w:rPr>
                <w:rFonts w:ascii="Segoe UI" w:hAnsi="Segoe UI" w:cs="Segoe UI"/>
                <w:lang w:eastAsia="en-GB"/>
              </w:rPr>
              <w:t>Trust had</w:t>
            </w:r>
            <w:r w:rsidR="009B7365">
              <w:rPr>
                <w:rFonts w:ascii="Segoe UI" w:hAnsi="Segoe UI" w:cs="Segoe UI"/>
                <w:lang w:eastAsia="en-GB"/>
              </w:rPr>
              <w:t xml:space="preserve"> dealt appropriately with the funding it had received and that the External Audit process had tested the way in which </w:t>
            </w:r>
            <w:r w:rsidR="00727078">
              <w:rPr>
                <w:rFonts w:ascii="Segoe UI" w:hAnsi="Segoe UI" w:cs="Segoe UI"/>
                <w:lang w:eastAsia="en-GB"/>
              </w:rPr>
              <w:t>the Trust had exercised its judgement</w:t>
            </w:r>
            <w:r w:rsidR="00540D7B">
              <w:rPr>
                <w:rFonts w:ascii="Segoe UI" w:hAnsi="Segoe UI" w:cs="Segoe UI"/>
                <w:lang w:eastAsia="en-GB"/>
              </w:rPr>
              <w:t xml:space="preserve">, especially in relation to deferred income.  </w:t>
            </w:r>
            <w:r w:rsidR="007F37FE">
              <w:rPr>
                <w:rFonts w:ascii="Segoe UI" w:hAnsi="Segoe UI" w:cs="Segoe UI"/>
                <w:lang w:eastAsia="en-GB"/>
              </w:rPr>
              <w:t xml:space="preserve">The process had taken some </w:t>
            </w:r>
            <w:proofErr w:type="gramStart"/>
            <w:r w:rsidR="007F37FE">
              <w:rPr>
                <w:rFonts w:ascii="Segoe UI" w:hAnsi="Segoe UI" w:cs="Segoe UI"/>
                <w:lang w:eastAsia="en-GB"/>
              </w:rPr>
              <w:t>time</w:t>
            </w:r>
            <w:proofErr w:type="gramEnd"/>
            <w:r w:rsidR="007F37FE">
              <w:rPr>
                <w:rFonts w:ascii="Segoe UI" w:hAnsi="Segoe UI" w:cs="Segoe UI"/>
                <w:lang w:eastAsia="en-GB"/>
              </w:rPr>
              <w:t xml:space="preserve"> </w:t>
            </w:r>
            <w:r w:rsidR="00266D2B">
              <w:rPr>
                <w:rFonts w:ascii="Segoe UI" w:hAnsi="Segoe UI" w:cs="Segoe UI"/>
                <w:lang w:eastAsia="en-GB"/>
              </w:rPr>
              <w:t>and</w:t>
            </w:r>
            <w:r w:rsidR="007F37FE">
              <w:rPr>
                <w:rFonts w:ascii="Segoe UI" w:hAnsi="Segoe UI" w:cs="Segoe UI"/>
                <w:lang w:eastAsia="en-GB"/>
              </w:rPr>
              <w:t xml:space="preserve"> this was a subjective area to review</w:t>
            </w:r>
            <w:r w:rsidR="00266D2B">
              <w:rPr>
                <w:rFonts w:ascii="Segoe UI" w:hAnsi="Segoe UI" w:cs="Segoe UI"/>
                <w:lang w:eastAsia="en-GB"/>
              </w:rPr>
              <w:t xml:space="preserve"> but he thanked the Finance team for their </w:t>
            </w:r>
            <w:r w:rsidR="00791F14">
              <w:rPr>
                <w:rFonts w:ascii="Segoe UI" w:hAnsi="Segoe UI" w:cs="Segoe UI"/>
                <w:lang w:eastAsia="en-GB"/>
              </w:rPr>
              <w:t xml:space="preserve">cooperation.  </w:t>
            </w:r>
          </w:p>
          <w:p w14:paraId="403AF096" w14:textId="77777777" w:rsidR="00791F14" w:rsidRDefault="00791F14" w:rsidP="00DF75D9">
            <w:pPr>
              <w:jc w:val="both"/>
              <w:rPr>
                <w:rFonts w:ascii="Segoe UI" w:hAnsi="Segoe UI" w:cs="Segoe UI"/>
                <w:lang w:eastAsia="en-GB"/>
              </w:rPr>
            </w:pPr>
          </w:p>
          <w:p w14:paraId="0C9883E4" w14:textId="69FA3E75" w:rsidR="00E7772A" w:rsidRDefault="00FE6EA9" w:rsidP="00DF75D9">
            <w:pPr>
              <w:jc w:val="both"/>
              <w:rPr>
                <w:rFonts w:ascii="Segoe UI" w:hAnsi="Segoe UI" w:cs="Segoe UI"/>
                <w:lang w:eastAsia="en-GB"/>
              </w:rPr>
            </w:pPr>
            <w:r>
              <w:rPr>
                <w:rFonts w:ascii="Segoe UI" w:hAnsi="Segoe UI" w:cs="Segoe UI"/>
                <w:lang w:eastAsia="en-GB"/>
              </w:rPr>
              <w:t xml:space="preserve">The </w:t>
            </w:r>
            <w:proofErr w:type="spellStart"/>
            <w:r>
              <w:rPr>
                <w:rFonts w:ascii="Segoe UI" w:hAnsi="Segoe UI" w:cs="Segoe UI"/>
                <w:lang w:eastAsia="en-GB"/>
              </w:rPr>
              <w:t>DoF</w:t>
            </w:r>
            <w:proofErr w:type="spellEnd"/>
            <w:r>
              <w:rPr>
                <w:rFonts w:ascii="Segoe UI" w:hAnsi="Segoe UI" w:cs="Segoe UI"/>
                <w:lang w:eastAsia="en-GB"/>
              </w:rPr>
              <w:t xml:space="preserve"> added that </w:t>
            </w:r>
            <w:r w:rsidR="00557D6A">
              <w:rPr>
                <w:rFonts w:ascii="Segoe UI" w:hAnsi="Segoe UI" w:cs="Segoe UI"/>
                <w:lang w:eastAsia="en-GB"/>
              </w:rPr>
              <w:t>although income was largely provided on a block contract basis at present</w:t>
            </w:r>
            <w:r w:rsidR="002C0A47">
              <w:rPr>
                <w:rFonts w:ascii="Segoe UI" w:hAnsi="Segoe UI" w:cs="Segoe UI"/>
                <w:lang w:eastAsia="en-GB"/>
              </w:rPr>
              <w:t xml:space="preserve">, a significant proportion had come through late in the year and earmarked for </w:t>
            </w:r>
            <w:proofErr w:type="gramStart"/>
            <w:r w:rsidR="002C0A47">
              <w:rPr>
                <w:rFonts w:ascii="Segoe UI" w:hAnsi="Segoe UI" w:cs="Segoe UI"/>
                <w:lang w:eastAsia="en-GB"/>
              </w:rPr>
              <w:t>particular purposes</w:t>
            </w:r>
            <w:proofErr w:type="gramEnd"/>
            <w:r w:rsidR="00D474B7">
              <w:rPr>
                <w:rFonts w:ascii="Segoe UI" w:hAnsi="Segoe UI" w:cs="Segoe UI"/>
                <w:lang w:eastAsia="en-GB"/>
              </w:rPr>
              <w:t xml:space="preserve">; if the Trust had not been able to defer some income </w:t>
            </w:r>
            <w:r w:rsidR="00204BD9">
              <w:rPr>
                <w:rFonts w:ascii="Segoe UI" w:hAnsi="Segoe UI" w:cs="Segoe UI"/>
                <w:lang w:eastAsia="en-GB"/>
              </w:rPr>
              <w:t xml:space="preserve">then it would not have been able to use it for the designated healthcare purposes.  </w:t>
            </w:r>
            <w:r w:rsidR="00BA372B">
              <w:rPr>
                <w:rFonts w:ascii="Segoe UI" w:hAnsi="Segoe UI" w:cs="Segoe UI"/>
                <w:lang w:eastAsia="en-GB"/>
              </w:rPr>
              <w:t xml:space="preserve">Although this had long been a challenge </w:t>
            </w:r>
            <w:r w:rsidR="00AC1A60">
              <w:rPr>
                <w:rFonts w:ascii="Segoe UI" w:hAnsi="Segoe UI" w:cs="Segoe UI"/>
                <w:lang w:eastAsia="en-GB"/>
              </w:rPr>
              <w:t xml:space="preserve">in NHS accounting practices and the application of accounting standards, </w:t>
            </w:r>
            <w:r w:rsidR="0093116E">
              <w:rPr>
                <w:rFonts w:ascii="Segoe UI" w:hAnsi="Segoe UI" w:cs="Segoe UI"/>
                <w:lang w:eastAsia="en-GB"/>
              </w:rPr>
              <w:t xml:space="preserve">the challenge had been more emphasised in the past financial year </w:t>
            </w:r>
            <w:r w:rsidR="007E4951">
              <w:rPr>
                <w:rFonts w:ascii="Segoe UI" w:hAnsi="Segoe UI" w:cs="Segoe UI"/>
                <w:lang w:eastAsia="en-GB"/>
              </w:rPr>
              <w:t xml:space="preserve">as the rules and hurdle for validating </w:t>
            </w:r>
            <w:r w:rsidR="00D000C5">
              <w:rPr>
                <w:rFonts w:ascii="Segoe UI" w:hAnsi="Segoe UI" w:cs="Segoe UI"/>
                <w:lang w:eastAsia="en-GB"/>
              </w:rPr>
              <w:t xml:space="preserve">and evidencing </w:t>
            </w:r>
            <w:r w:rsidR="007E4951">
              <w:rPr>
                <w:rFonts w:ascii="Segoe UI" w:hAnsi="Segoe UI" w:cs="Segoe UI"/>
                <w:lang w:eastAsia="en-GB"/>
              </w:rPr>
              <w:t>deferred income had been raised</w:t>
            </w:r>
            <w:r w:rsidR="00E72076">
              <w:rPr>
                <w:rFonts w:ascii="Segoe UI" w:hAnsi="Segoe UI" w:cs="Segoe UI"/>
                <w:lang w:eastAsia="en-GB"/>
              </w:rPr>
              <w:t xml:space="preserve">.  He confirmed that the Financial Controller </w:t>
            </w:r>
            <w:r w:rsidR="00367FB9">
              <w:rPr>
                <w:rFonts w:ascii="Segoe UI" w:hAnsi="Segoe UI" w:cs="Segoe UI"/>
                <w:lang w:eastAsia="en-GB"/>
              </w:rPr>
              <w:t>and the team had procedures in place to provide a complete audit trail of any deferred income</w:t>
            </w:r>
            <w:r w:rsidR="0070552F">
              <w:rPr>
                <w:rFonts w:ascii="Segoe UI" w:hAnsi="Segoe UI" w:cs="Segoe UI"/>
                <w:lang w:eastAsia="en-GB"/>
              </w:rPr>
              <w:t xml:space="preserve">.  The Trust Chair asked whether the </w:t>
            </w:r>
            <w:proofErr w:type="spellStart"/>
            <w:r w:rsidR="0070552F">
              <w:rPr>
                <w:rFonts w:ascii="Segoe UI" w:hAnsi="Segoe UI" w:cs="Segoe UI"/>
                <w:lang w:eastAsia="en-GB"/>
              </w:rPr>
              <w:t>DoF</w:t>
            </w:r>
            <w:proofErr w:type="spellEnd"/>
            <w:r w:rsidR="0070552F">
              <w:rPr>
                <w:rFonts w:ascii="Segoe UI" w:hAnsi="Segoe UI" w:cs="Segoe UI"/>
                <w:lang w:eastAsia="en-GB"/>
              </w:rPr>
              <w:t xml:space="preserve"> would support a</w:t>
            </w:r>
            <w:r w:rsidR="00A06C8B">
              <w:rPr>
                <w:rFonts w:ascii="Segoe UI" w:hAnsi="Segoe UI" w:cs="Segoe UI"/>
                <w:lang w:eastAsia="en-GB"/>
              </w:rPr>
              <w:t>n</w:t>
            </w:r>
            <w:r w:rsidR="00CA1E11">
              <w:rPr>
                <w:rFonts w:ascii="Segoe UI" w:hAnsi="Segoe UI" w:cs="Segoe UI"/>
                <w:lang w:eastAsia="en-GB"/>
              </w:rPr>
              <w:t xml:space="preserve"> FY21</w:t>
            </w:r>
            <w:r w:rsidR="00A06C8B">
              <w:rPr>
                <w:rFonts w:ascii="Segoe UI" w:hAnsi="Segoe UI" w:cs="Segoe UI"/>
                <w:lang w:eastAsia="en-GB"/>
              </w:rPr>
              <w:t xml:space="preserve"> External Audit </w:t>
            </w:r>
            <w:r w:rsidR="00A06C8B">
              <w:rPr>
                <w:rFonts w:ascii="Segoe UI" w:hAnsi="Segoe UI" w:cs="Segoe UI"/>
                <w:lang w:eastAsia="en-GB"/>
              </w:rPr>
              <w:lastRenderedPageBreak/>
              <w:t>process review</w:t>
            </w:r>
            <w:r w:rsidR="00CA1E11">
              <w:rPr>
                <w:rFonts w:ascii="Segoe UI" w:hAnsi="Segoe UI" w:cs="Segoe UI"/>
                <w:lang w:eastAsia="en-GB"/>
              </w:rPr>
              <w:t xml:space="preserve">.  The </w:t>
            </w:r>
            <w:proofErr w:type="spellStart"/>
            <w:r w:rsidR="00CA1E11">
              <w:rPr>
                <w:rFonts w:ascii="Segoe UI" w:hAnsi="Segoe UI" w:cs="Segoe UI"/>
                <w:lang w:eastAsia="en-GB"/>
              </w:rPr>
              <w:t>DoF</w:t>
            </w:r>
            <w:proofErr w:type="spellEnd"/>
            <w:r w:rsidR="00CA1E11">
              <w:rPr>
                <w:rFonts w:ascii="Segoe UI" w:hAnsi="Segoe UI" w:cs="Segoe UI"/>
                <w:lang w:eastAsia="en-GB"/>
              </w:rPr>
              <w:t xml:space="preserve"> confirmed that he would and that it would be important to identify and apply learning from the FY21 External Audit process to </w:t>
            </w:r>
            <w:r w:rsidR="00F071E1">
              <w:rPr>
                <w:rFonts w:ascii="Segoe UI" w:hAnsi="Segoe UI" w:cs="Segoe UI"/>
                <w:lang w:eastAsia="en-GB"/>
              </w:rPr>
              <w:t xml:space="preserve">the next financial year.  </w:t>
            </w:r>
          </w:p>
          <w:p w14:paraId="2C9F7F72" w14:textId="77777777" w:rsidR="00183A25" w:rsidRDefault="00183A25" w:rsidP="00DF75D9">
            <w:pPr>
              <w:jc w:val="both"/>
              <w:rPr>
                <w:rFonts w:ascii="Segoe UI" w:hAnsi="Segoe UI" w:cs="Segoe UI"/>
                <w:lang w:eastAsia="en-GB"/>
              </w:rPr>
            </w:pPr>
          </w:p>
          <w:p w14:paraId="6179B8D9" w14:textId="5E816C9B" w:rsidR="00183A25" w:rsidRDefault="007E7582" w:rsidP="00DF75D9">
            <w:pPr>
              <w:jc w:val="both"/>
              <w:rPr>
                <w:rFonts w:ascii="Segoe UI" w:hAnsi="Segoe UI" w:cs="Segoe UI"/>
                <w:lang w:eastAsia="en-GB"/>
              </w:rPr>
            </w:pPr>
            <w:r w:rsidRPr="007E7582">
              <w:rPr>
                <w:rFonts w:ascii="Segoe UI" w:hAnsi="Segoe UI" w:cs="Segoe UI"/>
                <w:lang w:eastAsia="en-GB"/>
              </w:rPr>
              <w:t>Iain Murray</w:t>
            </w:r>
            <w:r>
              <w:rPr>
                <w:rFonts w:ascii="Segoe UI" w:hAnsi="Segoe UI" w:cs="Segoe UI"/>
                <w:lang w:eastAsia="en-GB"/>
              </w:rPr>
              <w:t xml:space="preserve"> reported </w:t>
            </w:r>
            <w:r w:rsidR="00777EA1">
              <w:rPr>
                <w:rFonts w:ascii="Segoe UI" w:hAnsi="Segoe UI" w:cs="Segoe UI"/>
                <w:lang w:eastAsia="en-GB"/>
              </w:rPr>
              <w:t xml:space="preserve">positively in relation to VFM </w:t>
            </w:r>
            <w:r w:rsidR="00670DC1">
              <w:rPr>
                <w:rFonts w:ascii="Segoe UI" w:hAnsi="Segoe UI" w:cs="Segoe UI"/>
                <w:lang w:eastAsia="en-GB"/>
              </w:rPr>
              <w:t xml:space="preserve">on </w:t>
            </w:r>
            <w:r w:rsidR="00927921">
              <w:rPr>
                <w:rFonts w:ascii="Segoe UI" w:hAnsi="Segoe UI" w:cs="Segoe UI"/>
                <w:lang w:eastAsia="en-GB"/>
              </w:rPr>
              <w:t xml:space="preserve">the Trust’s arrangements to secure </w:t>
            </w:r>
            <w:r w:rsidR="00670DC1">
              <w:rPr>
                <w:rFonts w:ascii="Segoe UI" w:hAnsi="Segoe UI" w:cs="Segoe UI"/>
                <w:lang w:eastAsia="en-GB"/>
              </w:rPr>
              <w:t>financial sustainability, governance and improv</w:t>
            </w:r>
            <w:r w:rsidR="00EA7A9A">
              <w:rPr>
                <w:rFonts w:ascii="Segoe UI" w:hAnsi="Segoe UI" w:cs="Segoe UI"/>
                <w:lang w:eastAsia="en-GB"/>
              </w:rPr>
              <w:t>e</w:t>
            </w:r>
            <w:r w:rsidR="00670DC1">
              <w:rPr>
                <w:rFonts w:ascii="Segoe UI" w:hAnsi="Segoe UI" w:cs="Segoe UI"/>
                <w:lang w:eastAsia="en-GB"/>
              </w:rPr>
              <w:t xml:space="preserve"> economy, </w:t>
            </w:r>
            <w:proofErr w:type="gramStart"/>
            <w:r w:rsidR="00670DC1">
              <w:rPr>
                <w:rFonts w:ascii="Segoe UI" w:hAnsi="Segoe UI" w:cs="Segoe UI"/>
                <w:lang w:eastAsia="en-GB"/>
              </w:rPr>
              <w:t>efficiency</w:t>
            </w:r>
            <w:proofErr w:type="gramEnd"/>
            <w:r w:rsidR="00670DC1">
              <w:rPr>
                <w:rFonts w:ascii="Segoe UI" w:hAnsi="Segoe UI" w:cs="Segoe UI"/>
                <w:lang w:eastAsia="en-GB"/>
              </w:rPr>
              <w:t xml:space="preserve"> and effectiveness; he</w:t>
            </w:r>
            <w:r w:rsidR="00777EA1">
              <w:rPr>
                <w:rFonts w:ascii="Segoe UI" w:hAnsi="Segoe UI" w:cs="Segoe UI"/>
                <w:lang w:eastAsia="en-GB"/>
              </w:rPr>
              <w:t xml:space="preserve"> noted that </w:t>
            </w:r>
            <w:r w:rsidR="00DE4049">
              <w:rPr>
                <w:rFonts w:ascii="Segoe UI" w:hAnsi="Segoe UI" w:cs="Segoe UI"/>
                <w:lang w:eastAsia="en-GB"/>
              </w:rPr>
              <w:t>this had been one of the cleanest VFM reports which he had written this year.  There were no significant weaknesses or improvement recommendations</w:t>
            </w:r>
            <w:r w:rsidR="00C27151">
              <w:rPr>
                <w:rFonts w:ascii="Segoe UI" w:hAnsi="Segoe UI" w:cs="Segoe UI"/>
                <w:lang w:eastAsia="en-GB"/>
              </w:rPr>
              <w:t xml:space="preserve">.  </w:t>
            </w:r>
            <w:r w:rsidR="007A6728">
              <w:rPr>
                <w:rFonts w:ascii="Segoe UI" w:hAnsi="Segoe UI" w:cs="Segoe UI"/>
                <w:lang w:eastAsia="en-GB"/>
              </w:rPr>
              <w:t>During FY21</w:t>
            </w:r>
            <w:r w:rsidR="002D47D1">
              <w:rPr>
                <w:rFonts w:ascii="Segoe UI" w:hAnsi="Segoe UI" w:cs="Segoe UI"/>
                <w:lang w:eastAsia="en-GB"/>
              </w:rPr>
              <w:t xml:space="preserve">, the way in which the NHS had been funded </w:t>
            </w:r>
            <w:r w:rsidR="00183E03" w:rsidRPr="00183E03">
              <w:rPr>
                <w:rFonts w:ascii="Segoe UI" w:hAnsi="Segoe UI" w:cs="Segoe UI"/>
                <w:lang w:eastAsia="en-GB"/>
              </w:rPr>
              <w:t xml:space="preserve">nationally </w:t>
            </w:r>
            <w:r w:rsidR="00183E03">
              <w:rPr>
                <w:rFonts w:ascii="Segoe UI" w:hAnsi="Segoe UI" w:cs="Segoe UI"/>
                <w:lang w:eastAsia="en-GB"/>
              </w:rPr>
              <w:t xml:space="preserve">had </w:t>
            </w:r>
            <w:r w:rsidR="008A049E">
              <w:rPr>
                <w:rFonts w:ascii="Segoe UI" w:hAnsi="Segoe UI" w:cs="Segoe UI"/>
                <w:lang w:eastAsia="en-GB"/>
              </w:rPr>
              <w:t>mitigated</w:t>
            </w:r>
            <w:r w:rsidR="00183E03">
              <w:rPr>
                <w:rFonts w:ascii="Segoe UI" w:hAnsi="Segoe UI" w:cs="Segoe UI"/>
                <w:lang w:eastAsia="en-GB"/>
              </w:rPr>
              <w:t xml:space="preserve"> many financial risks </w:t>
            </w:r>
            <w:r w:rsidR="00992063">
              <w:rPr>
                <w:rFonts w:ascii="Segoe UI" w:hAnsi="Segoe UI" w:cs="Segoe UI"/>
                <w:lang w:eastAsia="en-GB"/>
              </w:rPr>
              <w:t>for NHS organisations.  However, it had been encouraging for External Audit to see</w:t>
            </w:r>
            <w:r w:rsidR="00264099">
              <w:rPr>
                <w:rFonts w:ascii="Segoe UI" w:hAnsi="Segoe UI" w:cs="Segoe UI"/>
                <w:lang w:eastAsia="en-GB"/>
              </w:rPr>
              <w:t xml:space="preserve"> that despite this, the Trust had maintained financial discipline</w:t>
            </w:r>
            <w:r w:rsidR="000069E1">
              <w:rPr>
                <w:rFonts w:ascii="Segoe UI" w:hAnsi="Segoe UI" w:cs="Segoe UI"/>
                <w:lang w:eastAsia="en-GB"/>
              </w:rPr>
              <w:t xml:space="preserve">, had continued to assess its financial baselines and had carefully delineated COVID-19 spending as opposed to business as </w:t>
            </w:r>
            <w:r w:rsidR="00602B70">
              <w:rPr>
                <w:rFonts w:ascii="Segoe UI" w:hAnsi="Segoe UI" w:cs="Segoe UI"/>
                <w:lang w:eastAsia="en-GB"/>
              </w:rPr>
              <w:t xml:space="preserve">usual.  It was unusual to have a </w:t>
            </w:r>
            <w:proofErr w:type="gramStart"/>
            <w:r w:rsidR="00602B70">
              <w:rPr>
                <w:rFonts w:ascii="Segoe UI" w:hAnsi="Segoe UI" w:cs="Segoe UI"/>
                <w:lang w:eastAsia="en-GB"/>
              </w:rPr>
              <w:t>longer term</w:t>
            </w:r>
            <w:proofErr w:type="gramEnd"/>
            <w:r w:rsidR="00602B70">
              <w:rPr>
                <w:rFonts w:ascii="Segoe UI" w:hAnsi="Segoe UI" w:cs="Segoe UI"/>
                <w:lang w:eastAsia="en-GB"/>
              </w:rPr>
              <w:t xml:space="preserve"> financial plan and yet the Trust had managed to maintain its practice of looking further forward than just </w:t>
            </w:r>
            <w:r w:rsidR="00213804">
              <w:rPr>
                <w:rFonts w:ascii="Segoe UI" w:hAnsi="Segoe UI" w:cs="Segoe UI"/>
                <w:lang w:eastAsia="en-GB"/>
              </w:rPr>
              <w:t>the next 6 months, despite the challenges to Cost Improvement Plans</w:t>
            </w:r>
            <w:r w:rsidR="003F65A1">
              <w:rPr>
                <w:rFonts w:ascii="Segoe UI" w:hAnsi="Segoe UI" w:cs="Segoe UI"/>
                <w:lang w:eastAsia="en-GB"/>
              </w:rPr>
              <w:t xml:space="preserve"> (</w:t>
            </w:r>
            <w:r w:rsidR="003F65A1">
              <w:rPr>
                <w:rFonts w:ascii="Segoe UI" w:hAnsi="Segoe UI" w:cs="Segoe UI"/>
                <w:b/>
                <w:bCs/>
                <w:lang w:eastAsia="en-GB"/>
              </w:rPr>
              <w:t>CIP</w:t>
            </w:r>
            <w:r w:rsidR="00652BFA">
              <w:rPr>
                <w:rFonts w:ascii="Segoe UI" w:hAnsi="Segoe UI" w:cs="Segoe UI"/>
                <w:b/>
                <w:bCs/>
                <w:lang w:eastAsia="en-GB"/>
              </w:rPr>
              <w:t>s</w:t>
            </w:r>
            <w:r w:rsidR="003F65A1">
              <w:rPr>
                <w:rFonts w:ascii="Segoe UI" w:hAnsi="Segoe UI" w:cs="Segoe UI"/>
                <w:lang w:eastAsia="en-GB"/>
              </w:rPr>
              <w:t>)</w:t>
            </w:r>
            <w:r w:rsidR="00213804">
              <w:rPr>
                <w:rFonts w:ascii="Segoe UI" w:hAnsi="Segoe UI" w:cs="Segoe UI"/>
                <w:lang w:eastAsia="en-GB"/>
              </w:rPr>
              <w:t xml:space="preserve"> </w:t>
            </w:r>
            <w:r w:rsidR="00EC44BD">
              <w:rPr>
                <w:rFonts w:ascii="Segoe UI" w:hAnsi="Segoe UI" w:cs="Segoe UI"/>
                <w:lang w:eastAsia="en-GB"/>
              </w:rPr>
              <w:t xml:space="preserve">and productivity initiatives </w:t>
            </w:r>
            <w:r w:rsidR="00213804">
              <w:rPr>
                <w:rFonts w:ascii="Segoe UI" w:hAnsi="Segoe UI" w:cs="Segoe UI"/>
                <w:lang w:eastAsia="en-GB"/>
              </w:rPr>
              <w:t>posed by COVID-19</w:t>
            </w:r>
            <w:r w:rsidR="00315242">
              <w:rPr>
                <w:rFonts w:ascii="Segoe UI" w:hAnsi="Segoe UI" w:cs="Segoe UI"/>
                <w:lang w:eastAsia="en-GB"/>
              </w:rPr>
              <w:t xml:space="preserve">.  </w:t>
            </w:r>
          </w:p>
          <w:p w14:paraId="6857A41B" w14:textId="77777777" w:rsidR="00FE6EA9" w:rsidRDefault="00FE6EA9" w:rsidP="00DF75D9">
            <w:pPr>
              <w:jc w:val="both"/>
              <w:rPr>
                <w:rFonts w:ascii="Segoe UI" w:hAnsi="Segoe UI" w:cs="Segoe UI"/>
                <w:lang w:eastAsia="en-GB"/>
              </w:rPr>
            </w:pPr>
          </w:p>
          <w:p w14:paraId="718EEB6D" w14:textId="2C11FCA7" w:rsidR="00FE6EA9" w:rsidRDefault="001020D8" w:rsidP="00DF75D9">
            <w:pPr>
              <w:jc w:val="both"/>
              <w:rPr>
                <w:rFonts w:ascii="Segoe UI" w:hAnsi="Segoe UI" w:cs="Segoe UI"/>
                <w:lang w:eastAsia="en-GB"/>
              </w:rPr>
            </w:pPr>
            <w:r>
              <w:rPr>
                <w:rFonts w:ascii="Segoe UI" w:hAnsi="Segoe UI" w:cs="Segoe UI"/>
                <w:lang w:eastAsia="en-GB"/>
              </w:rPr>
              <w:t xml:space="preserve">Chris Hurst added that </w:t>
            </w:r>
            <w:r w:rsidR="005B0015">
              <w:rPr>
                <w:rFonts w:ascii="Segoe UI" w:hAnsi="Segoe UI" w:cs="Segoe UI"/>
                <w:lang w:eastAsia="en-GB"/>
              </w:rPr>
              <w:t>the Finance &amp; Investment Committee</w:t>
            </w:r>
            <w:r w:rsidR="00E36D1D">
              <w:rPr>
                <w:rFonts w:ascii="Segoe UI" w:hAnsi="Segoe UI" w:cs="Segoe UI"/>
                <w:lang w:eastAsia="en-GB"/>
              </w:rPr>
              <w:t xml:space="preserve"> (</w:t>
            </w:r>
            <w:r w:rsidR="00E36D1D">
              <w:rPr>
                <w:rFonts w:ascii="Segoe UI" w:hAnsi="Segoe UI" w:cs="Segoe UI"/>
                <w:b/>
                <w:bCs/>
                <w:lang w:eastAsia="en-GB"/>
              </w:rPr>
              <w:t>FIC</w:t>
            </w:r>
            <w:r w:rsidR="00E36D1D">
              <w:rPr>
                <w:rFonts w:ascii="Segoe UI" w:hAnsi="Segoe UI" w:cs="Segoe UI"/>
                <w:lang w:eastAsia="en-GB"/>
              </w:rPr>
              <w:t>)</w:t>
            </w:r>
            <w:r w:rsidR="005B0015">
              <w:rPr>
                <w:rFonts w:ascii="Segoe UI" w:hAnsi="Segoe UI" w:cs="Segoe UI"/>
                <w:lang w:eastAsia="en-GB"/>
              </w:rPr>
              <w:t xml:space="preserve"> had been concerned by the </w:t>
            </w:r>
            <w:proofErr w:type="gramStart"/>
            <w:r w:rsidR="005B0015">
              <w:rPr>
                <w:rFonts w:ascii="Segoe UI" w:hAnsi="Segoe UI" w:cs="Segoe UI"/>
                <w:lang w:eastAsia="en-GB"/>
              </w:rPr>
              <w:t>longer term</w:t>
            </w:r>
            <w:proofErr w:type="gramEnd"/>
            <w:r w:rsidR="005B0015">
              <w:rPr>
                <w:rFonts w:ascii="Segoe UI" w:hAnsi="Segoe UI" w:cs="Segoe UI"/>
                <w:lang w:eastAsia="en-GB"/>
              </w:rPr>
              <w:t xml:space="preserve"> impact of COVID-1</w:t>
            </w:r>
            <w:r w:rsidR="008D5EC6">
              <w:rPr>
                <w:rFonts w:ascii="Segoe UI" w:hAnsi="Segoe UI" w:cs="Segoe UI"/>
                <w:lang w:eastAsia="en-GB"/>
              </w:rPr>
              <w:t>9</w:t>
            </w:r>
            <w:r w:rsidR="005B0015">
              <w:rPr>
                <w:rFonts w:ascii="Segoe UI" w:hAnsi="Segoe UI" w:cs="Segoe UI"/>
                <w:lang w:eastAsia="en-GB"/>
              </w:rPr>
              <w:t xml:space="preserve"> </w:t>
            </w:r>
            <w:r w:rsidR="00CC7566">
              <w:rPr>
                <w:rFonts w:ascii="Segoe UI" w:hAnsi="Segoe UI" w:cs="Segoe UI"/>
                <w:lang w:eastAsia="en-GB"/>
              </w:rPr>
              <w:t xml:space="preserve">funding </w:t>
            </w:r>
            <w:r w:rsidR="005B0015">
              <w:rPr>
                <w:rFonts w:ascii="Segoe UI" w:hAnsi="Segoe UI" w:cs="Segoe UI"/>
                <w:lang w:eastAsia="en-GB"/>
              </w:rPr>
              <w:t xml:space="preserve">upon </w:t>
            </w:r>
            <w:r w:rsidR="008D5EC6">
              <w:rPr>
                <w:rFonts w:ascii="Segoe UI" w:hAnsi="Segoe UI" w:cs="Segoe UI"/>
                <w:lang w:eastAsia="en-GB"/>
              </w:rPr>
              <w:t>financial management</w:t>
            </w:r>
            <w:r w:rsidR="00672BD6">
              <w:rPr>
                <w:rFonts w:ascii="Segoe UI" w:hAnsi="Segoe UI" w:cs="Segoe UI"/>
                <w:lang w:eastAsia="en-GB"/>
              </w:rPr>
              <w:t>, reliance upon this</w:t>
            </w:r>
            <w:r w:rsidR="008D5EC6">
              <w:rPr>
                <w:rFonts w:ascii="Segoe UI" w:hAnsi="Segoe UI" w:cs="Segoe UI"/>
                <w:lang w:eastAsia="en-GB"/>
              </w:rPr>
              <w:t xml:space="preserve"> and increased use of agency staff</w:t>
            </w:r>
            <w:r w:rsidR="004D0559">
              <w:rPr>
                <w:rFonts w:ascii="Segoe UI" w:hAnsi="Segoe UI" w:cs="Segoe UI"/>
                <w:lang w:eastAsia="en-GB"/>
              </w:rPr>
              <w:t xml:space="preserve"> to respond to the pandemic</w:t>
            </w:r>
            <w:r w:rsidR="003F65A1">
              <w:rPr>
                <w:rFonts w:ascii="Segoe UI" w:hAnsi="Segoe UI" w:cs="Segoe UI"/>
                <w:lang w:eastAsia="en-GB"/>
              </w:rPr>
              <w:t xml:space="preserve">.  The Chair noted that there would need to be some thought given to triangulation of CIP-related </w:t>
            </w:r>
            <w:r w:rsidR="00DE2657">
              <w:rPr>
                <w:rFonts w:ascii="Segoe UI" w:hAnsi="Segoe UI" w:cs="Segoe UI"/>
                <w:lang w:eastAsia="en-GB"/>
              </w:rPr>
              <w:t xml:space="preserve">points identified by External and Internal Audit and how this was monitored through a combination of the FIC and the Audit Committee.  </w:t>
            </w:r>
            <w:r w:rsidR="004D0559">
              <w:rPr>
                <w:rFonts w:ascii="Segoe UI" w:hAnsi="Segoe UI" w:cs="Segoe UI"/>
                <w:lang w:eastAsia="en-GB"/>
              </w:rPr>
              <w:t xml:space="preserve">  </w:t>
            </w:r>
          </w:p>
          <w:p w14:paraId="51C5072E" w14:textId="77777777" w:rsidR="00FE6EA9" w:rsidRDefault="00FE6EA9" w:rsidP="00DF75D9">
            <w:pPr>
              <w:jc w:val="both"/>
              <w:rPr>
                <w:rFonts w:ascii="Segoe UI" w:hAnsi="Segoe UI" w:cs="Segoe UI"/>
                <w:lang w:eastAsia="en-GB"/>
              </w:rPr>
            </w:pPr>
          </w:p>
          <w:p w14:paraId="609462DB" w14:textId="51F282AA" w:rsidR="00FE6EA9" w:rsidRPr="006C6D68" w:rsidRDefault="00BF7564" w:rsidP="00DF75D9">
            <w:pPr>
              <w:jc w:val="both"/>
              <w:rPr>
                <w:rFonts w:ascii="Segoe UI" w:hAnsi="Segoe UI" w:cs="Segoe UI"/>
                <w:lang w:eastAsia="en-GB"/>
              </w:rPr>
            </w:pPr>
            <w:r>
              <w:rPr>
                <w:rFonts w:ascii="Segoe UI" w:hAnsi="Segoe UI" w:cs="Segoe UI"/>
                <w:lang w:eastAsia="en-GB"/>
              </w:rPr>
              <w:t xml:space="preserve">Mohinder Sawhney noted that there was much </w:t>
            </w:r>
            <w:r w:rsidR="00063EB0">
              <w:rPr>
                <w:rFonts w:ascii="Segoe UI" w:hAnsi="Segoe UI" w:cs="Segoe UI"/>
                <w:lang w:eastAsia="en-GB"/>
              </w:rPr>
              <w:t>to commend the Trust’s financial performanc</w:t>
            </w:r>
            <w:r w:rsidR="00A006F5">
              <w:rPr>
                <w:rFonts w:ascii="Segoe UI" w:hAnsi="Segoe UI" w:cs="Segoe UI"/>
                <w:lang w:eastAsia="en-GB"/>
              </w:rPr>
              <w:t xml:space="preserve">e.  However, she had questions in relation </w:t>
            </w:r>
            <w:proofErr w:type="gramStart"/>
            <w:r w:rsidR="00A006F5">
              <w:rPr>
                <w:rFonts w:ascii="Segoe UI" w:hAnsi="Segoe UI" w:cs="Segoe UI"/>
                <w:lang w:eastAsia="en-GB"/>
              </w:rPr>
              <w:t>to:</w:t>
            </w:r>
            <w:proofErr w:type="gramEnd"/>
            <w:r w:rsidR="00A006F5">
              <w:rPr>
                <w:rFonts w:ascii="Segoe UI" w:hAnsi="Segoe UI" w:cs="Segoe UI"/>
                <w:lang w:eastAsia="en-GB"/>
              </w:rPr>
              <w:t xml:space="preserve"> </w:t>
            </w:r>
            <w:r w:rsidR="00017BAF">
              <w:rPr>
                <w:rFonts w:ascii="Segoe UI" w:hAnsi="Segoe UI" w:cs="Segoe UI"/>
                <w:lang w:eastAsia="en-GB"/>
              </w:rPr>
              <w:t xml:space="preserve">engagement with </w:t>
            </w:r>
            <w:r w:rsidR="00A006F5">
              <w:rPr>
                <w:rFonts w:ascii="Segoe UI" w:hAnsi="Segoe UI" w:cs="Segoe UI"/>
                <w:lang w:eastAsia="en-GB"/>
              </w:rPr>
              <w:t>the Integrated Care System (</w:t>
            </w:r>
            <w:r w:rsidR="00A006F5">
              <w:rPr>
                <w:rFonts w:ascii="Segoe UI" w:hAnsi="Segoe UI" w:cs="Segoe UI"/>
                <w:b/>
                <w:bCs/>
                <w:lang w:eastAsia="en-GB"/>
              </w:rPr>
              <w:t>ICS</w:t>
            </w:r>
            <w:r w:rsidR="00A006F5">
              <w:rPr>
                <w:rFonts w:ascii="Segoe UI" w:hAnsi="Segoe UI" w:cs="Segoe UI"/>
                <w:lang w:eastAsia="en-GB"/>
              </w:rPr>
              <w:t>); CIP process</w:t>
            </w:r>
            <w:r w:rsidR="00017BAF">
              <w:rPr>
                <w:rFonts w:ascii="Segoe UI" w:hAnsi="Segoe UI" w:cs="Segoe UI"/>
                <w:lang w:eastAsia="en-GB"/>
              </w:rPr>
              <w:t>es</w:t>
            </w:r>
            <w:r w:rsidR="00A006F5">
              <w:rPr>
                <w:rFonts w:ascii="Segoe UI" w:hAnsi="Segoe UI" w:cs="Segoe UI"/>
                <w:lang w:eastAsia="en-GB"/>
              </w:rPr>
              <w:t xml:space="preserve">; and sensitivity analysis.  </w:t>
            </w:r>
            <w:r w:rsidR="006335B4">
              <w:rPr>
                <w:rFonts w:ascii="Segoe UI" w:hAnsi="Segoe UI" w:cs="Segoe UI"/>
                <w:lang w:eastAsia="en-GB"/>
              </w:rPr>
              <w:t xml:space="preserve">The </w:t>
            </w:r>
            <w:proofErr w:type="spellStart"/>
            <w:r w:rsidR="006335B4">
              <w:rPr>
                <w:rFonts w:ascii="Segoe UI" w:hAnsi="Segoe UI" w:cs="Segoe UI"/>
                <w:lang w:eastAsia="en-GB"/>
              </w:rPr>
              <w:t>DoF</w:t>
            </w:r>
            <w:proofErr w:type="spellEnd"/>
            <w:r w:rsidR="006335B4">
              <w:rPr>
                <w:rFonts w:ascii="Segoe UI" w:hAnsi="Segoe UI" w:cs="Segoe UI"/>
                <w:lang w:eastAsia="en-GB"/>
              </w:rPr>
              <w:t xml:space="preserve"> replied that weekly finance meetings for the whole of the ICS were now taking place and </w:t>
            </w:r>
            <w:r w:rsidR="0044420F">
              <w:rPr>
                <w:rFonts w:ascii="Segoe UI" w:hAnsi="Segoe UI" w:cs="Segoe UI"/>
                <w:lang w:eastAsia="en-GB"/>
              </w:rPr>
              <w:t xml:space="preserve">this finance group was one of the most advanced in the ICS in terms of integration and collaboration.  </w:t>
            </w:r>
            <w:r w:rsidR="006C6D68">
              <w:rPr>
                <w:rFonts w:ascii="Segoe UI" w:hAnsi="Segoe UI" w:cs="Segoe UI"/>
                <w:lang w:eastAsia="en-GB"/>
              </w:rPr>
              <w:t>However, there remained a</w:t>
            </w:r>
            <w:r w:rsidR="004306A6">
              <w:rPr>
                <w:rFonts w:ascii="Segoe UI" w:hAnsi="Segoe UI" w:cs="Segoe UI"/>
                <w:lang w:eastAsia="en-GB"/>
              </w:rPr>
              <w:t xml:space="preserve"> substantial</w:t>
            </w:r>
            <w:r w:rsidR="006C6D68">
              <w:rPr>
                <w:rFonts w:ascii="Segoe UI" w:hAnsi="Segoe UI" w:cs="Segoe UI"/>
                <w:lang w:eastAsia="en-GB"/>
              </w:rPr>
              <w:t xml:space="preserve"> underlying deficit in the Buckinghamshire, </w:t>
            </w:r>
            <w:proofErr w:type="gramStart"/>
            <w:r w:rsidR="006C6D68">
              <w:rPr>
                <w:rFonts w:ascii="Segoe UI" w:hAnsi="Segoe UI" w:cs="Segoe UI"/>
                <w:lang w:eastAsia="en-GB"/>
              </w:rPr>
              <w:t>Oxfordshire</w:t>
            </w:r>
            <w:proofErr w:type="gramEnd"/>
            <w:r w:rsidR="006C6D68">
              <w:rPr>
                <w:rFonts w:ascii="Segoe UI" w:hAnsi="Segoe UI" w:cs="Segoe UI"/>
                <w:lang w:eastAsia="en-GB"/>
              </w:rPr>
              <w:t xml:space="preserve"> and Berkshire West (</w:t>
            </w:r>
            <w:r w:rsidR="006C6D68">
              <w:rPr>
                <w:rFonts w:ascii="Segoe UI" w:hAnsi="Segoe UI" w:cs="Segoe UI"/>
                <w:b/>
                <w:bCs/>
                <w:lang w:eastAsia="en-GB"/>
              </w:rPr>
              <w:t>BOB</w:t>
            </w:r>
            <w:r w:rsidR="006C6D68">
              <w:rPr>
                <w:rFonts w:ascii="Segoe UI" w:hAnsi="Segoe UI" w:cs="Segoe UI"/>
                <w:lang w:eastAsia="en-GB"/>
              </w:rPr>
              <w:t xml:space="preserve">) ICS </w:t>
            </w:r>
            <w:r w:rsidR="00503137">
              <w:rPr>
                <w:rFonts w:ascii="Segoe UI" w:hAnsi="Segoe UI" w:cs="Segoe UI"/>
                <w:lang w:eastAsia="en-GB"/>
              </w:rPr>
              <w:t xml:space="preserve">which would impact the Trust </w:t>
            </w:r>
            <w:r w:rsidR="004306A6">
              <w:rPr>
                <w:rFonts w:ascii="Segoe UI" w:hAnsi="Segoe UI" w:cs="Segoe UI"/>
                <w:lang w:eastAsia="en-GB"/>
              </w:rPr>
              <w:t xml:space="preserve">and other ICS partners </w:t>
            </w:r>
            <w:r w:rsidR="00503137">
              <w:rPr>
                <w:rFonts w:ascii="Segoe UI" w:hAnsi="Segoe UI" w:cs="Segoe UI"/>
                <w:lang w:eastAsia="en-GB"/>
              </w:rPr>
              <w:t>and would require the equivalent of CIPs</w:t>
            </w:r>
            <w:r w:rsidR="00155ABD">
              <w:rPr>
                <w:rFonts w:ascii="Segoe UI" w:hAnsi="Segoe UI" w:cs="Segoe UI"/>
                <w:lang w:eastAsia="en-GB"/>
              </w:rPr>
              <w:t xml:space="preserve">; all partners in the ICS were therefore being challenged to spend less in order to rectify the BOB ICS deficit position.  </w:t>
            </w:r>
            <w:r w:rsidR="00217BB5">
              <w:rPr>
                <w:rFonts w:ascii="Segoe UI" w:hAnsi="Segoe UI" w:cs="Segoe UI"/>
                <w:lang w:eastAsia="en-GB"/>
              </w:rPr>
              <w:t>He agreed with Chris Hurst’s point</w:t>
            </w:r>
            <w:r w:rsidR="00676E00">
              <w:rPr>
                <w:rFonts w:ascii="Segoe UI" w:hAnsi="Segoe UI" w:cs="Segoe UI"/>
                <w:lang w:eastAsia="en-GB"/>
              </w:rPr>
              <w:t>s</w:t>
            </w:r>
            <w:r w:rsidR="00217BB5">
              <w:rPr>
                <w:rFonts w:ascii="Segoe UI" w:hAnsi="Segoe UI" w:cs="Segoe UI"/>
                <w:lang w:eastAsia="en-GB"/>
              </w:rPr>
              <w:t xml:space="preserve"> about </w:t>
            </w:r>
            <w:r w:rsidR="00672BD6">
              <w:rPr>
                <w:rFonts w:ascii="Segoe UI" w:hAnsi="Segoe UI" w:cs="Segoe UI"/>
                <w:lang w:eastAsia="en-GB"/>
              </w:rPr>
              <w:t>the impact of reliance upon COVID-19 funding</w:t>
            </w:r>
            <w:r w:rsidR="00CC7566">
              <w:rPr>
                <w:rFonts w:ascii="Segoe UI" w:hAnsi="Segoe UI" w:cs="Segoe UI"/>
                <w:lang w:eastAsia="en-GB"/>
              </w:rPr>
              <w:t xml:space="preserve">, noting that this was difficult for all </w:t>
            </w:r>
            <w:r w:rsidR="00676E00">
              <w:rPr>
                <w:rFonts w:ascii="Segoe UI" w:hAnsi="Segoe UI" w:cs="Segoe UI"/>
                <w:lang w:eastAsia="en-GB"/>
              </w:rPr>
              <w:t xml:space="preserve">NHS </w:t>
            </w:r>
            <w:r w:rsidR="00CC7566">
              <w:rPr>
                <w:rFonts w:ascii="Segoe UI" w:hAnsi="Segoe UI" w:cs="Segoe UI"/>
                <w:lang w:eastAsia="en-GB"/>
              </w:rPr>
              <w:t xml:space="preserve">organisations who </w:t>
            </w:r>
            <w:r w:rsidR="0017210A">
              <w:rPr>
                <w:rFonts w:ascii="Segoe UI" w:hAnsi="Segoe UI" w:cs="Segoe UI"/>
                <w:lang w:eastAsia="en-GB"/>
              </w:rPr>
              <w:t xml:space="preserve">would need to wean themselves </w:t>
            </w:r>
            <w:r w:rsidR="0017210A">
              <w:rPr>
                <w:rFonts w:ascii="Segoe UI" w:hAnsi="Segoe UI" w:cs="Segoe UI"/>
                <w:lang w:eastAsia="en-GB"/>
              </w:rPr>
              <w:lastRenderedPageBreak/>
              <w:t xml:space="preserve">from reliance upon the current financial regime back towards more self-sufficient efficiency and productivity.  </w:t>
            </w:r>
            <w:r w:rsidR="00BF7F37">
              <w:rPr>
                <w:rFonts w:ascii="Segoe UI" w:hAnsi="Segoe UI" w:cs="Segoe UI"/>
                <w:lang w:eastAsia="en-GB"/>
              </w:rPr>
              <w:t xml:space="preserve">The Chair added that if there had been challenges before then the weaning process would make the situation even harder.  </w:t>
            </w:r>
            <w:r w:rsidR="00E36D1D">
              <w:rPr>
                <w:rFonts w:ascii="Segoe UI" w:hAnsi="Segoe UI" w:cs="Segoe UI"/>
                <w:lang w:eastAsia="en-GB"/>
              </w:rPr>
              <w:t xml:space="preserve">She requested that the FIC </w:t>
            </w:r>
            <w:r w:rsidR="00860329">
              <w:rPr>
                <w:rFonts w:ascii="Segoe UI" w:hAnsi="Segoe UI" w:cs="Segoe UI"/>
                <w:lang w:eastAsia="en-GB"/>
              </w:rPr>
              <w:t xml:space="preserve">monitor this situation.  The </w:t>
            </w:r>
            <w:proofErr w:type="spellStart"/>
            <w:r w:rsidR="00860329">
              <w:rPr>
                <w:rFonts w:ascii="Segoe UI" w:hAnsi="Segoe UI" w:cs="Segoe UI"/>
                <w:lang w:eastAsia="en-GB"/>
              </w:rPr>
              <w:t>DoF</w:t>
            </w:r>
            <w:proofErr w:type="spellEnd"/>
            <w:r w:rsidR="00860329">
              <w:rPr>
                <w:rFonts w:ascii="Segoe UI" w:hAnsi="Segoe UI" w:cs="Segoe UI"/>
                <w:lang w:eastAsia="en-GB"/>
              </w:rPr>
              <w:t xml:space="preserve"> confirmed that a review of the first half of FY22</w:t>
            </w:r>
            <w:r w:rsidR="004D0B02">
              <w:rPr>
                <w:rFonts w:ascii="Segoe UI" w:hAnsi="Segoe UI" w:cs="Segoe UI"/>
                <w:lang w:eastAsia="en-GB"/>
              </w:rPr>
              <w:t xml:space="preserve"> and a forecast for the remainder of the financial year would be presented to the FIC in September 2021 and that these issues would be reviewed by the FIC, as well as </w:t>
            </w:r>
            <w:r w:rsidR="00491392">
              <w:rPr>
                <w:rFonts w:ascii="Segoe UI" w:hAnsi="Segoe UI" w:cs="Segoe UI"/>
                <w:lang w:eastAsia="en-GB"/>
              </w:rPr>
              <w:t xml:space="preserve">consideration of the risks and opportunities for the second half of the financial year.  The overall goal </w:t>
            </w:r>
            <w:r w:rsidR="00D75CB3">
              <w:rPr>
                <w:rFonts w:ascii="Segoe UI" w:hAnsi="Segoe UI" w:cs="Segoe UI"/>
                <w:lang w:eastAsia="en-GB"/>
              </w:rPr>
              <w:t xml:space="preserve">was to break even as </w:t>
            </w:r>
            <w:proofErr w:type="gramStart"/>
            <w:r w:rsidR="00D75CB3">
              <w:rPr>
                <w:rFonts w:ascii="Segoe UI" w:hAnsi="Segoe UI" w:cs="Segoe UI"/>
                <w:lang w:eastAsia="en-GB"/>
              </w:rPr>
              <w:t>at</w:t>
            </w:r>
            <w:proofErr w:type="gramEnd"/>
            <w:r w:rsidR="00D75CB3">
              <w:rPr>
                <w:rFonts w:ascii="Segoe UI" w:hAnsi="Segoe UI" w:cs="Segoe UI"/>
                <w:lang w:eastAsia="en-GB"/>
              </w:rPr>
              <w:t xml:space="preserve"> March 2022 but this would require achievement of CIPs</w:t>
            </w:r>
            <w:r w:rsidR="00A852FD">
              <w:rPr>
                <w:rFonts w:ascii="Segoe UI" w:hAnsi="Segoe UI" w:cs="Segoe UI"/>
                <w:lang w:eastAsia="en-GB"/>
              </w:rPr>
              <w:t xml:space="preserve"> which were becoming more challenging, especially in relation to agency spend in the wake of COVID-19.  </w:t>
            </w:r>
            <w:r w:rsidR="00D8114A">
              <w:rPr>
                <w:rFonts w:ascii="Segoe UI" w:hAnsi="Segoe UI" w:cs="Segoe UI"/>
                <w:lang w:eastAsia="en-GB"/>
              </w:rPr>
              <w:t xml:space="preserve">Chris Hurst </w:t>
            </w:r>
            <w:r w:rsidR="00E12BE3">
              <w:rPr>
                <w:rFonts w:ascii="Segoe UI" w:hAnsi="Segoe UI" w:cs="Segoe UI"/>
                <w:lang w:eastAsia="en-GB"/>
              </w:rPr>
              <w:t xml:space="preserve">added that the </w:t>
            </w:r>
            <w:r w:rsidR="00C61261">
              <w:rPr>
                <w:rFonts w:ascii="Segoe UI" w:hAnsi="Segoe UI" w:cs="Segoe UI"/>
                <w:lang w:eastAsia="en-GB"/>
              </w:rPr>
              <w:t xml:space="preserve">way in which the Trust prioritised its finite resources at service level </w:t>
            </w:r>
            <w:r w:rsidR="00657FA2">
              <w:rPr>
                <w:rFonts w:ascii="Segoe UI" w:hAnsi="Segoe UI" w:cs="Segoe UI"/>
                <w:lang w:eastAsia="en-GB"/>
              </w:rPr>
              <w:t>and in the wake of COVID-19 was an issue for consideration by the FIC, noting that it would be key to understand the current operating framework</w:t>
            </w:r>
            <w:r w:rsidR="00D25BE6">
              <w:rPr>
                <w:rFonts w:ascii="Segoe UI" w:hAnsi="Segoe UI" w:cs="Segoe UI"/>
                <w:lang w:eastAsia="en-GB"/>
              </w:rPr>
              <w:t xml:space="preserve"> post-pandemic as it would have needed to change.  </w:t>
            </w:r>
          </w:p>
          <w:p w14:paraId="456DF7FF" w14:textId="77777777" w:rsidR="00DE2657" w:rsidRDefault="00DE2657" w:rsidP="00DF75D9">
            <w:pPr>
              <w:jc w:val="both"/>
              <w:rPr>
                <w:rFonts w:ascii="Segoe UI" w:hAnsi="Segoe UI" w:cs="Segoe UI"/>
                <w:lang w:eastAsia="en-GB"/>
              </w:rPr>
            </w:pPr>
          </w:p>
          <w:p w14:paraId="66C64EA5" w14:textId="5BD5BF1D" w:rsidR="000B66EF" w:rsidRPr="008A4E18" w:rsidRDefault="000B66EF" w:rsidP="00DF75D9">
            <w:pPr>
              <w:jc w:val="both"/>
              <w:rPr>
                <w:rFonts w:ascii="Segoe UI" w:hAnsi="Segoe UI" w:cs="Segoe UI"/>
                <w:b/>
                <w:bCs/>
                <w:lang w:eastAsia="en-GB"/>
              </w:rPr>
            </w:pPr>
            <w:r w:rsidRPr="008A4E18">
              <w:rPr>
                <w:rFonts w:ascii="Segoe UI" w:hAnsi="Segoe UI" w:cs="Segoe UI"/>
                <w:b/>
                <w:bCs/>
                <w:lang w:eastAsia="en-GB"/>
              </w:rPr>
              <w:t xml:space="preserve">The Committee noted the report and thanked External Audit and the Finance team as it was an achievement </w:t>
            </w:r>
            <w:r w:rsidR="008A4E18" w:rsidRPr="008A4E18">
              <w:rPr>
                <w:rFonts w:ascii="Segoe UI" w:hAnsi="Segoe UI" w:cs="Segoe UI"/>
                <w:b/>
                <w:bCs/>
                <w:lang w:eastAsia="en-GB"/>
              </w:rPr>
              <w:t>to have received a VFM report without recommendations.</w:t>
            </w:r>
          </w:p>
          <w:p w14:paraId="05BE6EFC" w14:textId="1965FF68" w:rsidR="00491B3E" w:rsidRPr="00491B3E" w:rsidRDefault="00491B3E" w:rsidP="00DF75D9">
            <w:pPr>
              <w:jc w:val="both"/>
              <w:rPr>
                <w:rFonts w:ascii="Segoe UI" w:hAnsi="Segoe UI" w:cs="Segoe UI"/>
                <w:i/>
                <w:lang w:eastAsia="en-GB"/>
              </w:rPr>
            </w:pPr>
          </w:p>
        </w:tc>
        <w:tc>
          <w:tcPr>
            <w:tcW w:w="1025" w:type="dxa"/>
          </w:tcPr>
          <w:p w14:paraId="1697563A" w14:textId="77777777" w:rsidR="00FC45A1" w:rsidRDefault="00FC45A1" w:rsidP="00307DCC">
            <w:pPr>
              <w:rPr>
                <w:rFonts w:ascii="Segoe UI" w:hAnsi="Segoe UI" w:cs="Segoe UI"/>
                <w:lang w:eastAsia="en-GB"/>
              </w:rPr>
            </w:pPr>
          </w:p>
          <w:p w14:paraId="419C54AF" w14:textId="77777777" w:rsidR="00763598" w:rsidRDefault="00763598" w:rsidP="00307DCC">
            <w:pPr>
              <w:rPr>
                <w:rFonts w:ascii="Segoe UI" w:hAnsi="Segoe UI" w:cs="Segoe UI"/>
                <w:lang w:eastAsia="en-GB"/>
              </w:rPr>
            </w:pPr>
          </w:p>
          <w:p w14:paraId="67B071A4" w14:textId="77777777" w:rsidR="000E3D39" w:rsidRDefault="000E3D39" w:rsidP="00C64A64">
            <w:pPr>
              <w:rPr>
                <w:rFonts w:ascii="Segoe UI" w:hAnsi="Segoe UI" w:cs="Segoe UI"/>
                <w:b/>
                <w:lang w:eastAsia="en-GB"/>
              </w:rPr>
            </w:pPr>
          </w:p>
          <w:p w14:paraId="033ABCA4" w14:textId="77777777" w:rsidR="007E7582" w:rsidRDefault="007E7582" w:rsidP="00C64A64">
            <w:pPr>
              <w:rPr>
                <w:rFonts w:ascii="Segoe UI" w:hAnsi="Segoe UI" w:cs="Segoe UI"/>
                <w:b/>
                <w:lang w:eastAsia="en-GB"/>
              </w:rPr>
            </w:pPr>
          </w:p>
          <w:p w14:paraId="28C5A081" w14:textId="77777777" w:rsidR="007E7582" w:rsidRDefault="007E7582" w:rsidP="00C64A64">
            <w:pPr>
              <w:rPr>
                <w:rFonts w:ascii="Segoe UI" w:hAnsi="Segoe UI" w:cs="Segoe UI"/>
                <w:b/>
                <w:lang w:eastAsia="en-GB"/>
              </w:rPr>
            </w:pPr>
          </w:p>
          <w:p w14:paraId="0605ABEE" w14:textId="77777777" w:rsidR="007E7582" w:rsidRDefault="007E7582" w:rsidP="00C64A64">
            <w:pPr>
              <w:rPr>
                <w:rFonts w:ascii="Segoe UI" w:hAnsi="Segoe UI" w:cs="Segoe UI"/>
                <w:b/>
                <w:lang w:eastAsia="en-GB"/>
              </w:rPr>
            </w:pPr>
          </w:p>
          <w:p w14:paraId="28541416" w14:textId="77777777" w:rsidR="007E7582" w:rsidRDefault="007E7582" w:rsidP="00C64A64">
            <w:pPr>
              <w:rPr>
                <w:rFonts w:ascii="Segoe UI" w:hAnsi="Segoe UI" w:cs="Segoe UI"/>
                <w:b/>
                <w:lang w:eastAsia="en-GB"/>
              </w:rPr>
            </w:pPr>
          </w:p>
          <w:p w14:paraId="7A8A0D80" w14:textId="77777777" w:rsidR="007E7582" w:rsidRDefault="007E7582" w:rsidP="00C64A64">
            <w:pPr>
              <w:rPr>
                <w:rFonts w:ascii="Segoe UI" w:hAnsi="Segoe UI" w:cs="Segoe UI"/>
                <w:b/>
                <w:lang w:eastAsia="en-GB"/>
              </w:rPr>
            </w:pPr>
          </w:p>
          <w:p w14:paraId="122270B5" w14:textId="77777777" w:rsidR="007E7582" w:rsidRDefault="007E7582" w:rsidP="00C64A64">
            <w:pPr>
              <w:rPr>
                <w:rFonts w:ascii="Segoe UI" w:hAnsi="Segoe UI" w:cs="Segoe UI"/>
                <w:b/>
                <w:lang w:eastAsia="en-GB"/>
              </w:rPr>
            </w:pPr>
          </w:p>
          <w:p w14:paraId="1F61F486" w14:textId="77777777" w:rsidR="007E7582" w:rsidRDefault="007E7582" w:rsidP="00C64A64">
            <w:pPr>
              <w:rPr>
                <w:rFonts w:ascii="Segoe UI" w:hAnsi="Segoe UI" w:cs="Segoe UI"/>
                <w:b/>
                <w:lang w:eastAsia="en-GB"/>
              </w:rPr>
            </w:pPr>
          </w:p>
          <w:p w14:paraId="593E7815" w14:textId="77777777" w:rsidR="007E7582" w:rsidRDefault="007E7582" w:rsidP="00C64A64">
            <w:pPr>
              <w:rPr>
                <w:rFonts w:ascii="Segoe UI" w:hAnsi="Segoe UI" w:cs="Segoe UI"/>
                <w:b/>
                <w:lang w:eastAsia="en-GB"/>
              </w:rPr>
            </w:pPr>
          </w:p>
          <w:p w14:paraId="0C6EDA1A" w14:textId="77777777" w:rsidR="007E7582" w:rsidRDefault="007E7582" w:rsidP="00C64A64">
            <w:pPr>
              <w:rPr>
                <w:rFonts w:ascii="Segoe UI" w:hAnsi="Segoe UI" w:cs="Segoe UI"/>
                <w:b/>
                <w:lang w:eastAsia="en-GB"/>
              </w:rPr>
            </w:pPr>
          </w:p>
          <w:p w14:paraId="24AEC955" w14:textId="77777777" w:rsidR="007E7582" w:rsidRDefault="007E7582" w:rsidP="00C64A64">
            <w:pPr>
              <w:rPr>
                <w:rFonts w:ascii="Segoe UI" w:hAnsi="Segoe UI" w:cs="Segoe UI"/>
                <w:b/>
                <w:lang w:eastAsia="en-GB"/>
              </w:rPr>
            </w:pPr>
          </w:p>
          <w:p w14:paraId="0D8C9CB3" w14:textId="77777777" w:rsidR="007E7582" w:rsidRDefault="007E7582" w:rsidP="00C64A64">
            <w:pPr>
              <w:rPr>
                <w:rFonts w:ascii="Segoe UI" w:hAnsi="Segoe UI" w:cs="Segoe UI"/>
                <w:b/>
                <w:lang w:eastAsia="en-GB"/>
              </w:rPr>
            </w:pPr>
          </w:p>
          <w:p w14:paraId="307BC7CC" w14:textId="77777777" w:rsidR="007E7582" w:rsidRDefault="007E7582" w:rsidP="00C64A64">
            <w:pPr>
              <w:rPr>
                <w:rFonts w:ascii="Segoe UI" w:hAnsi="Segoe UI" w:cs="Segoe UI"/>
                <w:b/>
                <w:lang w:eastAsia="en-GB"/>
              </w:rPr>
            </w:pPr>
          </w:p>
          <w:p w14:paraId="58D0AFFD" w14:textId="77777777" w:rsidR="007E7582" w:rsidRDefault="007E7582" w:rsidP="00C64A64">
            <w:pPr>
              <w:rPr>
                <w:rFonts w:ascii="Segoe UI" w:hAnsi="Segoe UI" w:cs="Segoe UI"/>
                <w:b/>
                <w:lang w:eastAsia="en-GB"/>
              </w:rPr>
            </w:pPr>
          </w:p>
          <w:p w14:paraId="67B7C5F5" w14:textId="77777777" w:rsidR="007E7582" w:rsidRDefault="007E7582" w:rsidP="00C64A64">
            <w:pPr>
              <w:rPr>
                <w:rFonts w:ascii="Segoe UI" w:hAnsi="Segoe UI" w:cs="Segoe UI"/>
                <w:b/>
                <w:lang w:eastAsia="en-GB"/>
              </w:rPr>
            </w:pPr>
          </w:p>
          <w:p w14:paraId="7187E7C3" w14:textId="77777777" w:rsidR="007E7582" w:rsidRDefault="007E7582" w:rsidP="00C64A64">
            <w:pPr>
              <w:rPr>
                <w:rFonts w:ascii="Segoe UI" w:hAnsi="Segoe UI" w:cs="Segoe UI"/>
                <w:b/>
                <w:lang w:eastAsia="en-GB"/>
              </w:rPr>
            </w:pPr>
          </w:p>
          <w:p w14:paraId="747281A3" w14:textId="77777777" w:rsidR="007E7582" w:rsidRDefault="007E7582" w:rsidP="00C64A64">
            <w:pPr>
              <w:rPr>
                <w:rFonts w:ascii="Segoe UI" w:hAnsi="Segoe UI" w:cs="Segoe UI"/>
                <w:b/>
                <w:lang w:eastAsia="en-GB"/>
              </w:rPr>
            </w:pPr>
          </w:p>
          <w:p w14:paraId="75B464DA" w14:textId="055E2123" w:rsidR="007E7582" w:rsidRPr="00763598" w:rsidRDefault="007E7582" w:rsidP="00C64A64">
            <w:pPr>
              <w:rPr>
                <w:rFonts w:ascii="Segoe UI" w:hAnsi="Segoe UI" w:cs="Segoe UI"/>
                <w:b/>
                <w:lang w:eastAsia="en-GB"/>
              </w:rPr>
            </w:pPr>
            <w:r>
              <w:rPr>
                <w:rFonts w:ascii="Segoe UI" w:hAnsi="Segoe UI" w:cs="Segoe UI"/>
                <w:b/>
                <w:lang w:eastAsia="en-GB"/>
              </w:rPr>
              <w:br/>
            </w:r>
            <w:proofErr w:type="spellStart"/>
            <w:r>
              <w:rPr>
                <w:rFonts w:ascii="Segoe UI" w:hAnsi="Segoe UI" w:cs="Segoe UI"/>
                <w:b/>
                <w:lang w:eastAsia="en-GB"/>
              </w:rPr>
              <w:t>MMcE</w:t>
            </w:r>
            <w:proofErr w:type="spellEnd"/>
            <w:r>
              <w:rPr>
                <w:rFonts w:ascii="Segoe UI" w:hAnsi="Segoe UI" w:cs="Segoe UI"/>
                <w:b/>
                <w:lang w:eastAsia="en-GB"/>
              </w:rPr>
              <w:t>/</w:t>
            </w:r>
            <w:r>
              <w:rPr>
                <w:rFonts w:ascii="Segoe UI" w:hAnsi="Segoe UI" w:cs="Segoe UI"/>
                <w:b/>
                <w:lang w:eastAsia="en-GB"/>
              </w:rPr>
              <w:br/>
            </w:r>
            <w:proofErr w:type="spellStart"/>
            <w:r>
              <w:rPr>
                <w:rFonts w:ascii="Segoe UI" w:hAnsi="Segoe UI" w:cs="Segoe UI"/>
                <w:b/>
                <w:lang w:eastAsia="en-GB"/>
              </w:rPr>
              <w:t>GrantT</w:t>
            </w:r>
            <w:proofErr w:type="spellEnd"/>
          </w:p>
        </w:tc>
      </w:tr>
      <w:tr w:rsidR="00E15E73" w:rsidRPr="002D5A81" w14:paraId="223E9698" w14:textId="77777777" w:rsidTr="00BB002B">
        <w:tc>
          <w:tcPr>
            <w:tcW w:w="568" w:type="dxa"/>
            <w:tcBorders>
              <w:right w:val="single" w:sz="4" w:space="0" w:color="auto"/>
            </w:tcBorders>
          </w:tcPr>
          <w:p w14:paraId="7F0A259C" w14:textId="368B467E" w:rsidR="00E15E73" w:rsidRPr="002D5A81" w:rsidRDefault="00430031" w:rsidP="00307DCC">
            <w:pPr>
              <w:rPr>
                <w:rFonts w:ascii="Segoe UI" w:hAnsi="Segoe UI" w:cs="Segoe UI"/>
                <w:b/>
                <w:lang w:eastAsia="en-GB"/>
              </w:rPr>
            </w:pPr>
            <w:r>
              <w:rPr>
                <w:rFonts w:ascii="Segoe UI" w:hAnsi="Segoe UI" w:cs="Segoe UI"/>
                <w:b/>
                <w:lang w:eastAsia="en-GB"/>
              </w:rPr>
              <w:lastRenderedPageBreak/>
              <w:t>5</w:t>
            </w:r>
            <w:r w:rsidR="00EE78BA">
              <w:rPr>
                <w:rFonts w:ascii="Segoe UI" w:hAnsi="Segoe UI" w:cs="Segoe UI"/>
                <w:b/>
                <w:lang w:eastAsia="en-GB"/>
              </w:rPr>
              <w:t>.</w:t>
            </w:r>
          </w:p>
          <w:p w14:paraId="70C6A515" w14:textId="77777777" w:rsidR="00E40C59" w:rsidRPr="002D5A81" w:rsidRDefault="00E40C59" w:rsidP="00307DCC">
            <w:pPr>
              <w:rPr>
                <w:rFonts w:ascii="Segoe UI" w:hAnsi="Segoe UI" w:cs="Segoe UI"/>
                <w:b/>
                <w:lang w:eastAsia="en-GB"/>
              </w:rPr>
            </w:pPr>
          </w:p>
          <w:p w14:paraId="23BAAF4D" w14:textId="6D9CB7F3" w:rsidR="001416F9" w:rsidRPr="002D5A81" w:rsidRDefault="000B1C77" w:rsidP="00307DCC">
            <w:pPr>
              <w:rPr>
                <w:rFonts w:ascii="Segoe UI" w:hAnsi="Segoe UI" w:cs="Segoe UI"/>
                <w:bCs/>
                <w:lang w:eastAsia="en-GB"/>
              </w:rPr>
            </w:pPr>
            <w:r w:rsidRPr="002D5A81">
              <w:rPr>
                <w:rFonts w:ascii="Segoe UI" w:hAnsi="Segoe UI" w:cs="Segoe UI"/>
                <w:bCs/>
                <w:lang w:eastAsia="en-GB"/>
              </w:rPr>
              <w:t>a</w:t>
            </w:r>
          </w:p>
          <w:p w14:paraId="5DFA5AE8" w14:textId="4194D176" w:rsidR="00942E52" w:rsidRDefault="00942E52" w:rsidP="00307DCC">
            <w:pPr>
              <w:rPr>
                <w:rFonts w:ascii="Segoe UI" w:hAnsi="Segoe UI" w:cs="Segoe UI"/>
                <w:bCs/>
                <w:lang w:eastAsia="en-GB"/>
              </w:rPr>
            </w:pPr>
          </w:p>
          <w:p w14:paraId="05347B08" w14:textId="56822E88" w:rsidR="00281126" w:rsidRDefault="00281126" w:rsidP="00307DCC">
            <w:pPr>
              <w:rPr>
                <w:rFonts w:ascii="Segoe UI" w:hAnsi="Segoe UI" w:cs="Segoe UI"/>
                <w:bCs/>
                <w:lang w:eastAsia="en-GB"/>
              </w:rPr>
            </w:pPr>
          </w:p>
          <w:p w14:paraId="5B3FF5AA" w14:textId="3FC067EE" w:rsidR="00281126" w:rsidRDefault="00281126" w:rsidP="00307DCC">
            <w:pPr>
              <w:rPr>
                <w:rFonts w:ascii="Segoe UI" w:hAnsi="Segoe UI" w:cs="Segoe UI"/>
                <w:bCs/>
                <w:lang w:eastAsia="en-GB"/>
              </w:rPr>
            </w:pPr>
          </w:p>
          <w:p w14:paraId="535FE1E3" w14:textId="2069A5CC" w:rsidR="00281126" w:rsidRDefault="00281126" w:rsidP="00307DCC">
            <w:pPr>
              <w:rPr>
                <w:rFonts w:ascii="Segoe UI" w:hAnsi="Segoe UI" w:cs="Segoe UI"/>
                <w:bCs/>
                <w:lang w:eastAsia="en-GB"/>
              </w:rPr>
            </w:pPr>
          </w:p>
          <w:p w14:paraId="5D9423B0" w14:textId="3049D05A" w:rsidR="00281126" w:rsidRPr="002D5A81" w:rsidRDefault="00281126" w:rsidP="00307DCC">
            <w:pPr>
              <w:rPr>
                <w:rFonts w:ascii="Segoe UI" w:hAnsi="Segoe UI" w:cs="Segoe UI"/>
                <w:bCs/>
                <w:lang w:eastAsia="en-GB"/>
              </w:rPr>
            </w:pPr>
            <w:r>
              <w:rPr>
                <w:rFonts w:ascii="Segoe UI" w:hAnsi="Segoe UI" w:cs="Segoe UI"/>
                <w:bCs/>
                <w:lang w:eastAsia="en-GB"/>
              </w:rPr>
              <w:t>b</w:t>
            </w:r>
          </w:p>
          <w:p w14:paraId="0EA7D85C" w14:textId="0F409D96" w:rsidR="0001530E" w:rsidRDefault="0001530E" w:rsidP="00AB78AC">
            <w:pPr>
              <w:rPr>
                <w:rFonts w:ascii="Segoe UI" w:hAnsi="Segoe UI" w:cs="Segoe UI"/>
                <w:lang w:eastAsia="en-GB"/>
              </w:rPr>
            </w:pPr>
          </w:p>
          <w:p w14:paraId="5FBFD060" w14:textId="77777777" w:rsidR="009C2555" w:rsidRDefault="009C2555" w:rsidP="00AB78AC">
            <w:pPr>
              <w:rPr>
                <w:rFonts w:ascii="Segoe UI" w:hAnsi="Segoe UI" w:cs="Segoe UI"/>
                <w:lang w:eastAsia="en-GB"/>
              </w:rPr>
            </w:pPr>
          </w:p>
          <w:p w14:paraId="2B1B6167" w14:textId="77777777" w:rsidR="009C2555" w:rsidRDefault="009C2555" w:rsidP="00AB78AC">
            <w:pPr>
              <w:rPr>
                <w:rFonts w:ascii="Segoe UI" w:hAnsi="Segoe UI" w:cs="Segoe UI"/>
                <w:lang w:eastAsia="en-GB"/>
              </w:rPr>
            </w:pPr>
          </w:p>
          <w:p w14:paraId="1307DDE8" w14:textId="77777777" w:rsidR="007C03D0" w:rsidRDefault="007C03D0" w:rsidP="00AB78AC">
            <w:pPr>
              <w:rPr>
                <w:rFonts w:ascii="Segoe UI" w:hAnsi="Segoe UI" w:cs="Segoe UI"/>
                <w:lang w:eastAsia="en-GB"/>
              </w:rPr>
            </w:pPr>
          </w:p>
          <w:p w14:paraId="2839D1BB" w14:textId="77777777" w:rsidR="007C03D0" w:rsidRDefault="007C03D0" w:rsidP="00AB78AC">
            <w:pPr>
              <w:rPr>
                <w:rFonts w:ascii="Segoe UI" w:hAnsi="Segoe UI" w:cs="Segoe UI"/>
                <w:lang w:eastAsia="en-GB"/>
              </w:rPr>
            </w:pPr>
          </w:p>
          <w:p w14:paraId="3999AA19" w14:textId="77777777" w:rsidR="007C03D0" w:rsidRDefault="007C03D0" w:rsidP="00AB78AC">
            <w:pPr>
              <w:rPr>
                <w:rFonts w:ascii="Segoe UI" w:hAnsi="Segoe UI" w:cs="Segoe UI"/>
                <w:lang w:eastAsia="en-GB"/>
              </w:rPr>
            </w:pPr>
          </w:p>
          <w:p w14:paraId="6A7F6F6D" w14:textId="77777777" w:rsidR="007C03D0" w:rsidRDefault="007C03D0" w:rsidP="00AB78AC">
            <w:pPr>
              <w:rPr>
                <w:rFonts w:ascii="Segoe UI" w:hAnsi="Segoe UI" w:cs="Segoe UI"/>
                <w:lang w:eastAsia="en-GB"/>
              </w:rPr>
            </w:pPr>
          </w:p>
          <w:p w14:paraId="6B576DA8" w14:textId="77777777" w:rsidR="007C03D0" w:rsidRDefault="007C03D0" w:rsidP="00AB78AC">
            <w:pPr>
              <w:rPr>
                <w:rFonts w:ascii="Segoe UI" w:hAnsi="Segoe UI" w:cs="Segoe UI"/>
                <w:lang w:eastAsia="en-GB"/>
              </w:rPr>
            </w:pPr>
            <w:r>
              <w:rPr>
                <w:rFonts w:ascii="Segoe UI" w:hAnsi="Segoe UI" w:cs="Segoe UI"/>
                <w:lang w:eastAsia="en-GB"/>
              </w:rPr>
              <w:t>c</w:t>
            </w:r>
          </w:p>
          <w:p w14:paraId="48A2FED6" w14:textId="77777777" w:rsidR="007C03D0" w:rsidRDefault="007C03D0" w:rsidP="00AB78AC">
            <w:pPr>
              <w:rPr>
                <w:rFonts w:ascii="Segoe UI" w:hAnsi="Segoe UI" w:cs="Segoe UI"/>
                <w:lang w:eastAsia="en-GB"/>
              </w:rPr>
            </w:pPr>
          </w:p>
          <w:p w14:paraId="063D42A4" w14:textId="77777777" w:rsidR="007C03D0" w:rsidRDefault="007C03D0" w:rsidP="00AB78AC">
            <w:pPr>
              <w:rPr>
                <w:rFonts w:ascii="Segoe UI" w:hAnsi="Segoe UI" w:cs="Segoe UI"/>
                <w:lang w:eastAsia="en-GB"/>
              </w:rPr>
            </w:pPr>
          </w:p>
          <w:p w14:paraId="5B6FC4DB" w14:textId="77777777" w:rsidR="007C03D0" w:rsidRDefault="007C03D0" w:rsidP="00AB78AC">
            <w:pPr>
              <w:rPr>
                <w:rFonts w:ascii="Segoe UI" w:hAnsi="Segoe UI" w:cs="Segoe UI"/>
                <w:lang w:eastAsia="en-GB"/>
              </w:rPr>
            </w:pPr>
          </w:p>
          <w:p w14:paraId="4D75D31F" w14:textId="77777777" w:rsidR="007C03D0" w:rsidRDefault="007C03D0" w:rsidP="00AB78AC">
            <w:pPr>
              <w:rPr>
                <w:rFonts w:ascii="Segoe UI" w:hAnsi="Segoe UI" w:cs="Segoe UI"/>
                <w:lang w:eastAsia="en-GB"/>
              </w:rPr>
            </w:pPr>
          </w:p>
          <w:p w14:paraId="4597F938" w14:textId="77777777" w:rsidR="007C03D0" w:rsidRDefault="007C03D0" w:rsidP="00AB78AC">
            <w:pPr>
              <w:rPr>
                <w:rFonts w:ascii="Segoe UI" w:hAnsi="Segoe UI" w:cs="Segoe UI"/>
                <w:lang w:eastAsia="en-GB"/>
              </w:rPr>
            </w:pPr>
          </w:p>
          <w:p w14:paraId="37C21CC3" w14:textId="77777777" w:rsidR="007C03D0" w:rsidRDefault="007C03D0" w:rsidP="00AB78AC">
            <w:pPr>
              <w:rPr>
                <w:rFonts w:ascii="Segoe UI" w:hAnsi="Segoe UI" w:cs="Segoe UI"/>
                <w:lang w:eastAsia="en-GB"/>
              </w:rPr>
            </w:pPr>
          </w:p>
          <w:p w14:paraId="33435E78" w14:textId="77777777" w:rsidR="007C03D0" w:rsidRDefault="007C03D0" w:rsidP="00AB78AC">
            <w:pPr>
              <w:rPr>
                <w:rFonts w:ascii="Segoe UI" w:hAnsi="Segoe UI" w:cs="Segoe UI"/>
                <w:lang w:eastAsia="en-GB"/>
              </w:rPr>
            </w:pPr>
          </w:p>
          <w:p w14:paraId="255C7877" w14:textId="77777777" w:rsidR="007C03D0" w:rsidRDefault="007C03D0" w:rsidP="00AB78AC">
            <w:pPr>
              <w:rPr>
                <w:rFonts w:ascii="Segoe UI" w:hAnsi="Segoe UI" w:cs="Segoe UI"/>
                <w:lang w:eastAsia="en-GB"/>
              </w:rPr>
            </w:pPr>
          </w:p>
          <w:p w14:paraId="2458DB1C" w14:textId="77777777" w:rsidR="007C03D0" w:rsidRDefault="007C03D0" w:rsidP="00AB78AC">
            <w:pPr>
              <w:rPr>
                <w:rFonts w:ascii="Segoe UI" w:hAnsi="Segoe UI" w:cs="Segoe UI"/>
                <w:lang w:eastAsia="en-GB"/>
              </w:rPr>
            </w:pPr>
          </w:p>
          <w:p w14:paraId="64FF2C72" w14:textId="77777777" w:rsidR="007C03D0" w:rsidRDefault="007C03D0" w:rsidP="00AB78AC">
            <w:pPr>
              <w:rPr>
                <w:rFonts w:ascii="Segoe UI" w:hAnsi="Segoe UI" w:cs="Segoe UI"/>
                <w:lang w:eastAsia="en-GB"/>
              </w:rPr>
            </w:pPr>
            <w:r>
              <w:rPr>
                <w:rFonts w:ascii="Segoe UI" w:hAnsi="Segoe UI" w:cs="Segoe UI"/>
                <w:lang w:eastAsia="en-GB"/>
              </w:rPr>
              <w:t>d</w:t>
            </w:r>
          </w:p>
          <w:p w14:paraId="6A966AA9" w14:textId="77777777" w:rsidR="007C03D0" w:rsidRDefault="007C03D0" w:rsidP="00AB78AC">
            <w:pPr>
              <w:rPr>
                <w:rFonts w:ascii="Segoe UI" w:hAnsi="Segoe UI" w:cs="Segoe UI"/>
                <w:lang w:eastAsia="en-GB"/>
              </w:rPr>
            </w:pPr>
          </w:p>
          <w:p w14:paraId="7AA0618B" w14:textId="77777777" w:rsidR="007C03D0" w:rsidRDefault="007C03D0" w:rsidP="00AB78AC">
            <w:pPr>
              <w:rPr>
                <w:rFonts w:ascii="Segoe UI" w:hAnsi="Segoe UI" w:cs="Segoe UI"/>
                <w:lang w:eastAsia="en-GB"/>
              </w:rPr>
            </w:pPr>
          </w:p>
          <w:p w14:paraId="0ACECDA4" w14:textId="77777777" w:rsidR="007C03D0" w:rsidRDefault="007C03D0" w:rsidP="00AB78AC">
            <w:pPr>
              <w:rPr>
                <w:rFonts w:ascii="Segoe UI" w:hAnsi="Segoe UI" w:cs="Segoe UI"/>
                <w:lang w:eastAsia="en-GB"/>
              </w:rPr>
            </w:pPr>
          </w:p>
          <w:p w14:paraId="1B54BC59" w14:textId="77777777" w:rsidR="007C03D0" w:rsidRDefault="007C03D0" w:rsidP="00AB78AC">
            <w:pPr>
              <w:rPr>
                <w:rFonts w:ascii="Segoe UI" w:hAnsi="Segoe UI" w:cs="Segoe UI"/>
                <w:lang w:eastAsia="en-GB"/>
              </w:rPr>
            </w:pPr>
          </w:p>
          <w:p w14:paraId="1CBA504D" w14:textId="77777777" w:rsidR="007C03D0" w:rsidRDefault="007C03D0" w:rsidP="00AB78AC">
            <w:pPr>
              <w:rPr>
                <w:rFonts w:ascii="Segoe UI" w:hAnsi="Segoe UI" w:cs="Segoe UI"/>
                <w:lang w:eastAsia="en-GB"/>
              </w:rPr>
            </w:pPr>
          </w:p>
          <w:p w14:paraId="57FF7EB0" w14:textId="77777777" w:rsidR="007C03D0" w:rsidRDefault="007C03D0" w:rsidP="00AB78AC">
            <w:pPr>
              <w:rPr>
                <w:rFonts w:ascii="Segoe UI" w:hAnsi="Segoe UI" w:cs="Segoe UI"/>
                <w:lang w:eastAsia="en-GB"/>
              </w:rPr>
            </w:pPr>
          </w:p>
          <w:p w14:paraId="079F6304" w14:textId="77777777" w:rsidR="007C03D0" w:rsidRDefault="007C03D0" w:rsidP="00AB78AC">
            <w:pPr>
              <w:rPr>
                <w:rFonts w:ascii="Segoe UI" w:hAnsi="Segoe UI" w:cs="Segoe UI"/>
                <w:lang w:eastAsia="en-GB"/>
              </w:rPr>
            </w:pPr>
          </w:p>
          <w:p w14:paraId="6E40CADA" w14:textId="77777777" w:rsidR="007C03D0" w:rsidRDefault="007C03D0" w:rsidP="00AB78AC">
            <w:pPr>
              <w:rPr>
                <w:rFonts w:ascii="Segoe UI" w:hAnsi="Segoe UI" w:cs="Segoe UI"/>
                <w:lang w:eastAsia="en-GB"/>
              </w:rPr>
            </w:pPr>
          </w:p>
          <w:p w14:paraId="5EBC8C4D" w14:textId="77777777" w:rsidR="007C03D0" w:rsidRDefault="007C03D0" w:rsidP="00AB78AC">
            <w:pPr>
              <w:rPr>
                <w:rFonts w:ascii="Segoe UI" w:hAnsi="Segoe UI" w:cs="Segoe UI"/>
                <w:lang w:eastAsia="en-GB"/>
              </w:rPr>
            </w:pPr>
          </w:p>
          <w:p w14:paraId="1AC6C43F" w14:textId="77777777" w:rsidR="007C03D0" w:rsidRDefault="007C03D0" w:rsidP="00AB78AC">
            <w:pPr>
              <w:rPr>
                <w:rFonts w:ascii="Segoe UI" w:hAnsi="Segoe UI" w:cs="Segoe UI"/>
                <w:lang w:eastAsia="en-GB"/>
              </w:rPr>
            </w:pPr>
          </w:p>
          <w:p w14:paraId="3E165B61" w14:textId="77777777" w:rsidR="007C03D0" w:rsidRDefault="007C03D0" w:rsidP="00AB78AC">
            <w:pPr>
              <w:rPr>
                <w:rFonts w:ascii="Segoe UI" w:hAnsi="Segoe UI" w:cs="Segoe UI"/>
                <w:lang w:eastAsia="en-GB"/>
              </w:rPr>
            </w:pPr>
          </w:p>
          <w:p w14:paraId="2BD5AAE7" w14:textId="77777777" w:rsidR="007C03D0" w:rsidRDefault="007C03D0" w:rsidP="00AB78AC">
            <w:pPr>
              <w:rPr>
                <w:rFonts w:ascii="Segoe UI" w:hAnsi="Segoe UI" w:cs="Segoe UI"/>
                <w:lang w:eastAsia="en-GB"/>
              </w:rPr>
            </w:pPr>
          </w:p>
          <w:p w14:paraId="0473AEE1" w14:textId="77777777" w:rsidR="007C03D0" w:rsidRDefault="007C03D0" w:rsidP="00AB78AC">
            <w:pPr>
              <w:rPr>
                <w:rFonts w:ascii="Segoe UI" w:hAnsi="Segoe UI" w:cs="Segoe UI"/>
                <w:lang w:eastAsia="en-GB"/>
              </w:rPr>
            </w:pPr>
          </w:p>
          <w:p w14:paraId="17514A54" w14:textId="77777777" w:rsidR="007C03D0" w:rsidRDefault="007C03D0" w:rsidP="00AB78AC">
            <w:pPr>
              <w:rPr>
                <w:rFonts w:ascii="Segoe UI" w:hAnsi="Segoe UI" w:cs="Segoe UI"/>
                <w:lang w:eastAsia="en-GB"/>
              </w:rPr>
            </w:pPr>
          </w:p>
          <w:p w14:paraId="3CFDFD53" w14:textId="77777777" w:rsidR="007C03D0" w:rsidRDefault="007C03D0" w:rsidP="00AB78AC">
            <w:pPr>
              <w:rPr>
                <w:rFonts w:ascii="Segoe UI" w:hAnsi="Segoe UI" w:cs="Segoe UI"/>
                <w:lang w:eastAsia="en-GB"/>
              </w:rPr>
            </w:pPr>
          </w:p>
          <w:p w14:paraId="5E504D3D" w14:textId="77777777" w:rsidR="007C03D0" w:rsidRDefault="007C03D0" w:rsidP="00AB78AC">
            <w:pPr>
              <w:rPr>
                <w:rFonts w:ascii="Segoe UI" w:hAnsi="Segoe UI" w:cs="Segoe UI"/>
                <w:lang w:eastAsia="en-GB"/>
              </w:rPr>
            </w:pPr>
          </w:p>
          <w:p w14:paraId="7EFF8888" w14:textId="77777777" w:rsidR="007C03D0" w:rsidRDefault="007C03D0" w:rsidP="00AB78AC">
            <w:pPr>
              <w:rPr>
                <w:rFonts w:ascii="Segoe UI" w:hAnsi="Segoe UI" w:cs="Segoe UI"/>
                <w:lang w:eastAsia="en-GB"/>
              </w:rPr>
            </w:pPr>
          </w:p>
          <w:p w14:paraId="3478213A" w14:textId="77777777" w:rsidR="007C03D0" w:rsidRDefault="007C03D0" w:rsidP="00AB78AC">
            <w:pPr>
              <w:rPr>
                <w:rFonts w:ascii="Segoe UI" w:hAnsi="Segoe UI" w:cs="Segoe UI"/>
                <w:lang w:eastAsia="en-GB"/>
              </w:rPr>
            </w:pPr>
          </w:p>
          <w:p w14:paraId="27055D9E" w14:textId="77777777" w:rsidR="000C78A8" w:rsidRDefault="000C78A8" w:rsidP="00AB78AC">
            <w:pPr>
              <w:rPr>
                <w:rFonts w:ascii="Segoe UI" w:hAnsi="Segoe UI" w:cs="Segoe UI"/>
                <w:lang w:eastAsia="en-GB"/>
              </w:rPr>
            </w:pPr>
          </w:p>
          <w:p w14:paraId="5EE24A3A" w14:textId="77777777" w:rsidR="000C78A8" w:rsidRDefault="000C78A8" w:rsidP="00AB78AC">
            <w:pPr>
              <w:rPr>
                <w:rFonts w:ascii="Segoe UI" w:hAnsi="Segoe UI" w:cs="Segoe UI"/>
                <w:lang w:eastAsia="en-GB"/>
              </w:rPr>
            </w:pPr>
          </w:p>
          <w:p w14:paraId="7C207DDC" w14:textId="77777777" w:rsidR="000C78A8" w:rsidRDefault="000C78A8" w:rsidP="00AB78AC">
            <w:pPr>
              <w:rPr>
                <w:rFonts w:ascii="Segoe UI" w:hAnsi="Segoe UI" w:cs="Segoe UI"/>
                <w:lang w:eastAsia="en-GB"/>
              </w:rPr>
            </w:pPr>
            <w:r>
              <w:rPr>
                <w:rFonts w:ascii="Segoe UI" w:hAnsi="Segoe UI" w:cs="Segoe UI"/>
                <w:lang w:eastAsia="en-GB"/>
              </w:rPr>
              <w:t>e</w:t>
            </w:r>
          </w:p>
          <w:p w14:paraId="03A78BA2" w14:textId="77777777" w:rsidR="000C78A8" w:rsidRDefault="000C78A8" w:rsidP="00AB78AC">
            <w:pPr>
              <w:rPr>
                <w:rFonts w:ascii="Segoe UI" w:hAnsi="Segoe UI" w:cs="Segoe UI"/>
                <w:lang w:eastAsia="en-GB"/>
              </w:rPr>
            </w:pPr>
          </w:p>
          <w:p w14:paraId="395F423B" w14:textId="77777777" w:rsidR="000C78A8" w:rsidRDefault="000C78A8" w:rsidP="00AB78AC">
            <w:pPr>
              <w:rPr>
                <w:rFonts w:ascii="Segoe UI" w:hAnsi="Segoe UI" w:cs="Segoe UI"/>
                <w:lang w:eastAsia="en-GB"/>
              </w:rPr>
            </w:pPr>
          </w:p>
          <w:p w14:paraId="48C90255" w14:textId="77777777" w:rsidR="000C78A8" w:rsidRDefault="000C78A8" w:rsidP="00AB78AC">
            <w:pPr>
              <w:rPr>
                <w:rFonts w:ascii="Segoe UI" w:hAnsi="Segoe UI" w:cs="Segoe UI"/>
                <w:lang w:eastAsia="en-GB"/>
              </w:rPr>
            </w:pPr>
          </w:p>
          <w:p w14:paraId="4B3DC66B" w14:textId="77777777" w:rsidR="000C78A8" w:rsidRDefault="000C78A8" w:rsidP="00AB78AC">
            <w:pPr>
              <w:rPr>
                <w:rFonts w:ascii="Segoe UI" w:hAnsi="Segoe UI" w:cs="Segoe UI"/>
                <w:lang w:eastAsia="en-GB"/>
              </w:rPr>
            </w:pPr>
          </w:p>
          <w:p w14:paraId="287BB54C" w14:textId="77777777" w:rsidR="000C78A8" w:rsidRDefault="000C78A8" w:rsidP="00AB78AC">
            <w:pPr>
              <w:rPr>
                <w:rFonts w:ascii="Segoe UI" w:hAnsi="Segoe UI" w:cs="Segoe UI"/>
                <w:lang w:eastAsia="en-GB"/>
              </w:rPr>
            </w:pPr>
          </w:p>
          <w:p w14:paraId="32974C27" w14:textId="77777777" w:rsidR="000C78A8" w:rsidRDefault="000C78A8" w:rsidP="00AB78AC">
            <w:pPr>
              <w:rPr>
                <w:rFonts w:ascii="Segoe UI" w:hAnsi="Segoe UI" w:cs="Segoe UI"/>
                <w:lang w:eastAsia="en-GB"/>
              </w:rPr>
            </w:pPr>
          </w:p>
          <w:p w14:paraId="5453351E" w14:textId="77777777" w:rsidR="000C78A8" w:rsidRDefault="000C78A8" w:rsidP="00AB78AC">
            <w:pPr>
              <w:rPr>
                <w:rFonts w:ascii="Segoe UI" w:hAnsi="Segoe UI" w:cs="Segoe UI"/>
                <w:lang w:eastAsia="en-GB"/>
              </w:rPr>
            </w:pPr>
          </w:p>
          <w:p w14:paraId="32F2EE36" w14:textId="77777777" w:rsidR="000C78A8" w:rsidRDefault="000C78A8" w:rsidP="00AB78AC">
            <w:pPr>
              <w:rPr>
                <w:rFonts w:ascii="Segoe UI" w:hAnsi="Segoe UI" w:cs="Segoe UI"/>
                <w:lang w:eastAsia="en-GB"/>
              </w:rPr>
            </w:pPr>
          </w:p>
          <w:p w14:paraId="7882D5BA" w14:textId="77777777" w:rsidR="000C78A8" w:rsidRDefault="000C78A8" w:rsidP="00AB78AC">
            <w:pPr>
              <w:rPr>
                <w:rFonts w:ascii="Segoe UI" w:hAnsi="Segoe UI" w:cs="Segoe UI"/>
                <w:lang w:eastAsia="en-GB"/>
              </w:rPr>
            </w:pPr>
          </w:p>
          <w:p w14:paraId="29968F02" w14:textId="77777777" w:rsidR="000C78A8" w:rsidRDefault="000C78A8" w:rsidP="00AB78AC">
            <w:pPr>
              <w:rPr>
                <w:rFonts w:ascii="Segoe UI" w:hAnsi="Segoe UI" w:cs="Segoe UI"/>
                <w:lang w:eastAsia="en-GB"/>
              </w:rPr>
            </w:pPr>
          </w:p>
          <w:p w14:paraId="5FD59E30" w14:textId="77777777" w:rsidR="000C78A8" w:rsidRDefault="000C78A8" w:rsidP="00AB78AC">
            <w:pPr>
              <w:rPr>
                <w:rFonts w:ascii="Segoe UI" w:hAnsi="Segoe UI" w:cs="Segoe UI"/>
                <w:lang w:eastAsia="en-GB"/>
              </w:rPr>
            </w:pPr>
          </w:p>
          <w:p w14:paraId="410D2637" w14:textId="77777777" w:rsidR="000C78A8" w:rsidRDefault="000C78A8" w:rsidP="00AB78AC">
            <w:pPr>
              <w:rPr>
                <w:rFonts w:ascii="Segoe UI" w:hAnsi="Segoe UI" w:cs="Segoe UI"/>
                <w:lang w:eastAsia="en-GB"/>
              </w:rPr>
            </w:pPr>
          </w:p>
          <w:p w14:paraId="3638D41C" w14:textId="77777777" w:rsidR="000C78A8" w:rsidRDefault="000C78A8" w:rsidP="00AB78AC">
            <w:pPr>
              <w:rPr>
                <w:rFonts w:ascii="Segoe UI" w:hAnsi="Segoe UI" w:cs="Segoe UI"/>
                <w:lang w:eastAsia="en-GB"/>
              </w:rPr>
            </w:pPr>
          </w:p>
          <w:p w14:paraId="79BDB05A" w14:textId="77777777" w:rsidR="000C78A8" w:rsidRDefault="000C78A8" w:rsidP="00AB78AC">
            <w:pPr>
              <w:rPr>
                <w:rFonts w:ascii="Segoe UI" w:hAnsi="Segoe UI" w:cs="Segoe UI"/>
                <w:lang w:eastAsia="en-GB"/>
              </w:rPr>
            </w:pPr>
            <w:r>
              <w:rPr>
                <w:rFonts w:ascii="Segoe UI" w:hAnsi="Segoe UI" w:cs="Segoe UI"/>
                <w:lang w:eastAsia="en-GB"/>
              </w:rPr>
              <w:lastRenderedPageBreak/>
              <w:t>f</w:t>
            </w:r>
          </w:p>
          <w:p w14:paraId="5434F85E" w14:textId="77777777" w:rsidR="000C78A8" w:rsidRDefault="000C78A8" w:rsidP="00AB78AC">
            <w:pPr>
              <w:rPr>
                <w:rFonts w:ascii="Segoe UI" w:hAnsi="Segoe UI" w:cs="Segoe UI"/>
                <w:lang w:eastAsia="en-GB"/>
              </w:rPr>
            </w:pPr>
          </w:p>
          <w:p w14:paraId="369CAA22" w14:textId="77777777" w:rsidR="000C78A8" w:rsidRDefault="000C78A8" w:rsidP="00AB78AC">
            <w:pPr>
              <w:rPr>
                <w:rFonts w:ascii="Segoe UI" w:hAnsi="Segoe UI" w:cs="Segoe UI"/>
                <w:lang w:eastAsia="en-GB"/>
              </w:rPr>
            </w:pPr>
          </w:p>
          <w:p w14:paraId="7753F826" w14:textId="77777777" w:rsidR="000C78A8" w:rsidRDefault="000C78A8" w:rsidP="00AB78AC">
            <w:pPr>
              <w:rPr>
                <w:rFonts w:ascii="Segoe UI" w:hAnsi="Segoe UI" w:cs="Segoe UI"/>
                <w:lang w:eastAsia="en-GB"/>
              </w:rPr>
            </w:pPr>
          </w:p>
          <w:p w14:paraId="6B0DA5B8" w14:textId="77777777" w:rsidR="000C78A8" w:rsidRDefault="000C78A8" w:rsidP="00AB78AC">
            <w:pPr>
              <w:rPr>
                <w:rFonts w:ascii="Segoe UI" w:hAnsi="Segoe UI" w:cs="Segoe UI"/>
                <w:lang w:eastAsia="en-GB"/>
              </w:rPr>
            </w:pPr>
          </w:p>
          <w:p w14:paraId="3506CD14" w14:textId="77777777" w:rsidR="000C78A8" w:rsidRDefault="000C78A8" w:rsidP="00AB78AC">
            <w:pPr>
              <w:rPr>
                <w:rFonts w:ascii="Segoe UI" w:hAnsi="Segoe UI" w:cs="Segoe UI"/>
                <w:lang w:eastAsia="en-GB"/>
              </w:rPr>
            </w:pPr>
          </w:p>
          <w:p w14:paraId="659BBD43" w14:textId="77777777" w:rsidR="000C78A8" w:rsidRDefault="000C78A8" w:rsidP="00AB78AC">
            <w:pPr>
              <w:rPr>
                <w:rFonts w:ascii="Segoe UI" w:hAnsi="Segoe UI" w:cs="Segoe UI"/>
                <w:lang w:eastAsia="en-GB"/>
              </w:rPr>
            </w:pPr>
          </w:p>
          <w:p w14:paraId="1FEFAE26" w14:textId="77777777" w:rsidR="000C78A8" w:rsidRDefault="000C78A8" w:rsidP="00AB78AC">
            <w:pPr>
              <w:rPr>
                <w:rFonts w:ascii="Segoe UI" w:hAnsi="Segoe UI" w:cs="Segoe UI"/>
                <w:lang w:eastAsia="en-GB"/>
              </w:rPr>
            </w:pPr>
          </w:p>
          <w:p w14:paraId="069A719D" w14:textId="77777777" w:rsidR="000C78A8" w:rsidRDefault="000C78A8" w:rsidP="00AB78AC">
            <w:pPr>
              <w:rPr>
                <w:rFonts w:ascii="Segoe UI" w:hAnsi="Segoe UI" w:cs="Segoe UI"/>
                <w:lang w:eastAsia="en-GB"/>
              </w:rPr>
            </w:pPr>
          </w:p>
          <w:p w14:paraId="5BD19B8B" w14:textId="77777777" w:rsidR="000C78A8" w:rsidRDefault="000C78A8" w:rsidP="00AB78AC">
            <w:pPr>
              <w:rPr>
                <w:rFonts w:ascii="Segoe UI" w:hAnsi="Segoe UI" w:cs="Segoe UI"/>
                <w:lang w:eastAsia="en-GB"/>
              </w:rPr>
            </w:pPr>
          </w:p>
          <w:p w14:paraId="76646D49" w14:textId="77777777" w:rsidR="000C78A8" w:rsidRDefault="000C78A8" w:rsidP="00AB78AC">
            <w:pPr>
              <w:rPr>
                <w:rFonts w:ascii="Segoe UI" w:hAnsi="Segoe UI" w:cs="Segoe UI"/>
                <w:lang w:eastAsia="en-GB"/>
              </w:rPr>
            </w:pPr>
          </w:p>
          <w:p w14:paraId="6A7D2A98" w14:textId="77777777" w:rsidR="000C78A8" w:rsidRDefault="000C78A8" w:rsidP="00AB78AC">
            <w:pPr>
              <w:rPr>
                <w:rFonts w:ascii="Segoe UI" w:hAnsi="Segoe UI" w:cs="Segoe UI"/>
                <w:lang w:eastAsia="en-GB"/>
              </w:rPr>
            </w:pPr>
          </w:p>
          <w:p w14:paraId="1CE65456" w14:textId="77777777" w:rsidR="000C78A8" w:rsidRDefault="000C78A8" w:rsidP="00AB78AC">
            <w:pPr>
              <w:rPr>
                <w:rFonts w:ascii="Segoe UI" w:hAnsi="Segoe UI" w:cs="Segoe UI"/>
                <w:lang w:eastAsia="en-GB"/>
              </w:rPr>
            </w:pPr>
          </w:p>
          <w:p w14:paraId="2BC151EB" w14:textId="77777777" w:rsidR="000C78A8" w:rsidRDefault="000C78A8" w:rsidP="00AB78AC">
            <w:pPr>
              <w:rPr>
                <w:rFonts w:ascii="Segoe UI" w:hAnsi="Segoe UI" w:cs="Segoe UI"/>
                <w:lang w:eastAsia="en-GB"/>
              </w:rPr>
            </w:pPr>
          </w:p>
          <w:p w14:paraId="1E482A94" w14:textId="77777777" w:rsidR="000C78A8" w:rsidRDefault="000C78A8" w:rsidP="00AB78AC">
            <w:pPr>
              <w:rPr>
                <w:rFonts w:ascii="Segoe UI" w:hAnsi="Segoe UI" w:cs="Segoe UI"/>
                <w:lang w:eastAsia="en-GB"/>
              </w:rPr>
            </w:pPr>
          </w:p>
          <w:p w14:paraId="0B95C7E0" w14:textId="77777777" w:rsidR="000C78A8" w:rsidRDefault="000C78A8" w:rsidP="00AB78AC">
            <w:pPr>
              <w:rPr>
                <w:rFonts w:ascii="Segoe UI" w:hAnsi="Segoe UI" w:cs="Segoe UI"/>
                <w:lang w:eastAsia="en-GB"/>
              </w:rPr>
            </w:pPr>
          </w:p>
          <w:p w14:paraId="7E9B4FBC" w14:textId="77777777" w:rsidR="000C78A8" w:rsidRDefault="000C78A8" w:rsidP="00AB78AC">
            <w:pPr>
              <w:rPr>
                <w:rFonts w:ascii="Segoe UI" w:hAnsi="Segoe UI" w:cs="Segoe UI"/>
                <w:lang w:eastAsia="en-GB"/>
              </w:rPr>
            </w:pPr>
          </w:p>
          <w:p w14:paraId="1731AB37" w14:textId="77777777" w:rsidR="000C78A8" w:rsidRDefault="000C78A8" w:rsidP="00AB78AC">
            <w:pPr>
              <w:rPr>
                <w:rFonts w:ascii="Segoe UI" w:hAnsi="Segoe UI" w:cs="Segoe UI"/>
                <w:lang w:eastAsia="en-GB"/>
              </w:rPr>
            </w:pPr>
          </w:p>
          <w:p w14:paraId="03315084" w14:textId="77777777" w:rsidR="000C78A8" w:rsidRDefault="000C78A8" w:rsidP="00AB78AC">
            <w:pPr>
              <w:rPr>
                <w:rFonts w:ascii="Segoe UI" w:hAnsi="Segoe UI" w:cs="Segoe UI"/>
                <w:lang w:eastAsia="en-GB"/>
              </w:rPr>
            </w:pPr>
          </w:p>
          <w:p w14:paraId="63669BF3" w14:textId="77777777" w:rsidR="000C78A8" w:rsidRDefault="000C78A8" w:rsidP="00AB78AC">
            <w:pPr>
              <w:rPr>
                <w:rFonts w:ascii="Segoe UI" w:hAnsi="Segoe UI" w:cs="Segoe UI"/>
                <w:lang w:eastAsia="en-GB"/>
              </w:rPr>
            </w:pPr>
          </w:p>
          <w:p w14:paraId="6D26E889" w14:textId="77777777" w:rsidR="000C78A8" w:rsidRDefault="000C78A8" w:rsidP="00AB78AC">
            <w:pPr>
              <w:rPr>
                <w:rFonts w:ascii="Segoe UI" w:hAnsi="Segoe UI" w:cs="Segoe UI"/>
                <w:lang w:eastAsia="en-GB"/>
              </w:rPr>
            </w:pPr>
            <w:r>
              <w:rPr>
                <w:rFonts w:ascii="Segoe UI" w:hAnsi="Segoe UI" w:cs="Segoe UI"/>
                <w:lang w:eastAsia="en-GB"/>
              </w:rPr>
              <w:t>g</w:t>
            </w:r>
          </w:p>
          <w:p w14:paraId="71812057" w14:textId="77777777" w:rsidR="000C78A8" w:rsidRDefault="000C78A8" w:rsidP="00AB78AC">
            <w:pPr>
              <w:rPr>
                <w:rFonts w:ascii="Segoe UI" w:hAnsi="Segoe UI" w:cs="Segoe UI"/>
                <w:lang w:eastAsia="en-GB"/>
              </w:rPr>
            </w:pPr>
          </w:p>
          <w:p w14:paraId="24AE53E0" w14:textId="77777777" w:rsidR="000C78A8" w:rsidRDefault="000C78A8" w:rsidP="00AB78AC">
            <w:pPr>
              <w:rPr>
                <w:rFonts w:ascii="Segoe UI" w:hAnsi="Segoe UI" w:cs="Segoe UI"/>
                <w:lang w:eastAsia="en-GB"/>
              </w:rPr>
            </w:pPr>
          </w:p>
          <w:p w14:paraId="4995EC34" w14:textId="77777777" w:rsidR="000C78A8" w:rsidRDefault="000C78A8" w:rsidP="00AB78AC">
            <w:pPr>
              <w:rPr>
                <w:rFonts w:ascii="Segoe UI" w:hAnsi="Segoe UI" w:cs="Segoe UI"/>
                <w:lang w:eastAsia="en-GB"/>
              </w:rPr>
            </w:pPr>
          </w:p>
          <w:p w14:paraId="09D64FEC" w14:textId="77777777" w:rsidR="000C78A8" w:rsidRDefault="000C78A8" w:rsidP="00AB78AC">
            <w:pPr>
              <w:rPr>
                <w:rFonts w:ascii="Segoe UI" w:hAnsi="Segoe UI" w:cs="Segoe UI"/>
                <w:lang w:eastAsia="en-GB"/>
              </w:rPr>
            </w:pPr>
          </w:p>
          <w:p w14:paraId="01B65123" w14:textId="77777777" w:rsidR="000C78A8" w:rsidRDefault="000C78A8" w:rsidP="00AB78AC">
            <w:pPr>
              <w:rPr>
                <w:rFonts w:ascii="Segoe UI" w:hAnsi="Segoe UI" w:cs="Segoe UI"/>
                <w:lang w:eastAsia="en-GB"/>
              </w:rPr>
            </w:pPr>
          </w:p>
          <w:p w14:paraId="7AD6B3B7" w14:textId="77777777" w:rsidR="000C78A8" w:rsidRDefault="000C78A8" w:rsidP="00AB78AC">
            <w:pPr>
              <w:rPr>
                <w:rFonts w:ascii="Segoe UI" w:hAnsi="Segoe UI" w:cs="Segoe UI"/>
                <w:lang w:eastAsia="en-GB"/>
              </w:rPr>
            </w:pPr>
          </w:p>
          <w:p w14:paraId="78504C7F" w14:textId="77777777" w:rsidR="000C78A8" w:rsidRDefault="000C78A8" w:rsidP="00AB78AC">
            <w:pPr>
              <w:rPr>
                <w:rFonts w:ascii="Segoe UI" w:hAnsi="Segoe UI" w:cs="Segoe UI"/>
                <w:lang w:eastAsia="en-GB"/>
              </w:rPr>
            </w:pPr>
          </w:p>
          <w:p w14:paraId="28E69D02" w14:textId="77777777" w:rsidR="000C78A8" w:rsidRDefault="000C78A8" w:rsidP="00AB78AC">
            <w:pPr>
              <w:rPr>
                <w:rFonts w:ascii="Segoe UI" w:hAnsi="Segoe UI" w:cs="Segoe UI"/>
                <w:lang w:eastAsia="en-GB"/>
              </w:rPr>
            </w:pPr>
          </w:p>
          <w:p w14:paraId="57FCC563" w14:textId="77777777" w:rsidR="000C78A8" w:rsidRDefault="000C78A8" w:rsidP="00AB78AC">
            <w:pPr>
              <w:rPr>
                <w:rFonts w:ascii="Segoe UI" w:hAnsi="Segoe UI" w:cs="Segoe UI"/>
                <w:lang w:eastAsia="en-GB"/>
              </w:rPr>
            </w:pPr>
            <w:r>
              <w:rPr>
                <w:rFonts w:ascii="Segoe UI" w:hAnsi="Segoe UI" w:cs="Segoe UI"/>
                <w:lang w:eastAsia="en-GB"/>
              </w:rPr>
              <w:t>h</w:t>
            </w:r>
          </w:p>
          <w:p w14:paraId="3D417A56" w14:textId="77777777" w:rsidR="000C78A8" w:rsidRDefault="000C78A8" w:rsidP="00AB78AC">
            <w:pPr>
              <w:rPr>
                <w:rFonts w:ascii="Segoe UI" w:hAnsi="Segoe UI" w:cs="Segoe UI"/>
                <w:lang w:eastAsia="en-GB"/>
              </w:rPr>
            </w:pPr>
          </w:p>
          <w:p w14:paraId="3BD2A037" w14:textId="77777777" w:rsidR="000C78A8" w:rsidRDefault="000C78A8" w:rsidP="00AB78AC">
            <w:pPr>
              <w:rPr>
                <w:rFonts w:ascii="Segoe UI" w:hAnsi="Segoe UI" w:cs="Segoe UI"/>
                <w:lang w:eastAsia="en-GB"/>
              </w:rPr>
            </w:pPr>
          </w:p>
          <w:p w14:paraId="69805ED3" w14:textId="77777777" w:rsidR="000C78A8" w:rsidRDefault="000C78A8" w:rsidP="00AB78AC">
            <w:pPr>
              <w:rPr>
                <w:rFonts w:ascii="Segoe UI" w:hAnsi="Segoe UI" w:cs="Segoe UI"/>
                <w:lang w:eastAsia="en-GB"/>
              </w:rPr>
            </w:pPr>
          </w:p>
          <w:p w14:paraId="53FEBA26" w14:textId="77777777" w:rsidR="000C78A8" w:rsidRDefault="000C78A8" w:rsidP="00AB78AC">
            <w:pPr>
              <w:rPr>
                <w:rFonts w:ascii="Segoe UI" w:hAnsi="Segoe UI" w:cs="Segoe UI"/>
                <w:lang w:eastAsia="en-GB"/>
              </w:rPr>
            </w:pPr>
          </w:p>
          <w:p w14:paraId="79CA9521" w14:textId="77777777" w:rsidR="000C78A8" w:rsidRDefault="000C78A8" w:rsidP="00AB78AC">
            <w:pPr>
              <w:rPr>
                <w:rFonts w:ascii="Segoe UI" w:hAnsi="Segoe UI" w:cs="Segoe UI"/>
                <w:lang w:eastAsia="en-GB"/>
              </w:rPr>
            </w:pPr>
          </w:p>
          <w:p w14:paraId="724236D3" w14:textId="77777777" w:rsidR="000C78A8" w:rsidRDefault="000C78A8" w:rsidP="00AB78AC">
            <w:pPr>
              <w:rPr>
                <w:rFonts w:ascii="Segoe UI" w:hAnsi="Segoe UI" w:cs="Segoe UI"/>
                <w:lang w:eastAsia="en-GB"/>
              </w:rPr>
            </w:pPr>
          </w:p>
          <w:p w14:paraId="7B83715F" w14:textId="77777777" w:rsidR="000C78A8" w:rsidRDefault="000C78A8" w:rsidP="00AB78AC">
            <w:pPr>
              <w:rPr>
                <w:rFonts w:ascii="Segoe UI" w:hAnsi="Segoe UI" w:cs="Segoe UI"/>
                <w:lang w:eastAsia="en-GB"/>
              </w:rPr>
            </w:pPr>
          </w:p>
          <w:p w14:paraId="51F4CA78" w14:textId="77777777" w:rsidR="000C78A8" w:rsidRDefault="000C78A8" w:rsidP="00AB78AC">
            <w:pPr>
              <w:rPr>
                <w:rFonts w:ascii="Segoe UI" w:hAnsi="Segoe UI" w:cs="Segoe UI"/>
                <w:lang w:eastAsia="en-GB"/>
              </w:rPr>
            </w:pPr>
          </w:p>
          <w:p w14:paraId="52576294" w14:textId="77777777" w:rsidR="000C78A8" w:rsidRDefault="000C78A8" w:rsidP="00AB78AC">
            <w:pPr>
              <w:rPr>
                <w:rFonts w:ascii="Segoe UI" w:hAnsi="Segoe UI" w:cs="Segoe UI"/>
                <w:lang w:eastAsia="en-GB"/>
              </w:rPr>
            </w:pPr>
          </w:p>
          <w:p w14:paraId="75C01C3B" w14:textId="77777777" w:rsidR="000C78A8" w:rsidRDefault="000C78A8" w:rsidP="00AB78AC">
            <w:pPr>
              <w:rPr>
                <w:rFonts w:ascii="Segoe UI" w:hAnsi="Segoe UI" w:cs="Segoe UI"/>
                <w:lang w:eastAsia="en-GB"/>
              </w:rPr>
            </w:pPr>
          </w:p>
          <w:p w14:paraId="5B77E1DC" w14:textId="77777777" w:rsidR="000C78A8" w:rsidRDefault="000C78A8" w:rsidP="00AB78AC">
            <w:pPr>
              <w:rPr>
                <w:rFonts w:ascii="Segoe UI" w:hAnsi="Segoe UI" w:cs="Segoe UI"/>
                <w:lang w:eastAsia="en-GB"/>
              </w:rPr>
            </w:pPr>
          </w:p>
          <w:p w14:paraId="795F3D04" w14:textId="77777777" w:rsidR="000C78A8" w:rsidRDefault="000C78A8" w:rsidP="00AB78AC">
            <w:pPr>
              <w:rPr>
                <w:rFonts w:ascii="Segoe UI" w:hAnsi="Segoe UI" w:cs="Segoe UI"/>
                <w:lang w:eastAsia="en-GB"/>
              </w:rPr>
            </w:pPr>
          </w:p>
          <w:p w14:paraId="131DD2E3" w14:textId="77777777" w:rsidR="000C78A8" w:rsidRDefault="000C78A8" w:rsidP="00AB78AC">
            <w:pPr>
              <w:rPr>
                <w:rFonts w:ascii="Segoe UI" w:hAnsi="Segoe UI" w:cs="Segoe UI"/>
                <w:lang w:eastAsia="en-GB"/>
              </w:rPr>
            </w:pPr>
          </w:p>
          <w:p w14:paraId="667EAD88" w14:textId="77777777" w:rsidR="000C78A8" w:rsidRDefault="000C78A8" w:rsidP="00AB78AC">
            <w:pPr>
              <w:rPr>
                <w:rFonts w:ascii="Segoe UI" w:hAnsi="Segoe UI" w:cs="Segoe UI"/>
                <w:lang w:eastAsia="en-GB"/>
              </w:rPr>
            </w:pPr>
            <w:proofErr w:type="spellStart"/>
            <w:r>
              <w:rPr>
                <w:rFonts w:ascii="Segoe UI" w:hAnsi="Segoe UI" w:cs="Segoe UI"/>
                <w:lang w:eastAsia="en-GB"/>
              </w:rPr>
              <w:t>i</w:t>
            </w:r>
            <w:proofErr w:type="spellEnd"/>
          </w:p>
          <w:p w14:paraId="7AD6BB7D" w14:textId="77777777" w:rsidR="000C78A8" w:rsidRDefault="000C78A8" w:rsidP="00AB78AC">
            <w:pPr>
              <w:rPr>
                <w:rFonts w:ascii="Segoe UI" w:hAnsi="Segoe UI" w:cs="Segoe UI"/>
                <w:lang w:eastAsia="en-GB"/>
              </w:rPr>
            </w:pPr>
          </w:p>
          <w:p w14:paraId="2C542C81" w14:textId="77777777" w:rsidR="000C78A8" w:rsidRDefault="000C78A8" w:rsidP="00AB78AC">
            <w:pPr>
              <w:rPr>
                <w:rFonts w:ascii="Segoe UI" w:hAnsi="Segoe UI" w:cs="Segoe UI"/>
                <w:lang w:eastAsia="en-GB"/>
              </w:rPr>
            </w:pPr>
          </w:p>
          <w:p w14:paraId="7FF4D2F4" w14:textId="77777777" w:rsidR="000C78A8" w:rsidRDefault="000C78A8" w:rsidP="00AB78AC">
            <w:pPr>
              <w:rPr>
                <w:rFonts w:ascii="Segoe UI" w:hAnsi="Segoe UI" w:cs="Segoe UI"/>
                <w:lang w:eastAsia="en-GB"/>
              </w:rPr>
            </w:pPr>
          </w:p>
          <w:p w14:paraId="38BAE5B5" w14:textId="77777777" w:rsidR="000C78A8" w:rsidRDefault="000C78A8" w:rsidP="00AB78AC">
            <w:pPr>
              <w:rPr>
                <w:rFonts w:ascii="Segoe UI" w:hAnsi="Segoe UI" w:cs="Segoe UI"/>
                <w:lang w:eastAsia="en-GB"/>
              </w:rPr>
            </w:pPr>
          </w:p>
          <w:p w14:paraId="45BBF9EE" w14:textId="77777777" w:rsidR="000C78A8" w:rsidRDefault="000C78A8" w:rsidP="00AB78AC">
            <w:pPr>
              <w:rPr>
                <w:rFonts w:ascii="Segoe UI" w:hAnsi="Segoe UI" w:cs="Segoe UI"/>
                <w:lang w:eastAsia="en-GB"/>
              </w:rPr>
            </w:pPr>
          </w:p>
          <w:p w14:paraId="4F372F0D" w14:textId="77777777" w:rsidR="000C78A8" w:rsidRDefault="000C78A8" w:rsidP="00AB78AC">
            <w:pPr>
              <w:rPr>
                <w:rFonts w:ascii="Segoe UI" w:hAnsi="Segoe UI" w:cs="Segoe UI"/>
                <w:lang w:eastAsia="en-GB"/>
              </w:rPr>
            </w:pPr>
            <w:r>
              <w:rPr>
                <w:rFonts w:ascii="Segoe UI" w:hAnsi="Segoe UI" w:cs="Segoe UI"/>
                <w:lang w:eastAsia="en-GB"/>
              </w:rPr>
              <w:t>j</w:t>
            </w:r>
          </w:p>
          <w:p w14:paraId="22E2A836" w14:textId="77777777" w:rsidR="000C78A8" w:rsidRDefault="000C78A8" w:rsidP="00AB78AC">
            <w:pPr>
              <w:rPr>
                <w:rFonts w:ascii="Segoe UI" w:hAnsi="Segoe UI" w:cs="Segoe UI"/>
                <w:lang w:eastAsia="en-GB"/>
              </w:rPr>
            </w:pPr>
          </w:p>
          <w:p w14:paraId="1BB7FAA2" w14:textId="77777777" w:rsidR="000C78A8" w:rsidRDefault="000C78A8" w:rsidP="00AB78AC">
            <w:pPr>
              <w:rPr>
                <w:rFonts w:ascii="Segoe UI" w:hAnsi="Segoe UI" w:cs="Segoe UI"/>
                <w:lang w:eastAsia="en-GB"/>
              </w:rPr>
            </w:pPr>
          </w:p>
          <w:p w14:paraId="1227FE80" w14:textId="77777777" w:rsidR="000C78A8" w:rsidRDefault="000C78A8" w:rsidP="00AB78AC">
            <w:pPr>
              <w:rPr>
                <w:rFonts w:ascii="Segoe UI" w:hAnsi="Segoe UI" w:cs="Segoe UI"/>
                <w:lang w:eastAsia="en-GB"/>
              </w:rPr>
            </w:pPr>
          </w:p>
          <w:p w14:paraId="7CA061E7" w14:textId="77777777" w:rsidR="000C78A8" w:rsidRDefault="000C78A8" w:rsidP="00AB78AC">
            <w:pPr>
              <w:rPr>
                <w:rFonts w:ascii="Segoe UI" w:hAnsi="Segoe UI" w:cs="Segoe UI"/>
                <w:lang w:eastAsia="en-GB"/>
              </w:rPr>
            </w:pPr>
          </w:p>
          <w:p w14:paraId="29C8EF23" w14:textId="77777777" w:rsidR="000C78A8" w:rsidRDefault="000C78A8" w:rsidP="00AB78AC">
            <w:pPr>
              <w:rPr>
                <w:rFonts w:ascii="Segoe UI" w:hAnsi="Segoe UI" w:cs="Segoe UI"/>
                <w:lang w:eastAsia="en-GB"/>
              </w:rPr>
            </w:pPr>
          </w:p>
          <w:p w14:paraId="14A1849F" w14:textId="77777777" w:rsidR="000C78A8" w:rsidRDefault="000C78A8" w:rsidP="00AB78AC">
            <w:pPr>
              <w:rPr>
                <w:rFonts w:ascii="Segoe UI" w:hAnsi="Segoe UI" w:cs="Segoe UI"/>
                <w:lang w:eastAsia="en-GB"/>
              </w:rPr>
            </w:pPr>
          </w:p>
          <w:p w14:paraId="4FB54FD3" w14:textId="77777777" w:rsidR="000C78A8" w:rsidRDefault="000C78A8" w:rsidP="00AB78AC">
            <w:pPr>
              <w:rPr>
                <w:rFonts w:ascii="Segoe UI" w:hAnsi="Segoe UI" w:cs="Segoe UI"/>
                <w:lang w:eastAsia="en-GB"/>
              </w:rPr>
            </w:pPr>
          </w:p>
          <w:p w14:paraId="7674AA8E" w14:textId="77777777" w:rsidR="000C78A8" w:rsidRDefault="000C78A8" w:rsidP="00AB78AC">
            <w:pPr>
              <w:rPr>
                <w:rFonts w:ascii="Segoe UI" w:hAnsi="Segoe UI" w:cs="Segoe UI"/>
                <w:lang w:eastAsia="en-GB"/>
              </w:rPr>
            </w:pPr>
          </w:p>
          <w:p w14:paraId="03088161" w14:textId="77777777" w:rsidR="000C78A8" w:rsidRDefault="000C78A8" w:rsidP="00AB78AC">
            <w:pPr>
              <w:rPr>
                <w:rFonts w:ascii="Segoe UI" w:hAnsi="Segoe UI" w:cs="Segoe UI"/>
                <w:lang w:eastAsia="en-GB"/>
              </w:rPr>
            </w:pPr>
          </w:p>
          <w:p w14:paraId="67804BE9" w14:textId="77777777" w:rsidR="000C78A8" w:rsidRDefault="000C78A8" w:rsidP="00AB78AC">
            <w:pPr>
              <w:rPr>
                <w:rFonts w:ascii="Segoe UI" w:hAnsi="Segoe UI" w:cs="Segoe UI"/>
                <w:lang w:eastAsia="en-GB"/>
              </w:rPr>
            </w:pPr>
          </w:p>
          <w:p w14:paraId="760DCCC3" w14:textId="77777777" w:rsidR="000C78A8" w:rsidRDefault="000C78A8" w:rsidP="00AB78AC">
            <w:pPr>
              <w:rPr>
                <w:rFonts w:ascii="Segoe UI" w:hAnsi="Segoe UI" w:cs="Segoe UI"/>
                <w:lang w:eastAsia="en-GB"/>
              </w:rPr>
            </w:pPr>
            <w:r>
              <w:rPr>
                <w:rFonts w:ascii="Segoe UI" w:hAnsi="Segoe UI" w:cs="Segoe UI"/>
                <w:lang w:eastAsia="en-GB"/>
              </w:rPr>
              <w:t>k</w:t>
            </w:r>
          </w:p>
          <w:p w14:paraId="51D67E1F" w14:textId="77777777" w:rsidR="000C78A8" w:rsidRDefault="000C78A8" w:rsidP="00AB78AC">
            <w:pPr>
              <w:rPr>
                <w:rFonts w:ascii="Segoe UI" w:hAnsi="Segoe UI" w:cs="Segoe UI"/>
                <w:lang w:eastAsia="en-GB"/>
              </w:rPr>
            </w:pPr>
          </w:p>
          <w:p w14:paraId="264D7849" w14:textId="77777777" w:rsidR="000C78A8" w:rsidRDefault="000C78A8" w:rsidP="00AB78AC">
            <w:pPr>
              <w:rPr>
                <w:rFonts w:ascii="Segoe UI" w:hAnsi="Segoe UI" w:cs="Segoe UI"/>
                <w:lang w:eastAsia="en-GB"/>
              </w:rPr>
            </w:pPr>
          </w:p>
          <w:p w14:paraId="43CABBC3" w14:textId="77777777" w:rsidR="000C78A8" w:rsidRDefault="000C78A8" w:rsidP="00AB78AC">
            <w:pPr>
              <w:rPr>
                <w:rFonts w:ascii="Segoe UI" w:hAnsi="Segoe UI" w:cs="Segoe UI"/>
                <w:lang w:eastAsia="en-GB"/>
              </w:rPr>
            </w:pPr>
          </w:p>
          <w:p w14:paraId="23F55AC6" w14:textId="77777777" w:rsidR="000C78A8" w:rsidRDefault="000C78A8" w:rsidP="00AB78AC">
            <w:pPr>
              <w:rPr>
                <w:rFonts w:ascii="Segoe UI" w:hAnsi="Segoe UI" w:cs="Segoe UI"/>
                <w:lang w:eastAsia="en-GB"/>
              </w:rPr>
            </w:pPr>
          </w:p>
          <w:p w14:paraId="49266F27" w14:textId="77777777" w:rsidR="000C78A8" w:rsidRDefault="000C78A8" w:rsidP="00AB78AC">
            <w:pPr>
              <w:rPr>
                <w:rFonts w:ascii="Segoe UI" w:hAnsi="Segoe UI" w:cs="Segoe UI"/>
                <w:lang w:eastAsia="en-GB"/>
              </w:rPr>
            </w:pPr>
          </w:p>
          <w:p w14:paraId="54FFAAF2" w14:textId="77777777" w:rsidR="000C78A8" w:rsidRDefault="000C78A8" w:rsidP="00AB78AC">
            <w:pPr>
              <w:rPr>
                <w:rFonts w:ascii="Segoe UI" w:hAnsi="Segoe UI" w:cs="Segoe UI"/>
                <w:lang w:eastAsia="en-GB"/>
              </w:rPr>
            </w:pPr>
          </w:p>
          <w:p w14:paraId="18CD2974" w14:textId="77777777" w:rsidR="000C78A8" w:rsidRDefault="000C78A8" w:rsidP="00AB78AC">
            <w:pPr>
              <w:rPr>
                <w:rFonts w:ascii="Segoe UI" w:hAnsi="Segoe UI" w:cs="Segoe UI"/>
                <w:lang w:eastAsia="en-GB"/>
              </w:rPr>
            </w:pPr>
          </w:p>
          <w:p w14:paraId="749E44A7" w14:textId="77777777" w:rsidR="000C78A8" w:rsidRDefault="000C78A8" w:rsidP="00AB78AC">
            <w:pPr>
              <w:rPr>
                <w:rFonts w:ascii="Segoe UI" w:hAnsi="Segoe UI" w:cs="Segoe UI"/>
                <w:lang w:eastAsia="en-GB"/>
              </w:rPr>
            </w:pPr>
          </w:p>
          <w:p w14:paraId="3F7CA43A" w14:textId="77777777" w:rsidR="000C78A8" w:rsidRDefault="000C78A8" w:rsidP="00AB78AC">
            <w:pPr>
              <w:rPr>
                <w:rFonts w:ascii="Segoe UI" w:hAnsi="Segoe UI" w:cs="Segoe UI"/>
                <w:lang w:eastAsia="en-GB"/>
              </w:rPr>
            </w:pPr>
          </w:p>
          <w:p w14:paraId="583FAA98" w14:textId="77777777" w:rsidR="000C78A8" w:rsidRDefault="000C78A8" w:rsidP="00AB78AC">
            <w:pPr>
              <w:rPr>
                <w:rFonts w:ascii="Segoe UI" w:hAnsi="Segoe UI" w:cs="Segoe UI"/>
                <w:lang w:eastAsia="en-GB"/>
              </w:rPr>
            </w:pPr>
            <w:r>
              <w:rPr>
                <w:rFonts w:ascii="Segoe UI" w:hAnsi="Segoe UI" w:cs="Segoe UI"/>
                <w:lang w:eastAsia="en-GB"/>
              </w:rPr>
              <w:t>l</w:t>
            </w:r>
          </w:p>
          <w:p w14:paraId="6583F8A8" w14:textId="77777777" w:rsidR="000C78A8" w:rsidRDefault="000C78A8" w:rsidP="00AB78AC">
            <w:pPr>
              <w:rPr>
                <w:rFonts w:ascii="Segoe UI" w:hAnsi="Segoe UI" w:cs="Segoe UI"/>
                <w:lang w:eastAsia="en-GB"/>
              </w:rPr>
            </w:pPr>
          </w:p>
          <w:p w14:paraId="4AD6DD4F" w14:textId="77777777" w:rsidR="000C78A8" w:rsidRDefault="000C78A8" w:rsidP="00AB78AC">
            <w:pPr>
              <w:rPr>
                <w:rFonts w:ascii="Segoe UI" w:hAnsi="Segoe UI" w:cs="Segoe UI"/>
                <w:lang w:eastAsia="en-GB"/>
              </w:rPr>
            </w:pPr>
          </w:p>
          <w:p w14:paraId="63C2988E" w14:textId="77777777" w:rsidR="000C78A8" w:rsidRDefault="000C78A8" w:rsidP="00AB78AC">
            <w:pPr>
              <w:rPr>
                <w:rFonts w:ascii="Segoe UI" w:hAnsi="Segoe UI" w:cs="Segoe UI"/>
                <w:lang w:eastAsia="en-GB"/>
              </w:rPr>
            </w:pPr>
          </w:p>
          <w:p w14:paraId="6E02D56A" w14:textId="77777777" w:rsidR="000C78A8" w:rsidRDefault="000C78A8" w:rsidP="00AB78AC">
            <w:pPr>
              <w:rPr>
                <w:rFonts w:ascii="Segoe UI" w:hAnsi="Segoe UI" w:cs="Segoe UI"/>
                <w:lang w:eastAsia="en-GB"/>
              </w:rPr>
            </w:pPr>
          </w:p>
          <w:p w14:paraId="1C9EBDA1" w14:textId="77777777" w:rsidR="000C78A8" w:rsidRDefault="000C78A8" w:rsidP="00AB78AC">
            <w:pPr>
              <w:rPr>
                <w:rFonts w:ascii="Segoe UI" w:hAnsi="Segoe UI" w:cs="Segoe UI"/>
                <w:lang w:eastAsia="en-GB"/>
              </w:rPr>
            </w:pPr>
          </w:p>
          <w:p w14:paraId="1CD3589C" w14:textId="77777777" w:rsidR="000C78A8" w:rsidRDefault="000C78A8" w:rsidP="00AB78AC">
            <w:pPr>
              <w:rPr>
                <w:rFonts w:ascii="Segoe UI" w:hAnsi="Segoe UI" w:cs="Segoe UI"/>
                <w:lang w:eastAsia="en-GB"/>
              </w:rPr>
            </w:pPr>
          </w:p>
          <w:p w14:paraId="27FBF237" w14:textId="77777777" w:rsidR="000C78A8" w:rsidRDefault="000C78A8" w:rsidP="00AB78AC">
            <w:pPr>
              <w:rPr>
                <w:rFonts w:ascii="Segoe UI" w:hAnsi="Segoe UI" w:cs="Segoe UI"/>
                <w:lang w:eastAsia="en-GB"/>
              </w:rPr>
            </w:pPr>
          </w:p>
          <w:p w14:paraId="0439CF51" w14:textId="77777777" w:rsidR="000C78A8" w:rsidRDefault="000C78A8" w:rsidP="00AB78AC">
            <w:pPr>
              <w:rPr>
                <w:rFonts w:ascii="Segoe UI" w:hAnsi="Segoe UI" w:cs="Segoe UI"/>
                <w:lang w:eastAsia="en-GB"/>
              </w:rPr>
            </w:pPr>
          </w:p>
          <w:p w14:paraId="10559571" w14:textId="77777777" w:rsidR="000C78A8" w:rsidRDefault="000C78A8" w:rsidP="00AB78AC">
            <w:pPr>
              <w:rPr>
                <w:rFonts w:ascii="Segoe UI" w:hAnsi="Segoe UI" w:cs="Segoe UI"/>
                <w:lang w:eastAsia="en-GB"/>
              </w:rPr>
            </w:pPr>
          </w:p>
          <w:p w14:paraId="519AD394" w14:textId="77777777" w:rsidR="000C78A8" w:rsidRDefault="000C78A8" w:rsidP="00AB78AC">
            <w:pPr>
              <w:rPr>
                <w:rFonts w:ascii="Segoe UI" w:hAnsi="Segoe UI" w:cs="Segoe UI"/>
                <w:lang w:eastAsia="en-GB"/>
              </w:rPr>
            </w:pPr>
            <w:r>
              <w:rPr>
                <w:rFonts w:ascii="Segoe UI" w:hAnsi="Segoe UI" w:cs="Segoe UI"/>
                <w:lang w:eastAsia="en-GB"/>
              </w:rPr>
              <w:lastRenderedPageBreak/>
              <w:t>m</w:t>
            </w:r>
          </w:p>
          <w:p w14:paraId="77B9DC6B" w14:textId="77777777" w:rsidR="000C78A8" w:rsidRDefault="000C78A8" w:rsidP="00AB78AC">
            <w:pPr>
              <w:rPr>
                <w:rFonts w:ascii="Segoe UI" w:hAnsi="Segoe UI" w:cs="Segoe UI"/>
                <w:lang w:eastAsia="en-GB"/>
              </w:rPr>
            </w:pPr>
          </w:p>
          <w:p w14:paraId="1CAB3559" w14:textId="77777777" w:rsidR="000C78A8" w:rsidRDefault="000C78A8" w:rsidP="00AB78AC">
            <w:pPr>
              <w:rPr>
                <w:rFonts w:ascii="Segoe UI" w:hAnsi="Segoe UI" w:cs="Segoe UI"/>
                <w:lang w:eastAsia="en-GB"/>
              </w:rPr>
            </w:pPr>
          </w:p>
          <w:p w14:paraId="4875AB7A" w14:textId="77777777" w:rsidR="000C78A8" w:rsidRDefault="000C78A8" w:rsidP="00AB78AC">
            <w:pPr>
              <w:rPr>
                <w:rFonts w:ascii="Segoe UI" w:hAnsi="Segoe UI" w:cs="Segoe UI"/>
                <w:lang w:eastAsia="en-GB"/>
              </w:rPr>
            </w:pPr>
          </w:p>
          <w:p w14:paraId="6EB440AF" w14:textId="77777777" w:rsidR="000C78A8" w:rsidRDefault="000C78A8" w:rsidP="00AB78AC">
            <w:pPr>
              <w:rPr>
                <w:rFonts w:ascii="Segoe UI" w:hAnsi="Segoe UI" w:cs="Segoe UI"/>
                <w:lang w:eastAsia="en-GB"/>
              </w:rPr>
            </w:pPr>
          </w:p>
          <w:p w14:paraId="05A74715" w14:textId="77777777" w:rsidR="000C78A8" w:rsidRDefault="000C78A8" w:rsidP="00AB78AC">
            <w:pPr>
              <w:rPr>
                <w:rFonts w:ascii="Segoe UI" w:hAnsi="Segoe UI" w:cs="Segoe UI"/>
                <w:lang w:eastAsia="en-GB"/>
              </w:rPr>
            </w:pPr>
          </w:p>
          <w:p w14:paraId="3528F632" w14:textId="77777777" w:rsidR="000C78A8" w:rsidRDefault="000C78A8" w:rsidP="00AB78AC">
            <w:pPr>
              <w:rPr>
                <w:rFonts w:ascii="Segoe UI" w:hAnsi="Segoe UI" w:cs="Segoe UI"/>
                <w:lang w:eastAsia="en-GB"/>
              </w:rPr>
            </w:pPr>
          </w:p>
          <w:p w14:paraId="776582C7" w14:textId="77777777" w:rsidR="000C78A8" w:rsidRDefault="000C78A8" w:rsidP="00AB78AC">
            <w:pPr>
              <w:rPr>
                <w:rFonts w:ascii="Segoe UI" w:hAnsi="Segoe UI" w:cs="Segoe UI"/>
                <w:lang w:eastAsia="en-GB"/>
              </w:rPr>
            </w:pPr>
          </w:p>
          <w:p w14:paraId="036D2B8B" w14:textId="77777777" w:rsidR="000C78A8" w:rsidRDefault="000C78A8" w:rsidP="00AB78AC">
            <w:pPr>
              <w:rPr>
                <w:rFonts w:ascii="Segoe UI" w:hAnsi="Segoe UI" w:cs="Segoe UI"/>
                <w:lang w:eastAsia="en-GB"/>
              </w:rPr>
            </w:pPr>
          </w:p>
          <w:p w14:paraId="4C702C31" w14:textId="77777777" w:rsidR="000C78A8" w:rsidRDefault="000C78A8" w:rsidP="00AB78AC">
            <w:pPr>
              <w:rPr>
                <w:rFonts w:ascii="Segoe UI" w:hAnsi="Segoe UI" w:cs="Segoe UI"/>
                <w:lang w:eastAsia="en-GB"/>
              </w:rPr>
            </w:pPr>
          </w:p>
          <w:p w14:paraId="1B078A77" w14:textId="77777777" w:rsidR="000C78A8" w:rsidRDefault="000C78A8" w:rsidP="00AB78AC">
            <w:pPr>
              <w:rPr>
                <w:rFonts w:ascii="Segoe UI" w:hAnsi="Segoe UI" w:cs="Segoe UI"/>
                <w:lang w:eastAsia="en-GB"/>
              </w:rPr>
            </w:pPr>
          </w:p>
          <w:p w14:paraId="406A2ED4" w14:textId="77777777" w:rsidR="000C78A8" w:rsidRDefault="000C78A8" w:rsidP="00AB78AC">
            <w:pPr>
              <w:rPr>
                <w:rFonts w:ascii="Segoe UI" w:hAnsi="Segoe UI" w:cs="Segoe UI"/>
                <w:lang w:eastAsia="en-GB"/>
              </w:rPr>
            </w:pPr>
          </w:p>
          <w:p w14:paraId="60CCA284" w14:textId="77777777" w:rsidR="000C78A8" w:rsidRDefault="000C78A8" w:rsidP="00AB78AC">
            <w:pPr>
              <w:rPr>
                <w:rFonts w:ascii="Segoe UI" w:hAnsi="Segoe UI" w:cs="Segoe UI"/>
                <w:lang w:eastAsia="en-GB"/>
              </w:rPr>
            </w:pPr>
          </w:p>
          <w:p w14:paraId="43F3E118" w14:textId="77777777" w:rsidR="000C78A8" w:rsidRDefault="000C78A8" w:rsidP="00AB78AC">
            <w:pPr>
              <w:rPr>
                <w:rFonts w:ascii="Segoe UI" w:hAnsi="Segoe UI" w:cs="Segoe UI"/>
                <w:lang w:eastAsia="en-GB"/>
              </w:rPr>
            </w:pPr>
          </w:p>
          <w:p w14:paraId="27A3327E" w14:textId="77777777" w:rsidR="000C78A8" w:rsidRDefault="000C78A8" w:rsidP="00AB78AC">
            <w:pPr>
              <w:rPr>
                <w:rFonts w:ascii="Segoe UI" w:hAnsi="Segoe UI" w:cs="Segoe UI"/>
                <w:lang w:eastAsia="en-GB"/>
              </w:rPr>
            </w:pPr>
          </w:p>
          <w:p w14:paraId="13CD1178" w14:textId="77777777" w:rsidR="000C78A8" w:rsidRDefault="000C78A8" w:rsidP="00AB78AC">
            <w:pPr>
              <w:rPr>
                <w:rFonts w:ascii="Segoe UI" w:hAnsi="Segoe UI" w:cs="Segoe UI"/>
                <w:lang w:eastAsia="en-GB"/>
              </w:rPr>
            </w:pPr>
          </w:p>
          <w:p w14:paraId="263C9381" w14:textId="77777777" w:rsidR="000C78A8" w:rsidRDefault="000C78A8" w:rsidP="00AB78AC">
            <w:pPr>
              <w:rPr>
                <w:rFonts w:ascii="Segoe UI" w:hAnsi="Segoe UI" w:cs="Segoe UI"/>
                <w:lang w:eastAsia="en-GB"/>
              </w:rPr>
            </w:pPr>
          </w:p>
          <w:p w14:paraId="22D224F8" w14:textId="77777777" w:rsidR="000C78A8" w:rsidRDefault="000C78A8" w:rsidP="00AB78AC">
            <w:pPr>
              <w:rPr>
                <w:rFonts w:ascii="Segoe UI" w:hAnsi="Segoe UI" w:cs="Segoe UI"/>
                <w:lang w:eastAsia="en-GB"/>
              </w:rPr>
            </w:pPr>
          </w:p>
          <w:p w14:paraId="3C1BAEA4" w14:textId="77777777" w:rsidR="000C78A8" w:rsidRDefault="000C78A8" w:rsidP="00AB78AC">
            <w:pPr>
              <w:rPr>
                <w:rFonts w:ascii="Segoe UI" w:hAnsi="Segoe UI" w:cs="Segoe UI"/>
                <w:lang w:eastAsia="en-GB"/>
              </w:rPr>
            </w:pPr>
          </w:p>
          <w:p w14:paraId="5DE72561" w14:textId="77777777" w:rsidR="000C78A8" w:rsidRDefault="000C78A8" w:rsidP="00AB78AC">
            <w:pPr>
              <w:rPr>
                <w:rFonts w:ascii="Segoe UI" w:hAnsi="Segoe UI" w:cs="Segoe UI"/>
                <w:lang w:eastAsia="en-GB"/>
              </w:rPr>
            </w:pPr>
            <w:r>
              <w:rPr>
                <w:rFonts w:ascii="Segoe UI" w:hAnsi="Segoe UI" w:cs="Segoe UI"/>
                <w:lang w:eastAsia="en-GB"/>
              </w:rPr>
              <w:t>n</w:t>
            </w:r>
          </w:p>
          <w:p w14:paraId="04E2E281" w14:textId="77777777" w:rsidR="000C78A8" w:rsidRDefault="000C78A8" w:rsidP="00AB78AC">
            <w:pPr>
              <w:rPr>
                <w:rFonts w:ascii="Segoe UI" w:hAnsi="Segoe UI" w:cs="Segoe UI"/>
                <w:lang w:eastAsia="en-GB"/>
              </w:rPr>
            </w:pPr>
          </w:p>
          <w:p w14:paraId="2C742F12" w14:textId="77777777" w:rsidR="000C78A8" w:rsidRDefault="000C78A8" w:rsidP="00AB78AC">
            <w:pPr>
              <w:rPr>
                <w:rFonts w:ascii="Segoe UI" w:hAnsi="Segoe UI" w:cs="Segoe UI"/>
                <w:lang w:eastAsia="en-GB"/>
              </w:rPr>
            </w:pPr>
          </w:p>
          <w:p w14:paraId="7C7DE907" w14:textId="77777777" w:rsidR="000C78A8" w:rsidRDefault="000C78A8" w:rsidP="00AB78AC">
            <w:pPr>
              <w:rPr>
                <w:rFonts w:ascii="Segoe UI" w:hAnsi="Segoe UI" w:cs="Segoe UI"/>
                <w:lang w:eastAsia="en-GB"/>
              </w:rPr>
            </w:pPr>
          </w:p>
          <w:p w14:paraId="113A3D85" w14:textId="77777777" w:rsidR="000C78A8" w:rsidRDefault="000C78A8" w:rsidP="00AB78AC">
            <w:pPr>
              <w:rPr>
                <w:rFonts w:ascii="Segoe UI" w:hAnsi="Segoe UI" w:cs="Segoe UI"/>
                <w:lang w:eastAsia="en-GB"/>
              </w:rPr>
            </w:pPr>
          </w:p>
          <w:p w14:paraId="5A0A18C0" w14:textId="77777777" w:rsidR="000C78A8" w:rsidRDefault="000C78A8" w:rsidP="00AB78AC">
            <w:pPr>
              <w:rPr>
                <w:rFonts w:ascii="Segoe UI" w:hAnsi="Segoe UI" w:cs="Segoe UI"/>
                <w:lang w:eastAsia="en-GB"/>
              </w:rPr>
            </w:pPr>
          </w:p>
          <w:p w14:paraId="33C08D32" w14:textId="77777777" w:rsidR="000C78A8" w:rsidRDefault="000C78A8" w:rsidP="00AB78AC">
            <w:pPr>
              <w:rPr>
                <w:rFonts w:ascii="Segoe UI" w:hAnsi="Segoe UI" w:cs="Segoe UI"/>
                <w:lang w:eastAsia="en-GB"/>
              </w:rPr>
            </w:pPr>
          </w:p>
          <w:p w14:paraId="737DE865" w14:textId="77777777" w:rsidR="000C78A8" w:rsidRDefault="000C78A8" w:rsidP="00AB78AC">
            <w:pPr>
              <w:rPr>
                <w:rFonts w:ascii="Segoe UI" w:hAnsi="Segoe UI" w:cs="Segoe UI"/>
                <w:lang w:eastAsia="en-GB"/>
              </w:rPr>
            </w:pPr>
          </w:p>
          <w:p w14:paraId="5A54B36C" w14:textId="77777777" w:rsidR="000C78A8" w:rsidRDefault="000C78A8" w:rsidP="00AB78AC">
            <w:pPr>
              <w:rPr>
                <w:rFonts w:ascii="Segoe UI" w:hAnsi="Segoe UI" w:cs="Segoe UI"/>
                <w:lang w:eastAsia="en-GB"/>
              </w:rPr>
            </w:pPr>
          </w:p>
          <w:p w14:paraId="46C18D41" w14:textId="77777777" w:rsidR="000C78A8" w:rsidRDefault="000C78A8" w:rsidP="00AB78AC">
            <w:pPr>
              <w:rPr>
                <w:rFonts w:ascii="Segoe UI" w:hAnsi="Segoe UI" w:cs="Segoe UI"/>
                <w:lang w:eastAsia="en-GB"/>
              </w:rPr>
            </w:pPr>
          </w:p>
          <w:p w14:paraId="726088B9" w14:textId="77777777" w:rsidR="000C78A8" w:rsidRDefault="000C78A8" w:rsidP="00AB78AC">
            <w:pPr>
              <w:rPr>
                <w:rFonts w:ascii="Segoe UI" w:hAnsi="Segoe UI" w:cs="Segoe UI"/>
                <w:lang w:eastAsia="en-GB"/>
              </w:rPr>
            </w:pPr>
          </w:p>
          <w:p w14:paraId="0EF8063D" w14:textId="77777777" w:rsidR="000C78A8" w:rsidRDefault="000C78A8" w:rsidP="00AB78AC">
            <w:pPr>
              <w:rPr>
                <w:rFonts w:ascii="Segoe UI" w:hAnsi="Segoe UI" w:cs="Segoe UI"/>
                <w:lang w:eastAsia="en-GB"/>
              </w:rPr>
            </w:pPr>
          </w:p>
          <w:p w14:paraId="08E97BB7" w14:textId="77777777" w:rsidR="000C78A8" w:rsidRDefault="000C78A8" w:rsidP="00AB78AC">
            <w:pPr>
              <w:rPr>
                <w:rFonts w:ascii="Segoe UI" w:hAnsi="Segoe UI" w:cs="Segoe UI"/>
                <w:lang w:eastAsia="en-GB"/>
              </w:rPr>
            </w:pPr>
          </w:p>
          <w:p w14:paraId="12D28F6B" w14:textId="77777777" w:rsidR="000C78A8" w:rsidRDefault="000C78A8" w:rsidP="00AB78AC">
            <w:pPr>
              <w:rPr>
                <w:rFonts w:ascii="Segoe UI" w:hAnsi="Segoe UI" w:cs="Segoe UI"/>
                <w:lang w:eastAsia="en-GB"/>
              </w:rPr>
            </w:pPr>
          </w:p>
          <w:p w14:paraId="2623B4AE" w14:textId="77777777" w:rsidR="000C78A8" w:rsidRDefault="000C78A8" w:rsidP="00AB78AC">
            <w:pPr>
              <w:rPr>
                <w:rFonts w:ascii="Segoe UI" w:hAnsi="Segoe UI" w:cs="Segoe UI"/>
                <w:lang w:eastAsia="en-GB"/>
              </w:rPr>
            </w:pPr>
          </w:p>
          <w:p w14:paraId="589DD948" w14:textId="77777777" w:rsidR="000C78A8" w:rsidRDefault="000C78A8" w:rsidP="00AB78AC">
            <w:pPr>
              <w:rPr>
                <w:rFonts w:ascii="Segoe UI" w:hAnsi="Segoe UI" w:cs="Segoe UI"/>
                <w:lang w:eastAsia="en-GB"/>
              </w:rPr>
            </w:pPr>
          </w:p>
          <w:p w14:paraId="7C3BDC7B" w14:textId="77777777" w:rsidR="000C78A8" w:rsidRDefault="000C78A8" w:rsidP="00AB78AC">
            <w:pPr>
              <w:rPr>
                <w:rFonts w:ascii="Segoe UI" w:hAnsi="Segoe UI" w:cs="Segoe UI"/>
                <w:lang w:eastAsia="en-GB"/>
              </w:rPr>
            </w:pPr>
          </w:p>
          <w:p w14:paraId="01AF98E7" w14:textId="77777777" w:rsidR="000C78A8" w:rsidRDefault="000C78A8" w:rsidP="00AB78AC">
            <w:pPr>
              <w:rPr>
                <w:rFonts w:ascii="Segoe UI" w:hAnsi="Segoe UI" w:cs="Segoe UI"/>
                <w:lang w:eastAsia="en-GB"/>
              </w:rPr>
            </w:pPr>
          </w:p>
          <w:p w14:paraId="5CED75F2" w14:textId="77777777" w:rsidR="000C78A8" w:rsidRDefault="000C78A8" w:rsidP="00AB78AC">
            <w:pPr>
              <w:rPr>
                <w:rFonts w:ascii="Segoe UI" w:hAnsi="Segoe UI" w:cs="Segoe UI"/>
                <w:lang w:eastAsia="en-GB"/>
              </w:rPr>
            </w:pPr>
          </w:p>
          <w:p w14:paraId="0B9C2D0B" w14:textId="77777777" w:rsidR="000C78A8" w:rsidRDefault="000C78A8" w:rsidP="00AB78AC">
            <w:pPr>
              <w:rPr>
                <w:rFonts w:ascii="Segoe UI" w:hAnsi="Segoe UI" w:cs="Segoe UI"/>
                <w:lang w:eastAsia="en-GB"/>
              </w:rPr>
            </w:pPr>
            <w:r>
              <w:rPr>
                <w:rFonts w:ascii="Segoe UI" w:hAnsi="Segoe UI" w:cs="Segoe UI"/>
                <w:lang w:eastAsia="en-GB"/>
              </w:rPr>
              <w:t>o</w:t>
            </w:r>
          </w:p>
          <w:p w14:paraId="1054E742" w14:textId="77777777" w:rsidR="000C78A8" w:rsidRDefault="000C78A8" w:rsidP="00AB78AC">
            <w:pPr>
              <w:rPr>
                <w:rFonts w:ascii="Segoe UI" w:hAnsi="Segoe UI" w:cs="Segoe UI"/>
                <w:lang w:eastAsia="en-GB"/>
              </w:rPr>
            </w:pPr>
          </w:p>
          <w:p w14:paraId="29447E8C" w14:textId="77777777" w:rsidR="000C78A8" w:rsidRDefault="000C78A8" w:rsidP="00AB78AC">
            <w:pPr>
              <w:rPr>
                <w:rFonts w:ascii="Segoe UI" w:hAnsi="Segoe UI" w:cs="Segoe UI"/>
                <w:lang w:eastAsia="en-GB"/>
              </w:rPr>
            </w:pPr>
          </w:p>
          <w:p w14:paraId="70BBC00D" w14:textId="77777777" w:rsidR="000C78A8" w:rsidRDefault="000C78A8" w:rsidP="00AB78AC">
            <w:pPr>
              <w:rPr>
                <w:rFonts w:ascii="Segoe UI" w:hAnsi="Segoe UI" w:cs="Segoe UI"/>
                <w:lang w:eastAsia="en-GB"/>
              </w:rPr>
            </w:pPr>
          </w:p>
          <w:p w14:paraId="08749742" w14:textId="77777777" w:rsidR="000C78A8" w:rsidRDefault="000C78A8" w:rsidP="00AB78AC">
            <w:pPr>
              <w:rPr>
                <w:rFonts w:ascii="Segoe UI" w:hAnsi="Segoe UI" w:cs="Segoe UI"/>
                <w:lang w:eastAsia="en-GB"/>
              </w:rPr>
            </w:pPr>
          </w:p>
          <w:p w14:paraId="2DA89378" w14:textId="77777777" w:rsidR="000C78A8" w:rsidRDefault="000C78A8" w:rsidP="00AB78AC">
            <w:pPr>
              <w:rPr>
                <w:rFonts w:ascii="Segoe UI" w:hAnsi="Segoe UI" w:cs="Segoe UI"/>
                <w:lang w:eastAsia="en-GB"/>
              </w:rPr>
            </w:pPr>
          </w:p>
          <w:p w14:paraId="005BE7D5" w14:textId="77777777" w:rsidR="000C78A8" w:rsidRDefault="000C78A8" w:rsidP="00AB78AC">
            <w:pPr>
              <w:rPr>
                <w:rFonts w:ascii="Segoe UI" w:hAnsi="Segoe UI" w:cs="Segoe UI"/>
                <w:lang w:eastAsia="en-GB"/>
              </w:rPr>
            </w:pPr>
          </w:p>
          <w:p w14:paraId="14F7A352" w14:textId="77777777" w:rsidR="000C78A8" w:rsidRDefault="000C78A8" w:rsidP="00AB78AC">
            <w:pPr>
              <w:rPr>
                <w:rFonts w:ascii="Segoe UI" w:hAnsi="Segoe UI" w:cs="Segoe UI"/>
                <w:lang w:eastAsia="en-GB"/>
              </w:rPr>
            </w:pPr>
          </w:p>
          <w:p w14:paraId="111CD3C1" w14:textId="77777777" w:rsidR="000C78A8" w:rsidRDefault="000C78A8" w:rsidP="00AB78AC">
            <w:pPr>
              <w:rPr>
                <w:rFonts w:ascii="Segoe UI" w:hAnsi="Segoe UI" w:cs="Segoe UI"/>
                <w:lang w:eastAsia="en-GB"/>
              </w:rPr>
            </w:pPr>
          </w:p>
          <w:p w14:paraId="4E473DDE" w14:textId="77777777" w:rsidR="000C78A8" w:rsidRDefault="000C78A8" w:rsidP="00AB78AC">
            <w:pPr>
              <w:rPr>
                <w:rFonts w:ascii="Segoe UI" w:hAnsi="Segoe UI" w:cs="Segoe UI"/>
                <w:lang w:eastAsia="en-GB"/>
              </w:rPr>
            </w:pPr>
          </w:p>
          <w:p w14:paraId="65718AE4" w14:textId="77777777" w:rsidR="000C78A8" w:rsidRDefault="000C78A8" w:rsidP="00AB78AC">
            <w:pPr>
              <w:rPr>
                <w:rFonts w:ascii="Segoe UI" w:hAnsi="Segoe UI" w:cs="Segoe UI"/>
                <w:lang w:eastAsia="en-GB"/>
              </w:rPr>
            </w:pPr>
          </w:p>
          <w:p w14:paraId="65083DB9" w14:textId="77777777" w:rsidR="000C78A8" w:rsidRDefault="000C78A8" w:rsidP="00AB78AC">
            <w:pPr>
              <w:rPr>
                <w:rFonts w:ascii="Segoe UI" w:hAnsi="Segoe UI" w:cs="Segoe UI"/>
                <w:lang w:eastAsia="en-GB"/>
              </w:rPr>
            </w:pPr>
          </w:p>
          <w:p w14:paraId="6BAB982F" w14:textId="77777777" w:rsidR="000C78A8" w:rsidRDefault="000C78A8" w:rsidP="00AB78AC">
            <w:pPr>
              <w:rPr>
                <w:rFonts w:ascii="Segoe UI" w:hAnsi="Segoe UI" w:cs="Segoe UI"/>
                <w:lang w:eastAsia="en-GB"/>
              </w:rPr>
            </w:pPr>
          </w:p>
          <w:p w14:paraId="072583E5" w14:textId="77777777" w:rsidR="000C78A8" w:rsidRDefault="000C78A8" w:rsidP="00AB78AC">
            <w:pPr>
              <w:rPr>
                <w:rFonts w:ascii="Segoe UI" w:hAnsi="Segoe UI" w:cs="Segoe UI"/>
                <w:lang w:eastAsia="en-GB"/>
              </w:rPr>
            </w:pPr>
          </w:p>
          <w:p w14:paraId="01D55719" w14:textId="77777777" w:rsidR="000C78A8" w:rsidRDefault="000C78A8" w:rsidP="00AB78AC">
            <w:pPr>
              <w:rPr>
                <w:rFonts w:ascii="Segoe UI" w:hAnsi="Segoe UI" w:cs="Segoe UI"/>
                <w:lang w:eastAsia="en-GB"/>
              </w:rPr>
            </w:pPr>
          </w:p>
          <w:p w14:paraId="3B5F5D27" w14:textId="77777777" w:rsidR="000C78A8" w:rsidRDefault="000C78A8" w:rsidP="00AB78AC">
            <w:pPr>
              <w:rPr>
                <w:rFonts w:ascii="Segoe UI" w:hAnsi="Segoe UI" w:cs="Segoe UI"/>
                <w:lang w:eastAsia="en-GB"/>
              </w:rPr>
            </w:pPr>
          </w:p>
          <w:p w14:paraId="2F1273F7" w14:textId="77777777" w:rsidR="000C78A8" w:rsidRDefault="000C78A8" w:rsidP="00AB78AC">
            <w:pPr>
              <w:rPr>
                <w:rFonts w:ascii="Segoe UI" w:hAnsi="Segoe UI" w:cs="Segoe UI"/>
                <w:lang w:eastAsia="en-GB"/>
              </w:rPr>
            </w:pPr>
            <w:r>
              <w:rPr>
                <w:rFonts w:ascii="Segoe UI" w:hAnsi="Segoe UI" w:cs="Segoe UI"/>
                <w:lang w:eastAsia="en-GB"/>
              </w:rPr>
              <w:t>p</w:t>
            </w:r>
          </w:p>
          <w:p w14:paraId="41328C16" w14:textId="77777777" w:rsidR="000C78A8" w:rsidRDefault="000C78A8" w:rsidP="00AB78AC">
            <w:pPr>
              <w:rPr>
                <w:rFonts w:ascii="Segoe UI" w:hAnsi="Segoe UI" w:cs="Segoe UI"/>
                <w:lang w:eastAsia="en-GB"/>
              </w:rPr>
            </w:pPr>
          </w:p>
          <w:p w14:paraId="4BC7D7B9" w14:textId="77777777" w:rsidR="000C78A8" w:rsidRDefault="000C78A8" w:rsidP="00AB78AC">
            <w:pPr>
              <w:rPr>
                <w:rFonts w:ascii="Segoe UI" w:hAnsi="Segoe UI" w:cs="Segoe UI"/>
                <w:lang w:eastAsia="en-GB"/>
              </w:rPr>
            </w:pPr>
          </w:p>
          <w:p w14:paraId="71915068" w14:textId="77777777" w:rsidR="000C78A8" w:rsidRDefault="000C78A8" w:rsidP="00AB78AC">
            <w:pPr>
              <w:rPr>
                <w:rFonts w:ascii="Segoe UI" w:hAnsi="Segoe UI" w:cs="Segoe UI"/>
                <w:lang w:eastAsia="en-GB"/>
              </w:rPr>
            </w:pPr>
          </w:p>
          <w:p w14:paraId="55BDC796" w14:textId="77777777" w:rsidR="000C78A8" w:rsidRDefault="000C78A8" w:rsidP="00AB78AC">
            <w:pPr>
              <w:rPr>
                <w:rFonts w:ascii="Segoe UI" w:hAnsi="Segoe UI" w:cs="Segoe UI"/>
                <w:lang w:eastAsia="en-GB"/>
              </w:rPr>
            </w:pPr>
          </w:p>
          <w:p w14:paraId="1DBD8142" w14:textId="77777777" w:rsidR="000C78A8" w:rsidRDefault="000C78A8" w:rsidP="00AB78AC">
            <w:pPr>
              <w:rPr>
                <w:rFonts w:ascii="Segoe UI" w:hAnsi="Segoe UI" w:cs="Segoe UI"/>
                <w:lang w:eastAsia="en-GB"/>
              </w:rPr>
            </w:pPr>
          </w:p>
          <w:p w14:paraId="505F39CF" w14:textId="77777777" w:rsidR="000C78A8" w:rsidRDefault="000C78A8" w:rsidP="00AB78AC">
            <w:pPr>
              <w:rPr>
                <w:rFonts w:ascii="Segoe UI" w:hAnsi="Segoe UI" w:cs="Segoe UI"/>
                <w:lang w:eastAsia="en-GB"/>
              </w:rPr>
            </w:pPr>
          </w:p>
          <w:p w14:paraId="6C52D0E8" w14:textId="77777777" w:rsidR="000C78A8" w:rsidRDefault="000C78A8" w:rsidP="00AB78AC">
            <w:pPr>
              <w:rPr>
                <w:rFonts w:ascii="Segoe UI" w:hAnsi="Segoe UI" w:cs="Segoe UI"/>
                <w:lang w:eastAsia="en-GB"/>
              </w:rPr>
            </w:pPr>
          </w:p>
          <w:p w14:paraId="6F5596C3" w14:textId="77777777" w:rsidR="000C78A8" w:rsidRDefault="000C78A8" w:rsidP="00AB78AC">
            <w:pPr>
              <w:rPr>
                <w:rFonts w:ascii="Segoe UI" w:hAnsi="Segoe UI" w:cs="Segoe UI"/>
                <w:lang w:eastAsia="en-GB"/>
              </w:rPr>
            </w:pPr>
          </w:p>
          <w:p w14:paraId="4008A71F" w14:textId="77777777" w:rsidR="000C78A8" w:rsidRDefault="000C78A8" w:rsidP="00AB78AC">
            <w:pPr>
              <w:rPr>
                <w:rFonts w:ascii="Segoe UI" w:hAnsi="Segoe UI" w:cs="Segoe UI"/>
                <w:lang w:eastAsia="en-GB"/>
              </w:rPr>
            </w:pPr>
          </w:p>
          <w:p w14:paraId="4D9B0AC3" w14:textId="77777777" w:rsidR="000C78A8" w:rsidRDefault="000C78A8" w:rsidP="00AB78AC">
            <w:pPr>
              <w:rPr>
                <w:rFonts w:ascii="Segoe UI" w:hAnsi="Segoe UI" w:cs="Segoe UI"/>
                <w:lang w:eastAsia="en-GB"/>
              </w:rPr>
            </w:pPr>
          </w:p>
          <w:p w14:paraId="0FD8B80E" w14:textId="4FF8B727" w:rsidR="000C78A8" w:rsidRPr="00C02A65" w:rsidRDefault="000C78A8" w:rsidP="00AB78AC">
            <w:pPr>
              <w:rPr>
                <w:rFonts w:ascii="Segoe UI" w:hAnsi="Segoe UI" w:cs="Segoe UI"/>
                <w:lang w:eastAsia="en-GB"/>
              </w:rPr>
            </w:pPr>
            <w:r>
              <w:rPr>
                <w:rFonts w:ascii="Segoe UI" w:hAnsi="Segoe UI" w:cs="Segoe UI"/>
                <w:lang w:eastAsia="en-GB"/>
              </w:rPr>
              <w:t>q</w:t>
            </w:r>
          </w:p>
        </w:tc>
        <w:tc>
          <w:tcPr>
            <w:tcW w:w="8189" w:type="dxa"/>
            <w:tcBorders>
              <w:left w:val="single" w:sz="4" w:space="0" w:color="auto"/>
            </w:tcBorders>
          </w:tcPr>
          <w:p w14:paraId="520F2C70" w14:textId="401D82C2" w:rsidR="00E15E73" w:rsidRDefault="00DF75D9" w:rsidP="00F84362">
            <w:pPr>
              <w:jc w:val="both"/>
              <w:rPr>
                <w:rFonts w:ascii="Segoe UI" w:hAnsi="Segoe UI" w:cs="Segoe UI"/>
                <w:lang w:eastAsia="en-GB"/>
              </w:rPr>
            </w:pPr>
            <w:r>
              <w:rPr>
                <w:rFonts w:ascii="Segoe UI" w:hAnsi="Segoe UI" w:cs="Segoe UI"/>
                <w:b/>
                <w:bCs/>
                <w:lang w:eastAsia="en-GB"/>
              </w:rPr>
              <w:lastRenderedPageBreak/>
              <w:t>Internal Audit progress report</w:t>
            </w:r>
            <w:r w:rsidR="00B24BA0">
              <w:rPr>
                <w:rFonts w:ascii="Segoe UI" w:hAnsi="Segoe UI" w:cs="Segoe UI"/>
                <w:b/>
                <w:bCs/>
                <w:lang w:eastAsia="en-GB"/>
              </w:rPr>
              <w:t xml:space="preserve"> and review reports</w:t>
            </w:r>
          </w:p>
          <w:p w14:paraId="3A6A0F03" w14:textId="77777777" w:rsidR="008A4E18" w:rsidRDefault="008A4E18" w:rsidP="00DF75D9">
            <w:pPr>
              <w:jc w:val="both"/>
              <w:rPr>
                <w:rFonts w:ascii="Segoe UI" w:hAnsi="Segoe UI" w:cs="Segoe UI"/>
                <w:bCs/>
                <w:lang w:eastAsia="en-GB"/>
              </w:rPr>
            </w:pPr>
          </w:p>
          <w:p w14:paraId="21A044CA" w14:textId="1B6C73A8" w:rsidR="008A4E18" w:rsidRDefault="008A4E18" w:rsidP="00DF75D9">
            <w:pPr>
              <w:jc w:val="both"/>
              <w:rPr>
                <w:rFonts w:ascii="Segoe UI" w:hAnsi="Segoe UI" w:cs="Segoe UI"/>
                <w:bCs/>
                <w:lang w:eastAsia="en-GB"/>
              </w:rPr>
            </w:pPr>
            <w:r>
              <w:rPr>
                <w:rFonts w:ascii="Segoe UI" w:hAnsi="Segoe UI" w:cs="Segoe UI"/>
                <w:bCs/>
                <w:lang w:eastAsia="en-GB"/>
              </w:rPr>
              <w:t xml:space="preserve">Sasha Lewis presented the </w:t>
            </w:r>
            <w:r w:rsidR="00297129">
              <w:rPr>
                <w:rFonts w:ascii="Segoe UI" w:hAnsi="Segoe UI" w:cs="Segoe UI"/>
                <w:bCs/>
                <w:lang w:eastAsia="en-GB"/>
              </w:rPr>
              <w:t xml:space="preserve">progress </w:t>
            </w:r>
            <w:r>
              <w:rPr>
                <w:rFonts w:ascii="Segoe UI" w:hAnsi="Segoe UI" w:cs="Segoe UI"/>
                <w:bCs/>
                <w:lang w:eastAsia="en-GB"/>
              </w:rPr>
              <w:t xml:space="preserve">report at paper AC </w:t>
            </w:r>
            <w:r w:rsidR="0098043D" w:rsidRPr="0098043D">
              <w:rPr>
                <w:rFonts w:ascii="Segoe UI" w:hAnsi="Segoe UI" w:cs="Segoe UI"/>
                <w:bCs/>
                <w:lang w:eastAsia="en-GB"/>
              </w:rPr>
              <w:t>45/2021</w:t>
            </w:r>
            <w:r w:rsidR="0098043D">
              <w:rPr>
                <w:rFonts w:ascii="Segoe UI" w:hAnsi="Segoe UI" w:cs="Segoe UI"/>
                <w:bCs/>
                <w:lang w:eastAsia="en-GB"/>
              </w:rPr>
              <w:t xml:space="preserve"> and the completed review reports</w:t>
            </w:r>
            <w:r w:rsidR="003F0930">
              <w:rPr>
                <w:rFonts w:ascii="Segoe UI" w:hAnsi="Segoe UI" w:cs="Segoe UI"/>
                <w:bCs/>
                <w:lang w:eastAsia="en-GB"/>
              </w:rPr>
              <w:t xml:space="preserve"> at </w:t>
            </w:r>
            <w:r w:rsidR="00EE6EE5" w:rsidRPr="00EE6EE5">
              <w:rPr>
                <w:rFonts w:ascii="Segoe UI" w:hAnsi="Segoe UI" w:cs="Segoe UI"/>
                <w:bCs/>
                <w:lang w:eastAsia="en-GB"/>
              </w:rPr>
              <w:t>paper AC 46(</w:t>
            </w:r>
            <w:proofErr w:type="spellStart"/>
            <w:r w:rsidR="00EE6EE5" w:rsidRPr="00EE6EE5">
              <w:rPr>
                <w:rFonts w:ascii="Segoe UI" w:hAnsi="Segoe UI" w:cs="Segoe UI"/>
                <w:bCs/>
                <w:lang w:eastAsia="en-GB"/>
              </w:rPr>
              <w:t>i</w:t>
            </w:r>
            <w:proofErr w:type="spellEnd"/>
            <w:r w:rsidR="00EE6EE5" w:rsidRPr="00EE6EE5">
              <w:rPr>
                <w:rFonts w:ascii="Segoe UI" w:hAnsi="Segoe UI" w:cs="Segoe UI"/>
                <w:bCs/>
                <w:lang w:eastAsia="en-GB"/>
              </w:rPr>
              <w:t>)-(vi)/2021</w:t>
            </w:r>
            <w:r w:rsidR="00F21043">
              <w:rPr>
                <w:rFonts w:ascii="Segoe UI" w:hAnsi="Segoe UI" w:cs="Segoe UI"/>
                <w:bCs/>
                <w:lang w:eastAsia="en-GB"/>
              </w:rPr>
              <w:t xml:space="preserve">.  </w:t>
            </w:r>
          </w:p>
          <w:p w14:paraId="529A2373" w14:textId="77777777" w:rsidR="00F80CF5" w:rsidRDefault="00F80CF5" w:rsidP="00DF75D9">
            <w:pPr>
              <w:jc w:val="both"/>
              <w:rPr>
                <w:rFonts w:ascii="Segoe UI" w:hAnsi="Segoe UI" w:cs="Segoe UI"/>
                <w:bCs/>
                <w:lang w:eastAsia="en-GB"/>
              </w:rPr>
            </w:pPr>
          </w:p>
          <w:p w14:paraId="6C2766AC" w14:textId="49786065" w:rsidR="00283253" w:rsidRPr="00F21043" w:rsidRDefault="00283253" w:rsidP="00283253">
            <w:pPr>
              <w:jc w:val="both"/>
              <w:rPr>
                <w:rFonts w:ascii="Segoe UI" w:hAnsi="Segoe UI" w:cs="Segoe UI"/>
                <w:b/>
                <w:i/>
                <w:iCs/>
                <w:lang w:eastAsia="en-GB"/>
              </w:rPr>
            </w:pPr>
            <w:r w:rsidRPr="00F21043">
              <w:rPr>
                <w:rFonts w:ascii="Segoe UI" w:hAnsi="Segoe UI" w:cs="Segoe UI"/>
                <w:b/>
                <w:i/>
                <w:iCs/>
                <w:lang w:eastAsia="en-GB"/>
              </w:rPr>
              <w:t>COVID-19 governance and review report (advisory – no risk rating)</w:t>
            </w:r>
          </w:p>
          <w:p w14:paraId="5F7F95A9" w14:textId="3C9D6443" w:rsidR="00F21043" w:rsidRDefault="00F21043" w:rsidP="00283253">
            <w:pPr>
              <w:jc w:val="both"/>
              <w:rPr>
                <w:rFonts w:ascii="Segoe UI" w:hAnsi="Segoe UI" w:cs="Segoe UI"/>
                <w:bCs/>
                <w:lang w:eastAsia="en-GB"/>
              </w:rPr>
            </w:pPr>
          </w:p>
          <w:p w14:paraId="7D1C3F72" w14:textId="1156B8D7" w:rsidR="00F21043" w:rsidRDefault="003E4FF2" w:rsidP="00283253">
            <w:pPr>
              <w:jc w:val="both"/>
              <w:rPr>
                <w:rFonts w:ascii="Segoe UI" w:hAnsi="Segoe UI" w:cs="Segoe UI"/>
                <w:bCs/>
                <w:lang w:eastAsia="en-GB"/>
              </w:rPr>
            </w:pPr>
            <w:r>
              <w:rPr>
                <w:rFonts w:ascii="Segoe UI" w:hAnsi="Segoe UI" w:cs="Segoe UI"/>
                <w:bCs/>
                <w:lang w:eastAsia="en-GB"/>
              </w:rPr>
              <w:t xml:space="preserve">Sasha Lewis explained that this was a risk management review of </w:t>
            </w:r>
            <w:r w:rsidR="00336B03">
              <w:rPr>
                <w:rFonts w:ascii="Segoe UI" w:hAnsi="Segoe UI" w:cs="Segoe UI"/>
                <w:bCs/>
                <w:lang w:eastAsia="en-GB"/>
              </w:rPr>
              <w:t xml:space="preserve">the Trust’s response to </w:t>
            </w:r>
            <w:r>
              <w:rPr>
                <w:rFonts w:ascii="Segoe UI" w:hAnsi="Segoe UI" w:cs="Segoe UI"/>
                <w:bCs/>
                <w:lang w:eastAsia="en-GB"/>
              </w:rPr>
              <w:t>COVID-19</w:t>
            </w:r>
            <w:r w:rsidR="008F0BEC">
              <w:rPr>
                <w:rFonts w:ascii="Segoe UI" w:hAnsi="Segoe UI" w:cs="Segoe UI"/>
                <w:bCs/>
                <w:lang w:eastAsia="en-GB"/>
              </w:rPr>
              <w:t xml:space="preserve">.  There were no specific omissions or areas for improvement identified </w:t>
            </w:r>
            <w:r w:rsidR="000F024D">
              <w:rPr>
                <w:rFonts w:ascii="Segoe UI" w:hAnsi="Segoe UI" w:cs="Segoe UI"/>
                <w:bCs/>
                <w:lang w:eastAsia="en-GB"/>
              </w:rPr>
              <w:t xml:space="preserve">and the Trust’s approach to corporate governance and oversight during the initial response </w:t>
            </w:r>
            <w:r w:rsidR="006A1B5E">
              <w:rPr>
                <w:rFonts w:ascii="Segoe UI" w:hAnsi="Segoe UI" w:cs="Segoe UI"/>
                <w:bCs/>
                <w:lang w:eastAsia="en-GB"/>
              </w:rPr>
              <w:t>had been</w:t>
            </w:r>
            <w:r w:rsidR="000F024D">
              <w:rPr>
                <w:rFonts w:ascii="Segoe UI" w:hAnsi="Segoe UI" w:cs="Segoe UI"/>
                <w:bCs/>
                <w:lang w:eastAsia="en-GB"/>
              </w:rPr>
              <w:t xml:space="preserve"> effective and pragmatic</w:t>
            </w:r>
            <w:r w:rsidR="004E18E5">
              <w:rPr>
                <w:rFonts w:ascii="Segoe UI" w:hAnsi="Segoe UI" w:cs="Segoe UI"/>
                <w:bCs/>
                <w:lang w:eastAsia="en-GB"/>
              </w:rPr>
              <w:t>.  If in a similar situation in the future however, it was suggested that the Trust consider inviting Non-Executive Directors to Executive meetings, or similar</w:t>
            </w:r>
            <w:r w:rsidR="00F93EB1">
              <w:rPr>
                <w:rFonts w:ascii="Segoe UI" w:hAnsi="Segoe UI" w:cs="Segoe UI"/>
                <w:bCs/>
                <w:lang w:eastAsia="en-GB"/>
              </w:rPr>
              <w:t xml:space="preserve">, to keep Non-Executive Directors </w:t>
            </w:r>
            <w:r w:rsidR="006A1B5E">
              <w:rPr>
                <w:rFonts w:ascii="Segoe UI" w:hAnsi="Segoe UI" w:cs="Segoe UI"/>
                <w:bCs/>
                <w:lang w:eastAsia="en-GB"/>
              </w:rPr>
              <w:t>up to date</w:t>
            </w:r>
            <w:r w:rsidR="00F93EB1">
              <w:rPr>
                <w:rFonts w:ascii="Segoe UI" w:hAnsi="Segoe UI" w:cs="Segoe UI"/>
                <w:bCs/>
                <w:lang w:eastAsia="en-GB"/>
              </w:rPr>
              <w:t xml:space="preserve"> in a </w:t>
            </w:r>
            <w:r w:rsidR="00496817">
              <w:rPr>
                <w:rFonts w:ascii="Segoe UI" w:hAnsi="Segoe UI" w:cs="Segoe UI"/>
                <w:bCs/>
                <w:lang w:eastAsia="en-GB"/>
              </w:rPr>
              <w:t>fast-moving</w:t>
            </w:r>
            <w:r w:rsidR="00F93EB1">
              <w:rPr>
                <w:rFonts w:ascii="Segoe UI" w:hAnsi="Segoe UI" w:cs="Segoe UI"/>
                <w:bCs/>
                <w:lang w:eastAsia="en-GB"/>
              </w:rPr>
              <w:t xml:space="preserve"> situation.  </w:t>
            </w:r>
          </w:p>
          <w:p w14:paraId="5CDE4EE4" w14:textId="578559C4" w:rsidR="009F11B5" w:rsidRDefault="009F11B5" w:rsidP="00283253">
            <w:pPr>
              <w:jc w:val="both"/>
              <w:rPr>
                <w:rFonts w:ascii="Segoe UI" w:hAnsi="Segoe UI" w:cs="Segoe UI"/>
                <w:bCs/>
                <w:lang w:eastAsia="en-GB"/>
              </w:rPr>
            </w:pPr>
          </w:p>
          <w:p w14:paraId="31D1A559" w14:textId="31F0B4DD" w:rsidR="009F11B5" w:rsidRDefault="009F11B5" w:rsidP="00283253">
            <w:pPr>
              <w:jc w:val="both"/>
              <w:rPr>
                <w:rFonts w:ascii="Segoe UI" w:hAnsi="Segoe UI" w:cs="Segoe UI"/>
                <w:bCs/>
                <w:lang w:eastAsia="en-GB"/>
              </w:rPr>
            </w:pPr>
            <w:r>
              <w:rPr>
                <w:rFonts w:ascii="Segoe UI" w:hAnsi="Segoe UI" w:cs="Segoe UI"/>
                <w:bCs/>
                <w:lang w:eastAsia="en-GB"/>
              </w:rPr>
              <w:t xml:space="preserve">The Chair asked why the review had only an </w:t>
            </w:r>
            <w:r w:rsidR="00BC3C9C">
              <w:rPr>
                <w:rFonts w:ascii="Segoe UI" w:hAnsi="Segoe UI" w:cs="Segoe UI"/>
                <w:bCs/>
                <w:lang w:eastAsia="en-GB"/>
              </w:rPr>
              <w:t>‘</w:t>
            </w:r>
            <w:r>
              <w:rPr>
                <w:rFonts w:ascii="Segoe UI" w:hAnsi="Segoe UI" w:cs="Segoe UI"/>
                <w:bCs/>
                <w:lang w:eastAsia="en-GB"/>
              </w:rPr>
              <w:t>advisory</w:t>
            </w:r>
            <w:r w:rsidR="00BC3C9C">
              <w:rPr>
                <w:rFonts w:ascii="Segoe UI" w:hAnsi="Segoe UI" w:cs="Segoe UI"/>
                <w:bCs/>
                <w:lang w:eastAsia="en-GB"/>
              </w:rPr>
              <w:t>’</w:t>
            </w:r>
            <w:r>
              <w:rPr>
                <w:rFonts w:ascii="Segoe UI" w:hAnsi="Segoe UI" w:cs="Segoe UI"/>
                <w:bCs/>
                <w:lang w:eastAsia="en-GB"/>
              </w:rPr>
              <w:t xml:space="preserve"> status</w:t>
            </w:r>
            <w:r w:rsidR="002D4E9E">
              <w:rPr>
                <w:rFonts w:ascii="Segoe UI" w:hAnsi="Segoe UI" w:cs="Segoe UI"/>
                <w:bCs/>
                <w:lang w:eastAsia="en-GB"/>
              </w:rPr>
              <w:t xml:space="preserve">. Sasha Lewis replied that this was normal given the nature of the review </w:t>
            </w:r>
            <w:r w:rsidR="008B0701">
              <w:rPr>
                <w:rFonts w:ascii="Segoe UI" w:hAnsi="Segoe UI" w:cs="Segoe UI"/>
                <w:bCs/>
                <w:lang w:eastAsia="en-GB"/>
              </w:rPr>
              <w:t xml:space="preserve">of arrangements </w:t>
            </w:r>
            <w:r w:rsidR="002D4E9E">
              <w:rPr>
                <w:rFonts w:ascii="Segoe UI" w:hAnsi="Segoe UI" w:cs="Segoe UI"/>
                <w:bCs/>
                <w:lang w:eastAsia="en-GB"/>
              </w:rPr>
              <w:t>and the absence of a framework to report against</w:t>
            </w:r>
            <w:r w:rsidR="004F30C6">
              <w:rPr>
                <w:rFonts w:ascii="Segoe UI" w:hAnsi="Segoe UI" w:cs="Segoe UI"/>
                <w:bCs/>
                <w:lang w:eastAsia="en-GB"/>
              </w:rPr>
              <w:t xml:space="preserve">, hence why an advisory format had been used rather than an audit ratings and findings report.  </w:t>
            </w:r>
            <w:r w:rsidR="006A1B5E">
              <w:rPr>
                <w:rFonts w:ascii="Segoe UI" w:hAnsi="Segoe UI" w:cs="Segoe UI"/>
                <w:bCs/>
                <w:lang w:eastAsia="en-GB"/>
              </w:rPr>
              <w:t xml:space="preserve">The </w:t>
            </w:r>
            <w:r w:rsidR="006A1B5E">
              <w:rPr>
                <w:rFonts w:ascii="Segoe UI" w:hAnsi="Segoe UI" w:cs="Segoe UI"/>
                <w:bCs/>
                <w:lang w:eastAsia="en-GB"/>
              </w:rPr>
              <w:lastRenderedPageBreak/>
              <w:t xml:space="preserve">Chair noted that she did not entirely agree with that </w:t>
            </w:r>
            <w:proofErr w:type="gramStart"/>
            <w:r w:rsidR="006A1B5E">
              <w:rPr>
                <w:rFonts w:ascii="Segoe UI" w:hAnsi="Segoe UI" w:cs="Segoe UI"/>
                <w:bCs/>
                <w:lang w:eastAsia="en-GB"/>
              </w:rPr>
              <w:t>approach</w:t>
            </w:r>
            <w:proofErr w:type="gramEnd"/>
            <w:r w:rsidR="006A1B5E">
              <w:rPr>
                <w:rFonts w:ascii="Segoe UI" w:hAnsi="Segoe UI" w:cs="Segoe UI"/>
                <w:bCs/>
                <w:lang w:eastAsia="en-GB"/>
              </w:rPr>
              <w:t xml:space="preserve"> but </w:t>
            </w:r>
            <w:r w:rsidR="008B0701">
              <w:rPr>
                <w:rFonts w:ascii="Segoe UI" w:hAnsi="Segoe UI" w:cs="Segoe UI"/>
                <w:bCs/>
                <w:lang w:eastAsia="en-GB"/>
              </w:rPr>
              <w:t>the</w:t>
            </w:r>
            <w:r w:rsidR="00ED193D">
              <w:rPr>
                <w:rFonts w:ascii="Segoe UI" w:hAnsi="Segoe UI" w:cs="Segoe UI"/>
                <w:bCs/>
                <w:lang w:eastAsia="en-GB"/>
              </w:rPr>
              <w:t xml:space="preserve"> content and</w:t>
            </w:r>
            <w:r w:rsidR="008B0701">
              <w:rPr>
                <w:rFonts w:ascii="Segoe UI" w:hAnsi="Segoe UI" w:cs="Segoe UI"/>
                <w:bCs/>
                <w:lang w:eastAsia="en-GB"/>
              </w:rPr>
              <w:t xml:space="preserve"> recommendations had still been helpful.  </w:t>
            </w:r>
          </w:p>
          <w:p w14:paraId="7F76BE75" w14:textId="0975880B" w:rsidR="00F21043" w:rsidRDefault="00F21043" w:rsidP="00283253">
            <w:pPr>
              <w:jc w:val="both"/>
              <w:rPr>
                <w:rFonts w:ascii="Segoe UI" w:hAnsi="Segoe UI" w:cs="Segoe UI"/>
                <w:bCs/>
                <w:lang w:eastAsia="en-GB"/>
              </w:rPr>
            </w:pPr>
          </w:p>
          <w:p w14:paraId="74283A12" w14:textId="3B19E060" w:rsidR="00BC3C9C" w:rsidRDefault="00BC3C9C" w:rsidP="00BC3C9C">
            <w:pPr>
              <w:jc w:val="both"/>
              <w:rPr>
                <w:rFonts w:ascii="Segoe UI" w:hAnsi="Segoe UI" w:cs="Segoe UI"/>
                <w:bCs/>
                <w:lang w:eastAsia="en-GB"/>
              </w:rPr>
            </w:pPr>
            <w:r w:rsidRPr="00BC3C9C">
              <w:rPr>
                <w:rFonts w:ascii="Segoe UI" w:hAnsi="Segoe UI" w:cs="Segoe UI"/>
                <w:b/>
                <w:i/>
                <w:iCs/>
                <w:lang w:eastAsia="en-GB"/>
              </w:rPr>
              <w:t>Health &amp; Safety report (‘high’ risk rating)</w:t>
            </w:r>
          </w:p>
          <w:p w14:paraId="6AC19824" w14:textId="1FF6920B" w:rsidR="00BC3C9C" w:rsidRDefault="00BC3C9C" w:rsidP="00BC3C9C">
            <w:pPr>
              <w:jc w:val="both"/>
              <w:rPr>
                <w:rFonts w:ascii="Segoe UI" w:hAnsi="Segoe UI" w:cs="Segoe UI"/>
                <w:bCs/>
                <w:lang w:eastAsia="en-GB"/>
              </w:rPr>
            </w:pPr>
          </w:p>
          <w:p w14:paraId="514D783A" w14:textId="70C22C7E" w:rsidR="00BC3C9C" w:rsidRPr="00BC3C9C" w:rsidRDefault="00BC3C9C" w:rsidP="00BC3C9C">
            <w:pPr>
              <w:jc w:val="both"/>
              <w:rPr>
                <w:rFonts w:ascii="Segoe UI" w:hAnsi="Segoe UI" w:cs="Segoe UI"/>
                <w:bCs/>
                <w:lang w:eastAsia="en-GB"/>
              </w:rPr>
            </w:pPr>
            <w:r>
              <w:rPr>
                <w:rFonts w:ascii="Segoe UI" w:hAnsi="Segoe UI" w:cs="Segoe UI"/>
                <w:bCs/>
                <w:lang w:eastAsia="en-GB"/>
              </w:rPr>
              <w:t xml:space="preserve">Sasha Lewis </w:t>
            </w:r>
            <w:r w:rsidR="00ED193D">
              <w:rPr>
                <w:rFonts w:ascii="Segoe UI" w:hAnsi="Segoe UI" w:cs="Segoe UI"/>
                <w:bCs/>
                <w:lang w:eastAsia="en-GB"/>
              </w:rPr>
              <w:t xml:space="preserve">explained that although </w:t>
            </w:r>
            <w:r w:rsidR="00D56567">
              <w:rPr>
                <w:rFonts w:ascii="Segoe UI" w:hAnsi="Segoe UI" w:cs="Segoe UI"/>
                <w:bCs/>
                <w:lang w:eastAsia="en-GB"/>
              </w:rPr>
              <w:t xml:space="preserve">no individual recommendations had been assessed as ‘high’ risk, the number of ‘medium’ risk findings had led to the review been rated as overall ‘high’ risk.  </w:t>
            </w:r>
            <w:r w:rsidR="0077476C">
              <w:rPr>
                <w:rFonts w:ascii="Segoe UI" w:hAnsi="Segoe UI" w:cs="Segoe UI"/>
                <w:bCs/>
                <w:lang w:eastAsia="en-GB"/>
              </w:rPr>
              <w:t>R</w:t>
            </w:r>
            <w:r w:rsidR="00F32977">
              <w:rPr>
                <w:rFonts w:ascii="Segoe UI" w:hAnsi="Segoe UI" w:cs="Segoe UI"/>
                <w:bCs/>
                <w:lang w:eastAsia="en-GB"/>
              </w:rPr>
              <w:t xml:space="preserve">ecommendations had related </w:t>
            </w:r>
            <w:proofErr w:type="gramStart"/>
            <w:r w:rsidR="00F32977">
              <w:rPr>
                <w:rFonts w:ascii="Segoe UI" w:hAnsi="Segoe UI" w:cs="Segoe UI"/>
                <w:bCs/>
                <w:lang w:eastAsia="en-GB"/>
              </w:rPr>
              <w:t>to</w:t>
            </w:r>
            <w:r w:rsidR="00FD14B4">
              <w:rPr>
                <w:rFonts w:ascii="Segoe UI" w:hAnsi="Segoe UI" w:cs="Segoe UI"/>
                <w:bCs/>
                <w:lang w:eastAsia="en-GB"/>
              </w:rPr>
              <w:t>:</w:t>
            </w:r>
            <w:proofErr w:type="gramEnd"/>
            <w:r w:rsidR="00F32977">
              <w:rPr>
                <w:rFonts w:ascii="Segoe UI" w:hAnsi="Segoe UI" w:cs="Segoe UI"/>
                <w:bCs/>
                <w:lang w:eastAsia="en-GB"/>
              </w:rPr>
              <w:t xml:space="preserve"> </w:t>
            </w:r>
            <w:r w:rsidR="00D9133E">
              <w:rPr>
                <w:rFonts w:ascii="Segoe UI" w:hAnsi="Segoe UI" w:cs="Segoe UI"/>
                <w:bCs/>
                <w:lang w:eastAsia="en-GB"/>
              </w:rPr>
              <w:t xml:space="preserve">policies and </w:t>
            </w:r>
            <w:r w:rsidR="00F32977">
              <w:rPr>
                <w:rFonts w:ascii="Segoe UI" w:hAnsi="Segoe UI" w:cs="Segoe UI"/>
                <w:bCs/>
                <w:lang w:eastAsia="en-GB"/>
              </w:rPr>
              <w:t>procedures</w:t>
            </w:r>
            <w:r w:rsidR="00D9133E">
              <w:rPr>
                <w:rFonts w:ascii="Segoe UI" w:hAnsi="Segoe UI" w:cs="Segoe UI"/>
                <w:bCs/>
                <w:lang w:eastAsia="en-GB"/>
              </w:rPr>
              <w:t xml:space="preserve"> not all based on the latest Trust templates</w:t>
            </w:r>
            <w:r w:rsidR="00FD14B4">
              <w:rPr>
                <w:rFonts w:ascii="Segoe UI" w:hAnsi="Segoe UI" w:cs="Segoe UI"/>
                <w:bCs/>
                <w:lang w:eastAsia="en-GB"/>
              </w:rPr>
              <w:t>;</w:t>
            </w:r>
            <w:r w:rsidR="00D9133E">
              <w:rPr>
                <w:rFonts w:ascii="Segoe UI" w:hAnsi="Segoe UI" w:cs="Segoe UI"/>
                <w:bCs/>
                <w:lang w:eastAsia="en-GB"/>
              </w:rPr>
              <w:t xml:space="preserve"> </w:t>
            </w:r>
            <w:r w:rsidR="004C66DC">
              <w:rPr>
                <w:rFonts w:ascii="Segoe UI" w:hAnsi="Segoe UI" w:cs="Segoe UI"/>
                <w:bCs/>
                <w:lang w:eastAsia="en-GB"/>
              </w:rPr>
              <w:t>risk assessments and spot checks</w:t>
            </w:r>
            <w:r w:rsidR="00FD14B4">
              <w:rPr>
                <w:rFonts w:ascii="Segoe UI" w:hAnsi="Segoe UI" w:cs="Segoe UI"/>
                <w:bCs/>
                <w:lang w:eastAsia="en-GB"/>
              </w:rPr>
              <w:t>;</w:t>
            </w:r>
            <w:r w:rsidR="004C66DC">
              <w:rPr>
                <w:rFonts w:ascii="Segoe UI" w:hAnsi="Segoe UI" w:cs="Segoe UI"/>
                <w:bCs/>
                <w:lang w:eastAsia="en-GB"/>
              </w:rPr>
              <w:t xml:space="preserve"> a local risk register for Health &amp; Safety</w:t>
            </w:r>
            <w:r w:rsidR="00FD14B4">
              <w:rPr>
                <w:rFonts w:ascii="Segoe UI" w:hAnsi="Segoe UI" w:cs="Segoe UI"/>
                <w:bCs/>
                <w:lang w:eastAsia="en-GB"/>
              </w:rPr>
              <w:t>;</w:t>
            </w:r>
            <w:r w:rsidR="004C66DC">
              <w:rPr>
                <w:rFonts w:ascii="Segoe UI" w:hAnsi="Segoe UI" w:cs="Segoe UI"/>
                <w:bCs/>
                <w:lang w:eastAsia="en-GB"/>
              </w:rPr>
              <w:t xml:space="preserve"> </w:t>
            </w:r>
            <w:r w:rsidR="006611AC">
              <w:rPr>
                <w:rFonts w:ascii="Segoe UI" w:hAnsi="Segoe UI" w:cs="Segoe UI"/>
                <w:bCs/>
                <w:lang w:eastAsia="en-GB"/>
              </w:rPr>
              <w:t>assurance processes</w:t>
            </w:r>
            <w:r w:rsidR="00FD14B4">
              <w:rPr>
                <w:rFonts w:ascii="Segoe UI" w:hAnsi="Segoe UI" w:cs="Segoe UI"/>
                <w:bCs/>
                <w:lang w:eastAsia="en-GB"/>
              </w:rPr>
              <w:t>;</w:t>
            </w:r>
            <w:r w:rsidR="006611AC">
              <w:rPr>
                <w:rFonts w:ascii="Segoe UI" w:hAnsi="Segoe UI" w:cs="Segoe UI"/>
                <w:bCs/>
                <w:lang w:eastAsia="en-GB"/>
              </w:rPr>
              <w:t xml:space="preserve"> and wider training.  </w:t>
            </w:r>
            <w:r w:rsidR="008C748F">
              <w:rPr>
                <w:rFonts w:ascii="Segoe UI" w:hAnsi="Segoe UI" w:cs="Segoe UI"/>
                <w:bCs/>
                <w:lang w:eastAsia="en-GB"/>
              </w:rPr>
              <w:t xml:space="preserve">The </w:t>
            </w:r>
            <w:proofErr w:type="spellStart"/>
            <w:r w:rsidR="008C748F">
              <w:rPr>
                <w:rFonts w:ascii="Segoe UI" w:hAnsi="Segoe UI" w:cs="Segoe UI"/>
                <w:bCs/>
                <w:lang w:eastAsia="en-GB"/>
              </w:rPr>
              <w:t>DoF</w:t>
            </w:r>
            <w:proofErr w:type="spellEnd"/>
            <w:r w:rsidR="008C748F">
              <w:rPr>
                <w:rFonts w:ascii="Segoe UI" w:hAnsi="Segoe UI" w:cs="Segoe UI"/>
                <w:bCs/>
                <w:lang w:eastAsia="en-GB"/>
              </w:rPr>
              <w:t xml:space="preserve"> confirmed that he agreed with the findings and reported that the Health &amp; Safety function and processes had been under review since the start of the year</w:t>
            </w:r>
            <w:r w:rsidR="00832993">
              <w:rPr>
                <w:rFonts w:ascii="Segoe UI" w:hAnsi="Segoe UI" w:cs="Segoe UI"/>
                <w:bCs/>
                <w:lang w:eastAsia="en-GB"/>
              </w:rPr>
              <w:t xml:space="preserve"> and there was a programme of change in place.  The Internal Audit review supported that direction of travel and had enabled focus for the programme of change. </w:t>
            </w:r>
            <w:r w:rsidR="0048737C">
              <w:rPr>
                <w:rFonts w:ascii="Segoe UI" w:hAnsi="Segoe UI" w:cs="Segoe UI"/>
                <w:bCs/>
                <w:lang w:eastAsia="en-GB"/>
              </w:rPr>
              <w:t xml:space="preserve"> He commented that the Health, Safety &amp; Security </w:t>
            </w:r>
            <w:proofErr w:type="gramStart"/>
            <w:r w:rsidR="0048737C">
              <w:rPr>
                <w:rFonts w:ascii="Segoe UI" w:hAnsi="Segoe UI" w:cs="Segoe UI"/>
                <w:bCs/>
                <w:lang w:eastAsia="en-GB"/>
              </w:rPr>
              <w:t>Committee</w:t>
            </w:r>
            <w:proofErr w:type="gramEnd"/>
            <w:r w:rsidR="0048737C">
              <w:rPr>
                <w:rFonts w:ascii="Segoe UI" w:hAnsi="Segoe UI" w:cs="Segoe UI"/>
                <w:bCs/>
                <w:lang w:eastAsia="en-GB"/>
              </w:rPr>
              <w:t xml:space="preserve"> </w:t>
            </w:r>
            <w:r w:rsidR="004F04E3">
              <w:rPr>
                <w:rFonts w:ascii="Segoe UI" w:hAnsi="Segoe UI" w:cs="Segoe UI"/>
                <w:bCs/>
                <w:lang w:eastAsia="en-GB"/>
              </w:rPr>
              <w:t xml:space="preserve">and assurance processes, including risk assessments, were being overhauled and clearer </w:t>
            </w:r>
            <w:r w:rsidR="008E0220">
              <w:rPr>
                <w:rFonts w:ascii="Segoe UI" w:hAnsi="Segoe UI" w:cs="Segoe UI"/>
                <w:bCs/>
                <w:lang w:eastAsia="en-GB"/>
              </w:rPr>
              <w:t xml:space="preserve">central </w:t>
            </w:r>
            <w:r w:rsidR="004F04E3">
              <w:rPr>
                <w:rFonts w:ascii="Segoe UI" w:hAnsi="Segoe UI" w:cs="Segoe UI"/>
                <w:bCs/>
                <w:lang w:eastAsia="en-GB"/>
              </w:rPr>
              <w:t>guidance was being provided to wards and teams</w:t>
            </w:r>
            <w:r w:rsidR="008E0220">
              <w:rPr>
                <w:rFonts w:ascii="Segoe UI" w:hAnsi="Segoe UI" w:cs="Segoe UI"/>
                <w:bCs/>
                <w:lang w:eastAsia="en-GB"/>
              </w:rPr>
              <w:t>.</w:t>
            </w:r>
            <w:r w:rsidR="00223ED3">
              <w:rPr>
                <w:rFonts w:ascii="Segoe UI" w:hAnsi="Segoe UI" w:cs="Segoe UI"/>
                <w:bCs/>
                <w:lang w:eastAsia="en-GB"/>
              </w:rPr>
              <w:t xml:space="preserve">  He added that changes and improvements to the Health &amp; Safety function </w:t>
            </w:r>
            <w:r w:rsidR="004F6AB9">
              <w:rPr>
                <w:rFonts w:ascii="Segoe UI" w:hAnsi="Segoe UI" w:cs="Segoe UI"/>
                <w:bCs/>
                <w:lang w:eastAsia="en-GB"/>
              </w:rPr>
              <w:t xml:space="preserve">would also be </w:t>
            </w:r>
            <w:r w:rsidR="00ED6BD8">
              <w:rPr>
                <w:rFonts w:ascii="Segoe UI" w:hAnsi="Segoe UI" w:cs="Segoe UI"/>
                <w:bCs/>
                <w:lang w:eastAsia="en-GB"/>
              </w:rPr>
              <w:t xml:space="preserve">more centrally reported, starting with a more detailed report to the Board.  </w:t>
            </w:r>
          </w:p>
          <w:p w14:paraId="21AB28C7" w14:textId="77777777" w:rsidR="000E68C1" w:rsidRDefault="000E68C1" w:rsidP="00283253">
            <w:pPr>
              <w:jc w:val="both"/>
              <w:rPr>
                <w:rFonts w:ascii="Segoe UI" w:hAnsi="Segoe UI" w:cs="Segoe UI"/>
                <w:bCs/>
                <w:lang w:eastAsia="en-GB"/>
              </w:rPr>
            </w:pPr>
          </w:p>
          <w:p w14:paraId="7FCA2F1E" w14:textId="73514E3D" w:rsidR="000E68C1" w:rsidRDefault="000E68C1" w:rsidP="00283253">
            <w:pPr>
              <w:jc w:val="both"/>
              <w:rPr>
                <w:rFonts w:ascii="Segoe UI" w:hAnsi="Segoe UI" w:cs="Segoe UI"/>
                <w:bCs/>
                <w:lang w:eastAsia="en-GB"/>
              </w:rPr>
            </w:pPr>
            <w:r>
              <w:rPr>
                <w:rFonts w:ascii="Segoe UI" w:hAnsi="Segoe UI" w:cs="Segoe UI"/>
                <w:i/>
                <w:lang w:eastAsia="en-GB"/>
              </w:rPr>
              <w:t>T</w:t>
            </w:r>
            <w:r w:rsidRPr="00491B3E">
              <w:rPr>
                <w:rFonts w:ascii="Segoe UI" w:hAnsi="Segoe UI" w:cs="Segoe UI"/>
                <w:i/>
                <w:lang w:eastAsia="en-GB"/>
              </w:rPr>
              <w:t>he DoS/CIO</w:t>
            </w:r>
            <w:r>
              <w:rPr>
                <w:rFonts w:ascii="Segoe UI" w:hAnsi="Segoe UI" w:cs="Segoe UI"/>
                <w:i/>
                <w:lang w:eastAsia="en-GB"/>
              </w:rPr>
              <w:t xml:space="preserve"> and the Head of Information Governance joined the meeting.</w:t>
            </w:r>
          </w:p>
          <w:p w14:paraId="31BB2398" w14:textId="77777777" w:rsidR="000E68C1" w:rsidRDefault="000E68C1" w:rsidP="00283253">
            <w:pPr>
              <w:jc w:val="both"/>
              <w:rPr>
                <w:rFonts w:ascii="Segoe UI" w:hAnsi="Segoe UI" w:cs="Segoe UI"/>
                <w:bCs/>
                <w:lang w:eastAsia="en-GB"/>
              </w:rPr>
            </w:pPr>
          </w:p>
          <w:p w14:paraId="3E9AD6C9" w14:textId="0CED53C7" w:rsidR="00283253" w:rsidRPr="005862B5" w:rsidRDefault="00283253" w:rsidP="00283253">
            <w:pPr>
              <w:jc w:val="both"/>
              <w:rPr>
                <w:rFonts w:ascii="Segoe UI" w:hAnsi="Segoe UI" w:cs="Segoe UI"/>
                <w:b/>
                <w:i/>
                <w:iCs/>
                <w:lang w:eastAsia="en-GB"/>
              </w:rPr>
            </w:pPr>
            <w:r w:rsidRPr="005862B5">
              <w:rPr>
                <w:rFonts w:ascii="Segoe UI" w:hAnsi="Segoe UI" w:cs="Segoe UI"/>
                <w:b/>
                <w:i/>
                <w:iCs/>
                <w:lang w:eastAsia="en-GB"/>
              </w:rPr>
              <w:t>Information Governance review report/Data Security &amp; Protection Toolkit</w:t>
            </w:r>
            <w:r w:rsidR="004A6F02">
              <w:rPr>
                <w:rFonts w:ascii="Segoe UI" w:hAnsi="Segoe UI" w:cs="Segoe UI"/>
                <w:b/>
                <w:i/>
                <w:iCs/>
                <w:lang w:eastAsia="en-GB"/>
              </w:rPr>
              <w:t xml:space="preserve"> (DSPT)</w:t>
            </w:r>
            <w:r w:rsidRPr="005862B5">
              <w:rPr>
                <w:rFonts w:ascii="Segoe UI" w:hAnsi="Segoe UI" w:cs="Segoe UI"/>
                <w:b/>
                <w:i/>
                <w:iCs/>
                <w:lang w:eastAsia="en-GB"/>
              </w:rPr>
              <w:t xml:space="preserve"> report (2 findings but no risk rating)</w:t>
            </w:r>
          </w:p>
          <w:p w14:paraId="296E7E44" w14:textId="65EA2026" w:rsidR="005862B5" w:rsidRDefault="005862B5" w:rsidP="00283253">
            <w:pPr>
              <w:jc w:val="both"/>
              <w:rPr>
                <w:rFonts w:ascii="Segoe UI" w:hAnsi="Segoe UI" w:cs="Segoe UI"/>
                <w:bCs/>
                <w:lang w:eastAsia="en-GB"/>
              </w:rPr>
            </w:pPr>
          </w:p>
          <w:p w14:paraId="61E03AED" w14:textId="3AB117B0" w:rsidR="004A6F02" w:rsidRDefault="004A6F02" w:rsidP="00283253">
            <w:pPr>
              <w:jc w:val="both"/>
              <w:rPr>
                <w:rFonts w:ascii="Segoe UI" w:hAnsi="Segoe UI" w:cs="Segoe UI"/>
                <w:bCs/>
                <w:lang w:eastAsia="en-GB"/>
              </w:rPr>
            </w:pPr>
            <w:r>
              <w:rPr>
                <w:rFonts w:ascii="Segoe UI" w:hAnsi="Segoe UI" w:cs="Segoe UI"/>
                <w:bCs/>
                <w:lang w:eastAsia="en-GB"/>
              </w:rPr>
              <w:t>Sasha Lewis reported that there had been a change to the DSPT assess</w:t>
            </w:r>
            <w:r w:rsidR="002D7C97">
              <w:rPr>
                <w:rFonts w:ascii="Segoe UI" w:hAnsi="Segoe UI" w:cs="Segoe UI"/>
                <w:bCs/>
                <w:lang w:eastAsia="en-GB"/>
              </w:rPr>
              <w:t>ment as NHS Digital had changed the requirements for organisations to obtain external assurance on the DSPT.  The Internal Audit review undertaken had been consistent with that done in previous years</w:t>
            </w:r>
            <w:r w:rsidR="00BA5792">
              <w:rPr>
                <w:rFonts w:ascii="Segoe UI" w:hAnsi="Segoe UI" w:cs="Segoe UI"/>
                <w:bCs/>
                <w:lang w:eastAsia="en-GB"/>
              </w:rPr>
              <w:t xml:space="preserve"> (and for other NHS organisations) and in line</w:t>
            </w:r>
            <w:r w:rsidR="002D7C97">
              <w:rPr>
                <w:rFonts w:ascii="Segoe UI" w:hAnsi="Segoe UI" w:cs="Segoe UI"/>
                <w:bCs/>
                <w:lang w:eastAsia="en-GB"/>
              </w:rPr>
              <w:t xml:space="preserve"> with the </w:t>
            </w:r>
            <w:r w:rsidR="00525CF6">
              <w:rPr>
                <w:rFonts w:ascii="Segoe UI" w:hAnsi="Segoe UI" w:cs="Segoe UI"/>
                <w:bCs/>
                <w:lang w:eastAsia="en-GB"/>
              </w:rPr>
              <w:t>Internal Audit Plan</w:t>
            </w:r>
            <w:r w:rsidR="00514B8D">
              <w:rPr>
                <w:rFonts w:ascii="Segoe UI" w:hAnsi="Segoe UI" w:cs="Segoe UI"/>
                <w:bCs/>
                <w:lang w:eastAsia="en-GB"/>
              </w:rPr>
              <w:t xml:space="preserve"> </w:t>
            </w:r>
            <w:r w:rsidR="00525CF6">
              <w:rPr>
                <w:rFonts w:ascii="Segoe UI" w:hAnsi="Segoe UI" w:cs="Segoe UI"/>
                <w:bCs/>
                <w:lang w:eastAsia="en-GB"/>
              </w:rPr>
              <w:t xml:space="preserve">but </w:t>
            </w:r>
            <w:r w:rsidR="005416C3">
              <w:rPr>
                <w:rFonts w:ascii="Segoe UI" w:hAnsi="Segoe UI" w:cs="Segoe UI"/>
                <w:bCs/>
                <w:lang w:eastAsia="en-GB"/>
              </w:rPr>
              <w:t xml:space="preserve">did not provide full assurance in line with NHS Digital’s new requirements.  </w:t>
            </w:r>
            <w:r w:rsidR="00DE4009">
              <w:rPr>
                <w:rFonts w:ascii="Segoe UI" w:hAnsi="Segoe UI" w:cs="Segoe UI"/>
                <w:bCs/>
                <w:lang w:eastAsia="en-GB"/>
              </w:rPr>
              <w:t xml:space="preserve">The findings related </w:t>
            </w:r>
            <w:proofErr w:type="gramStart"/>
            <w:r w:rsidR="00DE4009">
              <w:rPr>
                <w:rFonts w:ascii="Segoe UI" w:hAnsi="Segoe UI" w:cs="Segoe UI"/>
                <w:bCs/>
                <w:lang w:eastAsia="en-GB"/>
              </w:rPr>
              <w:t>to</w:t>
            </w:r>
            <w:r w:rsidR="00F5123C">
              <w:rPr>
                <w:rFonts w:ascii="Segoe UI" w:hAnsi="Segoe UI" w:cs="Segoe UI"/>
                <w:bCs/>
                <w:lang w:eastAsia="en-GB"/>
              </w:rPr>
              <w:t>:</w:t>
            </w:r>
            <w:proofErr w:type="gramEnd"/>
            <w:r w:rsidR="00DE4009">
              <w:rPr>
                <w:rFonts w:ascii="Segoe UI" w:hAnsi="Segoe UI" w:cs="Segoe UI"/>
                <w:bCs/>
                <w:lang w:eastAsia="en-GB"/>
              </w:rPr>
              <w:t xml:space="preserve"> confirming the accuracy </w:t>
            </w:r>
            <w:r w:rsidR="002513CF">
              <w:rPr>
                <w:rFonts w:ascii="Segoe UI" w:hAnsi="Segoe UI" w:cs="Segoe UI"/>
                <w:bCs/>
                <w:lang w:eastAsia="en-GB"/>
              </w:rPr>
              <w:t>of some of the assertions in the DSPT</w:t>
            </w:r>
            <w:r w:rsidR="00F5123C">
              <w:rPr>
                <w:rFonts w:ascii="Segoe UI" w:hAnsi="Segoe UI" w:cs="Segoe UI"/>
                <w:bCs/>
                <w:lang w:eastAsia="en-GB"/>
              </w:rPr>
              <w:t>; and ensuring clear accountability and deadlines for completion</w:t>
            </w:r>
            <w:r w:rsidR="00827C92">
              <w:rPr>
                <w:rFonts w:ascii="Segoe UI" w:hAnsi="Segoe UI" w:cs="Segoe UI"/>
                <w:bCs/>
                <w:lang w:eastAsia="en-GB"/>
              </w:rPr>
              <w:t>.  She noted that NHS Digital were still reviewing this area as a whole and the</w:t>
            </w:r>
            <w:r w:rsidR="00FA7912">
              <w:rPr>
                <w:rFonts w:ascii="Segoe UI" w:hAnsi="Segoe UI" w:cs="Segoe UI"/>
                <w:bCs/>
                <w:lang w:eastAsia="en-GB"/>
              </w:rPr>
              <w:t>ir expectations were continuing to evolve and change</w:t>
            </w:r>
            <w:r w:rsidR="00B012B8">
              <w:rPr>
                <w:rFonts w:ascii="Segoe UI" w:hAnsi="Segoe UI" w:cs="Segoe UI"/>
                <w:bCs/>
                <w:lang w:eastAsia="en-GB"/>
              </w:rPr>
              <w:t xml:space="preserve">, which could lead to expectation gaps between NHS Digital and NHS providers which were challenging to anticipate and </w:t>
            </w:r>
            <w:r w:rsidR="000B2AC3">
              <w:rPr>
                <w:rFonts w:ascii="Segoe UI" w:hAnsi="Segoe UI" w:cs="Segoe UI"/>
                <w:bCs/>
                <w:lang w:eastAsia="en-GB"/>
              </w:rPr>
              <w:t xml:space="preserve">prepare for; NHS Digital’s expectations for the current year were awaiting publication.  </w:t>
            </w:r>
          </w:p>
          <w:p w14:paraId="36E68651" w14:textId="44BBA0ED" w:rsidR="008E3E88" w:rsidRDefault="008E3E88" w:rsidP="00283253">
            <w:pPr>
              <w:jc w:val="both"/>
              <w:rPr>
                <w:rFonts w:ascii="Segoe UI" w:hAnsi="Segoe UI" w:cs="Segoe UI"/>
                <w:bCs/>
                <w:lang w:eastAsia="en-GB"/>
              </w:rPr>
            </w:pPr>
          </w:p>
          <w:p w14:paraId="6D197338" w14:textId="3C3E94C1" w:rsidR="008E3E88" w:rsidRDefault="008E3E88" w:rsidP="00283253">
            <w:pPr>
              <w:jc w:val="both"/>
              <w:rPr>
                <w:rFonts w:ascii="Segoe UI" w:hAnsi="Segoe UI" w:cs="Segoe UI"/>
                <w:bCs/>
                <w:lang w:eastAsia="en-GB"/>
              </w:rPr>
            </w:pPr>
            <w:r>
              <w:rPr>
                <w:rFonts w:ascii="Segoe UI" w:hAnsi="Segoe UI" w:cs="Segoe UI"/>
                <w:bCs/>
                <w:lang w:eastAsia="en-GB"/>
              </w:rPr>
              <w:lastRenderedPageBreak/>
              <w:t>The Chair noted that the report highlig</w:t>
            </w:r>
            <w:r w:rsidR="002704C5">
              <w:rPr>
                <w:rFonts w:ascii="Segoe UI" w:hAnsi="Segoe UI" w:cs="Segoe UI"/>
                <w:bCs/>
                <w:lang w:eastAsia="en-GB"/>
              </w:rPr>
              <w:t>hted some areas which had not met standards but also listed good practice and other areas which had delivered abo</w:t>
            </w:r>
            <w:r w:rsidR="00CC420E">
              <w:rPr>
                <w:rFonts w:ascii="Segoe UI" w:hAnsi="Segoe UI" w:cs="Segoe UI"/>
                <w:bCs/>
                <w:lang w:eastAsia="en-GB"/>
              </w:rPr>
              <w:t>ve</w:t>
            </w:r>
            <w:r w:rsidR="002704C5">
              <w:rPr>
                <w:rFonts w:ascii="Segoe UI" w:hAnsi="Segoe UI" w:cs="Segoe UI"/>
                <w:bCs/>
                <w:lang w:eastAsia="en-GB"/>
              </w:rPr>
              <w:t xml:space="preserve"> requirements</w:t>
            </w:r>
            <w:r w:rsidR="007B61CF">
              <w:rPr>
                <w:rFonts w:ascii="Segoe UI" w:hAnsi="Segoe UI" w:cs="Segoe UI"/>
                <w:bCs/>
                <w:lang w:eastAsia="en-GB"/>
              </w:rPr>
              <w:t xml:space="preserve">.  She asked about the requirements for assurance to NHS Digital.  </w:t>
            </w:r>
            <w:r w:rsidR="00B02FF4">
              <w:rPr>
                <w:rFonts w:ascii="Segoe UI" w:hAnsi="Segoe UI" w:cs="Segoe UI"/>
                <w:bCs/>
                <w:lang w:eastAsia="en-GB"/>
              </w:rPr>
              <w:t xml:space="preserve">The Head of Information Governance replied that an audit had always been a requirement in various previous incarnations of the </w:t>
            </w:r>
            <w:proofErr w:type="gramStart"/>
            <w:r w:rsidR="00B02FF4">
              <w:rPr>
                <w:rFonts w:ascii="Segoe UI" w:hAnsi="Segoe UI" w:cs="Segoe UI"/>
                <w:bCs/>
                <w:lang w:eastAsia="en-GB"/>
              </w:rPr>
              <w:t>DSPT</w:t>
            </w:r>
            <w:proofErr w:type="gramEnd"/>
            <w:r w:rsidR="005D357C">
              <w:rPr>
                <w:rFonts w:ascii="Segoe UI" w:hAnsi="Segoe UI" w:cs="Segoe UI"/>
                <w:bCs/>
                <w:lang w:eastAsia="en-GB"/>
              </w:rPr>
              <w:t xml:space="preserve"> but the new approach </w:t>
            </w:r>
            <w:r w:rsidR="00DD34EC">
              <w:rPr>
                <w:rFonts w:ascii="Segoe UI" w:hAnsi="Segoe UI" w:cs="Segoe UI"/>
                <w:bCs/>
                <w:lang w:eastAsia="en-GB"/>
              </w:rPr>
              <w:t xml:space="preserve">was more extensive </w:t>
            </w:r>
            <w:r w:rsidR="00797EAD">
              <w:rPr>
                <w:rFonts w:ascii="Segoe UI" w:hAnsi="Segoe UI" w:cs="Segoe UI"/>
                <w:bCs/>
                <w:lang w:eastAsia="en-GB"/>
              </w:rPr>
              <w:t xml:space="preserve">and </w:t>
            </w:r>
            <w:r w:rsidR="005D357C">
              <w:rPr>
                <w:rFonts w:ascii="Segoe UI" w:hAnsi="Segoe UI" w:cs="Segoe UI"/>
                <w:bCs/>
                <w:lang w:eastAsia="en-GB"/>
              </w:rPr>
              <w:t xml:space="preserve">had focused on </w:t>
            </w:r>
            <w:r w:rsidR="00F60174">
              <w:rPr>
                <w:rFonts w:ascii="Segoe UI" w:hAnsi="Segoe UI" w:cs="Segoe UI"/>
                <w:bCs/>
                <w:lang w:eastAsia="en-GB"/>
              </w:rPr>
              <w:t xml:space="preserve">more in-depth </w:t>
            </w:r>
            <w:r w:rsidR="005D357C">
              <w:rPr>
                <w:rFonts w:ascii="Segoe UI" w:hAnsi="Segoe UI" w:cs="Segoe UI"/>
                <w:bCs/>
                <w:lang w:eastAsia="en-GB"/>
              </w:rPr>
              <w:t>individual requirements</w:t>
            </w:r>
            <w:r w:rsidR="00792D22">
              <w:rPr>
                <w:rFonts w:ascii="Segoe UI" w:hAnsi="Segoe UI" w:cs="Segoe UI"/>
                <w:bCs/>
                <w:lang w:eastAsia="en-GB"/>
              </w:rPr>
              <w:t>, a risk-based assessment by the auditors of 14 areas</w:t>
            </w:r>
            <w:r w:rsidR="00DD34EC">
              <w:rPr>
                <w:rFonts w:ascii="Segoe UI" w:hAnsi="Segoe UI" w:cs="Segoe UI"/>
                <w:bCs/>
                <w:lang w:eastAsia="en-GB"/>
              </w:rPr>
              <w:t xml:space="preserve"> (thereby requiring greater expertise of the auditors)</w:t>
            </w:r>
            <w:r w:rsidR="005D357C">
              <w:rPr>
                <w:rFonts w:ascii="Segoe UI" w:hAnsi="Segoe UI" w:cs="Segoe UI"/>
                <w:bCs/>
                <w:lang w:eastAsia="en-GB"/>
              </w:rPr>
              <w:t xml:space="preserve"> and </w:t>
            </w:r>
            <w:r w:rsidR="0007567C">
              <w:rPr>
                <w:rFonts w:ascii="Segoe UI" w:hAnsi="Segoe UI" w:cs="Segoe UI"/>
                <w:bCs/>
                <w:lang w:eastAsia="en-GB"/>
              </w:rPr>
              <w:t xml:space="preserve">the timing of its publication had left only a few days for review before it had needed to be implemented.  </w:t>
            </w:r>
            <w:r w:rsidR="0005125F">
              <w:rPr>
                <w:rFonts w:ascii="Segoe UI" w:hAnsi="Segoe UI" w:cs="Segoe UI"/>
                <w:bCs/>
                <w:lang w:eastAsia="en-GB"/>
              </w:rPr>
              <w:t xml:space="preserve">The more extensive requirements of the DSPT audit going forwards would inevitably </w:t>
            </w:r>
            <w:r w:rsidR="008773BD">
              <w:rPr>
                <w:rFonts w:ascii="Segoe UI" w:hAnsi="Segoe UI" w:cs="Segoe UI"/>
                <w:bCs/>
                <w:lang w:eastAsia="en-GB"/>
              </w:rPr>
              <w:t>involve more cost.  The Cha</w:t>
            </w:r>
            <w:r w:rsidR="00312467">
              <w:rPr>
                <w:rFonts w:ascii="Segoe UI" w:hAnsi="Segoe UI" w:cs="Segoe UI"/>
                <w:bCs/>
                <w:lang w:eastAsia="en-GB"/>
              </w:rPr>
              <w:t>ir</w:t>
            </w:r>
            <w:r w:rsidR="008773BD">
              <w:rPr>
                <w:rFonts w:ascii="Segoe UI" w:hAnsi="Segoe UI" w:cs="Segoe UI"/>
                <w:bCs/>
                <w:lang w:eastAsia="en-GB"/>
              </w:rPr>
              <w:t xml:space="preserve"> asked whether the current review had been insufficient and whether an extension to it would need to be commissioned.  The Head of Information Governance replied that this was not the case and that the current review</w:t>
            </w:r>
            <w:r w:rsidR="00806544">
              <w:rPr>
                <w:rFonts w:ascii="Segoe UI" w:hAnsi="Segoe UI" w:cs="Segoe UI"/>
                <w:bCs/>
                <w:lang w:eastAsia="en-GB"/>
              </w:rPr>
              <w:t xml:space="preserve"> would serve towards the Trust’s baseline DSPT submission</w:t>
            </w:r>
            <w:r w:rsidR="00945F0B">
              <w:rPr>
                <w:rFonts w:ascii="Segoe UI" w:hAnsi="Segoe UI" w:cs="Segoe UI"/>
                <w:bCs/>
                <w:lang w:eastAsia="en-GB"/>
              </w:rPr>
              <w:t>; where the audit fieldwork had identified gaps, the Trust had been able to plug these</w:t>
            </w:r>
            <w:r w:rsidR="007F08C3">
              <w:rPr>
                <w:rFonts w:ascii="Segoe UI" w:hAnsi="Segoe UI" w:cs="Segoe UI"/>
                <w:bCs/>
                <w:lang w:eastAsia="en-GB"/>
              </w:rPr>
              <w:t xml:space="preserve"> and demonstrate a satisfactory level of performance for publication of the final DSPT at the end of June.  </w:t>
            </w:r>
            <w:r w:rsidR="00806544">
              <w:rPr>
                <w:rFonts w:ascii="Segoe UI" w:hAnsi="Segoe UI" w:cs="Segoe UI"/>
                <w:bCs/>
                <w:lang w:eastAsia="en-GB"/>
              </w:rPr>
              <w:t xml:space="preserve"> </w:t>
            </w:r>
            <w:r w:rsidR="00334347">
              <w:rPr>
                <w:rFonts w:ascii="Segoe UI" w:hAnsi="Segoe UI" w:cs="Segoe UI"/>
                <w:bCs/>
                <w:lang w:eastAsia="en-GB"/>
              </w:rPr>
              <w:t xml:space="preserve">He confirmed that the Trust had met last year’s DSPT </w:t>
            </w:r>
            <w:proofErr w:type="gramStart"/>
            <w:r w:rsidR="00130DBF">
              <w:rPr>
                <w:rFonts w:ascii="Segoe UI" w:hAnsi="Segoe UI" w:cs="Segoe UI"/>
                <w:bCs/>
                <w:lang w:eastAsia="en-GB"/>
              </w:rPr>
              <w:t>requirement</w:t>
            </w:r>
            <w:r w:rsidR="00334347">
              <w:rPr>
                <w:rFonts w:ascii="Segoe UI" w:hAnsi="Segoe UI" w:cs="Segoe UI"/>
                <w:bCs/>
                <w:lang w:eastAsia="en-GB"/>
              </w:rPr>
              <w:t>s</w:t>
            </w:r>
            <w:proofErr w:type="gramEnd"/>
            <w:r w:rsidR="00334347">
              <w:rPr>
                <w:rFonts w:ascii="Segoe UI" w:hAnsi="Segoe UI" w:cs="Segoe UI"/>
                <w:bCs/>
                <w:lang w:eastAsia="en-GB"/>
              </w:rPr>
              <w:t xml:space="preserve"> but he explained that the bar had been raised </w:t>
            </w:r>
            <w:r w:rsidR="00A85901">
              <w:rPr>
                <w:rFonts w:ascii="Segoe UI" w:hAnsi="Segoe UI" w:cs="Segoe UI"/>
                <w:bCs/>
                <w:lang w:eastAsia="en-GB"/>
              </w:rPr>
              <w:t xml:space="preserve">on this year’s </w:t>
            </w:r>
            <w:r w:rsidR="00130DBF">
              <w:rPr>
                <w:rFonts w:ascii="Segoe UI" w:hAnsi="Segoe UI" w:cs="Segoe UI"/>
                <w:bCs/>
                <w:lang w:eastAsia="en-GB"/>
              </w:rPr>
              <w:t>requirements</w:t>
            </w:r>
            <w:r w:rsidR="00A85901">
              <w:rPr>
                <w:rFonts w:ascii="Segoe UI" w:hAnsi="Segoe UI" w:cs="Segoe UI"/>
                <w:bCs/>
                <w:lang w:eastAsia="en-GB"/>
              </w:rPr>
              <w:t xml:space="preserve">.  </w:t>
            </w:r>
          </w:p>
          <w:p w14:paraId="77E07767" w14:textId="79519B1B" w:rsidR="005862B5" w:rsidRDefault="005862B5" w:rsidP="00283253">
            <w:pPr>
              <w:jc w:val="both"/>
              <w:rPr>
                <w:rFonts w:ascii="Segoe UI" w:hAnsi="Segoe UI" w:cs="Segoe UI"/>
                <w:bCs/>
                <w:lang w:eastAsia="en-GB"/>
              </w:rPr>
            </w:pPr>
          </w:p>
          <w:p w14:paraId="4AB86234" w14:textId="1619B4E7" w:rsidR="005862B5" w:rsidRDefault="003A13AD" w:rsidP="00283253">
            <w:pPr>
              <w:jc w:val="both"/>
              <w:rPr>
                <w:rFonts w:ascii="Segoe UI" w:hAnsi="Segoe UI" w:cs="Segoe UI"/>
                <w:bCs/>
                <w:lang w:eastAsia="en-GB"/>
              </w:rPr>
            </w:pPr>
            <w:r>
              <w:rPr>
                <w:rFonts w:ascii="Segoe UI" w:hAnsi="Segoe UI" w:cs="Segoe UI"/>
                <w:bCs/>
                <w:lang w:eastAsia="en-GB"/>
              </w:rPr>
              <w:t xml:space="preserve">The Chair asked about the impact of the </w:t>
            </w:r>
            <w:r w:rsidR="00287DEC">
              <w:rPr>
                <w:rFonts w:ascii="Segoe UI" w:hAnsi="Segoe UI" w:cs="Segoe UI"/>
                <w:bCs/>
                <w:lang w:eastAsia="en-GB"/>
              </w:rPr>
              <w:t xml:space="preserve">new </w:t>
            </w:r>
            <w:r>
              <w:rPr>
                <w:rFonts w:ascii="Segoe UI" w:hAnsi="Segoe UI" w:cs="Segoe UI"/>
                <w:bCs/>
                <w:lang w:eastAsia="en-GB"/>
              </w:rPr>
              <w:t xml:space="preserve">DSPT standards </w:t>
            </w:r>
            <w:r w:rsidR="00287DEC">
              <w:rPr>
                <w:rFonts w:ascii="Segoe UI" w:hAnsi="Segoe UI" w:cs="Segoe UI"/>
                <w:bCs/>
                <w:lang w:eastAsia="en-GB"/>
              </w:rPr>
              <w:t xml:space="preserve">and higher anticipated cost of the audit </w:t>
            </w:r>
            <w:r>
              <w:rPr>
                <w:rFonts w:ascii="Segoe UI" w:hAnsi="Segoe UI" w:cs="Segoe UI"/>
                <w:bCs/>
                <w:lang w:eastAsia="en-GB"/>
              </w:rPr>
              <w:t xml:space="preserve">upon the </w:t>
            </w:r>
            <w:r w:rsidR="00287DEC">
              <w:rPr>
                <w:rFonts w:ascii="Segoe UI" w:hAnsi="Segoe UI" w:cs="Segoe UI"/>
                <w:bCs/>
                <w:lang w:eastAsia="en-GB"/>
              </w:rPr>
              <w:t xml:space="preserve">Internal Audit Plan.  </w:t>
            </w:r>
            <w:r w:rsidR="00381265">
              <w:rPr>
                <w:rFonts w:ascii="Segoe UI" w:hAnsi="Segoe UI" w:cs="Segoe UI"/>
                <w:bCs/>
                <w:lang w:eastAsia="en-GB"/>
              </w:rPr>
              <w:t xml:space="preserve">The </w:t>
            </w:r>
            <w:proofErr w:type="spellStart"/>
            <w:r w:rsidR="00381265">
              <w:rPr>
                <w:rFonts w:ascii="Segoe UI" w:hAnsi="Segoe UI" w:cs="Segoe UI"/>
                <w:bCs/>
                <w:lang w:eastAsia="en-GB"/>
              </w:rPr>
              <w:t>DoF</w:t>
            </w:r>
            <w:proofErr w:type="spellEnd"/>
            <w:r w:rsidR="00381265">
              <w:rPr>
                <w:rFonts w:ascii="Segoe UI" w:hAnsi="Segoe UI" w:cs="Segoe UI"/>
                <w:bCs/>
                <w:lang w:eastAsia="en-GB"/>
              </w:rPr>
              <w:t xml:space="preserve"> replied that revised proposals for the Internal Audit Plan would be brought back to the Committee following discussion with the Head of Information Governance, Director of Strategy &amp; </w:t>
            </w:r>
            <w:proofErr w:type="gramStart"/>
            <w:r w:rsidR="00381265">
              <w:rPr>
                <w:rFonts w:ascii="Segoe UI" w:hAnsi="Segoe UI" w:cs="Segoe UI"/>
                <w:bCs/>
                <w:lang w:eastAsia="en-GB"/>
              </w:rPr>
              <w:t>CIO</w:t>
            </w:r>
            <w:proofErr w:type="gramEnd"/>
            <w:r w:rsidR="00381265">
              <w:rPr>
                <w:rFonts w:ascii="Segoe UI" w:hAnsi="Segoe UI" w:cs="Segoe UI"/>
                <w:bCs/>
                <w:lang w:eastAsia="en-GB"/>
              </w:rPr>
              <w:t xml:space="preserve"> and Internal Audit.  </w:t>
            </w:r>
            <w:r w:rsidR="00C530E9">
              <w:rPr>
                <w:rFonts w:ascii="Segoe UI" w:hAnsi="Segoe UI" w:cs="Segoe UI"/>
                <w:bCs/>
                <w:lang w:eastAsia="en-GB"/>
              </w:rPr>
              <w:t>Sasha Lewis added that Internal Audit would consider NHS Digital’s latest published requirements</w:t>
            </w:r>
            <w:r w:rsidR="00ED3487">
              <w:rPr>
                <w:rFonts w:ascii="Segoe UI" w:hAnsi="Segoe UI" w:cs="Segoe UI"/>
                <w:bCs/>
                <w:lang w:eastAsia="en-GB"/>
              </w:rPr>
              <w:t xml:space="preserve"> and report back to the Trust on what action would be needed to meet those requirements.  </w:t>
            </w:r>
          </w:p>
          <w:p w14:paraId="6C6CCE9A" w14:textId="6D1797D7" w:rsidR="005862B5" w:rsidRDefault="005862B5" w:rsidP="00283253">
            <w:pPr>
              <w:jc w:val="both"/>
              <w:rPr>
                <w:rFonts w:ascii="Segoe UI" w:hAnsi="Segoe UI" w:cs="Segoe UI"/>
                <w:bCs/>
                <w:lang w:eastAsia="en-GB"/>
              </w:rPr>
            </w:pPr>
          </w:p>
          <w:p w14:paraId="3D28F20A" w14:textId="2533EE6F" w:rsidR="00ED3487" w:rsidRDefault="00ED3487" w:rsidP="00283253">
            <w:pPr>
              <w:jc w:val="both"/>
              <w:rPr>
                <w:rFonts w:ascii="Segoe UI" w:hAnsi="Segoe UI" w:cs="Segoe UI"/>
                <w:bCs/>
                <w:lang w:eastAsia="en-GB"/>
              </w:rPr>
            </w:pPr>
            <w:r>
              <w:rPr>
                <w:rFonts w:ascii="Segoe UI" w:hAnsi="Segoe UI" w:cs="Segoe UI"/>
                <w:bCs/>
                <w:lang w:eastAsia="en-GB"/>
              </w:rPr>
              <w:t xml:space="preserve">The Chair asked </w:t>
            </w:r>
            <w:r w:rsidR="00647463">
              <w:rPr>
                <w:rFonts w:ascii="Segoe UI" w:hAnsi="Segoe UI" w:cs="Segoe UI"/>
                <w:bCs/>
                <w:lang w:eastAsia="en-GB"/>
              </w:rPr>
              <w:t xml:space="preserve">what level of confidence there was in the Trust’s ability to meet the new NHS Digital requirements going forwards and whether any support was sought from the Committee in terms of resourcing and prioritising </w:t>
            </w:r>
            <w:r w:rsidR="00EC7894">
              <w:rPr>
                <w:rFonts w:ascii="Segoe UI" w:hAnsi="Segoe UI" w:cs="Segoe UI"/>
                <w:bCs/>
                <w:lang w:eastAsia="en-GB"/>
              </w:rPr>
              <w:t>this.  The Head of Information Governance</w:t>
            </w:r>
            <w:r w:rsidR="003D4DD0">
              <w:rPr>
                <w:rFonts w:ascii="Segoe UI" w:hAnsi="Segoe UI" w:cs="Segoe UI"/>
                <w:bCs/>
                <w:lang w:eastAsia="en-GB"/>
              </w:rPr>
              <w:t xml:space="preserve"> replied that there was confidence that the Trust could meet the revised </w:t>
            </w:r>
            <w:r w:rsidR="00A40281">
              <w:rPr>
                <w:rFonts w:ascii="Segoe UI" w:hAnsi="Segoe UI" w:cs="Segoe UI"/>
                <w:bCs/>
                <w:lang w:eastAsia="en-GB"/>
              </w:rPr>
              <w:t xml:space="preserve">DSPT </w:t>
            </w:r>
            <w:r w:rsidR="009C7CA8">
              <w:rPr>
                <w:rFonts w:ascii="Segoe UI" w:hAnsi="Segoe UI" w:cs="Segoe UI"/>
                <w:bCs/>
                <w:lang w:eastAsia="en-GB"/>
              </w:rPr>
              <w:t>requirements</w:t>
            </w:r>
            <w:r w:rsidR="00A40281">
              <w:rPr>
                <w:rFonts w:ascii="Segoe UI" w:hAnsi="Segoe UI" w:cs="Segoe UI"/>
                <w:bCs/>
                <w:lang w:eastAsia="en-GB"/>
              </w:rPr>
              <w:t xml:space="preserve"> and although the focus of the audit may have evolved, this was still business as usual and within the Trust there was a network of staff who suppor</w:t>
            </w:r>
            <w:r w:rsidR="00707073">
              <w:rPr>
                <w:rFonts w:ascii="Segoe UI" w:hAnsi="Segoe UI" w:cs="Segoe UI"/>
                <w:bCs/>
                <w:lang w:eastAsia="en-GB"/>
              </w:rPr>
              <w:t xml:space="preserve">ted the Information Governance agenda (although more resource would always be welcome).  </w:t>
            </w:r>
            <w:r w:rsidR="00A25F0F">
              <w:rPr>
                <w:rFonts w:ascii="Segoe UI" w:hAnsi="Segoe UI" w:cs="Segoe UI"/>
                <w:bCs/>
                <w:lang w:eastAsia="en-GB"/>
              </w:rPr>
              <w:t xml:space="preserve">He added that there was also a requirement to support a clinical coding audit </w:t>
            </w:r>
            <w:r w:rsidR="00A850CB">
              <w:rPr>
                <w:rFonts w:ascii="Segoe UI" w:hAnsi="Segoe UI" w:cs="Segoe UI"/>
                <w:bCs/>
                <w:lang w:eastAsia="en-GB"/>
              </w:rPr>
              <w:t>(recently reintroduced</w:t>
            </w:r>
            <w:proofErr w:type="gramStart"/>
            <w:r w:rsidR="00A850CB">
              <w:rPr>
                <w:rFonts w:ascii="Segoe UI" w:hAnsi="Segoe UI" w:cs="Segoe UI"/>
                <w:bCs/>
                <w:lang w:eastAsia="en-GB"/>
              </w:rPr>
              <w:t>)</w:t>
            </w:r>
            <w:proofErr w:type="gramEnd"/>
            <w:r w:rsidR="00A850CB">
              <w:rPr>
                <w:rFonts w:ascii="Segoe UI" w:hAnsi="Segoe UI" w:cs="Segoe UI"/>
                <w:bCs/>
                <w:lang w:eastAsia="en-GB"/>
              </w:rPr>
              <w:t xml:space="preserve"> but this was typically covered from within the Information Governance budget.  The </w:t>
            </w:r>
            <w:proofErr w:type="spellStart"/>
            <w:r w:rsidR="00A850CB">
              <w:rPr>
                <w:rFonts w:ascii="Segoe UI" w:hAnsi="Segoe UI" w:cs="Segoe UI"/>
                <w:bCs/>
                <w:lang w:eastAsia="en-GB"/>
              </w:rPr>
              <w:t>DoF</w:t>
            </w:r>
            <w:proofErr w:type="spellEnd"/>
            <w:r w:rsidR="00A850CB">
              <w:rPr>
                <w:rFonts w:ascii="Segoe UI" w:hAnsi="Segoe UI" w:cs="Segoe UI"/>
                <w:bCs/>
                <w:lang w:eastAsia="en-GB"/>
              </w:rPr>
              <w:t xml:space="preserve"> added that the rigo</w:t>
            </w:r>
            <w:r w:rsidR="00015D12">
              <w:rPr>
                <w:rFonts w:ascii="Segoe UI" w:hAnsi="Segoe UI" w:cs="Segoe UI"/>
                <w:bCs/>
                <w:lang w:eastAsia="en-GB"/>
              </w:rPr>
              <w:t>u</w:t>
            </w:r>
            <w:r w:rsidR="00A850CB">
              <w:rPr>
                <w:rFonts w:ascii="Segoe UI" w:hAnsi="Segoe UI" w:cs="Segoe UI"/>
                <w:bCs/>
                <w:lang w:eastAsia="en-GB"/>
              </w:rPr>
              <w:t xml:space="preserve">r </w:t>
            </w:r>
            <w:r w:rsidR="00A850CB">
              <w:rPr>
                <w:rFonts w:ascii="Segoe UI" w:hAnsi="Segoe UI" w:cs="Segoe UI"/>
                <w:bCs/>
                <w:lang w:eastAsia="en-GB"/>
              </w:rPr>
              <w:lastRenderedPageBreak/>
              <w:t>of the</w:t>
            </w:r>
            <w:r w:rsidR="00C63823">
              <w:rPr>
                <w:rFonts w:ascii="Segoe UI" w:hAnsi="Segoe UI" w:cs="Segoe UI"/>
                <w:bCs/>
                <w:lang w:eastAsia="en-GB"/>
              </w:rPr>
              <w:t xml:space="preserve"> DSPT audit</w:t>
            </w:r>
            <w:r w:rsidR="00C7594C">
              <w:rPr>
                <w:rFonts w:ascii="Segoe UI" w:hAnsi="Segoe UI" w:cs="Segoe UI"/>
                <w:bCs/>
                <w:lang w:eastAsia="en-GB"/>
              </w:rPr>
              <w:t xml:space="preserve"> and the evidence to be produced</w:t>
            </w:r>
            <w:r w:rsidR="00C63823">
              <w:rPr>
                <w:rFonts w:ascii="Segoe UI" w:hAnsi="Segoe UI" w:cs="Segoe UI"/>
                <w:bCs/>
                <w:lang w:eastAsia="en-GB"/>
              </w:rPr>
              <w:t xml:space="preserve">, more than the standards to be met, had changed.  </w:t>
            </w:r>
          </w:p>
          <w:p w14:paraId="544EE87F" w14:textId="723A379C" w:rsidR="00C7594C" w:rsidRDefault="00C7594C" w:rsidP="00283253">
            <w:pPr>
              <w:jc w:val="both"/>
              <w:rPr>
                <w:rFonts w:ascii="Segoe UI" w:hAnsi="Segoe UI" w:cs="Segoe UI"/>
                <w:bCs/>
                <w:lang w:eastAsia="en-GB"/>
              </w:rPr>
            </w:pPr>
          </w:p>
          <w:p w14:paraId="3E7455F5" w14:textId="5F93F5B9" w:rsidR="00C7594C" w:rsidRDefault="00C7594C" w:rsidP="00283253">
            <w:pPr>
              <w:jc w:val="both"/>
              <w:rPr>
                <w:rFonts w:ascii="Segoe UI" w:hAnsi="Segoe UI" w:cs="Segoe UI"/>
                <w:bCs/>
                <w:lang w:eastAsia="en-GB"/>
              </w:rPr>
            </w:pPr>
            <w:r>
              <w:rPr>
                <w:rFonts w:ascii="Segoe UI" w:hAnsi="Segoe UI" w:cs="Segoe UI"/>
                <w:bCs/>
                <w:lang w:eastAsia="en-GB"/>
              </w:rPr>
              <w:t xml:space="preserve">Sasha Lewis added that </w:t>
            </w:r>
            <w:r w:rsidR="000D3657">
              <w:rPr>
                <w:rFonts w:ascii="Segoe UI" w:hAnsi="Segoe UI" w:cs="Segoe UI"/>
                <w:bCs/>
                <w:lang w:eastAsia="en-GB"/>
              </w:rPr>
              <w:t xml:space="preserve">the audit had not gone entirely to </w:t>
            </w:r>
            <w:proofErr w:type="gramStart"/>
            <w:r w:rsidR="000D3657">
              <w:rPr>
                <w:rFonts w:ascii="Segoe UI" w:hAnsi="Segoe UI" w:cs="Segoe UI"/>
                <w:bCs/>
                <w:lang w:eastAsia="en-GB"/>
              </w:rPr>
              <w:t>plan</w:t>
            </w:r>
            <w:proofErr w:type="gramEnd"/>
            <w:r w:rsidR="000D3657">
              <w:rPr>
                <w:rFonts w:ascii="Segoe UI" w:hAnsi="Segoe UI" w:cs="Segoe UI"/>
                <w:bCs/>
                <w:lang w:eastAsia="en-GB"/>
              </w:rPr>
              <w:t xml:space="preserve"> and Internal Audit therefore wanted to provide assurance that it would not be conducted like this again.  </w:t>
            </w:r>
            <w:r w:rsidR="00856AEC">
              <w:rPr>
                <w:rFonts w:ascii="Segoe UI" w:hAnsi="Segoe UI" w:cs="Segoe UI"/>
                <w:bCs/>
                <w:lang w:eastAsia="en-GB"/>
              </w:rPr>
              <w:t>Internal Audit would also be conducting their own assessment of a sample of DSPT submissions</w:t>
            </w:r>
            <w:r w:rsidR="001A09C9">
              <w:rPr>
                <w:rFonts w:ascii="Segoe UI" w:hAnsi="Segoe UI" w:cs="Segoe UI"/>
                <w:bCs/>
                <w:lang w:eastAsia="en-GB"/>
              </w:rPr>
              <w:t xml:space="preserve"> with a view to being able to share themes and messages to inform the DSPT process this year.  </w:t>
            </w:r>
          </w:p>
          <w:p w14:paraId="4A46A248" w14:textId="12CC8976" w:rsidR="00F06ED3" w:rsidRDefault="00F06ED3" w:rsidP="00283253">
            <w:pPr>
              <w:jc w:val="both"/>
              <w:rPr>
                <w:rFonts w:ascii="Segoe UI" w:hAnsi="Segoe UI" w:cs="Segoe UI"/>
                <w:bCs/>
                <w:lang w:eastAsia="en-GB"/>
              </w:rPr>
            </w:pPr>
          </w:p>
          <w:p w14:paraId="4BC23D85" w14:textId="076A33F5" w:rsidR="00F06ED3" w:rsidRDefault="00F06ED3" w:rsidP="00283253">
            <w:pPr>
              <w:jc w:val="both"/>
              <w:rPr>
                <w:rFonts w:ascii="Segoe UI" w:hAnsi="Segoe UI" w:cs="Segoe UI"/>
                <w:bCs/>
                <w:lang w:eastAsia="en-GB"/>
              </w:rPr>
            </w:pPr>
            <w:r>
              <w:rPr>
                <w:rFonts w:ascii="Segoe UI" w:hAnsi="Segoe UI" w:cs="Segoe UI"/>
                <w:bCs/>
                <w:lang w:eastAsia="en-GB"/>
              </w:rPr>
              <w:t xml:space="preserve">The Head of Information Governance added that the Information Commissioner’s Office </w:t>
            </w:r>
            <w:r w:rsidR="003B041A">
              <w:rPr>
                <w:rFonts w:ascii="Segoe UI" w:hAnsi="Segoe UI" w:cs="Segoe UI"/>
                <w:bCs/>
                <w:lang w:eastAsia="en-GB"/>
              </w:rPr>
              <w:t>(</w:t>
            </w:r>
            <w:r w:rsidR="003B041A">
              <w:rPr>
                <w:rFonts w:ascii="Segoe UI" w:hAnsi="Segoe UI" w:cs="Segoe UI"/>
                <w:b/>
                <w:lang w:eastAsia="en-GB"/>
              </w:rPr>
              <w:t>ICO</w:t>
            </w:r>
            <w:r w:rsidR="003B041A">
              <w:rPr>
                <w:rFonts w:ascii="Segoe UI" w:hAnsi="Segoe UI" w:cs="Segoe UI"/>
                <w:bCs/>
                <w:lang w:eastAsia="en-GB"/>
              </w:rPr>
              <w:t>)</w:t>
            </w:r>
            <w:r w:rsidR="003B041A">
              <w:rPr>
                <w:rFonts w:ascii="Segoe UI" w:hAnsi="Segoe UI" w:cs="Segoe UI"/>
                <w:b/>
                <w:lang w:eastAsia="en-GB"/>
              </w:rPr>
              <w:t xml:space="preserve"> </w:t>
            </w:r>
            <w:r>
              <w:rPr>
                <w:rFonts w:ascii="Segoe UI" w:hAnsi="Segoe UI" w:cs="Segoe UI"/>
                <w:bCs/>
                <w:lang w:eastAsia="en-GB"/>
              </w:rPr>
              <w:t xml:space="preserve">would also be visiting </w:t>
            </w:r>
            <w:r w:rsidR="003B041A">
              <w:rPr>
                <w:rFonts w:ascii="Segoe UI" w:hAnsi="Segoe UI" w:cs="Segoe UI"/>
                <w:bCs/>
                <w:lang w:eastAsia="en-GB"/>
              </w:rPr>
              <w:t xml:space="preserve">the Trust in October 2021 to complete a Data Protection audit, as the ICO </w:t>
            </w:r>
            <w:r w:rsidR="00254CD9">
              <w:rPr>
                <w:rFonts w:ascii="Segoe UI" w:hAnsi="Segoe UI" w:cs="Segoe UI"/>
                <w:bCs/>
                <w:lang w:eastAsia="en-GB"/>
              </w:rPr>
              <w:t xml:space="preserve">were aiming to do with all NHS organisations.  The </w:t>
            </w:r>
            <w:proofErr w:type="spellStart"/>
            <w:r w:rsidR="00254CD9">
              <w:rPr>
                <w:rFonts w:ascii="Segoe UI" w:hAnsi="Segoe UI" w:cs="Segoe UI"/>
                <w:bCs/>
                <w:lang w:eastAsia="en-GB"/>
              </w:rPr>
              <w:t>DoF</w:t>
            </w:r>
            <w:proofErr w:type="spellEnd"/>
            <w:r w:rsidR="00254CD9">
              <w:rPr>
                <w:rFonts w:ascii="Segoe UI" w:hAnsi="Segoe UI" w:cs="Segoe UI"/>
                <w:bCs/>
                <w:lang w:eastAsia="en-GB"/>
              </w:rPr>
              <w:t xml:space="preserve"> added that all such Information Governance matters were reviewed and monitored through the Information Governance Group.  </w:t>
            </w:r>
          </w:p>
          <w:p w14:paraId="5F2A4151" w14:textId="105802DE" w:rsidR="00ED3487" w:rsidRDefault="00ED3487" w:rsidP="00283253">
            <w:pPr>
              <w:jc w:val="both"/>
              <w:rPr>
                <w:rFonts w:ascii="Segoe UI" w:hAnsi="Segoe UI" w:cs="Segoe UI"/>
                <w:bCs/>
                <w:lang w:eastAsia="en-GB"/>
              </w:rPr>
            </w:pPr>
          </w:p>
          <w:p w14:paraId="1B72AF5B" w14:textId="53F02A9F" w:rsidR="00254CD9" w:rsidRPr="00254CD9" w:rsidRDefault="00254CD9" w:rsidP="00283253">
            <w:pPr>
              <w:jc w:val="both"/>
            </w:pPr>
            <w:r>
              <w:rPr>
                <w:rFonts w:ascii="Segoe UI" w:hAnsi="Segoe UI" w:cs="Segoe UI"/>
                <w:bCs/>
                <w:i/>
                <w:iCs/>
                <w:lang w:eastAsia="en-GB"/>
              </w:rPr>
              <w:t>The Head of Information Governance left the meeting</w:t>
            </w:r>
            <w:r>
              <w:rPr>
                <w:rFonts w:ascii="Segoe UI" w:hAnsi="Segoe UI" w:cs="Segoe UI"/>
                <w:bCs/>
                <w:lang w:eastAsia="en-GB"/>
              </w:rPr>
              <w:t xml:space="preserve">. </w:t>
            </w:r>
          </w:p>
          <w:p w14:paraId="76F1E4D8" w14:textId="77777777" w:rsidR="005862B5" w:rsidRPr="00283253" w:rsidRDefault="005862B5" w:rsidP="00283253">
            <w:pPr>
              <w:jc w:val="both"/>
              <w:rPr>
                <w:rFonts w:ascii="Segoe UI" w:hAnsi="Segoe UI" w:cs="Segoe UI"/>
                <w:bCs/>
                <w:lang w:eastAsia="en-GB"/>
              </w:rPr>
            </w:pPr>
          </w:p>
          <w:p w14:paraId="05DA6D63" w14:textId="7343A518" w:rsidR="00A06FAB" w:rsidRPr="00A06FAB" w:rsidRDefault="00283253" w:rsidP="00283253">
            <w:pPr>
              <w:jc w:val="both"/>
              <w:rPr>
                <w:rFonts w:ascii="Segoe UI" w:hAnsi="Segoe UI" w:cs="Segoe UI"/>
                <w:b/>
                <w:i/>
                <w:iCs/>
                <w:lang w:eastAsia="en-GB"/>
              </w:rPr>
            </w:pPr>
            <w:r w:rsidRPr="00A06FAB">
              <w:rPr>
                <w:rFonts w:ascii="Segoe UI" w:hAnsi="Segoe UI" w:cs="Segoe UI"/>
                <w:b/>
                <w:i/>
                <w:iCs/>
                <w:lang w:eastAsia="en-GB"/>
              </w:rPr>
              <w:t xml:space="preserve">Directorate (Forensic services) report (‘medium’ risk rating) </w:t>
            </w:r>
          </w:p>
          <w:p w14:paraId="25FC55DE" w14:textId="05217C83" w:rsidR="00A06FAB" w:rsidRDefault="00A06FAB" w:rsidP="00283253">
            <w:pPr>
              <w:jc w:val="both"/>
              <w:rPr>
                <w:rFonts w:ascii="Segoe UI" w:hAnsi="Segoe UI" w:cs="Segoe UI"/>
                <w:bCs/>
                <w:lang w:eastAsia="en-GB"/>
              </w:rPr>
            </w:pPr>
          </w:p>
          <w:p w14:paraId="70B26B8E" w14:textId="38DEC090" w:rsidR="00A06FAB" w:rsidRDefault="00A06FAB" w:rsidP="00283253">
            <w:pPr>
              <w:jc w:val="both"/>
              <w:rPr>
                <w:rFonts w:ascii="Segoe UI" w:hAnsi="Segoe UI" w:cs="Segoe UI"/>
                <w:bCs/>
                <w:lang w:eastAsia="en-GB"/>
              </w:rPr>
            </w:pPr>
            <w:r>
              <w:rPr>
                <w:rFonts w:ascii="Segoe UI" w:hAnsi="Segoe UI" w:cs="Segoe UI"/>
                <w:bCs/>
                <w:lang w:eastAsia="en-GB"/>
              </w:rPr>
              <w:t xml:space="preserve">Reena Bajaj presented the review report </w:t>
            </w:r>
            <w:r w:rsidR="00D838BB">
              <w:rPr>
                <w:rFonts w:ascii="Segoe UI" w:hAnsi="Segoe UI" w:cs="Segoe UI"/>
                <w:bCs/>
                <w:lang w:eastAsia="en-GB"/>
              </w:rPr>
              <w:t xml:space="preserve">and the findings in relation </w:t>
            </w:r>
            <w:proofErr w:type="gramStart"/>
            <w:r w:rsidR="00D838BB">
              <w:rPr>
                <w:rFonts w:ascii="Segoe UI" w:hAnsi="Segoe UI" w:cs="Segoe UI"/>
                <w:bCs/>
                <w:lang w:eastAsia="en-GB"/>
              </w:rPr>
              <w:t>to:</w:t>
            </w:r>
            <w:proofErr w:type="gramEnd"/>
            <w:r w:rsidR="00D838BB">
              <w:rPr>
                <w:rFonts w:ascii="Segoe UI" w:hAnsi="Segoe UI" w:cs="Segoe UI"/>
                <w:bCs/>
                <w:lang w:eastAsia="en-GB"/>
              </w:rPr>
              <w:t xml:space="preserve"> input of census data into the Safe Care system; and tra</w:t>
            </w:r>
            <w:r w:rsidR="00C551E5">
              <w:rPr>
                <w:rFonts w:ascii="Segoe UI" w:hAnsi="Segoe UI" w:cs="Segoe UI"/>
                <w:bCs/>
                <w:lang w:eastAsia="en-GB"/>
              </w:rPr>
              <w:t>ining compliance.  The Chair noted that these two areas had also been common themes in the previous directorate reports</w:t>
            </w:r>
            <w:r w:rsidR="008D6A3F">
              <w:rPr>
                <w:rFonts w:ascii="Segoe UI" w:hAnsi="Segoe UI" w:cs="Segoe UI"/>
                <w:bCs/>
                <w:lang w:eastAsia="en-GB"/>
              </w:rPr>
              <w:t xml:space="preserve"> and asked for </w:t>
            </w:r>
            <w:r w:rsidR="00926FE3">
              <w:rPr>
                <w:rFonts w:ascii="Segoe UI" w:hAnsi="Segoe UI" w:cs="Segoe UI"/>
                <w:bCs/>
                <w:lang w:eastAsia="en-GB"/>
              </w:rPr>
              <w:t xml:space="preserve">the findings from </w:t>
            </w:r>
            <w:r w:rsidR="008D6A3F">
              <w:rPr>
                <w:rFonts w:ascii="Segoe UI" w:hAnsi="Segoe UI" w:cs="Segoe UI"/>
                <w:bCs/>
                <w:lang w:eastAsia="en-GB"/>
              </w:rPr>
              <w:t>these common themes to be collated from the previous directorate reports and</w:t>
            </w:r>
            <w:r w:rsidR="0021128F">
              <w:rPr>
                <w:rFonts w:ascii="Segoe UI" w:hAnsi="Segoe UI" w:cs="Segoe UI"/>
                <w:bCs/>
                <w:lang w:eastAsia="en-GB"/>
              </w:rPr>
              <w:t xml:space="preserve"> for management to prepare a response to the next meeting, from the Chief Nurse and the Director of Education </w:t>
            </w:r>
            <w:r w:rsidR="00376BA1">
              <w:rPr>
                <w:rFonts w:ascii="Segoe UI" w:hAnsi="Segoe UI" w:cs="Segoe UI"/>
                <w:bCs/>
                <w:lang w:eastAsia="en-GB"/>
              </w:rPr>
              <w:t xml:space="preserve">&amp; Development. </w:t>
            </w:r>
          </w:p>
          <w:p w14:paraId="5B487AAF" w14:textId="069783FD" w:rsidR="00A06FAB" w:rsidRDefault="00A06FAB" w:rsidP="00283253">
            <w:pPr>
              <w:jc w:val="both"/>
              <w:rPr>
                <w:rFonts w:ascii="Segoe UI" w:hAnsi="Segoe UI" w:cs="Segoe UI"/>
                <w:bCs/>
                <w:lang w:eastAsia="en-GB"/>
              </w:rPr>
            </w:pPr>
          </w:p>
          <w:p w14:paraId="38572490" w14:textId="68F6C54C" w:rsidR="00F80CF5" w:rsidRPr="00577B53" w:rsidRDefault="00283253" w:rsidP="00283253">
            <w:pPr>
              <w:jc w:val="both"/>
              <w:rPr>
                <w:rFonts w:ascii="Segoe UI" w:hAnsi="Segoe UI" w:cs="Segoe UI"/>
                <w:b/>
                <w:i/>
                <w:iCs/>
                <w:lang w:eastAsia="en-GB"/>
              </w:rPr>
            </w:pPr>
            <w:r w:rsidRPr="00577B53">
              <w:rPr>
                <w:rFonts w:ascii="Segoe UI" w:hAnsi="Segoe UI" w:cs="Segoe UI"/>
                <w:b/>
                <w:i/>
                <w:iCs/>
                <w:lang w:eastAsia="en-GB"/>
              </w:rPr>
              <w:t xml:space="preserve">Follow-up report (‘medium’ risk rating)  </w:t>
            </w:r>
          </w:p>
          <w:p w14:paraId="005DEA0D" w14:textId="6297EB00" w:rsidR="00283253" w:rsidRDefault="00283253" w:rsidP="00283253">
            <w:pPr>
              <w:jc w:val="both"/>
              <w:rPr>
                <w:rFonts w:ascii="Segoe UI" w:hAnsi="Segoe UI" w:cs="Segoe UI"/>
                <w:bCs/>
                <w:lang w:eastAsia="en-GB"/>
              </w:rPr>
            </w:pPr>
          </w:p>
          <w:p w14:paraId="791F3B29" w14:textId="19FB27B7" w:rsidR="00B120E0" w:rsidRDefault="004F2683" w:rsidP="00283253">
            <w:pPr>
              <w:jc w:val="both"/>
              <w:rPr>
                <w:rFonts w:ascii="Segoe UI" w:hAnsi="Segoe UI" w:cs="Segoe UI"/>
                <w:bCs/>
                <w:lang w:eastAsia="en-GB"/>
              </w:rPr>
            </w:pPr>
            <w:r>
              <w:rPr>
                <w:rFonts w:ascii="Segoe UI" w:hAnsi="Segoe UI" w:cs="Segoe UI"/>
                <w:bCs/>
                <w:lang w:eastAsia="en-GB"/>
              </w:rPr>
              <w:t xml:space="preserve">Sasha Lewis </w:t>
            </w:r>
            <w:r w:rsidR="00502FD2">
              <w:rPr>
                <w:rFonts w:ascii="Segoe UI" w:hAnsi="Segoe UI" w:cs="Segoe UI"/>
                <w:bCs/>
                <w:lang w:eastAsia="en-GB"/>
              </w:rPr>
              <w:t xml:space="preserve">noted that there had been three ‘medium’ risk findings and </w:t>
            </w:r>
            <w:r w:rsidR="00906475">
              <w:rPr>
                <w:rFonts w:ascii="Segoe UI" w:hAnsi="Segoe UI" w:cs="Segoe UI"/>
                <w:bCs/>
                <w:lang w:eastAsia="en-GB"/>
              </w:rPr>
              <w:t xml:space="preserve">emphasised that management </w:t>
            </w:r>
            <w:r w:rsidR="00C51B5E">
              <w:rPr>
                <w:rFonts w:ascii="Segoe UI" w:hAnsi="Segoe UI" w:cs="Segoe UI"/>
                <w:bCs/>
                <w:lang w:eastAsia="en-GB"/>
              </w:rPr>
              <w:t>needed to provide assurance that they had appropriately assessed whether actions had been properly completed or in fact super</w:t>
            </w:r>
            <w:r w:rsidR="007F367D">
              <w:rPr>
                <w:rFonts w:ascii="Segoe UI" w:hAnsi="Segoe UI" w:cs="Segoe UI"/>
                <w:bCs/>
                <w:lang w:eastAsia="en-GB"/>
              </w:rPr>
              <w:t>s</w:t>
            </w:r>
            <w:r w:rsidR="00C51B5E">
              <w:rPr>
                <w:rFonts w:ascii="Segoe UI" w:hAnsi="Segoe UI" w:cs="Segoe UI"/>
                <w:bCs/>
                <w:lang w:eastAsia="en-GB"/>
              </w:rPr>
              <w:t xml:space="preserve">eded </w:t>
            </w:r>
            <w:r w:rsidR="000F2089">
              <w:rPr>
                <w:rFonts w:ascii="Segoe UI" w:hAnsi="Segoe UI" w:cs="Segoe UI"/>
                <w:bCs/>
                <w:lang w:eastAsia="en-GB"/>
              </w:rPr>
              <w:t xml:space="preserve">(in which case they would still need to go through a process to explain this and sign off on them).  </w:t>
            </w:r>
            <w:r w:rsidR="00D16B36">
              <w:rPr>
                <w:rFonts w:ascii="Segoe UI" w:hAnsi="Segoe UI" w:cs="Segoe UI"/>
                <w:bCs/>
                <w:lang w:eastAsia="en-GB"/>
              </w:rPr>
              <w:t xml:space="preserve">The Chair noted that with the arrival of the newly appointed Deputy Director of Finance, the </w:t>
            </w:r>
            <w:r w:rsidR="007E067E">
              <w:rPr>
                <w:rFonts w:ascii="Segoe UI" w:hAnsi="Segoe UI" w:cs="Segoe UI"/>
                <w:bCs/>
                <w:lang w:eastAsia="en-GB"/>
              </w:rPr>
              <w:t xml:space="preserve">intention was to put more focus onto the processing of Internal Audit actions.  She </w:t>
            </w:r>
            <w:r w:rsidR="00D61EE2">
              <w:rPr>
                <w:rFonts w:ascii="Segoe UI" w:hAnsi="Segoe UI" w:cs="Segoe UI"/>
                <w:bCs/>
                <w:lang w:eastAsia="en-GB"/>
              </w:rPr>
              <w:t>noted that although Internal Audit generated helpful insights into areas which could be improved upon, the</w:t>
            </w:r>
            <w:r w:rsidR="00F91B7D">
              <w:rPr>
                <w:rFonts w:ascii="Segoe UI" w:hAnsi="Segoe UI" w:cs="Segoe UI"/>
                <w:bCs/>
                <w:lang w:eastAsia="en-GB"/>
              </w:rPr>
              <w:t xml:space="preserve">re was more that could be done to ensure that the Trust was getting the most added value from this.  </w:t>
            </w:r>
          </w:p>
          <w:p w14:paraId="525E4BA0" w14:textId="3C92AF60" w:rsidR="00283253" w:rsidRDefault="00F40C2E" w:rsidP="00283253">
            <w:pPr>
              <w:jc w:val="both"/>
              <w:rPr>
                <w:rFonts w:ascii="Segoe UI" w:hAnsi="Segoe UI" w:cs="Segoe UI"/>
                <w:bCs/>
                <w:lang w:eastAsia="en-GB"/>
              </w:rPr>
            </w:pPr>
            <w:r>
              <w:rPr>
                <w:rFonts w:ascii="Segoe UI" w:hAnsi="Segoe UI" w:cs="Segoe UI"/>
                <w:bCs/>
                <w:lang w:eastAsia="en-GB"/>
              </w:rPr>
              <w:lastRenderedPageBreak/>
              <w:t>The Director of Strategy &amp; CIO provided an update on progress against his actions from the Internal Audit follow-up work</w:t>
            </w:r>
            <w:r w:rsidR="00204135">
              <w:rPr>
                <w:rFonts w:ascii="Segoe UI" w:hAnsi="Segoe UI" w:cs="Segoe UI"/>
                <w:bCs/>
                <w:lang w:eastAsia="en-GB"/>
              </w:rPr>
              <w:t xml:space="preserve"> (as set out in the </w:t>
            </w:r>
            <w:r w:rsidR="003544A2">
              <w:rPr>
                <w:rFonts w:ascii="Segoe UI" w:hAnsi="Segoe UI" w:cs="Segoe UI"/>
                <w:bCs/>
                <w:lang w:eastAsia="en-GB"/>
              </w:rPr>
              <w:t>progress report)</w:t>
            </w:r>
            <w:r>
              <w:rPr>
                <w:rFonts w:ascii="Segoe UI" w:hAnsi="Segoe UI" w:cs="Segoe UI"/>
                <w:bCs/>
                <w:lang w:eastAsia="en-GB"/>
              </w:rPr>
              <w:t xml:space="preserve">.  </w:t>
            </w:r>
            <w:r w:rsidR="003544A2">
              <w:rPr>
                <w:rFonts w:ascii="Segoe UI" w:hAnsi="Segoe UI" w:cs="Segoe UI"/>
                <w:bCs/>
                <w:lang w:eastAsia="en-GB"/>
              </w:rPr>
              <w:t>In relation to the IT review of the Data Centre, he reported that the project was in its final stages</w:t>
            </w:r>
            <w:r w:rsidR="005264D7">
              <w:rPr>
                <w:rFonts w:ascii="Segoe UI" w:hAnsi="Segoe UI" w:cs="Segoe UI"/>
                <w:bCs/>
                <w:lang w:eastAsia="en-GB"/>
              </w:rPr>
              <w:t xml:space="preserve">, the new Data Centre had been set up and the equipment installed but there were still some final parts to be obtained </w:t>
            </w:r>
            <w:proofErr w:type="gramStart"/>
            <w:r w:rsidR="00B01870">
              <w:rPr>
                <w:rFonts w:ascii="Segoe UI" w:hAnsi="Segoe UI" w:cs="Segoe UI"/>
                <w:bCs/>
                <w:lang w:eastAsia="en-GB"/>
              </w:rPr>
              <w:t>in order for</w:t>
            </w:r>
            <w:proofErr w:type="gramEnd"/>
            <w:r w:rsidR="00B01870">
              <w:rPr>
                <w:rFonts w:ascii="Segoe UI" w:hAnsi="Segoe UI" w:cs="Segoe UI"/>
                <w:bCs/>
                <w:lang w:eastAsia="en-GB"/>
              </w:rPr>
              <w:t xml:space="preserve"> a third party to complete the network set-up; it was anticipated to be live by the end of 2021.  </w:t>
            </w:r>
            <w:r w:rsidR="003F4B6C">
              <w:rPr>
                <w:rFonts w:ascii="Segoe UI" w:hAnsi="Segoe UI" w:cs="Segoe UI"/>
                <w:bCs/>
                <w:lang w:eastAsia="en-GB"/>
              </w:rPr>
              <w:t xml:space="preserve">In relation to the recovery time objective (how long to restore the system if it failed) and the recovery point objective (how much </w:t>
            </w:r>
            <w:r w:rsidR="00FD2FBE">
              <w:rPr>
                <w:rFonts w:ascii="Segoe UI" w:hAnsi="Segoe UI" w:cs="Segoe UI"/>
                <w:bCs/>
                <w:lang w:eastAsia="en-GB"/>
              </w:rPr>
              <w:t xml:space="preserve">loss was deemed acceptable if the system could not be restored), he noted that these had been clearly mapped out and the latest information would be provided to Internal Audit.  </w:t>
            </w:r>
            <w:r w:rsidR="00BF5888">
              <w:rPr>
                <w:rFonts w:ascii="Segoe UI" w:hAnsi="Segoe UI" w:cs="Segoe UI"/>
                <w:bCs/>
                <w:lang w:eastAsia="en-GB"/>
              </w:rPr>
              <w:t>The Chair noted that the</w:t>
            </w:r>
            <w:r w:rsidR="001B200C">
              <w:rPr>
                <w:rFonts w:ascii="Segoe UI" w:hAnsi="Segoe UI" w:cs="Segoe UI"/>
                <w:bCs/>
                <w:lang w:eastAsia="en-GB"/>
              </w:rPr>
              <w:t xml:space="preserve"> Committee</w:t>
            </w:r>
            <w:r w:rsidR="00BF5888">
              <w:rPr>
                <w:rFonts w:ascii="Segoe UI" w:hAnsi="Segoe UI" w:cs="Segoe UI"/>
                <w:bCs/>
                <w:lang w:eastAsia="en-GB"/>
              </w:rPr>
              <w:t xml:space="preserve"> had been concern</w:t>
            </w:r>
            <w:r w:rsidR="00F75BED">
              <w:rPr>
                <w:rFonts w:ascii="Segoe UI" w:hAnsi="Segoe UI" w:cs="Segoe UI"/>
                <w:bCs/>
                <w:lang w:eastAsia="en-GB"/>
              </w:rPr>
              <w:t>ed</w:t>
            </w:r>
            <w:r w:rsidR="00BF5888">
              <w:rPr>
                <w:rFonts w:ascii="Segoe UI" w:hAnsi="Segoe UI" w:cs="Segoe UI"/>
                <w:bCs/>
                <w:lang w:eastAsia="en-GB"/>
              </w:rPr>
              <w:t xml:space="preserve"> about how IT risks would be managed in the interim period whilst the new Data Centre was being set up and before the Trust could migrate its systems over</w:t>
            </w:r>
            <w:r w:rsidR="001B200C">
              <w:rPr>
                <w:rFonts w:ascii="Segoe UI" w:hAnsi="Segoe UI" w:cs="Segoe UI"/>
                <w:bCs/>
                <w:lang w:eastAsia="en-GB"/>
              </w:rPr>
              <w:t xml:space="preserve">.  The Director of Strategy &amp; CIO replied that </w:t>
            </w:r>
            <w:r w:rsidR="002E4C68">
              <w:rPr>
                <w:rFonts w:ascii="Segoe UI" w:hAnsi="Segoe UI" w:cs="Segoe UI"/>
                <w:bCs/>
                <w:lang w:eastAsia="en-GB"/>
              </w:rPr>
              <w:t>mitigating steps had been taken over the last couple of years, including preliminary migration of the Trust’s 4 main clinical systems to its supplier so that alternative arrangements were in place even before migration to the new Data Centre</w:t>
            </w:r>
            <w:r w:rsidR="00C10887">
              <w:rPr>
                <w:rFonts w:ascii="Segoe UI" w:hAnsi="Segoe UI" w:cs="Segoe UI"/>
                <w:bCs/>
                <w:lang w:eastAsia="en-GB"/>
              </w:rPr>
              <w:t xml:space="preserve">; the backups had been tested.  </w:t>
            </w:r>
          </w:p>
          <w:p w14:paraId="7CAC5A5C" w14:textId="7B138789" w:rsidR="00F40C2E" w:rsidRDefault="00F40C2E" w:rsidP="00283253">
            <w:pPr>
              <w:jc w:val="both"/>
              <w:rPr>
                <w:rFonts w:ascii="Segoe UI" w:hAnsi="Segoe UI" w:cs="Segoe UI"/>
                <w:bCs/>
                <w:lang w:eastAsia="en-GB"/>
              </w:rPr>
            </w:pPr>
          </w:p>
          <w:p w14:paraId="7B1C0858" w14:textId="77777777" w:rsidR="00DE42BB" w:rsidRDefault="000D2F82" w:rsidP="00283253">
            <w:pPr>
              <w:jc w:val="both"/>
              <w:rPr>
                <w:rFonts w:ascii="Segoe UI" w:hAnsi="Segoe UI" w:cs="Segoe UI"/>
                <w:bCs/>
                <w:lang w:eastAsia="en-GB"/>
              </w:rPr>
            </w:pPr>
            <w:r>
              <w:rPr>
                <w:rFonts w:ascii="Segoe UI" w:hAnsi="Segoe UI" w:cs="Segoe UI"/>
                <w:bCs/>
                <w:lang w:eastAsia="en-GB"/>
              </w:rPr>
              <w:t>The Director of Strategy &amp; CIO noted that the more challenging action related to HR systems and the creation of a single employee data record</w:t>
            </w:r>
            <w:r w:rsidR="00FB15CE">
              <w:rPr>
                <w:rFonts w:ascii="Segoe UI" w:hAnsi="Segoe UI" w:cs="Segoe UI"/>
                <w:bCs/>
                <w:lang w:eastAsia="en-GB"/>
              </w:rPr>
              <w:t>.  The work done to date had indicated that this was a complex area and substantial investment would be required</w:t>
            </w:r>
            <w:r w:rsidR="00521336">
              <w:rPr>
                <w:rFonts w:ascii="Segoe UI" w:hAnsi="Segoe UI" w:cs="Segoe UI"/>
                <w:bCs/>
                <w:lang w:eastAsia="en-GB"/>
              </w:rPr>
              <w:t>.  A 9-stage plan had now been developed to reach a stage whereby systems would automatically update each other so that manual interventions could be removed</w:t>
            </w:r>
            <w:r w:rsidR="006B2AE5">
              <w:rPr>
                <w:rFonts w:ascii="Segoe UI" w:hAnsi="Segoe UI" w:cs="Segoe UI"/>
                <w:bCs/>
                <w:lang w:eastAsia="en-GB"/>
              </w:rPr>
              <w:t xml:space="preserve">.  An investment business case had also been submitted to the </w:t>
            </w:r>
            <w:proofErr w:type="gramStart"/>
            <w:r w:rsidR="006B2AE5">
              <w:rPr>
                <w:rFonts w:ascii="Segoe UI" w:hAnsi="Segoe UI" w:cs="Segoe UI"/>
                <w:bCs/>
                <w:lang w:eastAsia="en-GB"/>
              </w:rPr>
              <w:t>Executiv</w:t>
            </w:r>
            <w:r w:rsidR="00FA0E92">
              <w:rPr>
                <w:rFonts w:ascii="Segoe UI" w:hAnsi="Segoe UI" w:cs="Segoe UI"/>
                <w:bCs/>
                <w:lang w:eastAsia="en-GB"/>
              </w:rPr>
              <w:t>e</w:t>
            </w:r>
            <w:proofErr w:type="gramEnd"/>
            <w:r w:rsidR="00FA0E92">
              <w:rPr>
                <w:rFonts w:ascii="Segoe UI" w:hAnsi="Segoe UI" w:cs="Segoe UI"/>
                <w:bCs/>
                <w:lang w:eastAsia="en-GB"/>
              </w:rPr>
              <w:t xml:space="preserve"> but this may require release of capital funding to support the various 9 stages.  </w:t>
            </w:r>
            <w:r w:rsidR="007E5682">
              <w:rPr>
                <w:rFonts w:ascii="Segoe UI" w:hAnsi="Segoe UI" w:cs="Segoe UI"/>
                <w:bCs/>
                <w:lang w:eastAsia="en-GB"/>
              </w:rPr>
              <w:t xml:space="preserve">He added that before automation was put in place, new </w:t>
            </w:r>
            <w:proofErr w:type="gramStart"/>
            <w:r w:rsidR="007E5682">
              <w:rPr>
                <w:rFonts w:ascii="Segoe UI" w:hAnsi="Segoe UI" w:cs="Segoe UI"/>
                <w:bCs/>
                <w:lang w:eastAsia="en-GB"/>
              </w:rPr>
              <w:t>risks</w:t>
            </w:r>
            <w:proofErr w:type="gramEnd"/>
            <w:r w:rsidR="007E5682">
              <w:rPr>
                <w:rFonts w:ascii="Segoe UI" w:hAnsi="Segoe UI" w:cs="Segoe UI"/>
                <w:bCs/>
                <w:lang w:eastAsia="en-GB"/>
              </w:rPr>
              <w:t xml:space="preserve"> and any actions to mitigate them would be identified.  </w:t>
            </w:r>
            <w:r w:rsidR="00C670A0">
              <w:rPr>
                <w:rFonts w:ascii="Segoe UI" w:hAnsi="Segoe UI" w:cs="Segoe UI"/>
                <w:bCs/>
                <w:lang w:eastAsia="en-GB"/>
              </w:rPr>
              <w:t>The Chair asked wh</w:t>
            </w:r>
            <w:r w:rsidR="00AE51E1">
              <w:rPr>
                <w:rFonts w:ascii="Segoe UI" w:hAnsi="Segoe UI" w:cs="Segoe UI"/>
                <w:bCs/>
                <w:lang w:eastAsia="en-GB"/>
              </w:rPr>
              <w:t>e</w:t>
            </w:r>
            <w:r w:rsidR="00C670A0">
              <w:rPr>
                <w:rFonts w:ascii="Segoe UI" w:hAnsi="Segoe UI" w:cs="Segoe UI"/>
                <w:bCs/>
                <w:lang w:eastAsia="en-GB"/>
              </w:rPr>
              <w:t>r</w:t>
            </w:r>
            <w:r w:rsidR="00AE51E1">
              <w:rPr>
                <w:rFonts w:ascii="Segoe UI" w:hAnsi="Segoe UI" w:cs="Segoe UI"/>
                <w:bCs/>
                <w:lang w:eastAsia="en-GB"/>
              </w:rPr>
              <w:t>e</w:t>
            </w:r>
            <w:r w:rsidR="00C670A0">
              <w:rPr>
                <w:rFonts w:ascii="Segoe UI" w:hAnsi="Segoe UI" w:cs="Segoe UI"/>
                <w:bCs/>
                <w:lang w:eastAsia="en-GB"/>
              </w:rPr>
              <w:t xml:space="preserve"> this work was escalated to</w:t>
            </w:r>
            <w:r w:rsidR="00AE51E1">
              <w:rPr>
                <w:rFonts w:ascii="Segoe UI" w:hAnsi="Segoe UI" w:cs="Segoe UI"/>
                <w:bCs/>
                <w:lang w:eastAsia="en-GB"/>
              </w:rPr>
              <w:t xml:space="preserve"> and monitored</w:t>
            </w:r>
            <w:r w:rsidR="00C670A0">
              <w:rPr>
                <w:rFonts w:ascii="Segoe UI" w:hAnsi="Segoe UI" w:cs="Segoe UI"/>
                <w:bCs/>
                <w:lang w:eastAsia="en-GB"/>
              </w:rPr>
              <w:t xml:space="preserve"> and </w:t>
            </w:r>
            <w:r w:rsidR="00902071">
              <w:rPr>
                <w:rFonts w:ascii="Segoe UI" w:hAnsi="Segoe UI" w:cs="Segoe UI"/>
                <w:bCs/>
                <w:lang w:eastAsia="en-GB"/>
              </w:rPr>
              <w:t xml:space="preserve">whether emerging or changing risks </w:t>
            </w:r>
            <w:r w:rsidR="001D7BCC">
              <w:rPr>
                <w:rFonts w:ascii="Segoe UI" w:hAnsi="Segoe UI" w:cs="Segoe UI"/>
                <w:bCs/>
                <w:lang w:eastAsia="en-GB"/>
              </w:rPr>
              <w:t>would be captured through the Board Assurance Framework or Trust Risk Register</w:t>
            </w:r>
            <w:r w:rsidR="00AE51E1">
              <w:rPr>
                <w:rFonts w:ascii="Segoe UI" w:hAnsi="Segoe UI" w:cs="Segoe UI"/>
                <w:bCs/>
                <w:lang w:eastAsia="en-GB"/>
              </w:rPr>
              <w:t xml:space="preserve">.  The Director of Strategy &amp; CIO replied that </w:t>
            </w:r>
            <w:r w:rsidR="00C76EC8">
              <w:rPr>
                <w:rFonts w:ascii="Segoe UI" w:hAnsi="Segoe UI" w:cs="Segoe UI"/>
                <w:bCs/>
                <w:lang w:eastAsia="en-GB"/>
              </w:rPr>
              <w:t>there was a joint working group which was reporting up to the Digital Strategy Board, which reported into the Executive</w:t>
            </w:r>
            <w:r w:rsidR="0050006F">
              <w:rPr>
                <w:rFonts w:ascii="Segoe UI" w:hAnsi="Segoe UI" w:cs="Segoe UI"/>
                <w:bCs/>
                <w:lang w:eastAsia="en-GB"/>
              </w:rPr>
              <w:t xml:space="preserve"> </w:t>
            </w:r>
            <w:proofErr w:type="gramStart"/>
            <w:r w:rsidR="0050006F">
              <w:rPr>
                <w:rFonts w:ascii="Segoe UI" w:hAnsi="Segoe UI" w:cs="Segoe UI"/>
                <w:bCs/>
                <w:lang w:eastAsia="en-GB"/>
              </w:rPr>
              <w:t>and also</w:t>
            </w:r>
            <w:proofErr w:type="gramEnd"/>
            <w:r w:rsidR="0050006F">
              <w:rPr>
                <w:rFonts w:ascii="Segoe UI" w:hAnsi="Segoe UI" w:cs="Segoe UI"/>
                <w:bCs/>
                <w:lang w:eastAsia="en-GB"/>
              </w:rPr>
              <w:t xml:space="preserve"> the FIC.  Relevant risks, as being largely operational, would be reported to the Trust Risk Register. </w:t>
            </w:r>
            <w:r w:rsidR="0097445C">
              <w:rPr>
                <w:rFonts w:ascii="Segoe UI" w:hAnsi="Segoe UI" w:cs="Segoe UI"/>
                <w:bCs/>
                <w:lang w:eastAsia="en-GB"/>
              </w:rPr>
              <w:t xml:space="preserve"> The </w:t>
            </w:r>
            <w:r w:rsidR="0097445C" w:rsidRPr="0097445C">
              <w:rPr>
                <w:rFonts w:ascii="Segoe UI" w:hAnsi="Segoe UI" w:cs="Segoe UI"/>
                <w:bCs/>
                <w:lang w:eastAsia="en-GB"/>
              </w:rPr>
              <w:t>Risk Manager</w:t>
            </w:r>
            <w:r w:rsidR="0097445C">
              <w:rPr>
                <w:rFonts w:ascii="Segoe UI" w:hAnsi="Segoe UI" w:cs="Segoe UI"/>
                <w:bCs/>
                <w:lang w:eastAsia="en-GB"/>
              </w:rPr>
              <w:t xml:space="preserve"> confirmed that </w:t>
            </w:r>
            <w:r w:rsidR="0007057F">
              <w:rPr>
                <w:rFonts w:ascii="Segoe UI" w:hAnsi="Segoe UI" w:cs="Segoe UI"/>
                <w:bCs/>
                <w:lang w:eastAsia="en-GB"/>
              </w:rPr>
              <w:t xml:space="preserve">an HR systems risk had recently been added to the Trust Risk Register and would be reported into the FIC for discussion.  </w:t>
            </w:r>
          </w:p>
          <w:p w14:paraId="28427183" w14:textId="77777777" w:rsidR="00DE42BB" w:rsidRDefault="00DE42BB" w:rsidP="00283253">
            <w:pPr>
              <w:jc w:val="both"/>
              <w:rPr>
                <w:rFonts w:ascii="Segoe UI" w:hAnsi="Segoe UI" w:cs="Segoe UI"/>
                <w:bCs/>
                <w:lang w:eastAsia="en-GB"/>
              </w:rPr>
            </w:pPr>
          </w:p>
          <w:p w14:paraId="37438662" w14:textId="02471BEF" w:rsidR="00F40C2E" w:rsidRDefault="00DE42BB" w:rsidP="00283253">
            <w:pPr>
              <w:jc w:val="both"/>
              <w:rPr>
                <w:rFonts w:ascii="Segoe UI" w:hAnsi="Segoe UI" w:cs="Segoe UI"/>
                <w:bCs/>
                <w:lang w:eastAsia="en-GB"/>
              </w:rPr>
            </w:pPr>
            <w:r>
              <w:rPr>
                <w:rFonts w:ascii="Segoe UI" w:hAnsi="Segoe UI" w:cs="Segoe UI"/>
                <w:bCs/>
                <w:lang w:eastAsia="en-GB"/>
              </w:rPr>
              <w:t xml:space="preserve">The Chair commented that this had evolved into a bigger issue than had been suggested by the original Internal Audit review into employee data </w:t>
            </w:r>
            <w:r>
              <w:rPr>
                <w:rFonts w:ascii="Segoe UI" w:hAnsi="Segoe UI" w:cs="Segoe UI"/>
                <w:bCs/>
                <w:lang w:eastAsia="en-GB"/>
              </w:rPr>
              <w:lastRenderedPageBreak/>
              <w:t>records</w:t>
            </w:r>
            <w:r w:rsidR="007253D7">
              <w:rPr>
                <w:rFonts w:ascii="Segoe UI" w:hAnsi="Segoe UI" w:cs="Segoe UI"/>
                <w:bCs/>
                <w:lang w:eastAsia="en-GB"/>
              </w:rPr>
              <w:t>.  The Director of Strategy &amp; CIO replied that only upon engaging with the detail of the matter had</w:t>
            </w:r>
            <w:r w:rsidR="00AB1A04">
              <w:rPr>
                <w:rFonts w:ascii="Segoe UI" w:hAnsi="Segoe UI" w:cs="Segoe UI"/>
                <w:bCs/>
                <w:lang w:eastAsia="en-GB"/>
              </w:rPr>
              <w:t xml:space="preserve"> the extent of it become clear, especially as local employee systems had developed over many years</w:t>
            </w:r>
            <w:r w:rsidR="00F842CB">
              <w:rPr>
                <w:rFonts w:ascii="Segoe UI" w:hAnsi="Segoe UI" w:cs="Segoe UI"/>
                <w:bCs/>
                <w:lang w:eastAsia="en-GB"/>
              </w:rPr>
              <w:t xml:space="preserve"> as was common within the NHS.  </w:t>
            </w:r>
            <w:r w:rsidR="004E7F46">
              <w:rPr>
                <w:rFonts w:ascii="Segoe UI" w:hAnsi="Segoe UI" w:cs="Segoe UI"/>
                <w:bCs/>
                <w:lang w:eastAsia="en-GB"/>
              </w:rPr>
              <w:t>Each of the individual systems then had to be worked through and a response for each designed.  Chris Hurst commented that it would be useful for the Board to review how oversight of digital arrangements was working</w:t>
            </w:r>
            <w:r w:rsidR="006438FF">
              <w:rPr>
                <w:rFonts w:ascii="Segoe UI" w:hAnsi="Segoe UI" w:cs="Segoe UI"/>
                <w:bCs/>
                <w:lang w:eastAsia="en-GB"/>
              </w:rPr>
              <w:t xml:space="preserve">, given the growing importance of this area and its complexity.  The </w:t>
            </w:r>
            <w:proofErr w:type="spellStart"/>
            <w:r w:rsidR="006438FF">
              <w:rPr>
                <w:rFonts w:ascii="Segoe UI" w:hAnsi="Segoe UI" w:cs="Segoe UI"/>
                <w:bCs/>
                <w:lang w:eastAsia="en-GB"/>
              </w:rPr>
              <w:t>DoF</w:t>
            </w:r>
            <w:proofErr w:type="spellEnd"/>
            <w:r w:rsidR="006438FF">
              <w:rPr>
                <w:rFonts w:ascii="Segoe UI" w:hAnsi="Segoe UI" w:cs="Segoe UI"/>
                <w:bCs/>
                <w:lang w:eastAsia="en-GB"/>
              </w:rPr>
              <w:t xml:space="preserve"> added that the Digital Strategy Board</w:t>
            </w:r>
            <w:r w:rsidR="007E4DA9">
              <w:rPr>
                <w:rFonts w:ascii="Segoe UI" w:hAnsi="Segoe UI" w:cs="Segoe UI"/>
                <w:bCs/>
                <w:lang w:eastAsia="en-GB"/>
              </w:rPr>
              <w:t xml:space="preserve"> had been working effectively on digital matters, in the background, but it should now perhaps raise its profile (rather than have the Trust add another monitoring layer within the organisation</w:t>
            </w:r>
            <w:r w:rsidR="00C5055C">
              <w:rPr>
                <w:rFonts w:ascii="Segoe UI" w:hAnsi="Segoe UI" w:cs="Segoe UI"/>
                <w:bCs/>
                <w:lang w:eastAsia="en-GB"/>
              </w:rPr>
              <w:t xml:space="preserve">).  The Director of Strategy &amp; CIO agreed and noted that the Digital Strategy Board also received good representation from across the Trust.  </w:t>
            </w:r>
          </w:p>
          <w:p w14:paraId="7D074762" w14:textId="1B4A7736" w:rsidR="00E442D4" w:rsidRDefault="00E442D4" w:rsidP="00283253">
            <w:pPr>
              <w:jc w:val="both"/>
              <w:rPr>
                <w:rFonts w:ascii="Segoe UI" w:hAnsi="Segoe UI" w:cs="Segoe UI"/>
                <w:bCs/>
                <w:lang w:eastAsia="en-GB"/>
              </w:rPr>
            </w:pPr>
          </w:p>
          <w:p w14:paraId="12CC1FB9" w14:textId="403D32E1" w:rsidR="00E442D4" w:rsidRDefault="00E442D4" w:rsidP="00283253">
            <w:pPr>
              <w:jc w:val="both"/>
              <w:rPr>
                <w:rFonts w:ascii="Segoe UI" w:hAnsi="Segoe UI" w:cs="Segoe UI"/>
                <w:bCs/>
                <w:lang w:eastAsia="en-GB"/>
              </w:rPr>
            </w:pPr>
            <w:r>
              <w:rPr>
                <w:rFonts w:ascii="Segoe UI" w:hAnsi="Segoe UI" w:cs="Segoe UI"/>
                <w:bCs/>
                <w:lang w:eastAsia="en-GB"/>
              </w:rPr>
              <w:t>The Chair asked about CIPs</w:t>
            </w:r>
            <w:r w:rsidR="002C18E1">
              <w:rPr>
                <w:rFonts w:ascii="Segoe UI" w:hAnsi="Segoe UI" w:cs="Segoe UI"/>
                <w:bCs/>
                <w:lang w:eastAsia="en-GB"/>
              </w:rPr>
              <w:t xml:space="preserve"> and the action for each CIP project to have a detailed plan documenting each element of the project</w:t>
            </w:r>
            <w:r w:rsidR="006157E4">
              <w:rPr>
                <w:rFonts w:ascii="Segoe UI" w:hAnsi="Segoe UI" w:cs="Segoe UI"/>
                <w:bCs/>
                <w:lang w:eastAsia="en-GB"/>
              </w:rPr>
              <w:t xml:space="preserve">.  The Director of Strategy &amp; CIO confirmed that the Productivity Improvement Plans/CIPs were being documented and focused effort was going into how these would be picked up as </w:t>
            </w:r>
            <w:proofErr w:type="gramStart"/>
            <w:r w:rsidR="006157E4">
              <w:rPr>
                <w:rFonts w:ascii="Segoe UI" w:hAnsi="Segoe UI" w:cs="Segoe UI"/>
                <w:bCs/>
                <w:lang w:eastAsia="en-GB"/>
              </w:rPr>
              <w:t>at</w:t>
            </w:r>
            <w:proofErr w:type="gramEnd"/>
            <w:r w:rsidR="006157E4">
              <w:rPr>
                <w:rFonts w:ascii="Segoe UI" w:hAnsi="Segoe UI" w:cs="Segoe UI"/>
                <w:bCs/>
                <w:lang w:eastAsia="en-GB"/>
              </w:rPr>
              <w:t xml:space="preserve"> 01 April</w:t>
            </w:r>
            <w:r w:rsidR="004016DF">
              <w:rPr>
                <w:rFonts w:ascii="Segoe UI" w:hAnsi="Segoe UI" w:cs="Segoe UI"/>
                <w:bCs/>
                <w:lang w:eastAsia="en-GB"/>
              </w:rPr>
              <w:t xml:space="preserve"> and what the targets would be.  </w:t>
            </w:r>
            <w:r w:rsidR="0068539D">
              <w:rPr>
                <w:rFonts w:ascii="Segoe UI" w:hAnsi="Segoe UI" w:cs="Segoe UI"/>
                <w:bCs/>
                <w:lang w:eastAsia="en-GB"/>
              </w:rPr>
              <w:t xml:space="preserve">The intention was to change their focus away from trying to work out what schemes to implement </w:t>
            </w:r>
            <w:proofErr w:type="gramStart"/>
            <w:r w:rsidR="0068539D">
              <w:rPr>
                <w:rFonts w:ascii="Segoe UI" w:hAnsi="Segoe UI" w:cs="Segoe UI"/>
                <w:bCs/>
                <w:lang w:eastAsia="en-GB"/>
              </w:rPr>
              <w:t>in order to</w:t>
            </w:r>
            <w:proofErr w:type="gramEnd"/>
            <w:r w:rsidR="0068539D">
              <w:rPr>
                <w:rFonts w:ascii="Segoe UI" w:hAnsi="Segoe UI" w:cs="Segoe UI"/>
                <w:bCs/>
                <w:lang w:eastAsia="en-GB"/>
              </w:rPr>
              <w:t xml:space="preserve"> save money</w:t>
            </w:r>
            <w:r w:rsidR="00473E78">
              <w:rPr>
                <w:rFonts w:ascii="Segoe UI" w:hAnsi="Segoe UI" w:cs="Segoe UI"/>
                <w:bCs/>
                <w:lang w:eastAsia="en-GB"/>
              </w:rPr>
              <w:t xml:space="preserve"> and towards how to manage the position having taken the savings up front at the start of the next financial year.  </w:t>
            </w:r>
            <w:r w:rsidR="00351C7F">
              <w:rPr>
                <w:rFonts w:ascii="Segoe UI" w:hAnsi="Segoe UI" w:cs="Segoe UI"/>
                <w:bCs/>
                <w:lang w:eastAsia="en-GB"/>
              </w:rPr>
              <w:t>Reductions in budgets would be discussed with senior management teams</w:t>
            </w:r>
            <w:r w:rsidR="00587DC0">
              <w:rPr>
                <w:rFonts w:ascii="Segoe UI" w:hAnsi="Segoe UI" w:cs="Segoe UI"/>
                <w:bCs/>
                <w:lang w:eastAsia="en-GB"/>
              </w:rPr>
              <w:t xml:space="preserve">, followed by focus on supporting teams to understand the impact.  </w:t>
            </w:r>
          </w:p>
          <w:p w14:paraId="2C32DF24" w14:textId="36A73029" w:rsidR="00577B53" w:rsidRDefault="00577B53" w:rsidP="00283253">
            <w:pPr>
              <w:jc w:val="both"/>
              <w:rPr>
                <w:rFonts w:ascii="Segoe UI" w:hAnsi="Segoe UI" w:cs="Segoe UI"/>
                <w:bCs/>
                <w:lang w:eastAsia="en-GB"/>
              </w:rPr>
            </w:pPr>
          </w:p>
          <w:p w14:paraId="66F31613" w14:textId="595E0EB7" w:rsidR="00587DC0" w:rsidRPr="00587DC0" w:rsidRDefault="00587DC0" w:rsidP="00283253">
            <w:pPr>
              <w:jc w:val="both"/>
              <w:rPr>
                <w:rFonts w:ascii="Segoe UI" w:hAnsi="Segoe UI" w:cs="Segoe UI"/>
                <w:bCs/>
                <w:lang w:eastAsia="en-GB"/>
              </w:rPr>
            </w:pPr>
            <w:r>
              <w:rPr>
                <w:rFonts w:ascii="Segoe UI" w:hAnsi="Segoe UI" w:cs="Segoe UI"/>
                <w:b/>
                <w:lang w:eastAsia="en-GB"/>
              </w:rPr>
              <w:t xml:space="preserve">The Committee noted the reports. </w:t>
            </w:r>
          </w:p>
          <w:p w14:paraId="0819A41E" w14:textId="57532A3E" w:rsidR="00283253" w:rsidRPr="00587DC0" w:rsidRDefault="00587DC0" w:rsidP="00283253">
            <w:pPr>
              <w:jc w:val="both"/>
              <w:rPr>
                <w:rFonts w:ascii="Segoe UI" w:hAnsi="Segoe UI" w:cs="Segoe UI"/>
                <w:bCs/>
                <w:lang w:eastAsia="en-GB"/>
              </w:rPr>
            </w:pPr>
            <w:r>
              <w:rPr>
                <w:rFonts w:ascii="Segoe UI" w:hAnsi="Segoe UI" w:cs="Segoe UI"/>
                <w:bCs/>
                <w:i/>
                <w:iCs/>
                <w:lang w:eastAsia="en-GB"/>
              </w:rPr>
              <w:t xml:space="preserve">The Director of Strategy &amp; CIO left the meeting. </w:t>
            </w:r>
          </w:p>
        </w:tc>
        <w:tc>
          <w:tcPr>
            <w:tcW w:w="1025" w:type="dxa"/>
          </w:tcPr>
          <w:p w14:paraId="00219BB7" w14:textId="77777777" w:rsidR="00E15E73" w:rsidRPr="002D5A81" w:rsidRDefault="00E15E73" w:rsidP="00307DCC">
            <w:pPr>
              <w:rPr>
                <w:rFonts w:ascii="Segoe UI" w:hAnsi="Segoe UI" w:cs="Segoe UI"/>
                <w:lang w:eastAsia="en-GB"/>
              </w:rPr>
            </w:pPr>
          </w:p>
          <w:p w14:paraId="0C80097D" w14:textId="26F8BAEE" w:rsidR="00E30146" w:rsidRDefault="00E30146" w:rsidP="00307DCC">
            <w:pPr>
              <w:rPr>
                <w:rFonts w:ascii="Segoe UI" w:hAnsi="Segoe UI" w:cs="Segoe UI"/>
                <w:lang w:eastAsia="en-GB"/>
              </w:rPr>
            </w:pPr>
          </w:p>
          <w:p w14:paraId="2F2810FB" w14:textId="5587C3A8" w:rsidR="00E30146" w:rsidRDefault="00E30146" w:rsidP="00307DCC">
            <w:pPr>
              <w:rPr>
                <w:rFonts w:ascii="Segoe UI" w:hAnsi="Segoe UI" w:cs="Segoe UI"/>
                <w:lang w:eastAsia="en-GB"/>
              </w:rPr>
            </w:pPr>
          </w:p>
          <w:p w14:paraId="5469F8C5" w14:textId="164A1725" w:rsidR="00F44C03" w:rsidRDefault="00F44C03" w:rsidP="00307DCC">
            <w:pPr>
              <w:rPr>
                <w:rFonts w:ascii="Segoe UI" w:hAnsi="Segoe UI" w:cs="Segoe UI"/>
                <w:lang w:eastAsia="en-GB"/>
              </w:rPr>
            </w:pPr>
          </w:p>
          <w:p w14:paraId="33669114" w14:textId="00D86D4F" w:rsidR="004F6AB9" w:rsidRDefault="004F6AB9" w:rsidP="00307DCC">
            <w:pPr>
              <w:rPr>
                <w:rFonts w:ascii="Segoe UI" w:hAnsi="Segoe UI" w:cs="Segoe UI"/>
                <w:lang w:eastAsia="en-GB"/>
              </w:rPr>
            </w:pPr>
          </w:p>
          <w:p w14:paraId="09E6164A" w14:textId="5AF1DD43" w:rsidR="004F6AB9" w:rsidRDefault="004F6AB9" w:rsidP="00307DCC">
            <w:pPr>
              <w:rPr>
                <w:rFonts w:ascii="Segoe UI" w:hAnsi="Segoe UI" w:cs="Segoe UI"/>
                <w:lang w:eastAsia="en-GB"/>
              </w:rPr>
            </w:pPr>
          </w:p>
          <w:p w14:paraId="0BC24A84" w14:textId="37B16CCA" w:rsidR="004F6AB9" w:rsidRDefault="004F6AB9" w:rsidP="00307DCC">
            <w:pPr>
              <w:rPr>
                <w:rFonts w:ascii="Segoe UI" w:hAnsi="Segoe UI" w:cs="Segoe UI"/>
                <w:lang w:eastAsia="en-GB"/>
              </w:rPr>
            </w:pPr>
          </w:p>
          <w:p w14:paraId="2CA75C1F" w14:textId="2B85E9D4" w:rsidR="004F6AB9" w:rsidRDefault="004F6AB9" w:rsidP="00307DCC">
            <w:pPr>
              <w:rPr>
                <w:rFonts w:ascii="Segoe UI" w:hAnsi="Segoe UI" w:cs="Segoe UI"/>
                <w:lang w:eastAsia="en-GB"/>
              </w:rPr>
            </w:pPr>
          </w:p>
          <w:p w14:paraId="4B683851" w14:textId="78454E25" w:rsidR="004F6AB9" w:rsidRDefault="004F6AB9" w:rsidP="00307DCC">
            <w:pPr>
              <w:rPr>
                <w:rFonts w:ascii="Segoe UI" w:hAnsi="Segoe UI" w:cs="Segoe UI"/>
                <w:lang w:eastAsia="en-GB"/>
              </w:rPr>
            </w:pPr>
          </w:p>
          <w:p w14:paraId="15D3CFAA" w14:textId="79D267B9" w:rsidR="004F6AB9" w:rsidRDefault="004F6AB9" w:rsidP="00307DCC">
            <w:pPr>
              <w:rPr>
                <w:rFonts w:ascii="Segoe UI" w:hAnsi="Segoe UI" w:cs="Segoe UI"/>
                <w:lang w:eastAsia="en-GB"/>
              </w:rPr>
            </w:pPr>
          </w:p>
          <w:p w14:paraId="17E2228A" w14:textId="5953C533" w:rsidR="004F6AB9" w:rsidRDefault="004F6AB9" w:rsidP="00307DCC">
            <w:pPr>
              <w:rPr>
                <w:rFonts w:ascii="Segoe UI" w:hAnsi="Segoe UI" w:cs="Segoe UI"/>
                <w:lang w:eastAsia="en-GB"/>
              </w:rPr>
            </w:pPr>
          </w:p>
          <w:p w14:paraId="7DC110C9" w14:textId="72ADF85C" w:rsidR="004F6AB9" w:rsidRDefault="004F6AB9" w:rsidP="00307DCC">
            <w:pPr>
              <w:rPr>
                <w:rFonts w:ascii="Segoe UI" w:hAnsi="Segoe UI" w:cs="Segoe UI"/>
                <w:lang w:eastAsia="en-GB"/>
              </w:rPr>
            </w:pPr>
          </w:p>
          <w:p w14:paraId="171DDFAE" w14:textId="701ACC3B" w:rsidR="004F6AB9" w:rsidRDefault="004F6AB9" w:rsidP="00307DCC">
            <w:pPr>
              <w:rPr>
                <w:rFonts w:ascii="Segoe UI" w:hAnsi="Segoe UI" w:cs="Segoe UI"/>
                <w:lang w:eastAsia="en-GB"/>
              </w:rPr>
            </w:pPr>
          </w:p>
          <w:p w14:paraId="4F19F236" w14:textId="316DE858" w:rsidR="004F6AB9" w:rsidRDefault="004F6AB9" w:rsidP="00307DCC">
            <w:pPr>
              <w:rPr>
                <w:rFonts w:ascii="Segoe UI" w:hAnsi="Segoe UI" w:cs="Segoe UI"/>
                <w:lang w:eastAsia="en-GB"/>
              </w:rPr>
            </w:pPr>
          </w:p>
          <w:p w14:paraId="607752EE" w14:textId="5CB561EE" w:rsidR="004F6AB9" w:rsidRDefault="004F6AB9" w:rsidP="00307DCC">
            <w:pPr>
              <w:rPr>
                <w:rFonts w:ascii="Segoe UI" w:hAnsi="Segoe UI" w:cs="Segoe UI"/>
                <w:lang w:eastAsia="en-GB"/>
              </w:rPr>
            </w:pPr>
          </w:p>
          <w:p w14:paraId="357ACFC3" w14:textId="43813FAF" w:rsidR="004F6AB9" w:rsidRDefault="004F6AB9" w:rsidP="00307DCC">
            <w:pPr>
              <w:rPr>
                <w:rFonts w:ascii="Segoe UI" w:hAnsi="Segoe UI" w:cs="Segoe UI"/>
                <w:lang w:eastAsia="en-GB"/>
              </w:rPr>
            </w:pPr>
          </w:p>
          <w:p w14:paraId="5075003A" w14:textId="3396A13D" w:rsidR="004F6AB9" w:rsidRDefault="004F6AB9" w:rsidP="00307DCC">
            <w:pPr>
              <w:rPr>
                <w:rFonts w:ascii="Segoe UI" w:hAnsi="Segoe UI" w:cs="Segoe UI"/>
                <w:lang w:eastAsia="en-GB"/>
              </w:rPr>
            </w:pPr>
          </w:p>
          <w:p w14:paraId="34B477C7" w14:textId="0A63E63D" w:rsidR="004F6AB9" w:rsidRDefault="004F6AB9" w:rsidP="00307DCC">
            <w:pPr>
              <w:rPr>
                <w:rFonts w:ascii="Segoe UI" w:hAnsi="Segoe UI" w:cs="Segoe UI"/>
                <w:lang w:eastAsia="en-GB"/>
              </w:rPr>
            </w:pPr>
          </w:p>
          <w:p w14:paraId="35845694" w14:textId="30FA29E2" w:rsidR="004F6AB9" w:rsidRDefault="004F6AB9" w:rsidP="00307DCC">
            <w:pPr>
              <w:rPr>
                <w:rFonts w:ascii="Segoe UI" w:hAnsi="Segoe UI" w:cs="Segoe UI"/>
                <w:lang w:eastAsia="en-GB"/>
              </w:rPr>
            </w:pPr>
          </w:p>
          <w:p w14:paraId="08258CD6" w14:textId="23989708" w:rsidR="004F6AB9" w:rsidRDefault="004F6AB9" w:rsidP="00307DCC">
            <w:pPr>
              <w:rPr>
                <w:rFonts w:ascii="Segoe UI" w:hAnsi="Segoe UI" w:cs="Segoe UI"/>
                <w:lang w:eastAsia="en-GB"/>
              </w:rPr>
            </w:pPr>
          </w:p>
          <w:p w14:paraId="2FE6C49B" w14:textId="431138B6" w:rsidR="004F6AB9" w:rsidRDefault="004F6AB9" w:rsidP="00307DCC">
            <w:pPr>
              <w:rPr>
                <w:rFonts w:ascii="Segoe UI" w:hAnsi="Segoe UI" w:cs="Segoe UI"/>
                <w:lang w:eastAsia="en-GB"/>
              </w:rPr>
            </w:pPr>
          </w:p>
          <w:p w14:paraId="06B9861F" w14:textId="165B0B3C" w:rsidR="004F6AB9" w:rsidRDefault="004F6AB9" w:rsidP="00307DCC">
            <w:pPr>
              <w:rPr>
                <w:rFonts w:ascii="Segoe UI" w:hAnsi="Segoe UI" w:cs="Segoe UI"/>
                <w:lang w:eastAsia="en-GB"/>
              </w:rPr>
            </w:pPr>
          </w:p>
          <w:p w14:paraId="3DCACA93" w14:textId="27CA31B6" w:rsidR="004F6AB9" w:rsidRDefault="004F6AB9" w:rsidP="00307DCC">
            <w:pPr>
              <w:rPr>
                <w:rFonts w:ascii="Segoe UI" w:hAnsi="Segoe UI" w:cs="Segoe UI"/>
                <w:lang w:eastAsia="en-GB"/>
              </w:rPr>
            </w:pPr>
          </w:p>
          <w:p w14:paraId="12E1D176" w14:textId="7C2D5423" w:rsidR="004F6AB9" w:rsidRDefault="004F6AB9" w:rsidP="00307DCC">
            <w:pPr>
              <w:rPr>
                <w:rFonts w:ascii="Segoe UI" w:hAnsi="Segoe UI" w:cs="Segoe UI"/>
                <w:lang w:eastAsia="en-GB"/>
              </w:rPr>
            </w:pPr>
          </w:p>
          <w:p w14:paraId="7201AC5C" w14:textId="453E4A1F" w:rsidR="004F6AB9" w:rsidRDefault="004F6AB9" w:rsidP="00307DCC">
            <w:pPr>
              <w:rPr>
                <w:rFonts w:ascii="Segoe UI" w:hAnsi="Segoe UI" w:cs="Segoe UI"/>
                <w:lang w:eastAsia="en-GB"/>
              </w:rPr>
            </w:pPr>
          </w:p>
          <w:p w14:paraId="01AE551E" w14:textId="180408D0" w:rsidR="004F6AB9" w:rsidRDefault="004F6AB9" w:rsidP="00307DCC">
            <w:pPr>
              <w:rPr>
                <w:rFonts w:ascii="Segoe UI" w:hAnsi="Segoe UI" w:cs="Segoe UI"/>
                <w:lang w:eastAsia="en-GB"/>
              </w:rPr>
            </w:pPr>
          </w:p>
          <w:p w14:paraId="6DD2CDC8" w14:textId="4B2D67AB" w:rsidR="004F6AB9" w:rsidRDefault="004F6AB9" w:rsidP="00307DCC">
            <w:pPr>
              <w:rPr>
                <w:rFonts w:ascii="Segoe UI" w:hAnsi="Segoe UI" w:cs="Segoe UI"/>
                <w:lang w:eastAsia="en-GB"/>
              </w:rPr>
            </w:pPr>
          </w:p>
          <w:p w14:paraId="27EEE842" w14:textId="1350FD5A" w:rsidR="004F6AB9" w:rsidRDefault="004F6AB9" w:rsidP="00307DCC">
            <w:pPr>
              <w:rPr>
                <w:rFonts w:ascii="Segoe UI" w:hAnsi="Segoe UI" w:cs="Segoe UI"/>
                <w:lang w:eastAsia="en-GB"/>
              </w:rPr>
            </w:pPr>
          </w:p>
          <w:p w14:paraId="25142337" w14:textId="1097AD54" w:rsidR="004F6AB9" w:rsidRDefault="004F6AB9" w:rsidP="00307DCC">
            <w:pPr>
              <w:rPr>
                <w:rFonts w:ascii="Segoe UI" w:hAnsi="Segoe UI" w:cs="Segoe UI"/>
                <w:lang w:eastAsia="en-GB"/>
              </w:rPr>
            </w:pPr>
          </w:p>
          <w:p w14:paraId="25E139C5" w14:textId="4C7214A1" w:rsidR="004F6AB9" w:rsidRDefault="004F6AB9" w:rsidP="00307DCC">
            <w:pPr>
              <w:rPr>
                <w:rFonts w:ascii="Segoe UI" w:hAnsi="Segoe UI" w:cs="Segoe UI"/>
                <w:lang w:eastAsia="en-GB"/>
              </w:rPr>
            </w:pPr>
          </w:p>
          <w:p w14:paraId="4F8E4B11" w14:textId="20E29834" w:rsidR="004F6AB9" w:rsidRDefault="004F6AB9" w:rsidP="00307DCC">
            <w:pPr>
              <w:rPr>
                <w:rFonts w:ascii="Segoe UI" w:hAnsi="Segoe UI" w:cs="Segoe UI"/>
                <w:lang w:eastAsia="en-GB"/>
              </w:rPr>
            </w:pPr>
          </w:p>
          <w:p w14:paraId="2FF5D23E" w14:textId="048F55B7" w:rsidR="004F6AB9" w:rsidRDefault="004F6AB9" w:rsidP="00307DCC">
            <w:pPr>
              <w:rPr>
                <w:rFonts w:ascii="Segoe UI" w:hAnsi="Segoe UI" w:cs="Segoe UI"/>
                <w:lang w:eastAsia="en-GB"/>
              </w:rPr>
            </w:pPr>
          </w:p>
          <w:p w14:paraId="09D80202" w14:textId="3ED1C6DE" w:rsidR="004F6AB9" w:rsidRDefault="004F6AB9" w:rsidP="00307DCC">
            <w:pPr>
              <w:rPr>
                <w:rFonts w:ascii="Segoe UI" w:hAnsi="Segoe UI" w:cs="Segoe UI"/>
                <w:lang w:eastAsia="en-GB"/>
              </w:rPr>
            </w:pPr>
          </w:p>
          <w:p w14:paraId="10C6F8B6" w14:textId="3C400B39" w:rsidR="004F6AB9" w:rsidRDefault="004F6AB9" w:rsidP="00307DCC">
            <w:pPr>
              <w:rPr>
                <w:rFonts w:ascii="Segoe UI" w:hAnsi="Segoe UI" w:cs="Segoe UI"/>
                <w:lang w:eastAsia="en-GB"/>
              </w:rPr>
            </w:pPr>
          </w:p>
          <w:p w14:paraId="7FFB70E1" w14:textId="6C266C82" w:rsidR="004F6AB9" w:rsidRDefault="004F6AB9" w:rsidP="00307DCC">
            <w:pPr>
              <w:rPr>
                <w:rFonts w:ascii="Segoe UI" w:hAnsi="Segoe UI" w:cs="Segoe UI"/>
                <w:lang w:eastAsia="en-GB"/>
              </w:rPr>
            </w:pPr>
          </w:p>
          <w:p w14:paraId="191DB256" w14:textId="234F5181" w:rsidR="004F6AB9" w:rsidRDefault="004F6AB9" w:rsidP="00307DCC">
            <w:pPr>
              <w:rPr>
                <w:rFonts w:ascii="Segoe UI" w:hAnsi="Segoe UI" w:cs="Segoe UI"/>
                <w:lang w:eastAsia="en-GB"/>
              </w:rPr>
            </w:pPr>
          </w:p>
          <w:p w14:paraId="34F6878C" w14:textId="70BADCD9" w:rsidR="004F6AB9" w:rsidRDefault="004F6AB9" w:rsidP="00307DCC">
            <w:pPr>
              <w:rPr>
                <w:rFonts w:ascii="Segoe UI" w:hAnsi="Segoe UI" w:cs="Segoe UI"/>
                <w:lang w:eastAsia="en-GB"/>
              </w:rPr>
            </w:pPr>
          </w:p>
          <w:p w14:paraId="4BB76C9D" w14:textId="56CE9F92" w:rsidR="004F6AB9" w:rsidRDefault="004F6AB9" w:rsidP="00307DCC">
            <w:pPr>
              <w:rPr>
                <w:rFonts w:ascii="Segoe UI" w:hAnsi="Segoe UI" w:cs="Segoe UI"/>
                <w:lang w:eastAsia="en-GB"/>
              </w:rPr>
            </w:pPr>
          </w:p>
          <w:p w14:paraId="4FCC8A64" w14:textId="24791903" w:rsidR="004F6AB9" w:rsidRPr="004F6AB9" w:rsidRDefault="004F6AB9" w:rsidP="00307DCC">
            <w:pPr>
              <w:rPr>
                <w:rFonts w:ascii="Segoe UI" w:hAnsi="Segoe UI" w:cs="Segoe UI"/>
                <w:b/>
                <w:bCs/>
                <w:lang w:eastAsia="en-GB"/>
              </w:rPr>
            </w:pPr>
            <w:proofErr w:type="spellStart"/>
            <w:r>
              <w:rPr>
                <w:rFonts w:ascii="Segoe UI" w:hAnsi="Segoe UI" w:cs="Segoe UI"/>
                <w:b/>
                <w:bCs/>
                <w:lang w:eastAsia="en-GB"/>
              </w:rPr>
              <w:t>MMcE</w:t>
            </w:r>
            <w:proofErr w:type="spellEnd"/>
          </w:p>
          <w:p w14:paraId="665ABE54" w14:textId="77777777" w:rsidR="00D23ED0" w:rsidRPr="002D5A81" w:rsidRDefault="00D23ED0" w:rsidP="00307DCC">
            <w:pPr>
              <w:rPr>
                <w:rFonts w:ascii="Segoe UI" w:hAnsi="Segoe UI" w:cs="Segoe UI"/>
                <w:lang w:eastAsia="en-GB"/>
              </w:rPr>
            </w:pPr>
          </w:p>
          <w:p w14:paraId="0A261E8C" w14:textId="736E9575" w:rsidR="00CE7624" w:rsidRPr="002D5A81" w:rsidRDefault="00CE7624" w:rsidP="00307DCC">
            <w:pPr>
              <w:rPr>
                <w:rFonts w:ascii="Segoe UI" w:hAnsi="Segoe UI" w:cs="Segoe UI"/>
                <w:lang w:eastAsia="en-GB"/>
              </w:rPr>
            </w:pPr>
          </w:p>
          <w:p w14:paraId="01BC9F9D" w14:textId="77777777" w:rsidR="00B266B9" w:rsidRDefault="00B266B9" w:rsidP="00307DCC">
            <w:pPr>
              <w:rPr>
                <w:rFonts w:ascii="Segoe UI" w:hAnsi="Segoe UI" w:cs="Segoe UI"/>
                <w:lang w:eastAsia="en-GB"/>
              </w:rPr>
            </w:pPr>
          </w:p>
          <w:p w14:paraId="1994C2EB" w14:textId="77777777" w:rsidR="00376BA1" w:rsidRDefault="00376BA1" w:rsidP="00307DCC">
            <w:pPr>
              <w:rPr>
                <w:rFonts w:ascii="Segoe UI" w:hAnsi="Segoe UI" w:cs="Segoe UI"/>
                <w:lang w:eastAsia="en-GB"/>
              </w:rPr>
            </w:pPr>
          </w:p>
          <w:p w14:paraId="42686733" w14:textId="77777777" w:rsidR="00376BA1" w:rsidRDefault="00376BA1" w:rsidP="00307DCC">
            <w:pPr>
              <w:rPr>
                <w:rFonts w:ascii="Segoe UI" w:hAnsi="Segoe UI" w:cs="Segoe UI"/>
                <w:lang w:eastAsia="en-GB"/>
              </w:rPr>
            </w:pPr>
          </w:p>
          <w:p w14:paraId="0B562311" w14:textId="77777777" w:rsidR="00376BA1" w:rsidRDefault="00376BA1" w:rsidP="00307DCC">
            <w:pPr>
              <w:rPr>
                <w:rFonts w:ascii="Segoe UI" w:hAnsi="Segoe UI" w:cs="Segoe UI"/>
                <w:lang w:eastAsia="en-GB"/>
              </w:rPr>
            </w:pPr>
          </w:p>
          <w:p w14:paraId="512E578F" w14:textId="77777777" w:rsidR="00376BA1" w:rsidRDefault="00376BA1" w:rsidP="00307DCC">
            <w:pPr>
              <w:rPr>
                <w:rFonts w:ascii="Segoe UI" w:hAnsi="Segoe UI" w:cs="Segoe UI"/>
                <w:lang w:eastAsia="en-GB"/>
              </w:rPr>
            </w:pPr>
          </w:p>
          <w:p w14:paraId="6C332C1F" w14:textId="77777777" w:rsidR="00376BA1" w:rsidRDefault="00376BA1" w:rsidP="00307DCC">
            <w:pPr>
              <w:rPr>
                <w:rFonts w:ascii="Segoe UI" w:hAnsi="Segoe UI" w:cs="Segoe UI"/>
                <w:lang w:eastAsia="en-GB"/>
              </w:rPr>
            </w:pPr>
          </w:p>
          <w:p w14:paraId="1C1A01BA" w14:textId="77777777" w:rsidR="00376BA1" w:rsidRDefault="00376BA1" w:rsidP="00307DCC">
            <w:pPr>
              <w:rPr>
                <w:rFonts w:ascii="Segoe UI" w:hAnsi="Segoe UI" w:cs="Segoe UI"/>
                <w:lang w:eastAsia="en-GB"/>
              </w:rPr>
            </w:pPr>
          </w:p>
          <w:p w14:paraId="0010CD30" w14:textId="77777777" w:rsidR="00376BA1" w:rsidRDefault="00376BA1" w:rsidP="00307DCC">
            <w:pPr>
              <w:rPr>
                <w:rFonts w:ascii="Segoe UI" w:hAnsi="Segoe UI" w:cs="Segoe UI"/>
                <w:lang w:eastAsia="en-GB"/>
              </w:rPr>
            </w:pPr>
          </w:p>
          <w:p w14:paraId="4A088B7F" w14:textId="77777777" w:rsidR="00376BA1" w:rsidRDefault="00376BA1" w:rsidP="00307DCC">
            <w:pPr>
              <w:rPr>
                <w:rFonts w:ascii="Segoe UI" w:hAnsi="Segoe UI" w:cs="Segoe UI"/>
                <w:lang w:eastAsia="en-GB"/>
              </w:rPr>
            </w:pPr>
          </w:p>
          <w:p w14:paraId="542DF7C0" w14:textId="77777777" w:rsidR="00376BA1" w:rsidRDefault="00376BA1" w:rsidP="00307DCC">
            <w:pPr>
              <w:rPr>
                <w:rFonts w:ascii="Segoe UI" w:hAnsi="Segoe UI" w:cs="Segoe UI"/>
                <w:lang w:eastAsia="en-GB"/>
              </w:rPr>
            </w:pPr>
          </w:p>
          <w:p w14:paraId="7B1F788E" w14:textId="77777777" w:rsidR="00376BA1" w:rsidRDefault="00376BA1" w:rsidP="00307DCC">
            <w:pPr>
              <w:rPr>
                <w:rFonts w:ascii="Segoe UI" w:hAnsi="Segoe UI" w:cs="Segoe UI"/>
                <w:lang w:eastAsia="en-GB"/>
              </w:rPr>
            </w:pPr>
          </w:p>
          <w:p w14:paraId="7962947D" w14:textId="77777777" w:rsidR="00376BA1" w:rsidRDefault="00376BA1" w:rsidP="00307DCC">
            <w:pPr>
              <w:rPr>
                <w:rFonts w:ascii="Segoe UI" w:hAnsi="Segoe UI" w:cs="Segoe UI"/>
                <w:lang w:eastAsia="en-GB"/>
              </w:rPr>
            </w:pPr>
          </w:p>
          <w:p w14:paraId="2E289AF6" w14:textId="77777777" w:rsidR="00376BA1" w:rsidRDefault="00376BA1" w:rsidP="00307DCC">
            <w:pPr>
              <w:rPr>
                <w:rFonts w:ascii="Segoe UI" w:hAnsi="Segoe UI" w:cs="Segoe UI"/>
                <w:lang w:eastAsia="en-GB"/>
              </w:rPr>
            </w:pPr>
          </w:p>
          <w:p w14:paraId="7979D817" w14:textId="77777777" w:rsidR="00376BA1" w:rsidRDefault="00376BA1" w:rsidP="00307DCC">
            <w:pPr>
              <w:rPr>
                <w:rFonts w:ascii="Segoe UI" w:hAnsi="Segoe UI" w:cs="Segoe UI"/>
                <w:lang w:eastAsia="en-GB"/>
              </w:rPr>
            </w:pPr>
          </w:p>
          <w:p w14:paraId="5ACEC84A" w14:textId="77777777" w:rsidR="00376BA1" w:rsidRDefault="00376BA1" w:rsidP="00307DCC">
            <w:pPr>
              <w:rPr>
                <w:rFonts w:ascii="Segoe UI" w:hAnsi="Segoe UI" w:cs="Segoe UI"/>
                <w:lang w:eastAsia="en-GB"/>
              </w:rPr>
            </w:pPr>
          </w:p>
          <w:p w14:paraId="2F1BDBC4" w14:textId="77777777" w:rsidR="00376BA1" w:rsidRDefault="00376BA1" w:rsidP="00307DCC">
            <w:pPr>
              <w:rPr>
                <w:rFonts w:ascii="Segoe UI" w:hAnsi="Segoe UI" w:cs="Segoe UI"/>
                <w:lang w:eastAsia="en-GB"/>
              </w:rPr>
            </w:pPr>
          </w:p>
          <w:p w14:paraId="30DEFA5E" w14:textId="77777777" w:rsidR="00376BA1" w:rsidRDefault="00376BA1" w:rsidP="00307DCC">
            <w:pPr>
              <w:rPr>
                <w:rFonts w:ascii="Segoe UI" w:hAnsi="Segoe UI" w:cs="Segoe UI"/>
                <w:lang w:eastAsia="en-GB"/>
              </w:rPr>
            </w:pPr>
          </w:p>
          <w:p w14:paraId="74B59420" w14:textId="77777777" w:rsidR="00376BA1" w:rsidRDefault="00376BA1" w:rsidP="00307DCC">
            <w:pPr>
              <w:rPr>
                <w:rFonts w:ascii="Segoe UI" w:hAnsi="Segoe UI" w:cs="Segoe UI"/>
                <w:lang w:eastAsia="en-GB"/>
              </w:rPr>
            </w:pPr>
          </w:p>
          <w:p w14:paraId="30DCD24D" w14:textId="77777777" w:rsidR="00376BA1" w:rsidRDefault="00376BA1" w:rsidP="00307DCC">
            <w:pPr>
              <w:rPr>
                <w:rFonts w:ascii="Segoe UI" w:hAnsi="Segoe UI" w:cs="Segoe UI"/>
                <w:lang w:eastAsia="en-GB"/>
              </w:rPr>
            </w:pPr>
          </w:p>
          <w:p w14:paraId="1FE6471F" w14:textId="77777777" w:rsidR="00376BA1" w:rsidRDefault="00376BA1" w:rsidP="00307DCC">
            <w:pPr>
              <w:rPr>
                <w:rFonts w:ascii="Segoe UI" w:hAnsi="Segoe UI" w:cs="Segoe UI"/>
                <w:lang w:eastAsia="en-GB"/>
              </w:rPr>
            </w:pPr>
          </w:p>
          <w:p w14:paraId="0E28B405" w14:textId="77777777" w:rsidR="00376BA1" w:rsidRDefault="00376BA1" w:rsidP="00307DCC">
            <w:pPr>
              <w:rPr>
                <w:rFonts w:ascii="Segoe UI" w:hAnsi="Segoe UI" w:cs="Segoe UI"/>
                <w:lang w:eastAsia="en-GB"/>
              </w:rPr>
            </w:pPr>
          </w:p>
          <w:p w14:paraId="66CED3EE" w14:textId="77777777" w:rsidR="00376BA1" w:rsidRDefault="00376BA1" w:rsidP="00307DCC">
            <w:pPr>
              <w:rPr>
                <w:rFonts w:ascii="Segoe UI" w:hAnsi="Segoe UI" w:cs="Segoe UI"/>
                <w:lang w:eastAsia="en-GB"/>
              </w:rPr>
            </w:pPr>
          </w:p>
          <w:p w14:paraId="0AA84A8A" w14:textId="77777777" w:rsidR="00376BA1" w:rsidRDefault="00376BA1" w:rsidP="00307DCC">
            <w:pPr>
              <w:rPr>
                <w:rFonts w:ascii="Segoe UI" w:hAnsi="Segoe UI" w:cs="Segoe UI"/>
                <w:lang w:eastAsia="en-GB"/>
              </w:rPr>
            </w:pPr>
          </w:p>
          <w:p w14:paraId="3D96C789" w14:textId="77777777" w:rsidR="00376BA1" w:rsidRDefault="00376BA1" w:rsidP="00307DCC">
            <w:pPr>
              <w:rPr>
                <w:rFonts w:ascii="Segoe UI" w:hAnsi="Segoe UI" w:cs="Segoe UI"/>
                <w:lang w:eastAsia="en-GB"/>
              </w:rPr>
            </w:pPr>
          </w:p>
          <w:p w14:paraId="0D00D07D" w14:textId="77777777" w:rsidR="00376BA1" w:rsidRDefault="00376BA1" w:rsidP="00307DCC">
            <w:pPr>
              <w:rPr>
                <w:rFonts w:ascii="Segoe UI" w:hAnsi="Segoe UI" w:cs="Segoe UI"/>
                <w:lang w:eastAsia="en-GB"/>
              </w:rPr>
            </w:pPr>
          </w:p>
          <w:p w14:paraId="2120C51E" w14:textId="77777777" w:rsidR="00376BA1" w:rsidRDefault="00376BA1" w:rsidP="00307DCC">
            <w:pPr>
              <w:rPr>
                <w:rFonts w:ascii="Segoe UI" w:hAnsi="Segoe UI" w:cs="Segoe UI"/>
                <w:lang w:eastAsia="en-GB"/>
              </w:rPr>
            </w:pPr>
          </w:p>
          <w:p w14:paraId="31EE5221" w14:textId="77777777" w:rsidR="00376BA1" w:rsidRDefault="00376BA1" w:rsidP="00307DCC">
            <w:pPr>
              <w:rPr>
                <w:rFonts w:ascii="Segoe UI" w:hAnsi="Segoe UI" w:cs="Segoe UI"/>
                <w:lang w:eastAsia="en-GB"/>
              </w:rPr>
            </w:pPr>
          </w:p>
          <w:p w14:paraId="655D3201" w14:textId="77777777" w:rsidR="00376BA1" w:rsidRDefault="00376BA1" w:rsidP="00307DCC">
            <w:pPr>
              <w:rPr>
                <w:rFonts w:ascii="Segoe UI" w:hAnsi="Segoe UI" w:cs="Segoe UI"/>
                <w:lang w:eastAsia="en-GB"/>
              </w:rPr>
            </w:pPr>
          </w:p>
          <w:p w14:paraId="105DDD99" w14:textId="77777777" w:rsidR="00376BA1" w:rsidRDefault="00376BA1" w:rsidP="00307DCC">
            <w:pPr>
              <w:rPr>
                <w:rFonts w:ascii="Segoe UI" w:hAnsi="Segoe UI" w:cs="Segoe UI"/>
                <w:lang w:eastAsia="en-GB"/>
              </w:rPr>
            </w:pPr>
          </w:p>
          <w:p w14:paraId="497D163A" w14:textId="77777777" w:rsidR="00376BA1" w:rsidRDefault="00376BA1" w:rsidP="00307DCC">
            <w:pPr>
              <w:rPr>
                <w:rFonts w:ascii="Segoe UI" w:hAnsi="Segoe UI" w:cs="Segoe UI"/>
                <w:lang w:eastAsia="en-GB"/>
              </w:rPr>
            </w:pPr>
          </w:p>
          <w:p w14:paraId="187AC0C5" w14:textId="77777777" w:rsidR="00376BA1" w:rsidRDefault="00376BA1" w:rsidP="00307DCC">
            <w:pPr>
              <w:rPr>
                <w:rFonts w:ascii="Segoe UI" w:hAnsi="Segoe UI" w:cs="Segoe UI"/>
                <w:lang w:eastAsia="en-GB"/>
              </w:rPr>
            </w:pPr>
          </w:p>
          <w:p w14:paraId="598E038B" w14:textId="77777777" w:rsidR="00376BA1" w:rsidRDefault="00376BA1" w:rsidP="00307DCC">
            <w:pPr>
              <w:rPr>
                <w:rFonts w:ascii="Segoe UI" w:hAnsi="Segoe UI" w:cs="Segoe UI"/>
                <w:lang w:eastAsia="en-GB"/>
              </w:rPr>
            </w:pPr>
          </w:p>
          <w:p w14:paraId="5AE4514B" w14:textId="77777777" w:rsidR="00376BA1" w:rsidRDefault="00376BA1" w:rsidP="00307DCC">
            <w:pPr>
              <w:rPr>
                <w:rFonts w:ascii="Segoe UI" w:hAnsi="Segoe UI" w:cs="Segoe UI"/>
                <w:lang w:eastAsia="en-GB"/>
              </w:rPr>
            </w:pPr>
          </w:p>
          <w:p w14:paraId="64D4B46F" w14:textId="77777777" w:rsidR="00376BA1" w:rsidRDefault="00376BA1" w:rsidP="00307DCC">
            <w:pPr>
              <w:rPr>
                <w:rFonts w:ascii="Segoe UI" w:hAnsi="Segoe UI" w:cs="Segoe UI"/>
                <w:lang w:eastAsia="en-GB"/>
              </w:rPr>
            </w:pPr>
          </w:p>
          <w:p w14:paraId="592CCDDB" w14:textId="77777777" w:rsidR="00376BA1" w:rsidRDefault="00376BA1" w:rsidP="00307DCC">
            <w:pPr>
              <w:rPr>
                <w:rFonts w:ascii="Segoe UI" w:hAnsi="Segoe UI" w:cs="Segoe UI"/>
                <w:lang w:eastAsia="en-GB"/>
              </w:rPr>
            </w:pPr>
          </w:p>
          <w:p w14:paraId="4BF4763A" w14:textId="77777777" w:rsidR="00376BA1" w:rsidRDefault="00376BA1" w:rsidP="00307DCC">
            <w:pPr>
              <w:rPr>
                <w:rFonts w:ascii="Segoe UI" w:hAnsi="Segoe UI" w:cs="Segoe UI"/>
                <w:lang w:eastAsia="en-GB"/>
              </w:rPr>
            </w:pPr>
          </w:p>
          <w:p w14:paraId="4DCF75D5" w14:textId="77777777" w:rsidR="00376BA1" w:rsidRDefault="00376BA1" w:rsidP="00307DCC">
            <w:pPr>
              <w:rPr>
                <w:rFonts w:ascii="Segoe UI" w:hAnsi="Segoe UI" w:cs="Segoe UI"/>
                <w:lang w:eastAsia="en-GB"/>
              </w:rPr>
            </w:pPr>
          </w:p>
          <w:p w14:paraId="2BA1269B" w14:textId="77777777" w:rsidR="00376BA1" w:rsidRDefault="00376BA1" w:rsidP="00307DCC">
            <w:pPr>
              <w:rPr>
                <w:rFonts w:ascii="Segoe UI" w:hAnsi="Segoe UI" w:cs="Segoe UI"/>
                <w:lang w:eastAsia="en-GB"/>
              </w:rPr>
            </w:pPr>
          </w:p>
          <w:p w14:paraId="61C416A3" w14:textId="77777777" w:rsidR="00376BA1" w:rsidRDefault="00376BA1" w:rsidP="00307DCC">
            <w:pPr>
              <w:rPr>
                <w:rFonts w:ascii="Segoe UI" w:hAnsi="Segoe UI" w:cs="Segoe UI"/>
                <w:lang w:eastAsia="en-GB"/>
              </w:rPr>
            </w:pPr>
          </w:p>
          <w:p w14:paraId="7408DCB7" w14:textId="77777777" w:rsidR="00376BA1" w:rsidRDefault="00376BA1" w:rsidP="00307DCC">
            <w:pPr>
              <w:rPr>
                <w:rFonts w:ascii="Segoe UI" w:hAnsi="Segoe UI" w:cs="Segoe UI"/>
                <w:lang w:eastAsia="en-GB"/>
              </w:rPr>
            </w:pPr>
          </w:p>
          <w:p w14:paraId="436FB59D" w14:textId="77777777" w:rsidR="00376BA1" w:rsidRDefault="00376BA1" w:rsidP="00307DCC">
            <w:pPr>
              <w:rPr>
                <w:rFonts w:ascii="Segoe UI" w:hAnsi="Segoe UI" w:cs="Segoe UI"/>
                <w:lang w:eastAsia="en-GB"/>
              </w:rPr>
            </w:pPr>
          </w:p>
          <w:p w14:paraId="52BC4E67" w14:textId="77777777" w:rsidR="00376BA1" w:rsidRDefault="00376BA1" w:rsidP="00307DCC">
            <w:pPr>
              <w:rPr>
                <w:rFonts w:ascii="Segoe UI" w:hAnsi="Segoe UI" w:cs="Segoe UI"/>
                <w:lang w:eastAsia="en-GB"/>
              </w:rPr>
            </w:pPr>
          </w:p>
          <w:p w14:paraId="54211E78" w14:textId="13255D4C" w:rsidR="00376BA1" w:rsidRPr="00130DBF" w:rsidRDefault="00130DBF" w:rsidP="00307DCC">
            <w:pPr>
              <w:rPr>
                <w:rFonts w:ascii="Segoe UI" w:hAnsi="Segoe UI" w:cs="Segoe UI"/>
                <w:b/>
                <w:bCs/>
                <w:lang w:eastAsia="en-GB"/>
              </w:rPr>
            </w:pPr>
            <w:proofErr w:type="spellStart"/>
            <w:r>
              <w:rPr>
                <w:rFonts w:ascii="Segoe UI" w:hAnsi="Segoe UI" w:cs="Segoe UI"/>
                <w:b/>
                <w:bCs/>
                <w:lang w:eastAsia="en-GB"/>
              </w:rPr>
              <w:t>MMcE</w:t>
            </w:r>
            <w:proofErr w:type="spellEnd"/>
            <w:r>
              <w:rPr>
                <w:rFonts w:ascii="Segoe UI" w:hAnsi="Segoe UI" w:cs="Segoe UI"/>
                <w:b/>
                <w:bCs/>
                <w:lang w:eastAsia="en-GB"/>
              </w:rPr>
              <w:t>/</w:t>
            </w:r>
          </w:p>
          <w:p w14:paraId="6B0FCEC3" w14:textId="12FE0DF3" w:rsidR="00376BA1" w:rsidRPr="00130DBF" w:rsidRDefault="00130DBF" w:rsidP="00307DCC">
            <w:pPr>
              <w:rPr>
                <w:rFonts w:ascii="Segoe UI" w:hAnsi="Segoe UI" w:cs="Segoe UI"/>
                <w:b/>
                <w:bCs/>
                <w:lang w:eastAsia="en-GB"/>
              </w:rPr>
            </w:pPr>
            <w:r>
              <w:rPr>
                <w:rFonts w:ascii="Segoe UI" w:hAnsi="Segoe UI" w:cs="Segoe UI"/>
                <w:b/>
                <w:bCs/>
                <w:lang w:eastAsia="en-GB"/>
              </w:rPr>
              <w:t>PwC</w:t>
            </w:r>
          </w:p>
          <w:p w14:paraId="28FE1A78" w14:textId="77777777" w:rsidR="00376BA1" w:rsidRDefault="00376BA1" w:rsidP="00307DCC">
            <w:pPr>
              <w:rPr>
                <w:rFonts w:ascii="Segoe UI" w:hAnsi="Segoe UI" w:cs="Segoe UI"/>
                <w:lang w:eastAsia="en-GB"/>
              </w:rPr>
            </w:pPr>
          </w:p>
          <w:p w14:paraId="33E60A10" w14:textId="77777777" w:rsidR="00376BA1" w:rsidRDefault="00376BA1" w:rsidP="00307DCC">
            <w:pPr>
              <w:rPr>
                <w:rFonts w:ascii="Segoe UI" w:hAnsi="Segoe UI" w:cs="Segoe UI"/>
                <w:lang w:eastAsia="en-GB"/>
              </w:rPr>
            </w:pPr>
          </w:p>
          <w:p w14:paraId="3CA8053F" w14:textId="77777777" w:rsidR="00376BA1" w:rsidRDefault="00376BA1" w:rsidP="00307DCC">
            <w:pPr>
              <w:rPr>
                <w:rFonts w:ascii="Segoe UI" w:hAnsi="Segoe UI" w:cs="Segoe UI"/>
                <w:lang w:eastAsia="en-GB"/>
              </w:rPr>
            </w:pPr>
          </w:p>
          <w:p w14:paraId="290292EC" w14:textId="77777777" w:rsidR="00376BA1" w:rsidRDefault="00376BA1" w:rsidP="00307DCC">
            <w:pPr>
              <w:rPr>
                <w:rFonts w:ascii="Segoe UI" w:hAnsi="Segoe UI" w:cs="Segoe UI"/>
                <w:lang w:eastAsia="en-GB"/>
              </w:rPr>
            </w:pPr>
          </w:p>
          <w:p w14:paraId="2A2F5B1F" w14:textId="77777777" w:rsidR="00376BA1" w:rsidRDefault="00376BA1" w:rsidP="00307DCC">
            <w:pPr>
              <w:rPr>
                <w:rFonts w:ascii="Segoe UI" w:hAnsi="Segoe UI" w:cs="Segoe UI"/>
                <w:lang w:eastAsia="en-GB"/>
              </w:rPr>
            </w:pPr>
          </w:p>
          <w:p w14:paraId="7EE9238F" w14:textId="77777777" w:rsidR="00376BA1" w:rsidRDefault="00376BA1" w:rsidP="00307DCC">
            <w:pPr>
              <w:rPr>
                <w:rFonts w:ascii="Segoe UI" w:hAnsi="Segoe UI" w:cs="Segoe UI"/>
                <w:lang w:eastAsia="en-GB"/>
              </w:rPr>
            </w:pPr>
          </w:p>
          <w:p w14:paraId="75084CB0" w14:textId="77777777" w:rsidR="00376BA1" w:rsidRDefault="00376BA1" w:rsidP="00307DCC">
            <w:pPr>
              <w:rPr>
                <w:rFonts w:ascii="Segoe UI" w:hAnsi="Segoe UI" w:cs="Segoe UI"/>
                <w:lang w:eastAsia="en-GB"/>
              </w:rPr>
            </w:pPr>
          </w:p>
          <w:p w14:paraId="04884D90" w14:textId="77777777" w:rsidR="00376BA1" w:rsidRDefault="00376BA1" w:rsidP="00307DCC">
            <w:pPr>
              <w:rPr>
                <w:rFonts w:ascii="Segoe UI" w:hAnsi="Segoe UI" w:cs="Segoe UI"/>
                <w:lang w:eastAsia="en-GB"/>
              </w:rPr>
            </w:pPr>
          </w:p>
          <w:p w14:paraId="2D689530" w14:textId="77777777" w:rsidR="00376BA1" w:rsidRDefault="00376BA1" w:rsidP="00307DCC">
            <w:pPr>
              <w:rPr>
                <w:rFonts w:ascii="Segoe UI" w:hAnsi="Segoe UI" w:cs="Segoe UI"/>
                <w:lang w:eastAsia="en-GB"/>
              </w:rPr>
            </w:pPr>
          </w:p>
          <w:p w14:paraId="733C302B" w14:textId="77777777" w:rsidR="00376BA1" w:rsidRDefault="00376BA1" w:rsidP="00307DCC">
            <w:pPr>
              <w:rPr>
                <w:rFonts w:ascii="Segoe UI" w:hAnsi="Segoe UI" w:cs="Segoe UI"/>
                <w:lang w:eastAsia="en-GB"/>
              </w:rPr>
            </w:pPr>
          </w:p>
          <w:p w14:paraId="0D35B318" w14:textId="77777777" w:rsidR="00376BA1" w:rsidRDefault="00376BA1" w:rsidP="00307DCC">
            <w:pPr>
              <w:rPr>
                <w:rFonts w:ascii="Segoe UI" w:hAnsi="Segoe UI" w:cs="Segoe UI"/>
                <w:lang w:eastAsia="en-GB"/>
              </w:rPr>
            </w:pPr>
          </w:p>
          <w:p w14:paraId="6C001DB0" w14:textId="77777777" w:rsidR="00376BA1" w:rsidRDefault="00376BA1" w:rsidP="00307DCC">
            <w:pPr>
              <w:rPr>
                <w:rFonts w:ascii="Segoe UI" w:hAnsi="Segoe UI" w:cs="Segoe UI"/>
                <w:lang w:eastAsia="en-GB"/>
              </w:rPr>
            </w:pPr>
          </w:p>
          <w:p w14:paraId="534B50D4" w14:textId="77777777" w:rsidR="00376BA1" w:rsidRDefault="00376BA1" w:rsidP="00307DCC">
            <w:pPr>
              <w:rPr>
                <w:rFonts w:ascii="Segoe UI" w:hAnsi="Segoe UI" w:cs="Segoe UI"/>
                <w:lang w:eastAsia="en-GB"/>
              </w:rPr>
            </w:pPr>
          </w:p>
          <w:p w14:paraId="4CE5D840" w14:textId="77777777" w:rsidR="00376BA1" w:rsidRDefault="00376BA1" w:rsidP="00307DCC">
            <w:pPr>
              <w:rPr>
                <w:rFonts w:ascii="Segoe UI" w:hAnsi="Segoe UI" w:cs="Segoe UI"/>
                <w:lang w:eastAsia="en-GB"/>
              </w:rPr>
            </w:pPr>
          </w:p>
          <w:p w14:paraId="0358A196" w14:textId="77777777" w:rsidR="00376BA1" w:rsidRDefault="00376BA1" w:rsidP="00307DCC">
            <w:pPr>
              <w:rPr>
                <w:rFonts w:ascii="Segoe UI" w:hAnsi="Segoe UI" w:cs="Segoe UI"/>
                <w:lang w:eastAsia="en-GB"/>
              </w:rPr>
            </w:pPr>
          </w:p>
          <w:p w14:paraId="5F654EE4" w14:textId="77777777" w:rsidR="00376BA1" w:rsidRDefault="00376BA1" w:rsidP="00307DCC">
            <w:pPr>
              <w:rPr>
                <w:rFonts w:ascii="Segoe UI" w:hAnsi="Segoe UI" w:cs="Segoe UI"/>
                <w:lang w:eastAsia="en-GB"/>
              </w:rPr>
            </w:pPr>
          </w:p>
          <w:p w14:paraId="5C9C39A2" w14:textId="77777777" w:rsidR="00376BA1" w:rsidRDefault="00376BA1" w:rsidP="00307DCC">
            <w:pPr>
              <w:rPr>
                <w:rFonts w:ascii="Segoe UI" w:hAnsi="Segoe UI" w:cs="Segoe UI"/>
                <w:lang w:eastAsia="en-GB"/>
              </w:rPr>
            </w:pPr>
          </w:p>
          <w:p w14:paraId="0DF3BB0C" w14:textId="77777777" w:rsidR="00376BA1" w:rsidRDefault="00376BA1" w:rsidP="00307DCC">
            <w:pPr>
              <w:rPr>
                <w:rFonts w:ascii="Segoe UI" w:hAnsi="Segoe UI" w:cs="Segoe UI"/>
                <w:lang w:eastAsia="en-GB"/>
              </w:rPr>
            </w:pPr>
          </w:p>
          <w:p w14:paraId="7F0E6C8D" w14:textId="77777777" w:rsidR="00376BA1" w:rsidRDefault="00376BA1" w:rsidP="00307DCC">
            <w:pPr>
              <w:rPr>
                <w:rFonts w:ascii="Segoe UI" w:hAnsi="Segoe UI" w:cs="Segoe UI"/>
                <w:lang w:eastAsia="en-GB"/>
              </w:rPr>
            </w:pPr>
          </w:p>
          <w:p w14:paraId="02D137D9" w14:textId="77777777" w:rsidR="00376BA1" w:rsidRDefault="00376BA1" w:rsidP="00307DCC">
            <w:pPr>
              <w:rPr>
                <w:rFonts w:ascii="Segoe UI" w:hAnsi="Segoe UI" w:cs="Segoe UI"/>
                <w:lang w:eastAsia="en-GB"/>
              </w:rPr>
            </w:pPr>
          </w:p>
          <w:p w14:paraId="680274DC" w14:textId="77777777" w:rsidR="00376BA1" w:rsidRDefault="00376BA1" w:rsidP="00307DCC">
            <w:pPr>
              <w:rPr>
                <w:rFonts w:ascii="Segoe UI" w:hAnsi="Segoe UI" w:cs="Segoe UI"/>
                <w:lang w:eastAsia="en-GB"/>
              </w:rPr>
            </w:pPr>
          </w:p>
          <w:p w14:paraId="50A7A602" w14:textId="77777777" w:rsidR="00376BA1" w:rsidRDefault="00376BA1" w:rsidP="00307DCC">
            <w:pPr>
              <w:rPr>
                <w:rFonts w:ascii="Segoe UI" w:hAnsi="Segoe UI" w:cs="Segoe UI"/>
                <w:lang w:eastAsia="en-GB"/>
              </w:rPr>
            </w:pPr>
          </w:p>
          <w:p w14:paraId="54CB3B36" w14:textId="77777777" w:rsidR="00376BA1" w:rsidRDefault="00376BA1" w:rsidP="00307DCC">
            <w:pPr>
              <w:rPr>
                <w:rFonts w:ascii="Segoe UI" w:hAnsi="Segoe UI" w:cs="Segoe UI"/>
                <w:lang w:eastAsia="en-GB"/>
              </w:rPr>
            </w:pPr>
          </w:p>
          <w:p w14:paraId="30B17967" w14:textId="77777777" w:rsidR="00376BA1" w:rsidRDefault="00376BA1" w:rsidP="00307DCC">
            <w:pPr>
              <w:rPr>
                <w:rFonts w:ascii="Segoe UI" w:hAnsi="Segoe UI" w:cs="Segoe UI"/>
                <w:lang w:eastAsia="en-GB"/>
              </w:rPr>
            </w:pPr>
          </w:p>
          <w:p w14:paraId="2C1A671A" w14:textId="77777777" w:rsidR="00376BA1" w:rsidRDefault="00376BA1" w:rsidP="00307DCC">
            <w:pPr>
              <w:rPr>
                <w:rFonts w:ascii="Segoe UI" w:hAnsi="Segoe UI" w:cs="Segoe UI"/>
                <w:lang w:eastAsia="en-GB"/>
              </w:rPr>
            </w:pPr>
          </w:p>
          <w:p w14:paraId="64C5BEC2" w14:textId="77777777" w:rsidR="00376BA1" w:rsidRDefault="00376BA1" w:rsidP="00307DCC">
            <w:pPr>
              <w:rPr>
                <w:rFonts w:ascii="Segoe UI" w:hAnsi="Segoe UI" w:cs="Segoe UI"/>
                <w:lang w:eastAsia="en-GB"/>
              </w:rPr>
            </w:pPr>
          </w:p>
          <w:p w14:paraId="13A13F8C" w14:textId="77777777" w:rsidR="00376BA1" w:rsidRDefault="00376BA1" w:rsidP="00307DCC">
            <w:pPr>
              <w:rPr>
                <w:rFonts w:ascii="Segoe UI" w:hAnsi="Segoe UI" w:cs="Segoe UI"/>
                <w:lang w:eastAsia="en-GB"/>
              </w:rPr>
            </w:pPr>
          </w:p>
          <w:p w14:paraId="6AFFB0A8" w14:textId="77777777" w:rsidR="00376BA1" w:rsidRDefault="00376BA1" w:rsidP="00307DCC">
            <w:pPr>
              <w:rPr>
                <w:rFonts w:ascii="Segoe UI" w:hAnsi="Segoe UI" w:cs="Segoe UI"/>
                <w:lang w:eastAsia="en-GB"/>
              </w:rPr>
            </w:pPr>
          </w:p>
          <w:p w14:paraId="35EC8B3E" w14:textId="77777777" w:rsidR="00376BA1" w:rsidRDefault="00376BA1" w:rsidP="00307DCC">
            <w:pPr>
              <w:rPr>
                <w:rFonts w:ascii="Segoe UI" w:hAnsi="Segoe UI" w:cs="Segoe UI"/>
                <w:lang w:eastAsia="en-GB"/>
              </w:rPr>
            </w:pPr>
          </w:p>
          <w:p w14:paraId="65B4280C" w14:textId="77777777" w:rsidR="00376BA1" w:rsidRDefault="00376BA1" w:rsidP="00307DCC">
            <w:pPr>
              <w:rPr>
                <w:rFonts w:ascii="Segoe UI" w:hAnsi="Segoe UI" w:cs="Segoe UI"/>
                <w:lang w:eastAsia="en-GB"/>
              </w:rPr>
            </w:pPr>
          </w:p>
          <w:p w14:paraId="5302C9CC" w14:textId="77777777" w:rsidR="00376BA1" w:rsidRDefault="00376BA1" w:rsidP="00307DCC">
            <w:pPr>
              <w:rPr>
                <w:rFonts w:ascii="Segoe UI" w:hAnsi="Segoe UI" w:cs="Segoe UI"/>
                <w:lang w:eastAsia="en-GB"/>
              </w:rPr>
            </w:pPr>
          </w:p>
          <w:p w14:paraId="20CF5089" w14:textId="77777777" w:rsidR="00376BA1" w:rsidRDefault="00376BA1" w:rsidP="00307DCC">
            <w:pPr>
              <w:rPr>
                <w:rFonts w:ascii="Segoe UI" w:hAnsi="Segoe UI" w:cs="Segoe UI"/>
                <w:lang w:eastAsia="en-GB"/>
              </w:rPr>
            </w:pPr>
          </w:p>
          <w:p w14:paraId="66FCB355" w14:textId="77777777" w:rsidR="00376BA1" w:rsidRDefault="00376BA1" w:rsidP="00307DCC">
            <w:pPr>
              <w:rPr>
                <w:rFonts w:ascii="Segoe UI" w:hAnsi="Segoe UI" w:cs="Segoe UI"/>
                <w:lang w:eastAsia="en-GB"/>
              </w:rPr>
            </w:pPr>
          </w:p>
          <w:p w14:paraId="3A446223" w14:textId="77777777" w:rsidR="00376BA1" w:rsidRDefault="00376BA1" w:rsidP="00307DCC">
            <w:pPr>
              <w:rPr>
                <w:rFonts w:ascii="Segoe UI" w:hAnsi="Segoe UI" w:cs="Segoe UI"/>
                <w:lang w:eastAsia="en-GB"/>
              </w:rPr>
            </w:pPr>
          </w:p>
          <w:p w14:paraId="77A3A209" w14:textId="77777777" w:rsidR="00376BA1" w:rsidRDefault="00376BA1" w:rsidP="00307DCC">
            <w:pPr>
              <w:rPr>
                <w:rFonts w:ascii="Segoe UI" w:hAnsi="Segoe UI" w:cs="Segoe UI"/>
                <w:lang w:eastAsia="en-GB"/>
              </w:rPr>
            </w:pPr>
          </w:p>
          <w:p w14:paraId="2A101831" w14:textId="77777777" w:rsidR="00376BA1" w:rsidRDefault="00376BA1" w:rsidP="00307DCC">
            <w:pPr>
              <w:rPr>
                <w:rFonts w:ascii="Segoe UI" w:hAnsi="Segoe UI" w:cs="Segoe UI"/>
                <w:lang w:eastAsia="en-GB"/>
              </w:rPr>
            </w:pPr>
          </w:p>
          <w:p w14:paraId="3F2AC0A0" w14:textId="77777777" w:rsidR="00376BA1" w:rsidRDefault="00376BA1" w:rsidP="00307DCC">
            <w:pPr>
              <w:rPr>
                <w:rFonts w:ascii="Segoe UI" w:hAnsi="Segoe UI" w:cs="Segoe UI"/>
                <w:lang w:eastAsia="en-GB"/>
              </w:rPr>
            </w:pPr>
          </w:p>
          <w:p w14:paraId="54BFB8B9" w14:textId="77777777" w:rsidR="00376BA1" w:rsidRDefault="00376BA1" w:rsidP="00307DCC">
            <w:pPr>
              <w:rPr>
                <w:rFonts w:ascii="Segoe UI" w:hAnsi="Segoe UI" w:cs="Segoe UI"/>
                <w:lang w:eastAsia="en-GB"/>
              </w:rPr>
            </w:pPr>
          </w:p>
          <w:p w14:paraId="5AB9BAC2" w14:textId="501D68E0" w:rsidR="00376BA1" w:rsidRPr="00926FE3" w:rsidRDefault="00926FE3" w:rsidP="00307DCC">
            <w:pPr>
              <w:rPr>
                <w:rFonts w:ascii="Segoe UI" w:hAnsi="Segoe UI" w:cs="Segoe UI"/>
                <w:b/>
                <w:bCs/>
                <w:lang w:eastAsia="en-GB"/>
              </w:rPr>
            </w:pPr>
            <w:r>
              <w:rPr>
                <w:rFonts w:ascii="Segoe UI" w:hAnsi="Segoe UI" w:cs="Segoe UI"/>
                <w:b/>
                <w:bCs/>
                <w:lang w:eastAsia="en-GB"/>
              </w:rPr>
              <w:t>HS/MC</w:t>
            </w:r>
            <w:r>
              <w:rPr>
                <w:rFonts w:ascii="Segoe UI" w:hAnsi="Segoe UI" w:cs="Segoe UI"/>
                <w:b/>
                <w:bCs/>
                <w:lang w:eastAsia="en-GB"/>
              </w:rPr>
              <w:br/>
              <w:t>/HG</w:t>
            </w:r>
          </w:p>
        </w:tc>
      </w:tr>
      <w:tr w:rsidR="00F444A8" w:rsidRPr="002D5A81" w14:paraId="06909A9B" w14:textId="77777777" w:rsidTr="00BB002B">
        <w:tc>
          <w:tcPr>
            <w:tcW w:w="568" w:type="dxa"/>
            <w:tcBorders>
              <w:right w:val="single" w:sz="4" w:space="0" w:color="auto"/>
            </w:tcBorders>
          </w:tcPr>
          <w:p w14:paraId="44B1E86D" w14:textId="77777777" w:rsidR="00F444A8" w:rsidRDefault="00F444A8" w:rsidP="00381D76">
            <w:pPr>
              <w:rPr>
                <w:rFonts w:ascii="Segoe UI" w:hAnsi="Segoe UI" w:cs="Segoe UI"/>
                <w:bCs/>
                <w:lang w:eastAsia="en-GB"/>
              </w:rPr>
            </w:pPr>
            <w:r>
              <w:rPr>
                <w:rFonts w:ascii="Segoe UI" w:hAnsi="Segoe UI" w:cs="Segoe UI"/>
                <w:b/>
                <w:lang w:eastAsia="en-GB"/>
              </w:rPr>
              <w:lastRenderedPageBreak/>
              <w:t xml:space="preserve">6. </w:t>
            </w:r>
          </w:p>
          <w:p w14:paraId="3950DB0A" w14:textId="77777777" w:rsidR="00F444A8" w:rsidRDefault="00F444A8" w:rsidP="00381D76">
            <w:pPr>
              <w:rPr>
                <w:rFonts w:ascii="Segoe UI" w:hAnsi="Segoe UI" w:cs="Segoe UI"/>
                <w:bCs/>
                <w:lang w:eastAsia="en-GB"/>
              </w:rPr>
            </w:pPr>
          </w:p>
          <w:p w14:paraId="26EB74EB" w14:textId="2ACF13DE" w:rsidR="00F444A8" w:rsidRDefault="00F444A8" w:rsidP="00381D76">
            <w:pPr>
              <w:rPr>
                <w:rFonts w:ascii="Segoe UI" w:hAnsi="Segoe UI" w:cs="Segoe UI"/>
                <w:b/>
                <w:lang w:eastAsia="en-GB"/>
              </w:rPr>
            </w:pPr>
            <w:r>
              <w:rPr>
                <w:rFonts w:ascii="Segoe UI" w:hAnsi="Segoe UI" w:cs="Segoe UI"/>
                <w:bCs/>
                <w:lang w:eastAsia="en-GB"/>
              </w:rPr>
              <w:t>a</w:t>
            </w:r>
          </w:p>
          <w:p w14:paraId="31F116A4" w14:textId="77777777" w:rsidR="00F444A8" w:rsidRDefault="00F444A8" w:rsidP="00381D76">
            <w:pPr>
              <w:rPr>
                <w:rFonts w:ascii="Segoe UI" w:hAnsi="Segoe UI" w:cs="Segoe UI"/>
                <w:b/>
                <w:lang w:eastAsia="en-GB"/>
              </w:rPr>
            </w:pPr>
          </w:p>
          <w:p w14:paraId="08FE5F0F" w14:textId="77777777" w:rsidR="00F444A8" w:rsidRDefault="00F444A8" w:rsidP="00381D76">
            <w:pPr>
              <w:rPr>
                <w:rFonts w:ascii="Segoe UI" w:hAnsi="Segoe UI" w:cs="Segoe UI"/>
                <w:b/>
                <w:lang w:eastAsia="en-GB"/>
              </w:rPr>
            </w:pPr>
          </w:p>
          <w:p w14:paraId="286485E2" w14:textId="77777777" w:rsidR="00827FD6" w:rsidRDefault="00827FD6" w:rsidP="00381D76">
            <w:pPr>
              <w:rPr>
                <w:rFonts w:ascii="Segoe UI" w:hAnsi="Segoe UI" w:cs="Segoe UI"/>
                <w:bCs/>
                <w:lang w:eastAsia="en-GB"/>
              </w:rPr>
            </w:pPr>
          </w:p>
          <w:p w14:paraId="128D95EF" w14:textId="77777777" w:rsidR="000C78A8" w:rsidRDefault="000C78A8" w:rsidP="00381D76">
            <w:pPr>
              <w:rPr>
                <w:rFonts w:ascii="Segoe UI" w:hAnsi="Segoe UI" w:cs="Segoe UI"/>
                <w:bCs/>
                <w:lang w:eastAsia="en-GB"/>
              </w:rPr>
            </w:pPr>
          </w:p>
          <w:p w14:paraId="71FCD255" w14:textId="77777777" w:rsidR="000C78A8" w:rsidRDefault="000C78A8" w:rsidP="00381D76">
            <w:pPr>
              <w:rPr>
                <w:rFonts w:ascii="Segoe UI" w:hAnsi="Segoe UI" w:cs="Segoe UI"/>
                <w:bCs/>
                <w:lang w:eastAsia="en-GB"/>
              </w:rPr>
            </w:pPr>
          </w:p>
          <w:p w14:paraId="185ED543" w14:textId="77777777" w:rsidR="000C78A8" w:rsidRDefault="000C78A8" w:rsidP="00381D76">
            <w:pPr>
              <w:rPr>
                <w:rFonts w:ascii="Segoe UI" w:hAnsi="Segoe UI" w:cs="Segoe UI"/>
                <w:bCs/>
                <w:lang w:eastAsia="en-GB"/>
              </w:rPr>
            </w:pPr>
          </w:p>
          <w:p w14:paraId="625B734C" w14:textId="77777777" w:rsidR="000C78A8" w:rsidRDefault="000C78A8" w:rsidP="00381D76">
            <w:pPr>
              <w:rPr>
                <w:rFonts w:ascii="Segoe UI" w:hAnsi="Segoe UI" w:cs="Segoe UI"/>
                <w:bCs/>
                <w:lang w:eastAsia="en-GB"/>
              </w:rPr>
            </w:pPr>
          </w:p>
          <w:p w14:paraId="16F09E7A" w14:textId="77777777" w:rsidR="000C78A8" w:rsidRDefault="000C78A8" w:rsidP="00381D76">
            <w:pPr>
              <w:rPr>
                <w:rFonts w:ascii="Segoe UI" w:hAnsi="Segoe UI" w:cs="Segoe UI"/>
                <w:bCs/>
                <w:lang w:eastAsia="en-GB"/>
              </w:rPr>
            </w:pPr>
          </w:p>
          <w:p w14:paraId="1B3A5E83" w14:textId="77777777" w:rsidR="000C78A8" w:rsidRDefault="000C78A8" w:rsidP="00381D76">
            <w:pPr>
              <w:rPr>
                <w:rFonts w:ascii="Segoe UI" w:hAnsi="Segoe UI" w:cs="Segoe UI"/>
                <w:bCs/>
                <w:lang w:eastAsia="en-GB"/>
              </w:rPr>
            </w:pPr>
          </w:p>
          <w:p w14:paraId="5FA58A51" w14:textId="77777777" w:rsidR="000C78A8" w:rsidRDefault="000C78A8" w:rsidP="00381D76">
            <w:pPr>
              <w:rPr>
                <w:rFonts w:ascii="Segoe UI" w:hAnsi="Segoe UI" w:cs="Segoe UI"/>
                <w:bCs/>
                <w:lang w:eastAsia="en-GB"/>
              </w:rPr>
            </w:pPr>
          </w:p>
          <w:p w14:paraId="70579111" w14:textId="77777777" w:rsidR="000C78A8" w:rsidRDefault="000C78A8" w:rsidP="00381D76">
            <w:pPr>
              <w:rPr>
                <w:rFonts w:ascii="Segoe UI" w:hAnsi="Segoe UI" w:cs="Segoe UI"/>
                <w:bCs/>
                <w:lang w:eastAsia="en-GB"/>
              </w:rPr>
            </w:pPr>
          </w:p>
          <w:p w14:paraId="490F07B5" w14:textId="77777777" w:rsidR="000C78A8" w:rsidRDefault="000C78A8" w:rsidP="00381D76">
            <w:pPr>
              <w:rPr>
                <w:rFonts w:ascii="Segoe UI" w:hAnsi="Segoe UI" w:cs="Segoe UI"/>
                <w:bCs/>
                <w:lang w:eastAsia="en-GB"/>
              </w:rPr>
            </w:pPr>
          </w:p>
          <w:p w14:paraId="1748995D" w14:textId="77777777" w:rsidR="000C78A8" w:rsidRDefault="000C78A8" w:rsidP="00381D76">
            <w:pPr>
              <w:rPr>
                <w:rFonts w:ascii="Segoe UI" w:hAnsi="Segoe UI" w:cs="Segoe UI"/>
                <w:bCs/>
                <w:lang w:eastAsia="en-GB"/>
              </w:rPr>
            </w:pPr>
          </w:p>
          <w:p w14:paraId="7454E12F" w14:textId="77777777" w:rsidR="000C78A8" w:rsidRDefault="000C78A8" w:rsidP="00381D76">
            <w:pPr>
              <w:rPr>
                <w:rFonts w:ascii="Segoe UI" w:hAnsi="Segoe UI" w:cs="Segoe UI"/>
                <w:bCs/>
                <w:lang w:eastAsia="en-GB"/>
              </w:rPr>
            </w:pPr>
          </w:p>
          <w:p w14:paraId="4972CCBF" w14:textId="77777777" w:rsidR="000C78A8" w:rsidRDefault="000C78A8" w:rsidP="00381D76">
            <w:pPr>
              <w:rPr>
                <w:rFonts w:ascii="Segoe UI" w:hAnsi="Segoe UI" w:cs="Segoe UI"/>
                <w:bCs/>
                <w:lang w:eastAsia="en-GB"/>
              </w:rPr>
            </w:pPr>
          </w:p>
          <w:p w14:paraId="4067A8EA" w14:textId="77777777" w:rsidR="000C78A8" w:rsidRDefault="000C78A8" w:rsidP="00381D76">
            <w:pPr>
              <w:rPr>
                <w:rFonts w:ascii="Segoe UI" w:hAnsi="Segoe UI" w:cs="Segoe UI"/>
                <w:bCs/>
                <w:lang w:eastAsia="en-GB"/>
              </w:rPr>
            </w:pPr>
          </w:p>
          <w:p w14:paraId="0A5FEDA0" w14:textId="77777777" w:rsidR="000C78A8" w:rsidRDefault="000C78A8" w:rsidP="00381D76">
            <w:pPr>
              <w:rPr>
                <w:rFonts w:ascii="Segoe UI" w:hAnsi="Segoe UI" w:cs="Segoe UI"/>
                <w:bCs/>
                <w:lang w:eastAsia="en-GB"/>
              </w:rPr>
            </w:pPr>
          </w:p>
          <w:p w14:paraId="70A1B4BB" w14:textId="77777777" w:rsidR="000C78A8" w:rsidRDefault="000C78A8" w:rsidP="00381D76">
            <w:pPr>
              <w:rPr>
                <w:rFonts w:ascii="Segoe UI" w:hAnsi="Segoe UI" w:cs="Segoe UI"/>
                <w:bCs/>
                <w:lang w:eastAsia="en-GB"/>
              </w:rPr>
            </w:pPr>
            <w:r>
              <w:rPr>
                <w:rFonts w:ascii="Segoe UI" w:hAnsi="Segoe UI" w:cs="Segoe UI"/>
                <w:bCs/>
                <w:lang w:eastAsia="en-GB"/>
              </w:rPr>
              <w:t>b</w:t>
            </w:r>
          </w:p>
          <w:p w14:paraId="283CA5FD" w14:textId="77777777" w:rsidR="000C78A8" w:rsidRDefault="000C78A8" w:rsidP="00381D76">
            <w:pPr>
              <w:rPr>
                <w:rFonts w:ascii="Segoe UI" w:hAnsi="Segoe UI" w:cs="Segoe UI"/>
                <w:bCs/>
                <w:lang w:eastAsia="en-GB"/>
              </w:rPr>
            </w:pPr>
          </w:p>
          <w:p w14:paraId="7D1DA560" w14:textId="77777777" w:rsidR="000C78A8" w:rsidRDefault="000C78A8" w:rsidP="00381D76">
            <w:pPr>
              <w:rPr>
                <w:rFonts w:ascii="Segoe UI" w:hAnsi="Segoe UI" w:cs="Segoe UI"/>
                <w:bCs/>
                <w:lang w:eastAsia="en-GB"/>
              </w:rPr>
            </w:pPr>
          </w:p>
          <w:p w14:paraId="404AA3BD" w14:textId="77777777" w:rsidR="000C78A8" w:rsidRDefault="000C78A8" w:rsidP="00381D76">
            <w:pPr>
              <w:rPr>
                <w:rFonts w:ascii="Segoe UI" w:hAnsi="Segoe UI" w:cs="Segoe UI"/>
                <w:bCs/>
                <w:lang w:eastAsia="en-GB"/>
              </w:rPr>
            </w:pPr>
          </w:p>
          <w:p w14:paraId="45D90AD4" w14:textId="77777777" w:rsidR="000C78A8" w:rsidRDefault="000C78A8" w:rsidP="00381D76">
            <w:pPr>
              <w:rPr>
                <w:rFonts w:ascii="Segoe UI" w:hAnsi="Segoe UI" w:cs="Segoe UI"/>
                <w:bCs/>
                <w:lang w:eastAsia="en-GB"/>
              </w:rPr>
            </w:pPr>
          </w:p>
          <w:p w14:paraId="25738E48" w14:textId="77777777" w:rsidR="000C78A8" w:rsidRDefault="000C78A8" w:rsidP="00381D76">
            <w:pPr>
              <w:rPr>
                <w:rFonts w:ascii="Segoe UI" w:hAnsi="Segoe UI" w:cs="Segoe UI"/>
                <w:bCs/>
                <w:lang w:eastAsia="en-GB"/>
              </w:rPr>
            </w:pPr>
          </w:p>
          <w:p w14:paraId="1C2A58BA" w14:textId="77777777" w:rsidR="000C78A8" w:rsidRDefault="000C78A8" w:rsidP="00381D76">
            <w:pPr>
              <w:rPr>
                <w:rFonts w:ascii="Segoe UI" w:hAnsi="Segoe UI" w:cs="Segoe UI"/>
                <w:bCs/>
                <w:lang w:eastAsia="en-GB"/>
              </w:rPr>
            </w:pPr>
          </w:p>
          <w:p w14:paraId="0B362A99" w14:textId="77777777" w:rsidR="000C78A8" w:rsidRDefault="000C78A8" w:rsidP="00381D76">
            <w:pPr>
              <w:rPr>
                <w:rFonts w:ascii="Segoe UI" w:hAnsi="Segoe UI" w:cs="Segoe UI"/>
                <w:bCs/>
                <w:lang w:eastAsia="en-GB"/>
              </w:rPr>
            </w:pPr>
          </w:p>
          <w:p w14:paraId="61F981E9" w14:textId="77777777" w:rsidR="000C78A8" w:rsidRDefault="000C78A8" w:rsidP="00381D76">
            <w:pPr>
              <w:rPr>
                <w:rFonts w:ascii="Segoe UI" w:hAnsi="Segoe UI" w:cs="Segoe UI"/>
                <w:bCs/>
                <w:lang w:eastAsia="en-GB"/>
              </w:rPr>
            </w:pPr>
          </w:p>
          <w:p w14:paraId="777D6C9F" w14:textId="77777777" w:rsidR="000C78A8" w:rsidRDefault="000C78A8" w:rsidP="00381D76">
            <w:pPr>
              <w:rPr>
                <w:rFonts w:ascii="Segoe UI" w:hAnsi="Segoe UI" w:cs="Segoe UI"/>
                <w:bCs/>
                <w:lang w:eastAsia="en-GB"/>
              </w:rPr>
            </w:pPr>
          </w:p>
          <w:p w14:paraId="323DC72E" w14:textId="77777777" w:rsidR="000C78A8" w:rsidRDefault="000C78A8" w:rsidP="00381D76">
            <w:pPr>
              <w:rPr>
                <w:rFonts w:ascii="Segoe UI" w:hAnsi="Segoe UI" w:cs="Segoe UI"/>
                <w:bCs/>
                <w:lang w:eastAsia="en-GB"/>
              </w:rPr>
            </w:pPr>
            <w:r>
              <w:rPr>
                <w:rFonts w:ascii="Segoe UI" w:hAnsi="Segoe UI" w:cs="Segoe UI"/>
                <w:bCs/>
                <w:lang w:eastAsia="en-GB"/>
              </w:rPr>
              <w:t>c</w:t>
            </w:r>
          </w:p>
          <w:p w14:paraId="662AC0B0" w14:textId="77777777" w:rsidR="000C78A8" w:rsidRDefault="000C78A8" w:rsidP="00381D76">
            <w:pPr>
              <w:rPr>
                <w:rFonts w:ascii="Segoe UI" w:hAnsi="Segoe UI" w:cs="Segoe UI"/>
                <w:bCs/>
                <w:lang w:eastAsia="en-GB"/>
              </w:rPr>
            </w:pPr>
          </w:p>
          <w:p w14:paraId="53E04591" w14:textId="77777777" w:rsidR="000C78A8" w:rsidRDefault="000C78A8" w:rsidP="00381D76">
            <w:pPr>
              <w:rPr>
                <w:rFonts w:ascii="Segoe UI" w:hAnsi="Segoe UI" w:cs="Segoe UI"/>
                <w:bCs/>
                <w:lang w:eastAsia="en-GB"/>
              </w:rPr>
            </w:pPr>
          </w:p>
          <w:p w14:paraId="00F792E8" w14:textId="77777777" w:rsidR="000C78A8" w:rsidRDefault="000C78A8" w:rsidP="00381D76">
            <w:pPr>
              <w:rPr>
                <w:rFonts w:ascii="Segoe UI" w:hAnsi="Segoe UI" w:cs="Segoe UI"/>
                <w:bCs/>
                <w:lang w:eastAsia="en-GB"/>
              </w:rPr>
            </w:pPr>
          </w:p>
          <w:p w14:paraId="030C0901" w14:textId="34CB7C83" w:rsidR="000C78A8" w:rsidRPr="000E14E2" w:rsidRDefault="000C78A8" w:rsidP="00381D76">
            <w:pPr>
              <w:rPr>
                <w:rFonts w:ascii="Segoe UI" w:hAnsi="Segoe UI" w:cs="Segoe UI"/>
                <w:bCs/>
                <w:lang w:eastAsia="en-GB"/>
              </w:rPr>
            </w:pPr>
            <w:r>
              <w:rPr>
                <w:rFonts w:ascii="Segoe UI" w:hAnsi="Segoe UI" w:cs="Segoe UI"/>
                <w:bCs/>
                <w:lang w:eastAsia="en-GB"/>
              </w:rPr>
              <w:t>d</w:t>
            </w:r>
          </w:p>
        </w:tc>
        <w:tc>
          <w:tcPr>
            <w:tcW w:w="8189" w:type="dxa"/>
            <w:tcBorders>
              <w:left w:val="single" w:sz="4" w:space="0" w:color="auto"/>
            </w:tcBorders>
          </w:tcPr>
          <w:p w14:paraId="7FC21ADD" w14:textId="422A9B9F" w:rsidR="00F444A8" w:rsidRPr="00507FAA" w:rsidRDefault="00E4661B" w:rsidP="00381D76">
            <w:pPr>
              <w:jc w:val="both"/>
              <w:rPr>
                <w:rFonts w:ascii="Segoe UI" w:hAnsi="Segoe UI" w:cs="Segoe UI"/>
                <w:b/>
                <w:lang w:eastAsia="en-GB"/>
              </w:rPr>
            </w:pPr>
            <w:r>
              <w:rPr>
                <w:rFonts w:ascii="Segoe UI" w:hAnsi="Segoe UI" w:cs="Segoe UI"/>
                <w:b/>
                <w:lang w:eastAsia="en-GB"/>
              </w:rPr>
              <w:lastRenderedPageBreak/>
              <w:t xml:space="preserve">Draft </w:t>
            </w:r>
            <w:r w:rsidR="00B24BA0">
              <w:rPr>
                <w:rFonts w:ascii="Segoe UI" w:hAnsi="Segoe UI" w:cs="Segoe UI"/>
                <w:b/>
                <w:lang w:eastAsia="en-GB"/>
              </w:rPr>
              <w:t>Internal Audit Plan 2021/22</w:t>
            </w:r>
          </w:p>
          <w:p w14:paraId="2976A775" w14:textId="77777777" w:rsidR="00F444A8" w:rsidRDefault="00F444A8" w:rsidP="00381D76">
            <w:pPr>
              <w:jc w:val="both"/>
              <w:rPr>
                <w:rFonts w:ascii="Segoe UI" w:hAnsi="Segoe UI" w:cs="Segoe UI"/>
                <w:bCs/>
                <w:lang w:eastAsia="en-GB"/>
              </w:rPr>
            </w:pPr>
          </w:p>
          <w:p w14:paraId="7ED89D61" w14:textId="27CC097C" w:rsidR="00A62D9D" w:rsidRDefault="00AD3C00" w:rsidP="00AD3C00">
            <w:pPr>
              <w:jc w:val="both"/>
              <w:rPr>
                <w:rFonts w:ascii="Segoe UI" w:hAnsi="Segoe UI" w:cs="Segoe UI"/>
                <w:bCs/>
                <w:lang w:eastAsia="en-GB"/>
              </w:rPr>
            </w:pPr>
            <w:r>
              <w:rPr>
                <w:rFonts w:ascii="Segoe UI" w:hAnsi="Segoe UI" w:cs="Segoe UI"/>
                <w:bCs/>
                <w:lang w:eastAsia="en-GB"/>
              </w:rPr>
              <w:t xml:space="preserve">The Chair noted that, further to discussion above, </w:t>
            </w:r>
            <w:r w:rsidR="006E62B3">
              <w:rPr>
                <w:rFonts w:ascii="Segoe UI" w:hAnsi="Segoe UI" w:cs="Segoe UI"/>
                <w:bCs/>
                <w:lang w:eastAsia="en-GB"/>
              </w:rPr>
              <w:t xml:space="preserve">the draft Internal Audit and risk assessment plan 2021/22 </w:t>
            </w:r>
            <w:r w:rsidR="00502119">
              <w:rPr>
                <w:rFonts w:ascii="Segoe UI" w:hAnsi="Segoe UI" w:cs="Segoe UI"/>
                <w:bCs/>
                <w:lang w:eastAsia="en-GB"/>
              </w:rPr>
              <w:t>was still subject to agreement on the DSPT</w:t>
            </w:r>
            <w:r w:rsidR="00ED30AD">
              <w:rPr>
                <w:rFonts w:ascii="Segoe UI" w:hAnsi="Segoe UI" w:cs="Segoe UI"/>
                <w:bCs/>
                <w:lang w:eastAsia="en-GB"/>
              </w:rPr>
              <w:t xml:space="preserve"> as well as any trade-off between a workforce review</w:t>
            </w:r>
            <w:r w:rsidR="00A32B0F">
              <w:rPr>
                <w:rFonts w:ascii="Segoe UI" w:hAnsi="Segoe UI" w:cs="Segoe UI"/>
                <w:bCs/>
                <w:lang w:eastAsia="en-GB"/>
              </w:rPr>
              <w:t xml:space="preserve"> (which could encompass a range of areas)</w:t>
            </w:r>
            <w:r w:rsidR="00ED30AD">
              <w:rPr>
                <w:rFonts w:ascii="Segoe UI" w:hAnsi="Segoe UI" w:cs="Segoe UI"/>
                <w:bCs/>
                <w:lang w:eastAsia="en-GB"/>
              </w:rPr>
              <w:t xml:space="preserve"> and potentially a safeguarding review as the budget would only provide for one priority review.  </w:t>
            </w:r>
            <w:r w:rsidR="00A32B0F">
              <w:rPr>
                <w:rFonts w:ascii="Segoe UI" w:hAnsi="Segoe UI" w:cs="Segoe UI"/>
                <w:bCs/>
                <w:lang w:eastAsia="en-GB"/>
              </w:rPr>
              <w:t xml:space="preserve">She noted that the request for a workforce review had </w:t>
            </w:r>
            <w:r w:rsidR="00AB7231">
              <w:rPr>
                <w:rFonts w:ascii="Segoe UI" w:hAnsi="Segoe UI" w:cs="Segoe UI"/>
                <w:bCs/>
                <w:lang w:eastAsia="en-GB"/>
              </w:rPr>
              <w:t xml:space="preserve">originally been focused upon workforce </w:t>
            </w:r>
            <w:proofErr w:type="gramStart"/>
            <w:r w:rsidR="00AB7231">
              <w:rPr>
                <w:rFonts w:ascii="Segoe UI" w:hAnsi="Segoe UI" w:cs="Segoe UI"/>
                <w:bCs/>
                <w:lang w:eastAsia="en-GB"/>
              </w:rPr>
              <w:t>planning</w:t>
            </w:r>
            <w:proofErr w:type="gramEnd"/>
            <w:r w:rsidR="00AB7231">
              <w:rPr>
                <w:rFonts w:ascii="Segoe UI" w:hAnsi="Segoe UI" w:cs="Segoe UI"/>
                <w:bCs/>
                <w:lang w:eastAsia="en-GB"/>
              </w:rPr>
              <w:t xml:space="preserve"> but management had </w:t>
            </w:r>
            <w:r w:rsidR="00576112">
              <w:rPr>
                <w:rFonts w:ascii="Segoe UI" w:hAnsi="Segoe UI" w:cs="Segoe UI"/>
                <w:bCs/>
                <w:lang w:eastAsia="en-GB"/>
              </w:rPr>
              <w:t xml:space="preserve">requested waiting until the new Chief People Officer was in post and could put some workforce plans in place which could then be reviewed.  </w:t>
            </w:r>
            <w:r w:rsidR="00951638">
              <w:rPr>
                <w:rFonts w:ascii="Segoe UI" w:hAnsi="Segoe UI" w:cs="Segoe UI"/>
                <w:bCs/>
                <w:lang w:eastAsia="en-GB"/>
              </w:rPr>
              <w:t>Although a</w:t>
            </w:r>
            <w:r w:rsidR="00A17DF3">
              <w:rPr>
                <w:rFonts w:ascii="Segoe UI" w:hAnsi="Segoe UI" w:cs="Segoe UI"/>
                <w:bCs/>
                <w:lang w:eastAsia="en-GB"/>
              </w:rPr>
              <w:t>n</w:t>
            </w:r>
            <w:r w:rsidR="00951638">
              <w:rPr>
                <w:rFonts w:ascii="Segoe UI" w:hAnsi="Segoe UI" w:cs="Segoe UI"/>
                <w:bCs/>
                <w:lang w:eastAsia="en-GB"/>
              </w:rPr>
              <w:t xml:space="preserve"> </w:t>
            </w:r>
            <w:r w:rsidR="00A62D9D">
              <w:rPr>
                <w:rFonts w:ascii="Segoe UI" w:hAnsi="Segoe UI" w:cs="Segoe UI"/>
                <w:bCs/>
                <w:lang w:eastAsia="en-GB"/>
              </w:rPr>
              <w:t>e-</w:t>
            </w:r>
            <w:r w:rsidR="00951638">
              <w:rPr>
                <w:rFonts w:ascii="Segoe UI" w:hAnsi="Segoe UI" w:cs="Segoe UI"/>
                <w:bCs/>
                <w:lang w:eastAsia="en-GB"/>
              </w:rPr>
              <w:t xml:space="preserve">rostering review had been suggested as an alternative, this had not been high on the list of the Committee’s concerns and safeguarding may </w:t>
            </w:r>
            <w:r w:rsidR="00E54306">
              <w:rPr>
                <w:rFonts w:ascii="Segoe UI" w:hAnsi="Segoe UI" w:cs="Segoe UI"/>
                <w:bCs/>
                <w:lang w:eastAsia="en-GB"/>
              </w:rPr>
              <w:t>provide for a</w:t>
            </w:r>
            <w:r w:rsidR="00B24D87">
              <w:rPr>
                <w:rFonts w:ascii="Segoe UI" w:hAnsi="Segoe UI" w:cs="Segoe UI"/>
                <w:bCs/>
                <w:lang w:eastAsia="en-GB"/>
              </w:rPr>
              <w:t>n</w:t>
            </w:r>
            <w:r w:rsidR="00E54306">
              <w:rPr>
                <w:rFonts w:ascii="Segoe UI" w:hAnsi="Segoe UI" w:cs="Segoe UI"/>
                <w:bCs/>
                <w:lang w:eastAsia="en-GB"/>
              </w:rPr>
              <w:t xml:space="preserve"> alternative</w:t>
            </w:r>
            <w:r w:rsidR="00B24D87">
              <w:rPr>
                <w:rFonts w:ascii="Segoe UI" w:hAnsi="Segoe UI" w:cs="Segoe UI"/>
                <w:bCs/>
                <w:lang w:eastAsia="en-GB"/>
              </w:rPr>
              <w:t xml:space="preserve"> which could also pick up </w:t>
            </w:r>
            <w:r w:rsidR="00B24D87">
              <w:rPr>
                <w:rFonts w:ascii="Segoe UI" w:hAnsi="Segoe UI" w:cs="Segoe UI"/>
                <w:bCs/>
                <w:lang w:eastAsia="en-GB"/>
              </w:rPr>
              <w:lastRenderedPageBreak/>
              <w:t xml:space="preserve">findings from the last Care Quality Commission inspection </w:t>
            </w:r>
            <w:r w:rsidR="00D66AE3">
              <w:rPr>
                <w:rFonts w:ascii="Segoe UI" w:hAnsi="Segoe UI" w:cs="Segoe UI"/>
                <w:bCs/>
                <w:lang w:eastAsia="en-GB"/>
              </w:rPr>
              <w:t xml:space="preserve">in relation to seclusion on learning disability wards.  </w:t>
            </w:r>
            <w:r w:rsidR="00A73E8C">
              <w:rPr>
                <w:rFonts w:ascii="Segoe UI" w:hAnsi="Segoe UI" w:cs="Segoe UI"/>
                <w:bCs/>
                <w:lang w:eastAsia="en-GB"/>
              </w:rPr>
              <w:t>Chris Hurst added that e</w:t>
            </w:r>
            <w:r w:rsidR="00A17DF3">
              <w:rPr>
                <w:rFonts w:ascii="Segoe UI" w:hAnsi="Segoe UI" w:cs="Segoe UI"/>
                <w:bCs/>
                <w:lang w:eastAsia="en-GB"/>
              </w:rPr>
              <w:t>-</w:t>
            </w:r>
            <w:r w:rsidR="00A73E8C">
              <w:rPr>
                <w:rFonts w:ascii="Segoe UI" w:hAnsi="Segoe UI" w:cs="Segoe UI"/>
                <w:bCs/>
                <w:lang w:eastAsia="en-GB"/>
              </w:rPr>
              <w:t>rostering could still be a relevant focus</w:t>
            </w:r>
            <w:r w:rsidR="00274E84">
              <w:rPr>
                <w:rFonts w:ascii="Segoe UI" w:hAnsi="Segoe UI" w:cs="Segoe UI"/>
                <w:bCs/>
                <w:lang w:eastAsia="en-GB"/>
              </w:rPr>
              <w:t xml:space="preserve">, especially given that staffing was a significant risk for the Trust and improvements in managing the workforce would be helpful in mitigating that risk.  </w:t>
            </w:r>
            <w:r w:rsidR="00B123C2">
              <w:rPr>
                <w:rFonts w:ascii="Segoe UI" w:hAnsi="Segoe UI" w:cs="Segoe UI"/>
                <w:bCs/>
                <w:lang w:eastAsia="en-GB"/>
              </w:rPr>
              <w:t>However, he agreed that the Trust’</w:t>
            </w:r>
            <w:r w:rsidR="00207964">
              <w:rPr>
                <w:rFonts w:ascii="Segoe UI" w:hAnsi="Segoe UI" w:cs="Segoe UI"/>
                <w:bCs/>
                <w:lang w:eastAsia="en-GB"/>
              </w:rPr>
              <w:t xml:space="preserve">s exposure to safeguarding concerns would be a higher priority.  </w:t>
            </w:r>
          </w:p>
          <w:p w14:paraId="31768A8A" w14:textId="77777777" w:rsidR="00A62D9D" w:rsidRDefault="00A62D9D" w:rsidP="00AD3C00">
            <w:pPr>
              <w:jc w:val="both"/>
              <w:rPr>
                <w:rFonts w:ascii="Segoe UI" w:hAnsi="Segoe UI" w:cs="Segoe UI"/>
                <w:bCs/>
                <w:lang w:eastAsia="en-GB"/>
              </w:rPr>
            </w:pPr>
          </w:p>
          <w:p w14:paraId="1F5EBAF0" w14:textId="63E6C82B" w:rsidR="00AF7C9E" w:rsidRDefault="00774533" w:rsidP="00AD3C00">
            <w:pPr>
              <w:jc w:val="both"/>
              <w:rPr>
                <w:rFonts w:ascii="Segoe UI" w:hAnsi="Segoe UI" w:cs="Segoe UI"/>
                <w:bCs/>
                <w:lang w:eastAsia="en-GB"/>
              </w:rPr>
            </w:pPr>
            <w:r>
              <w:rPr>
                <w:rFonts w:ascii="Segoe UI" w:hAnsi="Segoe UI" w:cs="Segoe UI"/>
                <w:bCs/>
                <w:lang w:eastAsia="en-GB"/>
              </w:rPr>
              <w:t>Mohinder Sawhney asked why the Executive had suggested e-rostering as a potential area of focus</w:t>
            </w:r>
            <w:r w:rsidR="00A62D9D">
              <w:rPr>
                <w:rFonts w:ascii="Segoe UI" w:hAnsi="Segoe UI" w:cs="Segoe UI"/>
                <w:bCs/>
                <w:lang w:eastAsia="en-GB"/>
              </w:rPr>
              <w:t xml:space="preserve"> and what the Executive’s position was on safeguarding.  The </w:t>
            </w:r>
            <w:proofErr w:type="spellStart"/>
            <w:r w:rsidR="00A62D9D">
              <w:rPr>
                <w:rFonts w:ascii="Segoe UI" w:hAnsi="Segoe UI" w:cs="Segoe UI"/>
                <w:bCs/>
                <w:lang w:eastAsia="en-GB"/>
              </w:rPr>
              <w:t>DoF</w:t>
            </w:r>
            <w:proofErr w:type="spellEnd"/>
            <w:r w:rsidR="00A62D9D">
              <w:rPr>
                <w:rFonts w:ascii="Segoe UI" w:hAnsi="Segoe UI" w:cs="Segoe UI"/>
                <w:bCs/>
                <w:lang w:eastAsia="en-GB"/>
              </w:rPr>
              <w:t xml:space="preserve"> replied that </w:t>
            </w:r>
            <w:r w:rsidR="00CA488D">
              <w:rPr>
                <w:rFonts w:ascii="Segoe UI" w:hAnsi="Segoe UI" w:cs="Segoe UI"/>
                <w:bCs/>
                <w:lang w:eastAsia="en-GB"/>
              </w:rPr>
              <w:t>the Executive had discussed safeguarding and recognised it as an important area which should be subject to specific review</w:t>
            </w:r>
            <w:r w:rsidR="003A5ADF">
              <w:rPr>
                <w:rFonts w:ascii="Segoe UI" w:hAnsi="Segoe UI" w:cs="Segoe UI"/>
                <w:bCs/>
                <w:lang w:eastAsia="en-GB"/>
              </w:rPr>
              <w:t>, not just review in the context of incidents which may raise this; e-rostering</w:t>
            </w:r>
            <w:r w:rsidR="006A494F">
              <w:rPr>
                <w:rFonts w:ascii="Segoe UI" w:hAnsi="Segoe UI" w:cs="Segoe UI"/>
                <w:bCs/>
                <w:lang w:eastAsia="en-GB"/>
              </w:rPr>
              <w:t xml:space="preserve"> had been indicated further to suggestions from Counter Fraud</w:t>
            </w:r>
            <w:r w:rsidR="0086798E">
              <w:rPr>
                <w:rFonts w:ascii="Segoe UI" w:hAnsi="Segoe UI" w:cs="Segoe UI"/>
                <w:bCs/>
                <w:lang w:eastAsia="en-GB"/>
              </w:rPr>
              <w:t xml:space="preserve"> to test the integrity of the system and as this also linked to </w:t>
            </w:r>
            <w:r w:rsidR="00B36F5F">
              <w:rPr>
                <w:rFonts w:ascii="Segoe UI" w:hAnsi="Segoe UI" w:cs="Segoe UI"/>
                <w:bCs/>
                <w:lang w:eastAsia="en-GB"/>
              </w:rPr>
              <w:t>improving rigour and</w:t>
            </w:r>
            <w:r w:rsidR="0086798E">
              <w:rPr>
                <w:rFonts w:ascii="Segoe UI" w:hAnsi="Segoe UI" w:cs="Segoe UI"/>
                <w:bCs/>
                <w:lang w:eastAsia="en-GB"/>
              </w:rPr>
              <w:t xml:space="preserve"> control of agency spend</w:t>
            </w:r>
            <w:r w:rsidR="00F27767">
              <w:rPr>
                <w:rFonts w:ascii="Segoe UI" w:hAnsi="Segoe UI" w:cs="Segoe UI"/>
                <w:bCs/>
                <w:lang w:eastAsia="en-GB"/>
              </w:rPr>
              <w:t xml:space="preserve"> (and thereby to CIPs)</w:t>
            </w:r>
            <w:r w:rsidR="00D36555">
              <w:rPr>
                <w:rFonts w:ascii="Segoe UI" w:hAnsi="Segoe UI" w:cs="Segoe UI"/>
                <w:bCs/>
                <w:lang w:eastAsia="en-GB"/>
              </w:rPr>
              <w:t>.  However, review of e-rostering could also be conducted separately to Internal Audit</w:t>
            </w:r>
            <w:r w:rsidR="00F27767">
              <w:rPr>
                <w:rFonts w:ascii="Segoe UI" w:hAnsi="Segoe UI" w:cs="Segoe UI"/>
                <w:bCs/>
                <w:lang w:eastAsia="en-GB"/>
              </w:rPr>
              <w:t xml:space="preserve">.  </w:t>
            </w:r>
          </w:p>
          <w:p w14:paraId="47646315" w14:textId="713A0321" w:rsidR="00ED30AD" w:rsidRDefault="00ED30AD" w:rsidP="00AD3C00">
            <w:pPr>
              <w:jc w:val="both"/>
              <w:rPr>
                <w:rFonts w:ascii="Segoe UI" w:hAnsi="Segoe UI" w:cs="Segoe UI"/>
                <w:bCs/>
                <w:lang w:eastAsia="en-GB"/>
              </w:rPr>
            </w:pPr>
          </w:p>
          <w:p w14:paraId="26B9343B" w14:textId="77777777" w:rsidR="007B29B5" w:rsidRDefault="001A49BA" w:rsidP="00AD3C00">
            <w:pPr>
              <w:jc w:val="both"/>
              <w:rPr>
                <w:rFonts w:ascii="Segoe UI" w:hAnsi="Segoe UI" w:cs="Segoe UI"/>
                <w:bCs/>
                <w:lang w:eastAsia="en-GB"/>
              </w:rPr>
            </w:pPr>
            <w:r>
              <w:rPr>
                <w:rFonts w:ascii="Segoe UI" w:hAnsi="Segoe UI" w:cs="Segoe UI"/>
                <w:bCs/>
                <w:lang w:eastAsia="en-GB"/>
              </w:rPr>
              <w:t xml:space="preserve">The Chair recommended that safeguarding be included in the Internal Audit Plan, with a rolling review on workforce, agency spend and </w:t>
            </w:r>
            <w:r w:rsidR="00330970">
              <w:rPr>
                <w:rFonts w:ascii="Segoe UI" w:hAnsi="Segoe UI" w:cs="Segoe UI"/>
                <w:bCs/>
                <w:lang w:eastAsia="en-GB"/>
              </w:rPr>
              <w:t xml:space="preserve">the CIP challenge and the evolution of issues in these areas.  </w:t>
            </w:r>
          </w:p>
          <w:p w14:paraId="1696EC6D" w14:textId="77777777" w:rsidR="007B29B5" w:rsidRDefault="007B29B5" w:rsidP="00AD3C00">
            <w:pPr>
              <w:jc w:val="both"/>
              <w:rPr>
                <w:rFonts w:ascii="Segoe UI" w:hAnsi="Segoe UI" w:cs="Segoe UI"/>
                <w:bCs/>
                <w:lang w:eastAsia="en-GB"/>
              </w:rPr>
            </w:pPr>
          </w:p>
          <w:p w14:paraId="5996F569" w14:textId="711A7BB1" w:rsidR="00ED30AD" w:rsidRPr="00AF7C9E" w:rsidRDefault="007B29B5" w:rsidP="00AD3C00">
            <w:pPr>
              <w:jc w:val="both"/>
              <w:rPr>
                <w:rFonts w:ascii="Segoe UI" w:hAnsi="Segoe UI" w:cs="Segoe UI"/>
                <w:bCs/>
                <w:lang w:eastAsia="en-GB"/>
              </w:rPr>
            </w:pPr>
            <w:r>
              <w:rPr>
                <w:rFonts w:ascii="Segoe UI" w:hAnsi="Segoe UI" w:cs="Segoe UI"/>
                <w:b/>
                <w:lang w:eastAsia="en-GB"/>
              </w:rPr>
              <w:t xml:space="preserve">The Committee noted the </w:t>
            </w:r>
            <w:proofErr w:type="gramStart"/>
            <w:r>
              <w:rPr>
                <w:rFonts w:ascii="Segoe UI" w:hAnsi="Segoe UI" w:cs="Segoe UI"/>
                <w:b/>
                <w:lang w:eastAsia="en-GB"/>
              </w:rPr>
              <w:t>report</w:t>
            </w:r>
            <w:proofErr w:type="gramEnd"/>
            <w:r>
              <w:rPr>
                <w:rFonts w:ascii="Segoe UI" w:hAnsi="Segoe UI" w:cs="Segoe UI"/>
                <w:b/>
                <w:lang w:eastAsia="en-GB"/>
              </w:rPr>
              <w:t xml:space="preserve"> and that safeguarding should be included in the Internal Audit Plan.  </w:t>
            </w:r>
            <w:r w:rsidR="00330970">
              <w:rPr>
                <w:rFonts w:ascii="Segoe UI" w:hAnsi="Segoe UI" w:cs="Segoe UI"/>
                <w:bCs/>
                <w:lang w:eastAsia="en-GB"/>
              </w:rPr>
              <w:t xml:space="preserve">  </w:t>
            </w:r>
          </w:p>
          <w:p w14:paraId="1D8144B4" w14:textId="229128C3" w:rsidR="00AB7391" w:rsidRPr="00B24BA0" w:rsidRDefault="00AB7391" w:rsidP="00B24BA0">
            <w:pPr>
              <w:jc w:val="both"/>
              <w:rPr>
                <w:rFonts w:ascii="Segoe UI" w:hAnsi="Segoe UI" w:cs="Segoe UI"/>
                <w:bCs/>
                <w:lang w:eastAsia="en-GB"/>
              </w:rPr>
            </w:pPr>
          </w:p>
        </w:tc>
        <w:tc>
          <w:tcPr>
            <w:tcW w:w="1025" w:type="dxa"/>
          </w:tcPr>
          <w:p w14:paraId="03356897" w14:textId="77777777" w:rsidR="00F444A8" w:rsidRDefault="00F444A8" w:rsidP="00381D76">
            <w:pPr>
              <w:rPr>
                <w:rFonts w:ascii="Segoe UI" w:hAnsi="Segoe UI" w:cs="Segoe UI"/>
                <w:lang w:eastAsia="en-GB"/>
              </w:rPr>
            </w:pPr>
          </w:p>
          <w:p w14:paraId="2C93EBD3" w14:textId="77777777" w:rsidR="00F444A8" w:rsidRDefault="00F444A8" w:rsidP="00381D76">
            <w:pPr>
              <w:rPr>
                <w:rFonts w:ascii="Segoe UI" w:hAnsi="Segoe UI" w:cs="Segoe UI"/>
                <w:b/>
                <w:bCs/>
                <w:lang w:eastAsia="en-GB"/>
              </w:rPr>
            </w:pPr>
          </w:p>
          <w:p w14:paraId="41CAD53E" w14:textId="77777777" w:rsidR="00F444A8" w:rsidRDefault="00F444A8" w:rsidP="00381D76">
            <w:pPr>
              <w:rPr>
                <w:rFonts w:ascii="Segoe UI" w:hAnsi="Segoe UI" w:cs="Segoe UI"/>
                <w:b/>
                <w:bCs/>
                <w:lang w:eastAsia="en-GB"/>
              </w:rPr>
            </w:pPr>
          </w:p>
          <w:p w14:paraId="6DEF0B47" w14:textId="77777777" w:rsidR="00F444A8" w:rsidRPr="002F79BB" w:rsidRDefault="00F444A8" w:rsidP="00381D76">
            <w:pPr>
              <w:rPr>
                <w:rFonts w:ascii="Segoe UI" w:hAnsi="Segoe UI" w:cs="Segoe UI"/>
                <w:b/>
                <w:bCs/>
                <w:lang w:eastAsia="en-GB"/>
              </w:rPr>
            </w:pPr>
          </w:p>
        </w:tc>
      </w:tr>
      <w:tr w:rsidR="001B6F41" w:rsidRPr="002D5A81" w14:paraId="49B9F16F" w14:textId="77777777" w:rsidTr="00BB002B">
        <w:tc>
          <w:tcPr>
            <w:tcW w:w="568" w:type="dxa"/>
            <w:tcBorders>
              <w:right w:val="single" w:sz="4" w:space="0" w:color="auto"/>
            </w:tcBorders>
          </w:tcPr>
          <w:p w14:paraId="186071B2" w14:textId="2600A2FA" w:rsidR="001B6F41" w:rsidRPr="002D5A81" w:rsidRDefault="0015102F" w:rsidP="00307DCC">
            <w:pPr>
              <w:rPr>
                <w:rFonts w:ascii="Segoe UI" w:hAnsi="Segoe UI" w:cs="Segoe UI"/>
                <w:b/>
                <w:lang w:eastAsia="en-GB"/>
              </w:rPr>
            </w:pPr>
            <w:r>
              <w:rPr>
                <w:rFonts w:ascii="Segoe UI" w:hAnsi="Segoe UI" w:cs="Segoe UI"/>
                <w:b/>
                <w:lang w:eastAsia="en-GB"/>
              </w:rPr>
              <w:t>7</w:t>
            </w:r>
            <w:r w:rsidR="00EE78BA">
              <w:rPr>
                <w:rFonts w:ascii="Segoe UI" w:hAnsi="Segoe UI" w:cs="Segoe UI"/>
                <w:b/>
                <w:lang w:eastAsia="en-GB"/>
              </w:rPr>
              <w:t>.</w:t>
            </w:r>
          </w:p>
          <w:p w14:paraId="7104D139" w14:textId="77777777" w:rsidR="004C08B4" w:rsidRPr="002D5A81" w:rsidRDefault="004C08B4" w:rsidP="00307DCC">
            <w:pPr>
              <w:rPr>
                <w:rFonts w:ascii="Segoe UI" w:hAnsi="Segoe UI" w:cs="Segoe UI"/>
                <w:b/>
                <w:lang w:eastAsia="en-GB"/>
              </w:rPr>
            </w:pPr>
          </w:p>
          <w:p w14:paraId="56FBCC79" w14:textId="77777777" w:rsidR="004C08B4" w:rsidRPr="002D5A81" w:rsidRDefault="004C08B4" w:rsidP="00307DCC">
            <w:pPr>
              <w:rPr>
                <w:rFonts w:ascii="Segoe UI" w:hAnsi="Segoe UI" w:cs="Segoe UI"/>
                <w:bCs/>
                <w:lang w:eastAsia="en-GB"/>
              </w:rPr>
            </w:pPr>
            <w:r w:rsidRPr="002D5A81">
              <w:rPr>
                <w:rFonts w:ascii="Segoe UI" w:hAnsi="Segoe UI" w:cs="Segoe UI"/>
                <w:bCs/>
                <w:lang w:eastAsia="en-GB"/>
              </w:rPr>
              <w:t>a</w:t>
            </w:r>
          </w:p>
          <w:p w14:paraId="78420DA2" w14:textId="77777777" w:rsidR="004C08B4" w:rsidRPr="002D5A81" w:rsidRDefault="004C08B4" w:rsidP="00307DCC">
            <w:pPr>
              <w:rPr>
                <w:rFonts w:ascii="Segoe UI" w:hAnsi="Segoe UI" w:cs="Segoe UI"/>
                <w:bCs/>
                <w:lang w:eastAsia="en-GB"/>
              </w:rPr>
            </w:pPr>
          </w:p>
          <w:p w14:paraId="7AE6BF59" w14:textId="77777777" w:rsidR="00E222D8" w:rsidRDefault="00E222D8" w:rsidP="00C80468">
            <w:pPr>
              <w:rPr>
                <w:rFonts w:ascii="Segoe UI" w:hAnsi="Segoe UI" w:cs="Segoe UI"/>
                <w:bCs/>
                <w:lang w:eastAsia="en-GB"/>
              </w:rPr>
            </w:pPr>
          </w:p>
          <w:p w14:paraId="3430365A" w14:textId="77777777" w:rsidR="000C78A8" w:rsidRDefault="000C78A8" w:rsidP="00C80468">
            <w:pPr>
              <w:rPr>
                <w:rFonts w:ascii="Segoe UI" w:hAnsi="Segoe UI" w:cs="Segoe UI"/>
                <w:bCs/>
                <w:lang w:eastAsia="en-GB"/>
              </w:rPr>
            </w:pPr>
          </w:p>
          <w:p w14:paraId="33E7DA38" w14:textId="77777777" w:rsidR="000C78A8" w:rsidRDefault="000C78A8" w:rsidP="00C80468">
            <w:pPr>
              <w:rPr>
                <w:rFonts w:ascii="Segoe UI" w:hAnsi="Segoe UI" w:cs="Segoe UI"/>
                <w:bCs/>
                <w:lang w:eastAsia="en-GB"/>
              </w:rPr>
            </w:pPr>
          </w:p>
          <w:p w14:paraId="27F39B2D" w14:textId="77777777" w:rsidR="000C78A8" w:rsidRDefault="000C78A8" w:rsidP="00C80468">
            <w:pPr>
              <w:rPr>
                <w:rFonts w:ascii="Segoe UI" w:hAnsi="Segoe UI" w:cs="Segoe UI"/>
                <w:bCs/>
                <w:lang w:eastAsia="en-GB"/>
              </w:rPr>
            </w:pPr>
          </w:p>
          <w:p w14:paraId="33E3ABBA" w14:textId="77777777" w:rsidR="000C78A8" w:rsidRDefault="000C78A8" w:rsidP="00C80468">
            <w:pPr>
              <w:rPr>
                <w:rFonts w:ascii="Segoe UI" w:hAnsi="Segoe UI" w:cs="Segoe UI"/>
                <w:bCs/>
                <w:lang w:eastAsia="en-GB"/>
              </w:rPr>
            </w:pPr>
          </w:p>
          <w:p w14:paraId="69FF811A" w14:textId="77777777" w:rsidR="000C78A8" w:rsidRDefault="000C78A8" w:rsidP="00C80468">
            <w:pPr>
              <w:rPr>
                <w:rFonts w:ascii="Segoe UI" w:hAnsi="Segoe UI" w:cs="Segoe UI"/>
                <w:bCs/>
                <w:lang w:eastAsia="en-GB"/>
              </w:rPr>
            </w:pPr>
          </w:p>
          <w:p w14:paraId="0B2362DF" w14:textId="77777777" w:rsidR="000C78A8" w:rsidRDefault="000C78A8" w:rsidP="00C80468">
            <w:pPr>
              <w:rPr>
                <w:rFonts w:ascii="Segoe UI" w:hAnsi="Segoe UI" w:cs="Segoe UI"/>
                <w:bCs/>
                <w:lang w:eastAsia="en-GB"/>
              </w:rPr>
            </w:pPr>
          </w:p>
          <w:p w14:paraId="4F7944F4" w14:textId="77777777" w:rsidR="000C78A8" w:rsidRDefault="000C78A8" w:rsidP="00C80468">
            <w:pPr>
              <w:rPr>
                <w:rFonts w:ascii="Segoe UI" w:hAnsi="Segoe UI" w:cs="Segoe UI"/>
                <w:bCs/>
                <w:lang w:eastAsia="en-GB"/>
              </w:rPr>
            </w:pPr>
          </w:p>
          <w:p w14:paraId="7A89CE3E" w14:textId="77777777" w:rsidR="000C78A8" w:rsidRDefault="000C78A8" w:rsidP="00C80468">
            <w:pPr>
              <w:rPr>
                <w:rFonts w:ascii="Segoe UI" w:hAnsi="Segoe UI" w:cs="Segoe UI"/>
                <w:bCs/>
                <w:lang w:eastAsia="en-GB"/>
              </w:rPr>
            </w:pPr>
          </w:p>
          <w:p w14:paraId="63E5AF94" w14:textId="77777777" w:rsidR="000C78A8" w:rsidRDefault="000C78A8" w:rsidP="00C80468">
            <w:pPr>
              <w:rPr>
                <w:rFonts w:ascii="Segoe UI" w:hAnsi="Segoe UI" w:cs="Segoe UI"/>
                <w:bCs/>
                <w:lang w:eastAsia="en-GB"/>
              </w:rPr>
            </w:pPr>
          </w:p>
          <w:p w14:paraId="3E3449AD" w14:textId="77777777" w:rsidR="000C78A8" w:rsidRDefault="000C78A8" w:rsidP="00C80468">
            <w:pPr>
              <w:rPr>
                <w:rFonts w:ascii="Segoe UI" w:hAnsi="Segoe UI" w:cs="Segoe UI"/>
                <w:bCs/>
                <w:lang w:eastAsia="en-GB"/>
              </w:rPr>
            </w:pPr>
          </w:p>
          <w:p w14:paraId="224B6856" w14:textId="77777777" w:rsidR="000C78A8" w:rsidRDefault="000C78A8" w:rsidP="00C80468">
            <w:pPr>
              <w:rPr>
                <w:rFonts w:ascii="Segoe UI" w:hAnsi="Segoe UI" w:cs="Segoe UI"/>
                <w:bCs/>
                <w:lang w:eastAsia="en-GB"/>
              </w:rPr>
            </w:pPr>
          </w:p>
          <w:p w14:paraId="31B394C9" w14:textId="77777777" w:rsidR="000C78A8" w:rsidRDefault="000C78A8" w:rsidP="00C80468">
            <w:pPr>
              <w:rPr>
                <w:rFonts w:ascii="Segoe UI" w:hAnsi="Segoe UI" w:cs="Segoe UI"/>
                <w:bCs/>
                <w:lang w:eastAsia="en-GB"/>
              </w:rPr>
            </w:pPr>
            <w:r>
              <w:rPr>
                <w:rFonts w:ascii="Segoe UI" w:hAnsi="Segoe UI" w:cs="Segoe UI"/>
                <w:bCs/>
                <w:lang w:eastAsia="en-GB"/>
              </w:rPr>
              <w:lastRenderedPageBreak/>
              <w:t>b</w:t>
            </w:r>
          </w:p>
          <w:p w14:paraId="5CC104ED" w14:textId="77777777" w:rsidR="000C78A8" w:rsidRDefault="000C78A8" w:rsidP="00C80468">
            <w:pPr>
              <w:rPr>
                <w:rFonts w:ascii="Segoe UI" w:hAnsi="Segoe UI" w:cs="Segoe UI"/>
                <w:bCs/>
                <w:lang w:eastAsia="en-GB"/>
              </w:rPr>
            </w:pPr>
          </w:p>
          <w:p w14:paraId="7AD121AE" w14:textId="77777777" w:rsidR="000C78A8" w:rsidRDefault="000C78A8" w:rsidP="00C80468">
            <w:pPr>
              <w:rPr>
                <w:rFonts w:ascii="Segoe UI" w:hAnsi="Segoe UI" w:cs="Segoe UI"/>
                <w:bCs/>
                <w:lang w:eastAsia="en-GB"/>
              </w:rPr>
            </w:pPr>
          </w:p>
          <w:p w14:paraId="390974BC" w14:textId="77777777" w:rsidR="000C78A8" w:rsidRDefault="000C78A8" w:rsidP="00C80468">
            <w:pPr>
              <w:rPr>
                <w:rFonts w:ascii="Segoe UI" w:hAnsi="Segoe UI" w:cs="Segoe UI"/>
                <w:bCs/>
                <w:lang w:eastAsia="en-GB"/>
              </w:rPr>
            </w:pPr>
          </w:p>
          <w:p w14:paraId="60885FE4" w14:textId="77777777" w:rsidR="000C78A8" w:rsidRDefault="000C78A8" w:rsidP="00C80468">
            <w:pPr>
              <w:rPr>
                <w:rFonts w:ascii="Segoe UI" w:hAnsi="Segoe UI" w:cs="Segoe UI"/>
                <w:bCs/>
                <w:lang w:eastAsia="en-GB"/>
              </w:rPr>
            </w:pPr>
          </w:p>
          <w:p w14:paraId="143300E6" w14:textId="77777777" w:rsidR="000C78A8" w:rsidRDefault="000C78A8" w:rsidP="00C80468">
            <w:pPr>
              <w:rPr>
                <w:rFonts w:ascii="Segoe UI" w:hAnsi="Segoe UI" w:cs="Segoe UI"/>
                <w:bCs/>
                <w:lang w:eastAsia="en-GB"/>
              </w:rPr>
            </w:pPr>
            <w:r>
              <w:rPr>
                <w:rFonts w:ascii="Segoe UI" w:hAnsi="Segoe UI" w:cs="Segoe UI"/>
                <w:bCs/>
                <w:lang w:eastAsia="en-GB"/>
              </w:rPr>
              <w:t>c</w:t>
            </w:r>
          </w:p>
          <w:p w14:paraId="7E8F4439" w14:textId="77777777" w:rsidR="000C78A8" w:rsidRDefault="000C78A8" w:rsidP="00C80468">
            <w:pPr>
              <w:rPr>
                <w:rFonts w:ascii="Segoe UI" w:hAnsi="Segoe UI" w:cs="Segoe UI"/>
                <w:bCs/>
                <w:lang w:eastAsia="en-GB"/>
              </w:rPr>
            </w:pPr>
          </w:p>
          <w:p w14:paraId="0174C1BF" w14:textId="77777777" w:rsidR="000C78A8" w:rsidRDefault="000C78A8" w:rsidP="00C80468">
            <w:pPr>
              <w:rPr>
                <w:rFonts w:ascii="Segoe UI" w:hAnsi="Segoe UI" w:cs="Segoe UI"/>
                <w:bCs/>
                <w:lang w:eastAsia="en-GB"/>
              </w:rPr>
            </w:pPr>
          </w:p>
          <w:p w14:paraId="7E0DAB8D" w14:textId="77397362" w:rsidR="000C78A8" w:rsidRPr="002D5A81" w:rsidRDefault="000C78A8" w:rsidP="00C80468">
            <w:pPr>
              <w:rPr>
                <w:rFonts w:ascii="Segoe UI" w:hAnsi="Segoe UI" w:cs="Segoe UI"/>
                <w:bCs/>
                <w:lang w:eastAsia="en-GB"/>
              </w:rPr>
            </w:pPr>
            <w:r>
              <w:rPr>
                <w:rFonts w:ascii="Segoe UI" w:hAnsi="Segoe UI" w:cs="Segoe UI"/>
                <w:bCs/>
                <w:lang w:eastAsia="en-GB"/>
              </w:rPr>
              <w:t>d</w:t>
            </w:r>
          </w:p>
        </w:tc>
        <w:tc>
          <w:tcPr>
            <w:tcW w:w="8189" w:type="dxa"/>
            <w:tcBorders>
              <w:left w:val="single" w:sz="4" w:space="0" w:color="auto"/>
            </w:tcBorders>
          </w:tcPr>
          <w:p w14:paraId="6D9807CC" w14:textId="6EDDC3ED" w:rsidR="001B6F41" w:rsidRPr="00A43680" w:rsidRDefault="00EC2A11" w:rsidP="00F84362">
            <w:pPr>
              <w:jc w:val="both"/>
              <w:rPr>
                <w:rFonts w:ascii="Segoe UI" w:hAnsi="Segoe UI" w:cs="Segoe UI"/>
                <w:bCs/>
                <w:lang w:eastAsia="en-GB"/>
              </w:rPr>
            </w:pPr>
            <w:r>
              <w:rPr>
                <w:rFonts w:ascii="Segoe UI" w:hAnsi="Segoe UI" w:cs="Segoe UI"/>
                <w:b/>
                <w:lang w:eastAsia="en-GB"/>
              </w:rPr>
              <w:lastRenderedPageBreak/>
              <w:t>Counter Fraud</w:t>
            </w:r>
            <w:r w:rsidR="00120A64">
              <w:rPr>
                <w:rFonts w:ascii="Segoe UI" w:hAnsi="Segoe UI" w:cs="Segoe UI"/>
                <w:b/>
                <w:lang w:eastAsia="en-GB"/>
              </w:rPr>
              <w:t xml:space="preserve"> (Anti-Crime Service) progress report </w:t>
            </w:r>
          </w:p>
          <w:p w14:paraId="7180B612" w14:textId="71D5B637" w:rsidR="00052110" w:rsidRPr="002D5A81" w:rsidRDefault="00052110" w:rsidP="00F84362">
            <w:pPr>
              <w:jc w:val="both"/>
              <w:rPr>
                <w:rFonts w:ascii="Segoe UI" w:hAnsi="Segoe UI" w:cs="Segoe UI"/>
                <w:b/>
                <w:lang w:eastAsia="en-GB"/>
              </w:rPr>
            </w:pPr>
          </w:p>
          <w:p w14:paraId="48CEBB16" w14:textId="2F8FB20D" w:rsidR="00D70A62" w:rsidRDefault="00334547" w:rsidP="00866B4F">
            <w:pPr>
              <w:jc w:val="both"/>
              <w:rPr>
                <w:rFonts w:ascii="Segoe UI" w:hAnsi="Segoe UI" w:cs="Segoe UI"/>
                <w:bCs/>
                <w:lang w:eastAsia="en-GB"/>
              </w:rPr>
            </w:pPr>
            <w:r>
              <w:rPr>
                <w:rFonts w:ascii="Segoe UI" w:hAnsi="Segoe UI" w:cs="Segoe UI"/>
                <w:bCs/>
                <w:lang w:eastAsia="en-GB"/>
              </w:rPr>
              <w:t>Dean Docherty presented the report at paper AC 48/2021</w:t>
            </w:r>
            <w:r w:rsidR="00DC6D51">
              <w:rPr>
                <w:rFonts w:ascii="Segoe UI" w:hAnsi="Segoe UI" w:cs="Segoe UI"/>
                <w:bCs/>
                <w:lang w:eastAsia="en-GB"/>
              </w:rPr>
              <w:t xml:space="preserve"> and highlighted the action plan to address areas </w:t>
            </w:r>
            <w:r w:rsidR="004D136D">
              <w:rPr>
                <w:rFonts w:ascii="Segoe UI" w:hAnsi="Segoe UI" w:cs="Segoe UI"/>
                <w:bCs/>
                <w:lang w:eastAsia="en-GB"/>
              </w:rPr>
              <w:t>for improvement against the Counter Fraud Functional Standard</w:t>
            </w:r>
            <w:r w:rsidR="007577D3">
              <w:rPr>
                <w:rFonts w:ascii="Segoe UI" w:hAnsi="Segoe UI" w:cs="Segoe UI"/>
                <w:bCs/>
                <w:lang w:eastAsia="en-GB"/>
              </w:rPr>
              <w:t>s</w:t>
            </w:r>
            <w:r w:rsidR="004D136D">
              <w:rPr>
                <w:rFonts w:ascii="Segoe UI" w:hAnsi="Segoe UI" w:cs="Segoe UI"/>
                <w:bCs/>
                <w:lang w:eastAsia="en-GB"/>
              </w:rPr>
              <w:t xml:space="preserve"> Return</w:t>
            </w:r>
            <w:r w:rsidR="005156D4">
              <w:rPr>
                <w:rFonts w:ascii="Segoe UI" w:hAnsi="Segoe UI" w:cs="Segoe UI"/>
                <w:bCs/>
                <w:lang w:eastAsia="en-GB"/>
              </w:rPr>
              <w:t xml:space="preserve"> (at Appendix A)</w:t>
            </w:r>
            <w:r w:rsidR="00CE5FAC">
              <w:rPr>
                <w:rFonts w:ascii="Segoe UI" w:hAnsi="Segoe UI" w:cs="Segoe UI"/>
                <w:bCs/>
                <w:lang w:eastAsia="en-GB"/>
              </w:rPr>
              <w:t xml:space="preserve"> as some amber-rated areas required </w:t>
            </w:r>
            <w:r w:rsidR="00C11813">
              <w:rPr>
                <w:rFonts w:ascii="Segoe UI" w:hAnsi="Segoe UI" w:cs="Segoe UI"/>
                <w:bCs/>
                <w:lang w:eastAsia="en-GB"/>
              </w:rPr>
              <w:t xml:space="preserve">further action </w:t>
            </w:r>
            <w:proofErr w:type="gramStart"/>
            <w:r w:rsidR="00CE5FAC">
              <w:rPr>
                <w:rFonts w:ascii="Segoe UI" w:hAnsi="Segoe UI" w:cs="Segoe UI"/>
                <w:bCs/>
                <w:lang w:eastAsia="en-GB"/>
              </w:rPr>
              <w:t>in order to</w:t>
            </w:r>
            <w:proofErr w:type="gramEnd"/>
            <w:r w:rsidR="00CE5FAC">
              <w:rPr>
                <w:rFonts w:ascii="Segoe UI" w:hAnsi="Segoe UI" w:cs="Segoe UI"/>
                <w:bCs/>
                <w:lang w:eastAsia="en-GB"/>
              </w:rPr>
              <w:t xml:space="preserve"> achieve a green-rat</w:t>
            </w:r>
            <w:r w:rsidR="00C11813">
              <w:rPr>
                <w:rFonts w:ascii="Segoe UI" w:hAnsi="Segoe UI" w:cs="Segoe UI"/>
                <w:bCs/>
                <w:lang w:eastAsia="en-GB"/>
              </w:rPr>
              <w:t>ing</w:t>
            </w:r>
            <w:r>
              <w:rPr>
                <w:rFonts w:ascii="Segoe UI" w:hAnsi="Segoe UI" w:cs="Segoe UI"/>
                <w:bCs/>
                <w:lang w:eastAsia="en-GB"/>
              </w:rPr>
              <w:t xml:space="preserve">.  </w:t>
            </w:r>
            <w:r w:rsidR="00C63D78">
              <w:rPr>
                <w:rFonts w:ascii="Segoe UI" w:hAnsi="Segoe UI" w:cs="Segoe UI"/>
                <w:bCs/>
                <w:lang w:eastAsia="en-GB"/>
              </w:rPr>
              <w:t xml:space="preserve">He reported that the NHS Counter Fraud </w:t>
            </w:r>
            <w:r w:rsidR="00110137">
              <w:rPr>
                <w:rFonts w:ascii="Segoe UI" w:hAnsi="Segoe UI" w:cs="Segoe UI"/>
                <w:bCs/>
                <w:lang w:eastAsia="en-GB"/>
              </w:rPr>
              <w:t xml:space="preserve">Authority had also launched a COVID-19 Post Event Assurance exercise </w:t>
            </w:r>
            <w:r w:rsidR="00D44DF4">
              <w:rPr>
                <w:rFonts w:ascii="Segoe UI" w:hAnsi="Segoe UI" w:cs="Segoe UI"/>
                <w:bCs/>
                <w:lang w:eastAsia="en-GB"/>
              </w:rPr>
              <w:t>which would apply to NHS providers and require input from the Finance and Procurement teams</w:t>
            </w:r>
            <w:r w:rsidR="00336CC2">
              <w:rPr>
                <w:rFonts w:ascii="Segoe UI" w:hAnsi="Segoe UI" w:cs="Segoe UI"/>
                <w:bCs/>
                <w:lang w:eastAsia="en-GB"/>
              </w:rPr>
              <w:t>, as well as potentially Internal Audit, on</w:t>
            </w:r>
            <w:r w:rsidR="005E29FE">
              <w:rPr>
                <w:rFonts w:ascii="Segoe UI" w:hAnsi="Segoe UI" w:cs="Segoe UI"/>
                <w:bCs/>
                <w:lang w:eastAsia="en-GB"/>
              </w:rPr>
              <w:t>: (</w:t>
            </w:r>
            <w:proofErr w:type="spellStart"/>
            <w:r w:rsidR="005E29FE">
              <w:rPr>
                <w:rFonts w:ascii="Segoe UI" w:hAnsi="Segoe UI" w:cs="Segoe UI"/>
                <w:bCs/>
                <w:lang w:eastAsia="en-GB"/>
              </w:rPr>
              <w:t>i</w:t>
            </w:r>
            <w:proofErr w:type="spellEnd"/>
            <w:r w:rsidR="005E29FE">
              <w:rPr>
                <w:rFonts w:ascii="Segoe UI" w:hAnsi="Segoe UI" w:cs="Segoe UI"/>
                <w:bCs/>
                <w:lang w:eastAsia="en-GB"/>
              </w:rPr>
              <w:t xml:space="preserve">) </w:t>
            </w:r>
            <w:r w:rsidR="00336CC2">
              <w:rPr>
                <w:rFonts w:ascii="Segoe UI" w:hAnsi="Segoe UI" w:cs="Segoe UI"/>
                <w:bCs/>
                <w:lang w:eastAsia="en-GB"/>
              </w:rPr>
              <w:t>contract cancellation and award</w:t>
            </w:r>
            <w:r w:rsidR="005E29FE">
              <w:rPr>
                <w:rFonts w:ascii="Segoe UI" w:hAnsi="Segoe UI" w:cs="Segoe UI"/>
                <w:bCs/>
                <w:lang w:eastAsia="en-GB"/>
              </w:rPr>
              <w:t xml:space="preserve">; and (ii) spend data.  </w:t>
            </w:r>
            <w:r w:rsidR="00043F06">
              <w:rPr>
                <w:rFonts w:ascii="Segoe UI" w:hAnsi="Segoe UI" w:cs="Segoe UI"/>
                <w:bCs/>
                <w:lang w:eastAsia="en-GB"/>
              </w:rPr>
              <w:t>The collection of this information was intended to inform understanding of the nature and potential value of fraud risks associated with COVID-19</w:t>
            </w:r>
            <w:r w:rsidR="003F49C6">
              <w:rPr>
                <w:rFonts w:ascii="Segoe UI" w:hAnsi="Segoe UI" w:cs="Segoe UI"/>
                <w:bCs/>
                <w:lang w:eastAsia="en-GB"/>
              </w:rPr>
              <w:t xml:space="preserve"> and procurement practices and behaviours </w:t>
            </w:r>
            <w:r w:rsidR="00525764">
              <w:rPr>
                <w:rFonts w:ascii="Segoe UI" w:hAnsi="Segoe UI" w:cs="Segoe UI"/>
                <w:bCs/>
                <w:lang w:eastAsia="en-GB"/>
              </w:rPr>
              <w:t xml:space="preserve">at a local level during an emergency management scenario.  </w:t>
            </w:r>
          </w:p>
          <w:p w14:paraId="4F3D91F3" w14:textId="0814F9BD" w:rsidR="00DB6EE9" w:rsidRDefault="00DB6EE9" w:rsidP="00866B4F">
            <w:pPr>
              <w:jc w:val="both"/>
              <w:rPr>
                <w:rFonts w:ascii="Segoe UI" w:hAnsi="Segoe UI" w:cs="Segoe UI"/>
                <w:bCs/>
                <w:lang w:eastAsia="en-GB"/>
              </w:rPr>
            </w:pPr>
          </w:p>
          <w:p w14:paraId="27BD6EB3" w14:textId="237BF03F" w:rsidR="00DB6EE9" w:rsidRDefault="00DB6EE9" w:rsidP="00866B4F">
            <w:pPr>
              <w:jc w:val="both"/>
              <w:rPr>
                <w:rFonts w:ascii="Segoe UI" w:hAnsi="Segoe UI" w:cs="Segoe UI"/>
                <w:bCs/>
                <w:lang w:eastAsia="en-GB"/>
              </w:rPr>
            </w:pPr>
            <w:r>
              <w:rPr>
                <w:rFonts w:ascii="Segoe UI" w:hAnsi="Segoe UI" w:cs="Segoe UI"/>
                <w:bCs/>
                <w:lang w:eastAsia="en-GB"/>
              </w:rPr>
              <w:lastRenderedPageBreak/>
              <w:t>In relation to ‘hold to account’ activity, one historic case</w:t>
            </w:r>
            <w:r w:rsidR="00F72EEA">
              <w:rPr>
                <w:rFonts w:ascii="Segoe UI" w:hAnsi="Segoe UI" w:cs="Segoe UI"/>
                <w:bCs/>
                <w:lang w:eastAsia="en-GB"/>
              </w:rPr>
              <w:t xml:space="preserve"> remained ongoing in relation to false representation (as set out in the report).  </w:t>
            </w:r>
            <w:r w:rsidR="001309BA">
              <w:rPr>
                <w:rFonts w:ascii="Segoe UI" w:hAnsi="Segoe UI" w:cs="Segoe UI"/>
                <w:bCs/>
                <w:lang w:eastAsia="en-GB"/>
              </w:rPr>
              <w:t xml:space="preserve">Dean Docherty provided an update and reported that the subject had been interviewed under caution.  </w:t>
            </w:r>
          </w:p>
          <w:p w14:paraId="40826D04" w14:textId="77777777" w:rsidR="00D70A62" w:rsidRDefault="00D70A62" w:rsidP="00866B4F">
            <w:pPr>
              <w:jc w:val="both"/>
              <w:rPr>
                <w:rFonts w:ascii="Segoe UI" w:hAnsi="Segoe UI" w:cs="Segoe UI"/>
                <w:bCs/>
                <w:lang w:eastAsia="en-GB"/>
              </w:rPr>
            </w:pPr>
          </w:p>
          <w:p w14:paraId="66C5BDA2" w14:textId="40791981" w:rsidR="00156B0C" w:rsidRDefault="00334547" w:rsidP="00866B4F">
            <w:pPr>
              <w:jc w:val="both"/>
              <w:rPr>
                <w:rFonts w:ascii="Segoe UI" w:hAnsi="Segoe UI" w:cs="Segoe UI"/>
                <w:bCs/>
                <w:lang w:eastAsia="en-GB"/>
              </w:rPr>
            </w:pPr>
            <w:r>
              <w:rPr>
                <w:rFonts w:ascii="Segoe UI" w:hAnsi="Segoe UI" w:cs="Segoe UI"/>
                <w:bCs/>
                <w:lang w:eastAsia="en-GB"/>
              </w:rPr>
              <w:t>The Chair commended the significant amount of work which had taken place</w:t>
            </w:r>
            <w:r w:rsidR="00C11813">
              <w:rPr>
                <w:rFonts w:ascii="Segoe UI" w:hAnsi="Segoe UI" w:cs="Segoe UI"/>
                <w:bCs/>
                <w:lang w:eastAsia="en-GB"/>
              </w:rPr>
              <w:t xml:space="preserve"> and the action plan to achieve </w:t>
            </w:r>
            <w:proofErr w:type="gramStart"/>
            <w:r w:rsidR="00C11813">
              <w:rPr>
                <w:rFonts w:ascii="Segoe UI" w:hAnsi="Segoe UI" w:cs="Segoe UI"/>
                <w:bCs/>
                <w:lang w:eastAsia="en-GB"/>
              </w:rPr>
              <w:t>green-ratings</w:t>
            </w:r>
            <w:proofErr w:type="gramEnd"/>
            <w:r w:rsidR="00C11813">
              <w:rPr>
                <w:rFonts w:ascii="Segoe UI" w:hAnsi="Segoe UI" w:cs="Segoe UI"/>
                <w:bCs/>
                <w:lang w:eastAsia="en-GB"/>
              </w:rPr>
              <w:t xml:space="preserve"> in the remaining areas. </w:t>
            </w:r>
            <w:r>
              <w:rPr>
                <w:rFonts w:ascii="Segoe UI" w:hAnsi="Segoe UI" w:cs="Segoe UI"/>
                <w:bCs/>
                <w:lang w:eastAsia="en-GB"/>
              </w:rPr>
              <w:t xml:space="preserve">  </w:t>
            </w:r>
          </w:p>
          <w:p w14:paraId="405A3869" w14:textId="6032E13E" w:rsidR="00EC2A11" w:rsidRDefault="00EC2A11" w:rsidP="00866B4F">
            <w:pPr>
              <w:jc w:val="both"/>
              <w:rPr>
                <w:rFonts w:ascii="Segoe UI" w:hAnsi="Segoe UI" w:cs="Segoe UI"/>
                <w:bCs/>
                <w:lang w:eastAsia="en-GB"/>
              </w:rPr>
            </w:pPr>
          </w:p>
          <w:p w14:paraId="1AF80435" w14:textId="234FF0F6" w:rsidR="00EC2A11" w:rsidRPr="00C11813" w:rsidRDefault="00C11813" w:rsidP="00866B4F">
            <w:pPr>
              <w:jc w:val="both"/>
              <w:rPr>
                <w:rFonts w:ascii="Segoe UI" w:hAnsi="Segoe UI" w:cs="Segoe UI"/>
                <w:bCs/>
                <w:lang w:eastAsia="en-GB"/>
              </w:rPr>
            </w:pPr>
            <w:r>
              <w:rPr>
                <w:rFonts w:ascii="Segoe UI" w:hAnsi="Segoe UI" w:cs="Segoe UI"/>
                <w:b/>
                <w:lang w:eastAsia="en-GB"/>
              </w:rPr>
              <w:t>The Committee noted the report</w:t>
            </w:r>
            <w:r>
              <w:rPr>
                <w:rFonts w:ascii="Segoe UI" w:hAnsi="Segoe UI" w:cs="Segoe UI"/>
                <w:bCs/>
                <w:lang w:eastAsia="en-GB"/>
              </w:rPr>
              <w:t xml:space="preserve">. </w:t>
            </w:r>
          </w:p>
          <w:p w14:paraId="6D7B2FDD" w14:textId="4B08E56A" w:rsidR="009B66A6" w:rsidRPr="00072330" w:rsidRDefault="009B66A6" w:rsidP="00866B4F">
            <w:pPr>
              <w:jc w:val="both"/>
              <w:rPr>
                <w:rFonts w:ascii="Segoe UI" w:hAnsi="Segoe UI" w:cs="Segoe UI"/>
                <w:bCs/>
                <w:lang w:eastAsia="en-GB"/>
              </w:rPr>
            </w:pPr>
          </w:p>
        </w:tc>
        <w:tc>
          <w:tcPr>
            <w:tcW w:w="1025" w:type="dxa"/>
          </w:tcPr>
          <w:p w14:paraId="628EB23D" w14:textId="77777777" w:rsidR="001B6F41" w:rsidRPr="002D5A81" w:rsidRDefault="001B6F41" w:rsidP="00307DCC">
            <w:pPr>
              <w:rPr>
                <w:rFonts w:ascii="Segoe UI" w:hAnsi="Segoe UI" w:cs="Segoe UI"/>
                <w:lang w:eastAsia="en-GB"/>
              </w:rPr>
            </w:pPr>
          </w:p>
          <w:p w14:paraId="29E82401" w14:textId="5D3DD0FA" w:rsidR="001505AA" w:rsidRPr="002D5A81" w:rsidRDefault="001505AA" w:rsidP="00EC2A11">
            <w:pPr>
              <w:rPr>
                <w:rFonts w:ascii="Segoe UI" w:hAnsi="Segoe UI" w:cs="Segoe UI"/>
                <w:b/>
                <w:bCs/>
                <w:lang w:eastAsia="en-GB"/>
              </w:rPr>
            </w:pPr>
          </w:p>
        </w:tc>
      </w:tr>
      <w:tr w:rsidR="008A2865" w:rsidRPr="002D5A81" w14:paraId="20C6DA78" w14:textId="77777777" w:rsidTr="00BB002B">
        <w:tc>
          <w:tcPr>
            <w:tcW w:w="568" w:type="dxa"/>
            <w:tcBorders>
              <w:right w:val="single" w:sz="4" w:space="0" w:color="auto"/>
            </w:tcBorders>
          </w:tcPr>
          <w:p w14:paraId="5ED961D8" w14:textId="53C7B0A2" w:rsidR="008A2865" w:rsidRDefault="002334BC" w:rsidP="00307DCC">
            <w:pPr>
              <w:rPr>
                <w:rFonts w:ascii="Segoe UI" w:hAnsi="Segoe UI" w:cs="Segoe UI"/>
                <w:bCs/>
                <w:lang w:eastAsia="en-GB"/>
              </w:rPr>
            </w:pPr>
            <w:r>
              <w:rPr>
                <w:rFonts w:ascii="Segoe UI" w:hAnsi="Segoe UI" w:cs="Segoe UI"/>
                <w:b/>
                <w:lang w:eastAsia="en-GB"/>
              </w:rPr>
              <w:t>8</w:t>
            </w:r>
            <w:r w:rsidR="008A2865">
              <w:rPr>
                <w:rFonts w:ascii="Segoe UI" w:hAnsi="Segoe UI" w:cs="Segoe UI"/>
                <w:b/>
                <w:lang w:eastAsia="en-GB"/>
              </w:rPr>
              <w:t>.</w:t>
            </w:r>
          </w:p>
          <w:p w14:paraId="2F983974" w14:textId="49244A55" w:rsidR="00EA2639" w:rsidRDefault="00EA2639" w:rsidP="00307DCC">
            <w:pPr>
              <w:rPr>
                <w:rFonts w:ascii="Segoe UI" w:hAnsi="Segoe UI" w:cs="Segoe UI"/>
                <w:bCs/>
                <w:lang w:eastAsia="en-GB"/>
              </w:rPr>
            </w:pPr>
          </w:p>
          <w:p w14:paraId="1044702E" w14:textId="77777777" w:rsidR="005C1696" w:rsidRDefault="005C1696" w:rsidP="00307DCC">
            <w:pPr>
              <w:rPr>
                <w:rFonts w:ascii="Segoe UI" w:hAnsi="Segoe UI" w:cs="Segoe UI"/>
                <w:bCs/>
                <w:lang w:eastAsia="en-GB"/>
              </w:rPr>
            </w:pPr>
          </w:p>
          <w:p w14:paraId="74CF9275" w14:textId="77777777" w:rsidR="008072E2" w:rsidRDefault="008072E2" w:rsidP="00307DCC">
            <w:pPr>
              <w:rPr>
                <w:rFonts w:ascii="Segoe UI" w:hAnsi="Segoe UI" w:cs="Segoe UI"/>
                <w:bCs/>
                <w:lang w:eastAsia="en-GB"/>
              </w:rPr>
            </w:pPr>
            <w:r>
              <w:rPr>
                <w:rFonts w:ascii="Segoe UI" w:hAnsi="Segoe UI" w:cs="Segoe UI"/>
                <w:bCs/>
                <w:lang w:eastAsia="en-GB"/>
              </w:rPr>
              <w:t>a</w:t>
            </w:r>
          </w:p>
          <w:p w14:paraId="61D11476" w14:textId="53896844" w:rsidR="000507AE" w:rsidRDefault="000507AE" w:rsidP="00307DCC">
            <w:pPr>
              <w:rPr>
                <w:rFonts w:ascii="Segoe UI" w:hAnsi="Segoe UI" w:cs="Segoe UI"/>
                <w:bCs/>
                <w:lang w:eastAsia="en-GB"/>
              </w:rPr>
            </w:pPr>
          </w:p>
          <w:p w14:paraId="5971D8D6" w14:textId="7F98654D" w:rsidR="003D676C" w:rsidRDefault="003D676C" w:rsidP="00307DCC">
            <w:pPr>
              <w:rPr>
                <w:rFonts w:ascii="Segoe UI" w:hAnsi="Segoe UI" w:cs="Segoe UI"/>
                <w:bCs/>
                <w:lang w:eastAsia="en-GB"/>
              </w:rPr>
            </w:pPr>
          </w:p>
          <w:p w14:paraId="5F5406DE" w14:textId="77777777" w:rsidR="009037C2" w:rsidRDefault="009037C2" w:rsidP="0036242B">
            <w:pPr>
              <w:rPr>
                <w:rFonts w:ascii="Segoe UI" w:hAnsi="Segoe UI" w:cs="Segoe UI"/>
                <w:bCs/>
                <w:lang w:eastAsia="en-GB"/>
              </w:rPr>
            </w:pPr>
          </w:p>
          <w:p w14:paraId="30871464" w14:textId="77777777" w:rsidR="000C78A8" w:rsidRDefault="000C78A8" w:rsidP="0036242B">
            <w:pPr>
              <w:rPr>
                <w:rFonts w:ascii="Segoe UI" w:hAnsi="Segoe UI" w:cs="Segoe UI"/>
                <w:bCs/>
                <w:lang w:eastAsia="en-GB"/>
              </w:rPr>
            </w:pPr>
          </w:p>
          <w:p w14:paraId="54A1827C" w14:textId="77777777" w:rsidR="000C78A8" w:rsidRDefault="000C78A8" w:rsidP="0036242B">
            <w:pPr>
              <w:rPr>
                <w:rFonts w:ascii="Segoe UI" w:hAnsi="Segoe UI" w:cs="Segoe UI"/>
                <w:bCs/>
                <w:lang w:eastAsia="en-GB"/>
              </w:rPr>
            </w:pPr>
          </w:p>
          <w:p w14:paraId="4D6661C2" w14:textId="77777777" w:rsidR="000C78A8" w:rsidRDefault="000C78A8" w:rsidP="0036242B">
            <w:pPr>
              <w:rPr>
                <w:rFonts w:ascii="Segoe UI" w:hAnsi="Segoe UI" w:cs="Segoe UI"/>
                <w:bCs/>
                <w:lang w:eastAsia="en-GB"/>
              </w:rPr>
            </w:pPr>
          </w:p>
          <w:p w14:paraId="6C551A5B" w14:textId="77777777" w:rsidR="000C78A8" w:rsidRDefault="000C78A8" w:rsidP="0036242B">
            <w:pPr>
              <w:rPr>
                <w:rFonts w:ascii="Segoe UI" w:hAnsi="Segoe UI" w:cs="Segoe UI"/>
                <w:bCs/>
                <w:lang w:eastAsia="en-GB"/>
              </w:rPr>
            </w:pPr>
          </w:p>
          <w:p w14:paraId="2C64B1DA" w14:textId="77777777" w:rsidR="000C78A8" w:rsidRDefault="000C78A8" w:rsidP="0036242B">
            <w:pPr>
              <w:rPr>
                <w:rFonts w:ascii="Segoe UI" w:hAnsi="Segoe UI" w:cs="Segoe UI"/>
                <w:bCs/>
                <w:lang w:eastAsia="en-GB"/>
              </w:rPr>
            </w:pPr>
          </w:p>
          <w:p w14:paraId="7D0E9511" w14:textId="77777777" w:rsidR="000C78A8" w:rsidRDefault="000C78A8" w:rsidP="0036242B">
            <w:pPr>
              <w:rPr>
                <w:rFonts w:ascii="Segoe UI" w:hAnsi="Segoe UI" w:cs="Segoe UI"/>
                <w:bCs/>
                <w:lang w:eastAsia="en-GB"/>
              </w:rPr>
            </w:pPr>
          </w:p>
          <w:p w14:paraId="71378FAC" w14:textId="77777777" w:rsidR="000C78A8" w:rsidRDefault="000C78A8" w:rsidP="0036242B">
            <w:pPr>
              <w:rPr>
                <w:rFonts w:ascii="Segoe UI" w:hAnsi="Segoe UI" w:cs="Segoe UI"/>
                <w:bCs/>
                <w:lang w:eastAsia="en-GB"/>
              </w:rPr>
            </w:pPr>
            <w:r>
              <w:rPr>
                <w:rFonts w:ascii="Segoe UI" w:hAnsi="Segoe UI" w:cs="Segoe UI"/>
                <w:bCs/>
                <w:lang w:eastAsia="en-GB"/>
              </w:rPr>
              <w:t>b</w:t>
            </w:r>
          </w:p>
          <w:p w14:paraId="54D61B0B" w14:textId="77777777" w:rsidR="000C78A8" w:rsidRDefault="000C78A8" w:rsidP="0036242B">
            <w:pPr>
              <w:rPr>
                <w:rFonts w:ascii="Segoe UI" w:hAnsi="Segoe UI" w:cs="Segoe UI"/>
                <w:bCs/>
                <w:lang w:eastAsia="en-GB"/>
              </w:rPr>
            </w:pPr>
          </w:p>
          <w:p w14:paraId="6C3AD80C" w14:textId="77777777" w:rsidR="000C78A8" w:rsidRDefault="000C78A8" w:rsidP="0036242B">
            <w:pPr>
              <w:rPr>
                <w:rFonts w:ascii="Segoe UI" w:hAnsi="Segoe UI" w:cs="Segoe UI"/>
                <w:bCs/>
                <w:lang w:eastAsia="en-GB"/>
              </w:rPr>
            </w:pPr>
          </w:p>
          <w:p w14:paraId="3148CA2B" w14:textId="77777777" w:rsidR="000C78A8" w:rsidRDefault="000C78A8" w:rsidP="0036242B">
            <w:pPr>
              <w:rPr>
                <w:rFonts w:ascii="Segoe UI" w:hAnsi="Segoe UI" w:cs="Segoe UI"/>
                <w:bCs/>
                <w:lang w:eastAsia="en-GB"/>
              </w:rPr>
            </w:pPr>
          </w:p>
          <w:p w14:paraId="744BF0DF" w14:textId="77777777" w:rsidR="000C78A8" w:rsidRDefault="000C78A8" w:rsidP="0036242B">
            <w:pPr>
              <w:rPr>
                <w:rFonts w:ascii="Segoe UI" w:hAnsi="Segoe UI" w:cs="Segoe UI"/>
                <w:bCs/>
                <w:lang w:eastAsia="en-GB"/>
              </w:rPr>
            </w:pPr>
          </w:p>
          <w:p w14:paraId="4D6FCC7D" w14:textId="77777777" w:rsidR="000C78A8" w:rsidRDefault="000C78A8" w:rsidP="0036242B">
            <w:pPr>
              <w:rPr>
                <w:rFonts w:ascii="Segoe UI" w:hAnsi="Segoe UI" w:cs="Segoe UI"/>
                <w:bCs/>
                <w:lang w:eastAsia="en-GB"/>
              </w:rPr>
            </w:pPr>
          </w:p>
          <w:p w14:paraId="32D6B5FB" w14:textId="77777777" w:rsidR="000C78A8" w:rsidRDefault="000C78A8" w:rsidP="0036242B">
            <w:pPr>
              <w:rPr>
                <w:rFonts w:ascii="Segoe UI" w:hAnsi="Segoe UI" w:cs="Segoe UI"/>
                <w:bCs/>
                <w:lang w:eastAsia="en-GB"/>
              </w:rPr>
            </w:pPr>
          </w:p>
          <w:p w14:paraId="702013EE" w14:textId="77777777" w:rsidR="000C78A8" w:rsidRDefault="000C78A8" w:rsidP="0036242B">
            <w:pPr>
              <w:rPr>
                <w:rFonts w:ascii="Segoe UI" w:hAnsi="Segoe UI" w:cs="Segoe UI"/>
                <w:bCs/>
                <w:lang w:eastAsia="en-GB"/>
              </w:rPr>
            </w:pPr>
          </w:p>
          <w:p w14:paraId="190C7B18" w14:textId="77777777" w:rsidR="000C78A8" w:rsidRDefault="000C78A8" w:rsidP="0036242B">
            <w:pPr>
              <w:rPr>
                <w:rFonts w:ascii="Segoe UI" w:hAnsi="Segoe UI" w:cs="Segoe UI"/>
                <w:bCs/>
                <w:lang w:eastAsia="en-GB"/>
              </w:rPr>
            </w:pPr>
          </w:p>
          <w:p w14:paraId="03B809C3" w14:textId="77777777" w:rsidR="000C78A8" w:rsidRDefault="000C78A8" w:rsidP="0036242B">
            <w:pPr>
              <w:rPr>
                <w:rFonts w:ascii="Segoe UI" w:hAnsi="Segoe UI" w:cs="Segoe UI"/>
                <w:bCs/>
                <w:lang w:eastAsia="en-GB"/>
              </w:rPr>
            </w:pPr>
          </w:p>
          <w:p w14:paraId="43D5A1AA" w14:textId="77777777" w:rsidR="000C78A8" w:rsidRDefault="000C78A8" w:rsidP="0036242B">
            <w:pPr>
              <w:rPr>
                <w:rFonts w:ascii="Segoe UI" w:hAnsi="Segoe UI" w:cs="Segoe UI"/>
                <w:bCs/>
                <w:lang w:eastAsia="en-GB"/>
              </w:rPr>
            </w:pPr>
            <w:r>
              <w:rPr>
                <w:rFonts w:ascii="Segoe UI" w:hAnsi="Segoe UI" w:cs="Segoe UI"/>
                <w:bCs/>
                <w:lang w:eastAsia="en-GB"/>
              </w:rPr>
              <w:t>c</w:t>
            </w:r>
          </w:p>
          <w:p w14:paraId="427E894E" w14:textId="77777777" w:rsidR="000C78A8" w:rsidRDefault="000C78A8" w:rsidP="0036242B">
            <w:pPr>
              <w:rPr>
                <w:rFonts w:ascii="Segoe UI" w:hAnsi="Segoe UI" w:cs="Segoe UI"/>
                <w:bCs/>
                <w:lang w:eastAsia="en-GB"/>
              </w:rPr>
            </w:pPr>
          </w:p>
          <w:p w14:paraId="6F3D3FEA" w14:textId="77777777" w:rsidR="000C78A8" w:rsidRDefault="000C78A8" w:rsidP="0036242B">
            <w:pPr>
              <w:rPr>
                <w:rFonts w:ascii="Segoe UI" w:hAnsi="Segoe UI" w:cs="Segoe UI"/>
                <w:bCs/>
                <w:lang w:eastAsia="en-GB"/>
              </w:rPr>
            </w:pPr>
          </w:p>
          <w:p w14:paraId="2A46746C" w14:textId="77777777" w:rsidR="000C78A8" w:rsidRDefault="000C78A8" w:rsidP="0036242B">
            <w:pPr>
              <w:rPr>
                <w:rFonts w:ascii="Segoe UI" w:hAnsi="Segoe UI" w:cs="Segoe UI"/>
                <w:bCs/>
                <w:lang w:eastAsia="en-GB"/>
              </w:rPr>
            </w:pPr>
          </w:p>
          <w:p w14:paraId="02AAFD50" w14:textId="77777777" w:rsidR="000C78A8" w:rsidRDefault="000C78A8" w:rsidP="0036242B">
            <w:pPr>
              <w:rPr>
                <w:rFonts w:ascii="Segoe UI" w:hAnsi="Segoe UI" w:cs="Segoe UI"/>
                <w:bCs/>
                <w:lang w:eastAsia="en-GB"/>
              </w:rPr>
            </w:pPr>
          </w:p>
          <w:p w14:paraId="375F7C7F" w14:textId="77777777" w:rsidR="000C78A8" w:rsidRDefault="000C78A8" w:rsidP="0036242B">
            <w:pPr>
              <w:rPr>
                <w:rFonts w:ascii="Segoe UI" w:hAnsi="Segoe UI" w:cs="Segoe UI"/>
                <w:bCs/>
                <w:lang w:eastAsia="en-GB"/>
              </w:rPr>
            </w:pPr>
          </w:p>
          <w:p w14:paraId="2A364996" w14:textId="77777777" w:rsidR="000C78A8" w:rsidRDefault="000C78A8" w:rsidP="0036242B">
            <w:pPr>
              <w:rPr>
                <w:rFonts w:ascii="Segoe UI" w:hAnsi="Segoe UI" w:cs="Segoe UI"/>
                <w:bCs/>
                <w:lang w:eastAsia="en-GB"/>
              </w:rPr>
            </w:pPr>
          </w:p>
          <w:p w14:paraId="60D512A0" w14:textId="77777777" w:rsidR="000C78A8" w:rsidRDefault="000C78A8" w:rsidP="0036242B">
            <w:pPr>
              <w:rPr>
                <w:rFonts w:ascii="Segoe UI" w:hAnsi="Segoe UI" w:cs="Segoe UI"/>
                <w:bCs/>
                <w:lang w:eastAsia="en-GB"/>
              </w:rPr>
            </w:pPr>
          </w:p>
          <w:p w14:paraId="33039832" w14:textId="77777777" w:rsidR="000C78A8" w:rsidRDefault="000C78A8" w:rsidP="0036242B">
            <w:pPr>
              <w:rPr>
                <w:rFonts w:ascii="Segoe UI" w:hAnsi="Segoe UI" w:cs="Segoe UI"/>
                <w:bCs/>
                <w:lang w:eastAsia="en-GB"/>
              </w:rPr>
            </w:pPr>
          </w:p>
          <w:p w14:paraId="12941329" w14:textId="77777777" w:rsidR="000C78A8" w:rsidRDefault="000C78A8" w:rsidP="0036242B">
            <w:pPr>
              <w:rPr>
                <w:rFonts w:ascii="Segoe UI" w:hAnsi="Segoe UI" w:cs="Segoe UI"/>
                <w:bCs/>
                <w:lang w:eastAsia="en-GB"/>
              </w:rPr>
            </w:pPr>
          </w:p>
          <w:p w14:paraId="539AE22E" w14:textId="77777777" w:rsidR="000C78A8" w:rsidRDefault="000C78A8" w:rsidP="0036242B">
            <w:pPr>
              <w:rPr>
                <w:rFonts w:ascii="Segoe UI" w:hAnsi="Segoe UI" w:cs="Segoe UI"/>
                <w:bCs/>
                <w:lang w:eastAsia="en-GB"/>
              </w:rPr>
            </w:pPr>
          </w:p>
          <w:p w14:paraId="7DFF87F9" w14:textId="77777777" w:rsidR="000C78A8" w:rsidRDefault="000C78A8" w:rsidP="0036242B">
            <w:pPr>
              <w:rPr>
                <w:rFonts w:ascii="Segoe UI" w:hAnsi="Segoe UI" w:cs="Segoe UI"/>
                <w:bCs/>
                <w:lang w:eastAsia="en-GB"/>
              </w:rPr>
            </w:pPr>
          </w:p>
          <w:p w14:paraId="4182352D" w14:textId="77777777" w:rsidR="000C78A8" w:rsidRDefault="000C78A8" w:rsidP="0036242B">
            <w:pPr>
              <w:rPr>
                <w:rFonts w:ascii="Segoe UI" w:hAnsi="Segoe UI" w:cs="Segoe UI"/>
                <w:bCs/>
                <w:lang w:eastAsia="en-GB"/>
              </w:rPr>
            </w:pPr>
          </w:p>
          <w:p w14:paraId="7549F62B" w14:textId="77777777" w:rsidR="000C78A8" w:rsidRDefault="000C78A8" w:rsidP="0036242B">
            <w:pPr>
              <w:rPr>
                <w:rFonts w:ascii="Segoe UI" w:hAnsi="Segoe UI" w:cs="Segoe UI"/>
                <w:bCs/>
                <w:lang w:eastAsia="en-GB"/>
              </w:rPr>
            </w:pPr>
          </w:p>
          <w:p w14:paraId="0C1DAC95" w14:textId="77777777" w:rsidR="000C78A8" w:rsidRDefault="000C78A8" w:rsidP="0036242B">
            <w:pPr>
              <w:rPr>
                <w:rFonts w:ascii="Segoe UI" w:hAnsi="Segoe UI" w:cs="Segoe UI"/>
                <w:bCs/>
                <w:lang w:eastAsia="en-GB"/>
              </w:rPr>
            </w:pPr>
          </w:p>
          <w:p w14:paraId="6AA83209" w14:textId="77777777" w:rsidR="000C78A8" w:rsidRDefault="000C78A8" w:rsidP="0036242B">
            <w:pPr>
              <w:rPr>
                <w:rFonts w:ascii="Segoe UI" w:hAnsi="Segoe UI" w:cs="Segoe UI"/>
                <w:bCs/>
                <w:lang w:eastAsia="en-GB"/>
              </w:rPr>
            </w:pPr>
          </w:p>
          <w:p w14:paraId="4908F031" w14:textId="77777777" w:rsidR="000C78A8" w:rsidRDefault="000C78A8" w:rsidP="0036242B">
            <w:pPr>
              <w:rPr>
                <w:rFonts w:ascii="Segoe UI" w:hAnsi="Segoe UI" w:cs="Segoe UI"/>
                <w:bCs/>
                <w:lang w:eastAsia="en-GB"/>
              </w:rPr>
            </w:pPr>
          </w:p>
          <w:p w14:paraId="6FB3DC3E" w14:textId="77777777" w:rsidR="000C78A8" w:rsidRDefault="000C78A8" w:rsidP="0036242B">
            <w:pPr>
              <w:rPr>
                <w:rFonts w:ascii="Segoe UI" w:hAnsi="Segoe UI" w:cs="Segoe UI"/>
                <w:bCs/>
                <w:lang w:eastAsia="en-GB"/>
              </w:rPr>
            </w:pPr>
          </w:p>
          <w:p w14:paraId="607A2AFE" w14:textId="77777777" w:rsidR="000C78A8" w:rsidRDefault="000C78A8" w:rsidP="0036242B">
            <w:pPr>
              <w:rPr>
                <w:rFonts w:ascii="Segoe UI" w:hAnsi="Segoe UI" w:cs="Segoe UI"/>
                <w:bCs/>
                <w:lang w:eastAsia="en-GB"/>
              </w:rPr>
            </w:pPr>
          </w:p>
          <w:p w14:paraId="5321FBBB" w14:textId="77777777" w:rsidR="000C78A8" w:rsidRDefault="000C78A8" w:rsidP="0036242B">
            <w:pPr>
              <w:rPr>
                <w:rFonts w:ascii="Segoe UI" w:hAnsi="Segoe UI" w:cs="Segoe UI"/>
                <w:bCs/>
                <w:lang w:eastAsia="en-GB"/>
              </w:rPr>
            </w:pPr>
          </w:p>
          <w:p w14:paraId="2CC12098" w14:textId="77777777" w:rsidR="000C78A8" w:rsidRDefault="000C78A8" w:rsidP="0036242B">
            <w:pPr>
              <w:rPr>
                <w:rFonts w:ascii="Segoe UI" w:hAnsi="Segoe UI" w:cs="Segoe UI"/>
                <w:bCs/>
                <w:lang w:eastAsia="en-GB"/>
              </w:rPr>
            </w:pPr>
          </w:p>
          <w:p w14:paraId="548B4346" w14:textId="77777777" w:rsidR="000C78A8" w:rsidRDefault="000C78A8" w:rsidP="0036242B">
            <w:pPr>
              <w:rPr>
                <w:rFonts w:ascii="Segoe UI" w:hAnsi="Segoe UI" w:cs="Segoe UI"/>
                <w:bCs/>
                <w:lang w:eastAsia="en-GB"/>
              </w:rPr>
            </w:pPr>
          </w:p>
          <w:p w14:paraId="4F82D15D" w14:textId="77777777" w:rsidR="000C78A8" w:rsidRDefault="000C78A8" w:rsidP="0036242B">
            <w:pPr>
              <w:rPr>
                <w:rFonts w:ascii="Segoe UI" w:hAnsi="Segoe UI" w:cs="Segoe UI"/>
                <w:bCs/>
                <w:lang w:eastAsia="en-GB"/>
              </w:rPr>
            </w:pPr>
            <w:r>
              <w:rPr>
                <w:rFonts w:ascii="Segoe UI" w:hAnsi="Segoe UI" w:cs="Segoe UI"/>
                <w:bCs/>
                <w:lang w:eastAsia="en-GB"/>
              </w:rPr>
              <w:t>d</w:t>
            </w:r>
          </w:p>
          <w:p w14:paraId="61AA164C" w14:textId="77777777" w:rsidR="004A045C" w:rsidRDefault="004A045C" w:rsidP="0036242B">
            <w:pPr>
              <w:rPr>
                <w:rFonts w:ascii="Segoe UI" w:hAnsi="Segoe UI" w:cs="Segoe UI"/>
                <w:bCs/>
                <w:lang w:eastAsia="en-GB"/>
              </w:rPr>
            </w:pPr>
          </w:p>
          <w:p w14:paraId="3AE54CDC" w14:textId="77777777" w:rsidR="004A045C" w:rsidRDefault="004A045C" w:rsidP="0036242B">
            <w:pPr>
              <w:rPr>
                <w:rFonts w:ascii="Segoe UI" w:hAnsi="Segoe UI" w:cs="Segoe UI"/>
                <w:bCs/>
                <w:lang w:eastAsia="en-GB"/>
              </w:rPr>
            </w:pPr>
          </w:p>
          <w:p w14:paraId="7FDA8776" w14:textId="77777777" w:rsidR="004A045C" w:rsidRDefault="004A045C" w:rsidP="0036242B">
            <w:pPr>
              <w:rPr>
                <w:rFonts w:ascii="Segoe UI" w:hAnsi="Segoe UI" w:cs="Segoe UI"/>
                <w:bCs/>
                <w:lang w:eastAsia="en-GB"/>
              </w:rPr>
            </w:pPr>
          </w:p>
          <w:p w14:paraId="7393A01D" w14:textId="77777777" w:rsidR="004A045C" w:rsidRDefault="004A045C" w:rsidP="0036242B">
            <w:pPr>
              <w:rPr>
                <w:rFonts w:ascii="Segoe UI" w:hAnsi="Segoe UI" w:cs="Segoe UI"/>
                <w:bCs/>
                <w:lang w:eastAsia="en-GB"/>
              </w:rPr>
            </w:pPr>
          </w:p>
          <w:p w14:paraId="1BBD6861" w14:textId="77777777" w:rsidR="004A045C" w:rsidRDefault="004A045C" w:rsidP="0036242B">
            <w:pPr>
              <w:rPr>
                <w:rFonts w:ascii="Segoe UI" w:hAnsi="Segoe UI" w:cs="Segoe UI"/>
                <w:bCs/>
                <w:lang w:eastAsia="en-GB"/>
              </w:rPr>
            </w:pPr>
          </w:p>
          <w:p w14:paraId="38702FBE" w14:textId="77777777" w:rsidR="004A045C" w:rsidRDefault="004A045C" w:rsidP="0036242B">
            <w:pPr>
              <w:rPr>
                <w:rFonts w:ascii="Segoe UI" w:hAnsi="Segoe UI" w:cs="Segoe UI"/>
                <w:bCs/>
                <w:lang w:eastAsia="en-GB"/>
              </w:rPr>
            </w:pPr>
          </w:p>
          <w:p w14:paraId="5080714F" w14:textId="77777777" w:rsidR="004A045C" w:rsidRDefault="004A045C" w:rsidP="0036242B">
            <w:pPr>
              <w:rPr>
                <w:rFonts w:ascii="Segoe UI" w:hAnsi="Segoe UI" w:cs="Segoe UI"/>
                <w:bCs/>
                <w:lang w:eastAsia="en-GB"/>
              </w:rPr>
            </w:pPr>
          </w:p>
          <w:p w14:paraId="7470C973" w14:textId="77777777" w:rsidR="004A045C" w:rsidRDefault="004A045C" w:rsidP="0036242B">
            <w:pPr>
              <w:rPr>
                <w:rFonts w:ascii="Segoe UI" w:hAnsi="Segoe UI" w:cs="Segoe UI"/>
                <w:bCs/>
                <w:lang w:eastAsia="en-GB"/>
              </w:rPr>
            </w:pPr>
          </w:p>
          <w:p w14:paraId="17282E49" w14:textId="77777777" w:rsidR="004A045C" w:rsidRDefault="004A045C" w:rsidP="0036242B">
            <w:pPr>
              <w:rPr>
                <w:rFonts w:ascii="Segoe UI" w:hAnsi="Segoe UI" w:cs="Segoe UI"/>
                <w:bCs/>
                <w:lang w:eastAsia="en-GB"/>
              </w:rPr>
            </w:pPr>
          </w:p>
          <w:p w14:paraId="2004773C" w14:textId="77777777" w:rsidR="004A045C" w:rsidRDefault="004A045C" w:rsidP="0036242B">
            <w:pPr>
              <w:rPr>
                <w:rFonts w:ascii="Segoe UI" w:hAnsi="Segoe UI" w:cs="Segoe UI"/>
                <w:bCs/>
                <w:lang w:eastAsia="en-GB"/>
              </w:rPr>
            </w:pPr>
          </w:p>
          <w:p w14:paraId="6244CEFB" w14:textId="77777777" w:rsidR="004A045C" w:rsidRDefault="004A045C" w:rsidP="0036242B">
            <w:pPr>
              <w:rPr>
                <w:rFonts w:ascii="Segoe UI" w:hAnsi="Segoe UI" w:cs="Segoe UI"/>
                <w:bCs/>
                <w:lang w:eastAsia="en-GB"/>
              </w:rPr>
            </w:pPr>
          </w:p>
          <w:p w14:paraId="215F22E3" w14:textId="77777777" w:rsidR="004A045C" w:rsidRDefault="004A045C" w:rsidP="0036242B">
            <w:pPr>
              <w:rPr>
                <w:rFonts w:ascii="Segoe UI" w:hAnsi="Segoe UI" w:cs="Segoe UI"/>
                <w:bCs/>
                <w:lang w:eastAsia="en-GB"/>
              </w:rPr>
            </w:pPr>
          </w:p>
          <w:p w14:paraId="3A58429E" w14:textId="77777777" w:rsidR="004A045C" w:rsidRDefault="004A045C" w:rsidP="0036242B">
            <w:pPr>
              <w:rPr>
                <w:rFonts w:ascii="Segoe UI" w:hAnsi="Segoe UI" w:cs="Segoe UI"/>
                <w:bCs/>
                <w:lang w:eastAsia="en-GB"/>
              </w:rPr>
            </w:pPr>
          </w:p>
          <w:p w14:paraId="17CCE575" w14:textId="77777777" w:rsidR="004A045C" w:rsidRDefault="004A045C" w:rsidP="0036242B">
            <w:pPr>
              <w:rPr>
                <w:rFonts w:ascii="Segoe UI" w:hAnsi="Segoe UI" w:cs="Segoe UI"/>
                <w:bCs/>
                <w:lang w:eastAsia="en-GB"/>
              </w:rPr>
            </w:pPr>
          </w:p>
          <w:p w14:paraId="44814C98" w14:textId="77777777" w:rsidR="004A045C" w:rsidRDefault="004A045C" w:rsidP="0036242B">
            <w:pPr>
              <w:rPr>
                <w:rFonts w:ascii="Segoe UI" w:hAnsi="Segoe UI" w:cs="Segoe UI"/>
                <w:bCs/>
                <w:lang w:eastAsia="en-GB"/>
              </w:rPr>
            </w:pPr>
          </w:p>
          <w:p w14:paraId="32ACC3F3" w14:textId="77777777" w:rsidR="004A045C" w:rsidRDefault="004A045C" w:rsidP="0036242B">
            <w:pPr>
              <w:rPr>
                <w:rFonts w:ascii="Segoe UI" w:hAnsi="Segoe UI" w:cs="Segoe UI"/>
                <w:bCs/>
                <w:lang w:eastAsia="en-GB"/>
              </w:rPr>
            </w:pPr>
          </w:p>
          <w:p w14:paraId="1F3C9A3A" w14:textId="77777777" w:rsidR="004A045C" w:rsidRDefault="004A045C" w:rsidP="0036242B">
            <w:pPr>
              <w:rPr>
                <w:rFonts w:ascii="Segoe UI" w:hAnsi="Segoe UI" w:cs="Segoe UI"/>
                <w:bCs/>
                <w:lang w:eastAsia="en-GB"/>
              </w:rPr>
            </w:pPr>
            <w:r>
              <w:rPr>
                <w:rFonts w:ascii="Segoe UI" w:hAnsi="Segoe UI" w:cs="Segoe UI"/>
                <w:bCs/>
                <w:lang w:eastAsia="en-GB"/>
              </w:rPr>
              <w:t>e</w:t>
            </w:r>
          </w:p>
          <w:p w14:paraId="495F2686" w14:textId="77777777" w:rsidR="004A045C" w:rsidRDefault="004A045C" w:rsidP="0036242B">
            <w:pPr>
              <w:rPr>
                <w:rFonts w:ascii="Segoe UI" w:hAnsi="Segoe UI" w:cs="Segoe UI"/>
                <w:bCs/>
                <w:lang w:eastAsia="en-GB"/>
              </w:rPr>
            </w:pPr>
          </w:p>
          <w:p w14:paraId="0C39E27F" w14:textId="77777777" w:rsidR="004A045C" w:rsidRDefault="004A045C" w:rsidP="0036242B">
            <w:pPr>
              <w:rPr>
                <w:rFonts w:ascii="Segoe UI" w:hAnsi="Segoe UI" w:cs="Segoe UI"/>
                <w:bCs/>
                <w:lang w:eastAsia="en-GB"/>
              </w:rPr>
            </w:pPr>
          </w:p>
          <w:p w14:paraId="1CE24EEB" w14:textId="77777777" w:rsidR="004A045C" w:rsidRDefault="004A045C" w:rsidP="0036242B">
            <w:pPr>
              <w:rPr>
                <w:rFonts w:ascii="Segoe UI" w:hAnsi="Segoe UI" w:cs="Segoe UI"/>
                <w:bCs/>
                <w:lang w:eastAsia="en-GB"/>
              </w:rPr>
            </w:pPr>
          </w:p>
          <w:p w14:paraId="0F11AE6B" w14:textId="77777777" w:rsidR="004A045C" w:rsidRDefault="004A045C" w:rsidP="0036242B">
            <w:pPr>
              <w:rPr>
                <w:rFonts w:ascii="Segoe UI" w:hAnsi="Segoe UI" w:cs="Segoe UI"/>
                <w:bCs/>
                <w:lang w:eastAsia="en-GB"/>
              </w:rPr>
            </w:pPr>
          </w:p>
          <w:p w14:paraId="6AFE26B2" w14:textId="77777777" w:rsidR="004A045C" w:rsidRDefault="004A045C" w:rsidP="0036242B">
            <w:pPr>
              <w:rPr>
                <w:rFonts w:ascii="Segoe UI" w:hAnsi="Segoe UI" w:cs="Segoe UI"/>
                <w:bCs/>
                <w:lang w:eastAsia="en-GB"/>
              </w:rPr>
            </w:pPr>
          </w:p>
          <w:p w14:paraId="54FC5EF8" w14:textId="77777777" w:rsidR="004A045C" w:rsidRDefault="004A045C" w:rsidP="0036242B">
            <w:pPr>
              <w:rPr>
                <w:rFonts w:ascii="Segoe UI" w:hAnsi="Segoe UI" w:cs="Segoe UI"/>
                <w:bCs/>
                <w:lang w:eastAsia="en-GB"/>
              </w:rPr>
            </w:pPr>
          </w:p>
          <w:p w14:paraId="193C4643" w14:textId="77777777" w:rsidR="004A045C" w:rsidRDefault="004A045C" w:rsidP="0036242B">
            <w:pPr>
              <w:rPr>
                <w:rFonts w:ascii="Segoe UI" w:hAnsi="Segoe UI" w:cs="Segoe UI"/>
                <w:bCs/>
                <w:lang w:eastAsia="en-GB"/>
              </w:rPr>
            </w:pPr>
          </w:p>
          <w:p w14:paraId="5EB12940" w14:textId="77777777" w:rsidR="004A045C" w:rsidRDefault="004A045C" w:rsidP="0036242B">
            <w:pPr>
              <w:rPr>
                <w:rFonts w:ascii="Segoe UI" w:hAnsi="Segoe UI" w:cs="Segoe UI"/>
                <w:bCs/>
                <w:lang w:eastAsia="en-GB"/>
              </w:rPr>
            </w:pPr>
          </w:p>
          <w:p w14:paraId="01F9C66E" w14:textId="77777777" w:rsidR="004A045C" w:rsidRDefault="004A045C" w:rsidP="0036242B">
            <w:pPr>
              <w:rPr>
                <w:rFonts w:ascii="Segoe UI" w:hAnsi="Segoe UI" w:cs="Segoe UI"/>
                <w:bCs/>
                <w:lang w:eastAsia="en-GB"/>
              </w:rPr>
            </w:pPr>
          </w:p>
          <w:p w14:paraId="75EB3B28" w14:textId="77777777" w:rsidR="004A045C" w:rsidRDefault="004A045C" w:rsidP="0036242B">
            <w:pPr>
              <w:rPr>
                <w:rFonts w:ascii="Segoe UI" w:hAnsi="Segoe UI" w:cs="Segoe UI"/>
                <w:bCs/>
                <w:lang w:eastAsia="en-GB"/>
              </w:rPr>
            </w:pPr>
          </w:p>
          <w:p w14:paraId="044C21C8" w14:textId="77777777" w:rsidR="004A045C" w:rsidRDefault="004A045C" w:rsidP="0036242B">
            <w:pPr>
              <w:rPr>
                <w:rFonts w:ascii="Segoe UI" w:hAnsi="Segoe UI" w:cs="Segoe UI"/>
                <w:bCs/>
                <w:lang w:eastAsia="en-GB"/>
              </w:rPr>
            </w:pPr>
          </w:p>
          <w:p w14:paraId="7F9F8D27" w14:textId="77777777" w:rsidR="004A045C" w:rsidRDefault="004A045C" w:rsidP="0036242B">
            <w:pPr>
              <w:rPr>
                <w:rFonts w:ascii="Segoe UI" w:hAnsi="Segoe UI" w:cs="Segoe UI"/>
                <w:bCs/>
                <w:lang w:eastAsia="en-GB"/>
              </w:rPr>
            </w:pPr>
          </w:p>
          <w:p w14:paraId="6F7EF9F6" w14:textId="77777777" w:rsidR="004A045C" w:rsidRDefault="004A045C" w:rsidP="0036242B">
            <w:pPr>
              <w:rPr>
                <w:rFonts w:ascii="Segoe UI" w:hAnsi="Segoe UI" w:cs="Segoe UI"/>
                <w:bCs/>
                <w:lang w:eastAsia="en-GB"/>
              </w:rPr>
            </w:pPr>
          </w:p>
          <w:p w14:paraId="7321565F" w14:textId="77777777" w:rsidR="004A045C" w:rsidRDefault="004A045C" w:rsidP="0036242B">
            <w:pPr>
              <w:rPr>
                <w:rFonts w:ascii="Segoe UI" w:hAnsi="Segoe UI" w:cs="Segoe UI"/>
                <w:bCs/>
                <w:lang w:eastAsia="en-GB"/>
              </w:rPr>
            </w:pPr>
          </w:p>
          <w:p w14:paraId="290D2256" w14:textId="77777777" w:rsidR="004A045C" w:rsidRDefault="004A045C" w:rsidP="0036242B">
            <w:pPr>
              <w:rPr>
                <w:rFonts w:ascii="Segoe UI" w:hAnsi="Segoe UI" w:cs="Segoe UI"/>
                <w:bCs/>
                <w:lang w:eastAsia="en-GB"/>
              </w:rPr>
            </w:pPr>
          </w:p>
          <w:p w14:paraId="0C5526AE" w14:textId="77777777" w:rsidR="004A045C" w:rsidRDefault="004A045C" w:rsidP="0036242B">
            <w:pPr>
              <w:rPr>
                <w:rFonts w:ascii="Segoe UI" w:hAnsi="Segoe UI" w:cs="Segoe UI"/>
                <w:bCs/>
                <w:lang w:eastAsia="en-GB"/>
              </w:rPr>
            </w:pPr>
          </w:p>
          <w:p w14:paraId="226414C3" w14:textId="77777777" w:rsidR="004A045C" w:rsidRDefault="004A045C" w:rsidP="0036242B">
            <w:pPr>
              <w:rPr>
                <w:rFonts w:ascii="Segoe UI" w:hAnsi="Segoe UI" w:cs="Segoe UI"/>
                <w:bCs/>
                <w:lang w:eastAsia="en-GB"/>
              </w:rPr>
            </w:pPr>
          </w:p>
          <w:p w14:paraId="05BE368B" w14:textId="77777777" w:rsidR="004A045C" w:rsidRDefault="004A045C" w:rsidP="0036242B">
            <w:pPr>
              <w:rPr>
                <w:rFonts w:ascii="Segoe UI" w:hAnsi="Segoe UI" w:cs="Segoe UI"/>
                <w:bCs/>
                <w:lang w:eastAsia="en-GB"/>
              </w:rPr>
            </w:pPr>
          </w:p>
          <w:p w14:paraId="2C77FDEC" w14:textId="77777777" w:rsidR="004A045C" w:rsidRDefault="004A045C" w:rsidP="0036242B">
            <w:pPr>
              <w:rPr>
                <w:rFonts w:ascii="Segoe UI" w:hAnsi="Segoe UI" w:cs="Segoe UI"/>
                <w:bCs/>
                <w:lang w:eastAsia="en-GB"/>
              </w:rPr>
            </w:pPr>
          </w:p>
          <w:p w14:paraId="6337A275" w14:textId="77777777" w:rsidR="004A045C" w:rsidRDefault="004A045C" w:rsidP="0036242B">
            <w:pPr>
              <w:rPr>
                <w:rFonts w:ascii="Segoe UI" w:hAnsi="Segoe UI" w:cs="Segoe UI"/>
                <w:bCs/>
                <w:lang w:eastAsia="en-GB"/>
              </w:rPr>
            </w:pPr>
          </w:p>
          <w:p w14:paraId="510E7596" w14:textId="77777777" w:rsidR="004A045C" w:rsidRDefault="004A045C" w:rsidP="0036242B">
            <w:pPr>
              <w:rPr>
                <w:rFonts w:ascii="Segoe UI" w:hAnsi="Segoe UI" w:cs="Segoe UI"/>
                <w:bCs/>
                <w:lang w:eastAsia="en-GB"/>
              </w:rPr>
            </w:pPr>
          </w:p>
          <w:p w14:paraId="512D6F08" w14:textId="77777777" w:rsidR="004A045C" w:rsidRDefault="004A045C" w:rsidP="0036242B">
            <w:pPr>
              <w:rPr>
                <w:rFonts w:ascii="Segoe UI" w:hAnsi="Segoe UI" w:cs="Segoe UI"/>
                <w:bCs/>
                <w:lang w:eastAsia="en-GB"/>
              </w:rPr>
            </w:pPr>
          </w:p>
          <w:p w14:paraId="750C0991" w14:textId="77777777" w:rsidR="004A045C" w:rsidRDefault="004A045C" w:rsidP="0036242B">
            <w:pPr>
              <w:rPr>
                <w:rFonts w:ascii="Segoe UI" w:hAnsi="Segoe UI" w:cs="Segoe UI"/>
                <w:bCs/>
                <w:lang w:eastAsia="en-GB"/>
              </w:rPr>
            </w:pPr>
            <w:r>
              <w:rPr>
                <w:rFonts w:ascii="Segoe UI" w:hAnsi="Segoe UI" w:cs="Segoe UI"/>
                <w:bCs/>
                <w:lang w:eastAsia="en-GB"/>
              </w:rPr>
              <w:t>f</w:t>
            </w:r>
          </w:p>
          <w:p w14:paraId="1B91EE51" w14:textId="77777777" w:rsidR="004A045C" w:rsidRDefault="004A045C" w:rsidP="0036242B">
            <w:pPr>
              <w:rPr>
                <w:rFonts w:ascii="Segoe UI" w:hAnsi="Segoe UI" w:cs="Segoe UI"/>
                <w:bCs/>
                <w:lang w:eastAsia="en-GB"/>
              </w:rPr>
            </w:pPr>
          </w:p>
          <w:p w14:paraId="197F11DB" w14:textId="77777777" w:rsidR="004A045C" w:rsidRDefault="004A045C" w:rsidP="0036242B">
            <w:pPr>
              <w:rPr>
                <w:rFonts w:ascii="Segoe UI" w:hAnsi="Segoe UI" w:cs="Segoe UI"/>
                <w:bCs/>
                <w:lang w:eastAsia="en-GB"/>
              </w:rPr>
            </w:pPr>
          </w:p>
          <w:p w14:paraId="432A8C76" w14:textId="77777777" w:rsidR="004A045C" w:rsidRDefault="004A045C" w:rsidP="0036242B">
            <w:pPr>
              <w:rPr>
                <w:rFonts w:ascii="Segoe UI" w:hAnsi="Segoe UI" w:cs="Segoe UI"/>
                <w:bCs/>
                <w:lang w:eastAsia="en-GB"/>
              </w:rPr>
            </w:pPr>
          </w:p>
          <w:p w14:paraId="194CCD3F" w14:textId="77777777" w:rsidR="004A045C" w:rsidRDefault="004A045C" w:rsidP="0036242B">
            <w:pPr>
              <w:rPr>
                <w:rFonts w:ascii="Segoe UI" w:hAnsi="Segoe UI" w:cs="Segoe UI"/>
                <w:bCs/>
                <w:lang w:eastAsia="en-GB"/>
              </w:rPr>
            </w:pPr>
          </w:p>
          <w:p w14:paraId="3E91310E" w14:textId="77777777" w:rsidR="004A045C" w:rsidRDefault="004A045C" w:rsidP="0036242B">
            <w:pPr>
              <w:rPr>
                <w:rFonts w:ascii="Segoe UI" w:hAnsi="Segoe UI" w:cs="Segoe UI"/>
                <w:bCs/>
                <w:lang w:eastAsia="en-GB"/>
              </w:rPr>
            </w:pPr>
          </w:p>
          <w:p w14:paraId="04A5FC14" w14:textId="77777777" w:rsidR="004A045C" w:rsidRDefault="004A045C" w:rsidP="0036242B">
            <w:pPr>
              <w:rPr>
                <w:rFonts w:ascii="Segoe UI" w:hAnsi="Segoe UI" w:cs="Segoe UI"/>
                <w:bCs/>
                <w:lang w:eastAsia="en-GB"/>
              </w:rPr>
            </w:pPr>
          </w:p>
          <w:p w14:paraId="7B769BDF" w14:textId="77777777" w:rsidR="004A045C" w:rsidRDefault="004A045C" w:rsidP="0036242B">
            <w:pPr>
              <w:rPr>
                <w:rFonts w:ascii="Segoe UI" w:hAnsi="Segoe UI" w:cs="Segoe UI"/>
                <w:bCs/>
                <w:lang w:eastAsia="en-GB"/>
              </w:rPr>
            </w:pPr>
          </w:p>
          <w:p w14:paraId="02A235E8" w14:textId="77777777" w:rsidR="004A045C" w:rsidRDefault="004A045C" w:rsidP="0036242B">
            <w:pPr>
              <w:rPr>
                <w:rFonts w:ascii="Segoe UI" w:hAnsi="Segoe UI" w:cs="Segoe UI"/>
                <w:bCs/>
                <w:lang w:eastAsia="en-GB"/>
              </w:rPr>
            </w:pPr>
          </w:p>
          <w:p w14:paraId="642460EF" w14:textId="77777777" w:rsidR="004A045C" w:rsidRDefault="004A045C" w:rsidP="0036242B">
            <w:pPr>
              <w:rPr>
                <w:rFonts w:ascii="Segoe UI" w:hAnsi="Segoe UI" w:cs="Segoe UI"/>
                <w:bCs/>
                <w:lang w:eastAsia="en-GB"/>
              </w:rPr>
            </w:pPr>
          </w:p>
          <w:p w14:paraId="53BB482F" w14:textId="77777777" w:rsidR="004A045C" w:rsidRDefault="004A045C" w:rsidP="0036242B">
            <w:pPr>
              <w:rPr>
                <w:rFonts w:ascii="Segoe UI" w:hAnsi="Segoe UI" w:cs="Segoe UI"/>
                <w:bCs/>
                <w:lang w:eastAsia="en-GB"/>
              </w:rPr>
            </w:pPr>
          </w:p>
          <w:p w14:paraId="231933C2" w14:textId="77777777" w:rsidR="004A045C" w:rsidRDefault="004A045C" w:rsidP="0036242B">
            <w:pPr>
              <w:rPr>
                <w:rFonts w:ascii="Segoe UI" w:hAnsi="Segoe UI" w:cs="Segoe UI"/>
                <w:bCs/>
                <w:lang w:eastAsia="en-GB"/>
              </w:rPr>
            </w:pPr>
            <w:r>
              <w:rPr>
                <w:rFonts w:ascii="Segoe UI" w:hAnsi="Segoe UI" w:cs="Segoe UI"/>
                <w:bCs/>
                <w:lang w:eastAsia="en-GB"/>
              </w:rPr>
              <w:t>g</w:t>
            </w:r>
          </w:p>
          <w:p w14:paraId="6883DF54" w14:textId="77777777" w:rsidR="004A045C" w:rsidRDefault="004A045C" w:rsidP="0036242B">
            <w:pPr>
              <w:rPr>
                <w:rFonts w:ascii="Segoe UI" w:hAnsi="Segoe UI" w:cs="Segoe UI"/>
                <w:bCs/>
                <w:lang w:eastAsia="en-GB"/>
              </w:rPr>
            </w:pPr>
          </w:p>
          <w:p w14:paraId="0A04EF1E" w14:textId="77777777" w:rsidR="004A045C" w:rsidRDefault="004A045C" w:rsidP="0036242B">
            <w:pPr>
              <w:rPr>
                <w:rFonts w:ascii="Segoe UI" w:hAnsi="Segoe UI" w:cs="Segoe UI"/>
                <w:bCs/>
                <w:lang w:eastAsia="en-GB"/>
              </w:rPr>
            </w:pPr>
          </w:p>
          <w:p w14:paraId="50AEAA55" w14:textId="77777777" w:rsidR="004A045C" w:rsidRDefault="004A045C" w:rsidP="0036242B">
            <w:pPr>
              <w:rPr>
                <w:rFonts w:ascii="Segoe UI" w:hAnsi="Segoe UI" w:cs="Segoe UI"/>
                <w:bCs/>
                <w:lang w:eastAsia="en-GB"/>
              </w:rPr>
            </w:pPr>
          </w:p>
          <w:p w14:paraId="62299ED7" w14:textId="77777777" w:rsidR="004A045C" w:rsidRDefault="004A045C" w:rsidP="0036242B">
            <w:pPr>
              <w:rPr>
                <w:rFonts w:ascii="Segoe UI" w:hAnsi="Segoe UI" w:cs="Segoe UI"/>
                <w:bCs/>
                <w:lang w:eastAsia="en-GB"/>
              </w:rPr>
            </w:pPr>
          </w:p>
          <w:p w14:paraId="5EB6138B" w14:textId="77777777" w:rsidR="004A045C" w:rsidRDefault="004A045C" w:rsidP="0036242B">
            <w:pPr>
              <w:rPr>
                <w:rFonts w:ascii="Segoe UI" w:hAnsi="Segoe UI" w:cs="Segoe UI"/>
                <w:bCs/>
                <w:lang w:eastAsia="en-GB"/>
              </w:rPr>
            </w:pPr>
          </w:p>
          <w:p w14:paraId="6DCF42C5" w14:textId="77777777" w:rsidR="004A045C" w:rsidRDefault="004A045C" w:rsidP="0036242B">
            <w:pPr>
              <w:rPr>
                <w:rFonts w:ascii="Segoe UI" w:hAnsi="Segoe UI" w:cs="Segoe UI"/>
                <w:bCs/>
                <w:lang w:eastAsia="en-GB"/>
              </w:rPr>
            </w:pPr>
          </w:p>
          <w:p w14:paraId="4353B45D" w14:textId="77777777" w:rsidR="004A045C" w:rsidRDefault="004A045C" w:rsidP="0036242B">
            <w:pPr>
              <w:rPr>
                <w:rFonts w:ascii="Segoe UI" w:hAnsi="Segoe UI" w:cs="Segoe UI"/>
                <w:bCs/>
                <w:lang w:eastAsia="en-GB"/>
              </w:rPr>
            </w:pPr>
          </w:p>
          <w:p w14:paraId="63A275AA" w14:textId="77777777" w:rsidR="004A045C" w:rsidRDefault="004A045C" w:rsidP="0036242B">
            <w:pPr>
              <w:rPr>
                <w:rFonts w:ascii="Segoe UI" w:hAnsi="Segoe UI" w:cs="Segoe UI"/>
                <w:bCs/>
                <w:lang w:eastAsia="en-GB"/>
              </w:rPr>
            </w:pPr>
          </w:p>
          <w:p w14:paraId="20BDA752" w14:textId="77777777" w:rsidR="004A045C" w:rsidRDefault="004A045C" w:rsidP="0036242B">
            <w:pPr>
              <w:rPr>
                <w:rFonts w:ascii="Segoe UI" w:hAnsi="Segoe UI" w:cs="Segoe UI"/>
                <w:bCs/>
                <w:lang w:eastAsia="en-GB"/>
              </w:rPr>
            </w:pPr>
          </w:p>
          <w:p w14:paraId="7F6F9662" w14:textId="77777777" w:rsidR="004A045C" w:rsidRDefault="004A045C" w:rsidP="0036242B">
            <w:pPr>
              <w:rPr>
                <w:rFonts w:ascii="Segoe UI" w:hAnsi="Segoe UI" w:cs="Segoe UI"/>
                <w:bCs/>
                <w:lang w:eastAsia="en-GB"/>
              </w:rPr>
            </w:pPr>
          </w:p>
          <w:p w14:paraId="696F9683" w14:textId="77777777" w:rsidR="004A045C" w:rsidRDefault="004A045C" w:rsidP="0036242B">
            <w:pPr>
              <w:rPr>
                <w:rFonts w:ascii="Segoe UI" w:hAnsi="Segoe UI" w:cs="Segoe UI"/>
                <w:bCs/>
                <w:lang w:eastAsia="en-GB"/>
              </w:rPr>
            </w:pPr>
          </w:p>
          <w:p w14:paraId="61C8061B" w14:textId="77777777" w:rsidR="004A045C" w:rsidRDefault="004A045C" w:rsidP="0036242B">
            <w:pPr>
              <w:rPr>
                <w:rFonts w:ascii="Segoe UI" w:hAnsi="Segoe UI" w:cs="Segoe UI"/>
                <w:bCs/>
                <w:lang w:eastAsia="en-GB"/>
              </w:rPr>
            </w:pPr>
          </w:p>
          <w:p w14:paraId="62E36962" w14:textId="77777777" w:rsidR="004A045C" w:rsidRDefault="004A045C" w:rsidP="0036242B">
            <w:pPr>
              <w:rPr>
                <w:rFonts w:ascii="Segoe UI" w:hAnsi="Segoe UI" w:cs="Segoe UI"/>
                <w:bCs/>
                <w:lang w:eastAsia="en-GB"/>
              </w:rPr>
            </w:pPr>
          </w:p>
          <w:p w14:paraId="6D279875" w14:textId="77777777" w:rsidR="004A045C" w:rsidRDefault="004A045C" w:rsidP="0036242B">
            <w:pPr>
              <w:rPr>
                <w:rFonts w:ascii="Segoe UI" w:hAnsi="Segoe UI" w:cs="Segoe UI"/>
                <w:bCs/>
                <w:lang w:eastAsia="en-GB"/>
              </w:rPr>
            </w:pPr>
          </w:p>
          <w:p w14:paraId="53E33B54" w14:textId="77777777" w:rsidR="004A045C" w:rsidRDefault="004A045C" w:rsidP="0036242B">
            <w:pPr>
              <w:rPr>
                <w:rFonts w:ascii="Segoe UI" w:hAnsi="Segoe UI" w:cs="Segoe UI"/>
                <w:bCs/>
                <w:lang w:eastAsia="en-GB"/>
              </w:rPr>
            </w:pPr>
          </w:p>
          <w:p w14:paraId="60DC019D" w14:textId="77777777" w:rsidR="004A045C" w:rsidRDefault="004A045C" w:rsidP="0036242B">
            <w:pPr>
              <w:rPr>
                <w:rFonts w:ascii="Segoe UI" w:hAnsi="Segoe UI" w:cs="Segoe UI"/>
                <w:bCs/>
                <w:lang w:eastAsia="en-GB"/>
              </w:rPr>
            </w:pPr>
          </w:p>
          <w:p w14:paraId="19AE430E" w14:textId="77777777" w:rsidR="004A045C" w:rsidRDefault="004A045C" w:rsidP="0036242B">
            <w:pPr>
              <w:rPr>
                <w:rFonts w:ascii="Segoe UI" w:hAnsi="Segoe UI" w:cs="Segoe UI"/>
                <w:bCs/>
                <w:lang w:eastAsia="en-GB"/>
              </w:rPr>
            </w:pPr>
          </w:p>
          <w:p w14:paraId="6FB8211F" w14:textId="77777777" w:rsidR="004A045C" w:rsidRDefault="004A045C" w:rsidP="0036242B">
            <w:pPr>
              <w:rPr>
                <w:rFonts w:ascii="Segoe UI" w:hAnsi="Segoe UI" w:cs="Segoe UI"/>
                <w:bCs/>
                <w:lang w:eastAsia="en-GB"/>
              </w:rPr>
            </w:pPr>
          </w:p>
          <w:p w14:paraId="52A76700" w14:textId="77777777" w:rsidR="004A045C" w:rsidRDefault="004A045C" w:rsidP="0036242B">
            <w:pPr>
              <w:rPr>
                <w:rFonts w:ascii="Segoe UI" w:hAnsi="Segoe UI" w:cs="Segoe UI"/>
                <w:bCs/>
                <w:lang w:eastAsia="en-GB"/>
              </w:rPr>
            </w:pPr>
          </w:p>
          <w:p w14:paraId="2B1BAE34" w14:textId="77777777" w:rsidR="004A045C" w:rsidRDefault="004A045C" w:rsidP="0036242B">
            <w:pPr>
              <w:rPr>
                <w:rFonts w:ascii="Segoe UI" w:hAnsi="Segoe UI" w:cs="Segoe UI"/>
                <w:bCs/>
                <w:lang w:eastAsia="en-GB"/>
              </w:rPr>
            </w:pPr>
          </w:p>
          <w:p w14:paraId="1A15A1EC" w14:textId="77777777" w:rsidR="004A045C" w:rsidRDefault="004A045C" w:rsidP="0036242B">
            <w:pPr>
              <w:rPr>
                <w:rFonts w:ascii="Segoe UI" w:hAnsi="Segoe UI" w:cs="Segoe UI"/>
                <w:bCs/>
                <w:lang w:eastAsia="en-GB"/>
              </w:rPr>
            </w:pPr>
          </w:p>
          <w:p w14:paraId="30F7B322" w14:textId="77777777" w:rsidR="004A045C" w:rsidRDefault="004A045C" w:rsidP="0036242B">
            <w:pPr>
              <w:rPr>
                <w:rFonts w:ascii="Segoe UI" w:hAnsi="Segoe UI" w:cs="Segoe UI"/>
                <w:bCs/>
                <w:lang w:eastAsia="en-GB"/>
              </w:rPr>
            </w:pPr>
          </w:p>
          <w:p w14:paraId="7886A5B6" w14:textId="77777777" w:rsidR="004A045C" w:rsidRDefault="004A045C" w:rsidP="0036242B">
            <w:pPr>
              <w:rPr>
                <w:rFonts w:ascii="Segoe UI" w:hAnsi="Segoe UI" w:cs="Segoe UI"/>
                <w:bCs/>
                <w:lang w:eastAsia="en-GB"/>
              </w:rPr>
            </w:pPr>
          </w:p>
          <w:p w14:paraId="17ACD648" w14:textId="77777777" w:rsidR="004A045C" w:rsidRDefault="004A045C" w:rsidP="0036242B">
            <w:pPr>
              <w:rPr>
                <w:rFonts w:ascii="Segoe UI" w:hAnsi="Segoe UI" w:cs="Segoe UI"/>
                <w:bCs/>
                <w:lang w:eastAsia="en-GB"/>
              </w:rPr>
            </w:pPr>
          </w:p>
          <w:p w14:paraId="69C55B85" w14:textId="5CA539E8" w:rsidR="004A045C" w:rsidRPr="008072E2" w:rsidRDefault="004A045C" w:rsidP="0036242B">
            <w:pPr>
              <w:rPr>
                <w:rFonts w:ascii="Segoe UI" w:hAnsi="Segoe UI" w:cs="Segoe UI"/>
                <w:bCs/>
                <w:lang w:eastAsia="en-GB"/>
              </w:rPr>
            </w:pPr>
            <w:r>
              <w:rPr>
                <w:rFonts w:ascii="Segoe UI" w:hAnsi="Segoe UI" w:cs="Segoe UI"/>
                <w:bCs/>
                <w:lang w:eastAsia="en-GB"/>
              </w:rPr>
              <w:t>h</w:t>
            </w:r>
          </w:p>
        </w:tc>
        <w:tc>
          <w:tcPr>
            <w:tcW w:w="8189" w:type="dxa"/>
            <w:tcBorders>
              <w:left w:val="single" w:sz="4" w:space="0" w:color="auto"/>
            </w:tcBorders>
          </w:tcPr>
          <w:p w14:paraId="6DA73851" w14:textId="6177B9EB" w:rsidR="00507FAA" w:rsidRDefault="0036242B" w:rsidP="008A2865">
            <w:pPr>
              <w:jc w:val="both"/>
              <w:rPr>
                <w:rFonts w:ascii="Segoe UI" w:hAnsi="Segoe UI" w:cs="Segoe UI"/>
                <w:bCs/>
                <w:lang w:eastAsia="en-GB"/>
              </w:rPr>
            </w:pPr>
            <w:r w:rsidRPr="0036242B">
              <w:rPr>
                <w:rFonts w:ascii="Segoe UI" w:hAnsi="Segoe UI" w:cs="Segoe UI"/>
                <w:b/>
                <w:lang w:eastAsia="en-GB"/>
              </w:rPr>
              <w:lastRenderedPageBreak/>
              <w:t>Board Assurance Framework</w:t>
            </w:r>
            <w:r w:rsidR="005C1696">
              <w:rPr>
                <w:rFonts w:ascii="Segoe UI" w:hAnsi="Segoe UI" w:cs="Segoe UI"/>
                <w:b/>
                <w:lang w:eastAsia="en-GB"/>
              </w:rPr>
              <w:t xml:space="preserve"> (BAF)</w:t>
            </w:r>
            <w:r w:rsidRPr="0036242B">
              <w:rPr>
                <w:rFonts w:ascii="Segoe UI" w:hAnsi="Segoe UI" w:cs="Segoe UI"/>
                <w:b/>
                <w:lang w:eastAsia="en-GB"/>
              </w:rPr>
              <w:t xml:space="preserve"> and Trust Risk Register</w:t>
            </w:r>
            <w:r w:rsidR="005C1696">
              <w:rPr>
                <w:rFonts w:ascii="Segoe UI" w:hAnsi="Segoe UI" w:cs="Segoe UI"/>
                <w:b/>
                <w:lang w:eastAsia="en-GB"/>
              </w:rPr>
              <w:t xml:space="preserve"> (TRR)</w:t>
            </w:r>
            <w:r w:rsidRPr="0036242B">
              <w:rPr>
                <w:rFonts w:ascii="Segoe UI" w:hAnsi="Segoe UI" w:cs="Segoe UI"/>
                <w:b/>
                <w:lang w:eastAsia="en-GB"/>
              </w:rPr>
              <w:t xml:space="preserve"> update</w:t>
            </w:r>
          </w:p>
          <w:p w14:paraId="350A2E45" w14:textId="77777777" w:rsidR="0036242B" w:rsidRDefault="0036242B" w:rsidP="008A2865">
            <w:pPr>
              <w:jc w:val="both"/>
              <w:rPr>
                <w:rFonts w:ascii="Segoe UI" w:hAnsi="Segoe UI" w:cs="Segoe UI"/>
                <w:bCs/>
                <w:lang w:eastAsia="en-GB"/>
              </w:rPr>
            </w:pPr>
          </w:p>
          <w:p w14:paraId="258A413E" w14:textId="77777777" w:rsidR="000618ED" w:rsidRDefault="00434D72" w:rsidP="00471327">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DoCA</w:t>
            </w:r>
            <w:proofErr w:type="spellEnd"/>
            <w:r>
              <w:rPr>
                <w:rFonts w:ascii="Segoe UI" w:hAnsi="Segoe UI" w:cs="Segoe UI"/>
                <w:bCs/>
                <w:lang w:eastAsia="en-GB"/>
              </w:rPr>
              <w:t>/</w:t>
            </w:r>
            <w:proofErr w:type="spellStart"/>
            <w:r>
              <w:rPr>
                <w:rFonts w:ascii="Segoe UI" w:hAnsi="Segoe UI" w:cs="Segoe UI"/>
                <w:bCs/>
                <w:lang w:eastAsia="en-GB"/>
              </w:rPr>
              <w:t>CoSec</w:t>
            </w:r>
            <w:proofErr w:type="spellEnd"/>
            <w:r w:rsidR="00876B6C">
              <w:rPr>
                <w:rFonts w:ascii="Segoe UI" w:hAnsi="Segoe UI" w:cs="Segoe UI"/>
                <w:bCs/>
                <w:lang w:eastAsia="en-GB"/>
              </w:rPr>
              <w:t xml:space="preserve"> presented the report at paper AC </w:t>
            </w:r>
            <w:r w:rsidR="00BA14C9">
              <w:rPr>
                <w:rFonts w:ascii="Segoe UI" w:hAnsi="Segoe UI" w:cs="Segoe UI"/>
                <w:bCs/>
                <w:lang w:eastAsia="en-GB"/>
              </w:rPr>
              <w:t xml:space="preserve">49/2021 </w:t>
            </w:r>
            <w:r w:rsidR="00A80C19">
              <w:rPr>
                <w:rFonts w:ascii="Segoe UI" w:hAnsi="Segoe UI" w:cs="Segoe UI"/>
                <w:bCs/>
                <w:lang w:eastAsia="en-GB"/>
              </w:rPr>
              <w:t>which provided an update on the position of the BAF and TRR</w:t>
            </w:r>
            <w:r w:rsidR="00460DC4">
              <w:rPr>
                <w:rFonts w:ascii="Segoe UI" w:hAnsi="Segoe UI" w:cs="Segoe UI"/>
                <w:bCs/>
                <w:lang w:eastAsia="en-GB"/>
              </w:rPr>
              <w:t>, progress of risks and developments in risk management processes</w:t>
            </w:r>
            <w:r w:rsidR="00A752D8">
              <w:rPr>
                <w:rFonts w:ascii="Segoe UI" w:hAnsi="Segoe UI" w:cs="Segoe UI"/>
                <w:bCs/>
                <w:lang w:eastAsia="en-GB"/>
              </w:rPr>
              <w:t xml:space="preserve"> (as well as the full BAF and TRR in supporting appendices, for detail if required)</w:t>
            </w:r>
            <w:r w:rsidR="00460DC4">
              <w:rPr>
                <w:rFonts w:ascii="Segoe UI" w:hAnsi="Segoe UI" w:cs="Segoe UI"/>
                <w:bCs/>
                <w:lang w:eastAsia="en-GB"/>
              </w:rPr>
              <w:t xml:space="preserve">.  </w:t>
            </w:r>
            <w:r w:rsidR="00E3729A">
              <w:rPr>
                <w:rFonts w:ascii="Segoe UI" w:hAnsi="Segoe UI" w:cs="Segoe UI"/>
                <w:bCs/>
                <w:lang w:eastAsia="en-GB"/>
              </w:rPr>
              <w:t xml:space="preserve">She highlighted that </w:t>
            </w:r>
            <w:r w:rsidR="00226E42">
              <w:rPr>
                <w:rFonts w:ascii="Segoe UI" w:hAnsi="Segoe UI" w:cs="Segoe UI"/>
                <w:bCs/>
                <w:lang w:eastAsia="en-GB"/>
              </w:rPr>
              <w:t xml:space="preserve">in recent meetings </w:t>
            </w:r>
            <w:r w:rsidR="00684E31">
              <w:rPr>
                <w:rFonts w:ascii="Segoe UI" w:hAnsi="Segoe UI" w:cs="Segoe UI"/>
                <w:bCs/>
                <w:lang w:eastAsia="en-GB"/>
              </w:rPr>
              <w:t>of</w:t>
            </w:r>
            <w:r w:rsidR="00226E42">
              <w:rPr>
                <w:rFonts w:ascii="Segoe UI" w:hAnsi="Segoe UI" w:cs="Segoe UI"/>
                <w:bCs/>
                <w:lang w:eastAsia="en-GB"/>
              </w:rPr>
              <w:t xml:space="preserve"> </w:t>
            </w:r>
            <w:r w:rsidR="003E6D11">
              <w:rPr>
                <w:rFonts w:ascii="Segoe UI" w:hAnsi="Segoe UI" w:cs="Segoe UI"/>
                <w:bCs/>
                <w:lang w:eastAsia="en-GB"/>
              </w:rPr>
              <w:t xml:space="preserve">various Board committees, the focus of risk reporting had developed towards </w:t>
            </w:r>
            <w:r w:rsidR="00382C92">
              <w:rPr>
                <w:rFonts w:ascii="Segoe UI" w:hAnsi="Segoe UI" w:cs="Segoe UI"/>
                <w:bCs/>
                <w:lang w:eastAsia="en-GB"/>
              </w:rPr>
              <w:t>assessing the quality and effectiveness of controls</w:t>
            </w:r>
            <w:r w:rsidR="009D2DB1">
              <w:rPr>
                <w:rFonts w:ascii="Segoe UI" w:hAnsi="Segoe UI" w:cs="Segoe UI"/>
                <w:bCs/>
                <w:lang w:eastAsia="en-GB"/>
              </w:rPr>
              <w:t xml:space="preserve"> (by considering whether sources were providing positive or negative assurance</w:t>
            </w:r>
            <w:r w:rsidR="006375CE">
              <w:rPr>
                <w:rFonts w:ascii="Segoe UI" w:hAnsi="Segoe UI" w:cs="Segoe UI"/>
                <w:bCs/>
                <w:lang w:eastAsia="en-GB"/>
              </w:rPr>
              <w:t>)</w:t>
            </w:r>
            <w:r w:rsidR="00684E31">
              <w:rPr>
                <w:rFonts w:ascii="Segoe UI" w:hAnsi="Segoe UI" w:cs="Segoe UI"/>
                <w:bCs/>
                <w:lang w:eastAsia="en-GB"/>
              </w:rPr>
              <w:t xml:space="preserve">, </w:t>
            </w:r>
            <w:proofErr w:type="gramStart"/>
            <w:r w:rsidR="00684E31">
              <w:rPr>
                <w:rFonts w:ascii="Segoe UI" w:hAnsi="Segoe UI" w:cs="Segoe UI"/>
                <w:bCs/>
                <w:lang w:eastAsia="en-GB"/>
              </w:rPr>
              <w:t>so as to</w:t>
            </w:r>
            <w:proofErr w:type="gramEnd"/>
            <w:r w:rsidR="00684E31">
              <w:rPr>
                <w:rFonts w:ascii="Segoe UI" w:hAnsi="Segoe UI" w:cs="Segoe UI"/>
                <w:bCs/>
                <w:lang w:eastAsia="en-GB"/>
              </w:rPr>
              <w:t xml:space="preserve"> provide </w:t>
            </w:r>
            <w:r w:rsidR="003E1393">
              <w:rPr>
                <w:rFonts w:ascii="Segoe UI" w:hAnsi="Segoe UI" w:cs="Segoe UI"/>
                <w:bCs/>
                <w:lang w:eastAsia="en-GB"/>
              </w:rPr>
              <w:t xml:space="preserve">more analysis </w:t>
            </w:r>
            <w:r w:rsidR="003924CE">
              <w:rPr>
                <w:rFonts w:ascii="Segoe UI" w:hAnsi="Segoe UI" w:cs="Segoe UI"/>
                <w:bCs/>
                <w:lang w:eastAsia="en-GB"/>
              </w:rPr>
              <w:t>in reporting</w:t>
            </w:r>
            <w:r w:rsidR="006E1358">
              <w:rPr>
                <w:rFonts w:ascii="Segoe UI" w:hAnsi="Segoe UI" w:cs="Segoe UI"/>
                <w:bCs/>
                <w:lang w:eastAsia="en-GB"/>
              </w:rPr>
              <w:t>;</w:t>
            </w:r>
            <w:r w:rsidR="003B56D7">
              <w:rPr>
                <w:rFonts w:ascii="Segoe UI" w:hAnsi="Segoe UI" w:cs="Segoe UI"/>
                <w:bCs/>
                <w:lang w:eastAsia="en-GB"/>
              </w:rPr>
              <w:t xml:space="preserve"> reviews and discussion undertaken in a variety of meetings were </w:t>
            </w:r>
            <w:r w:rsidR="0091641D">
              <w:rPr>
                <w:rFonts w:ascii="Segoe UI" w:hAnsi="Segoe UI" w:cs="Segoe UI"/>
                <w:bCs/>
                <w:lang w:eastAsia="en-GB"/>
              </w:rPr>
              <w:t>summarised in Part 1 of the report</w:t>
            </w:r>
            <w:r w:rsidR="003924CE">
              <w:rPr>
                <w:rFonts w:ascii="Segoe UI" w:hAnsi="Segoe UI" w:cs="Segoe UI"/>
                <w:bCs/>
                <w:lang w:eastAsia="en-GB"/>
              </w:rPr>
              <w:t xml:space="preserve">.  </w:t>
            </w:r>
          </w:p>
          <w:p w14:paraId="447B304E" w14:textId="77777777" w:rsidR="000618ED" w:rsidRDefault="000618ED" w:rsidP="00471327">
            <w:pPr>
              <w:jc w:val="both"/>
              <w:rPr>
                <w:rFonts w:ascii="Segoe UI" w:hAnsi="Segoe UI" w:cs="Segoe UI"/>
                <w:bCs/>
                <w:lang w:eastAsia="en-GB"/>
              </w:rPr>
            </w:pPr>
          </w:p>
          <w:p w14:paraId="4BA45651" w14:textId="12B52A23" w:rsidR="008B0716" w:rsidRDefault="00460DC4" w:rsidP="00471327">
            <w:pPr>
              <w:jc w:val="both"/>
              <w:rPr>
                <w:rFonts w:ascii="Segoe UI" w:hAnsi="Segoe UI" w:cs="Segoe UI"/>
                <w:bCs/>
                <w:lang w:eastAsia="en-GB"/>
              </w:rPr>
            </w:pPr>
            <w:r>
              <w:rPr>
                <w:rFonts w:ascii="Segoe UI" w:hAnsi="Segoe UI" w:cs="Segoe UI"/>
                <w:bCs/>
                <w:lang w:eastAsia="en-GB"/>
              </w:rPr>
              <w:t xml:space="preserve">The Assistant Trust Secretary </w:t>
            </w:r>
            <w:r w:rsidR="00782E00">
              <w:rPr>
                <w:rFonts w:ascii="Segoe UI" w:hAnsi="Segoe UI" w:cs="Segoe UI"/>
                <w:bCs/>
                <w:lang w:eastAsia="en-GB"/>
              </w:rPr>
              <w:t xml:space="preserve">added that the covering report </w:t>
            </w:r>
            <w:r w:rsidR="0075168C">
              <w:rPr>
                <w:rFonts w:ascii="Segoe UI" w:hAnsi="Segoe UI" w:cs="Segoe UI"/>
                <w:bCs/>
                <w:lang w:eastAsia="en-GB"/>
              </w:rPr>
              <w:t>now</w:t>
            </w:r>
            <w:r w:rsidR="00782E00">
              <w:rPr>
                <w:rFonts w:ascii="Segoe UI" w:hAnsi="Segoe UI" w:cs="Segoe UI"/>
                <w:bCs/>
                <w:lang w:eastAsia="en-GB"/>
              </w:rPr>
              <w:t xml:space="preserve"> </w:t>
            </w:r>
            <w:r w:rsidR="008E2AF8">
              <w:rPr>
                <w:rFonts w:ascii="Segoe UI" w:hAnsi="Segoe UI" w:cs="Segoe UI"/>
                <w:bCs/>
                <w:lang w:eastAsia="en-GB"/>
              </w:rPr>
              <w:t xml:space="preserve">set out which were the extreme (red-rated) risks at both BAF and TRR </w:t>
            </w:r>
            <w:r w:rsidR="00881EE7">
              <w:rPr>
                <w:rFonts w:ascii="Segoe UI" w:hAnsi="Segoe UI" w:cs="Segoe UI"/>
                <w:bCs/>
                <w:lang w:eastAsia="en-GB"/>
              </w:rPr>
              <w:t xml:space="preserve">level </w:t>
            </w:r>
            <w:r w:rsidR="00B64B8B">
              <w:rPr>
                <w:rFonts w:ascii="Segoe UI" w:hAnsi="Segoe UI" w:cs="Segoe UI"/>
                <w:bCs/>
                <w:lang w:eastAsia="en-GB"/>
              </w:rPr>
              <w:t xml:space="preserve">for the Audit Committee to be able to see </w:t>
            </w:r>
            <w:proofErr w:type="gramStart"/>
            <w:r w:rsidR="00B64B8B">
              <w:rPr>
                <w:rFonts w:ascii="Segoe UI" w:hAnsi="Segoe UI" w:cs="Segoe UI"/>
                <w:bCs/>
                <w:lang w:eastAsia="en-GB"/>
              </w:rPr>
              <w:t>at a glance</w:t>
            </w:r>
            <w:proofErr w:type="gramEnd"/>
            <w:r w:rsidR="00B64B8B">
              <w:rPr>
                <w:rFonts w:ascii="Segoe UI" w:hAnsi="Segoe UI" w:cs="Segoe UI"/>
                <w:bCs/>
                <w:lang w:eastAsia="en-GB"/>
              </w:rPr>
              <w:t xml:space="preserve"> which these were and how they </w:t>
            </w:r>
            <w:r w:rsidR="00256878">
              <w:rPr>
                <w:rFonts w:ascii="Segoe UI" w:hAnsi="Segoe UI" w:cs="Segoe UI"/>
                <w:bCs/>
                <w:lang w:eastAsia="en-GB"/>
              </w:rPr>
              <w:t xml:space="preserve">were being monitored and managed through their respective Board committees and Executive risk owners.  </w:t>
            </w:r>
            <w:r w:rsidR="00847B08">
              <w:rPr>
                <w:rFonts w:ascii="Segoe UI" w:hAnsi="Segoe UI" w:cs="Segoe UI"/>
                <w:bCs/>
                <w:lang w:eastAsia="en-GB"/>
              </w:rPr>
              <w:t xml:space="preserve">The </w:t>
            </w:r>
            <w:r w:rsidR="002862F5">
              <w:rPr>
                <w:rFonts w:ascii="Segoe UI" w:hAnsi="Segoe UI" w:cs="Segoe UI"/>
                <w:bCs/>
                <w:lang w:eastAsia="en-GB"/>
              </w:rPr>
              <w:t>R</w:t>
            </w:r>
            <w:r w:rsidR="00847B08">
              <w:rPr>
                <w:rFonts w:ascii="Segoe UI" w:hAnsi="Segoe UI" w:cs="Segoe UI"/>
                <w:bCs/>
                <w:lang w:eastAsia="en-GB"/>
              </w:rPr>
              <w:t xml:space="preserve">eading </w:t>
            </w:r>
            <w:r w:rsidR="002862F5">
              <w:rPr>
                <w:rFonts w:ascii="Segoe UI" w:hAnsi="Segoe UI" w:cs="Segoe UI"/>
                <w:bCs/>
                <w:lang w:eastAsia="en-GB"/>
              </w:rPr>
              <w:t>R</w:t>
            </w:r>
            <w:r w:rsidR="00847B08">
              <w:rPr>
                <w:rFonts w:ascii="Segoe UI" w:hAnsi="Segoe UI" w:cs="Segoe UI"/>
                <w:bCs/>
                <w:lang w:eastAsia="en-GB"/>
              </w:rPr>
              <w:t>oom to</w:t>
            </w:r>
            <w:r w:rsidR="00CB7F84">
              <w:rPr>
                <w:rFonts w:ascii="Segoe UI" w:hAnsi="Segoe UI" w:cs="Segoe UI"/>
                <w:bCs/>
                <w:lang w:eastAsia="en-GB"/>
              </w:rPr>
              <w:t xml:space="preserve"> this set of meeting papers also included </w:t>
            </w:r>
            <w:r w:rsidR="0072048D">
              <w:rPr>
                <w:rFonts w:ascii="Segoe UI" w:hAnsi="Segoe UI" w:cs="Segoe UI"/>
                <w:bCs/>
                <w:lang w:eastAsia="en-GB"/>
              </w:rPr>
              <w:t xml:space="preserve">reporting evidencing </w:t>
            </w:r>
            <w:r w:rsidR="00CB7F84">
              <w:rPr>
                <w:rFonts w:ascii="Segoe UI" w:hAnsi="Segoe UI" w:cs="Segoe UI"/>
                <w:bCs/>
                <w:lang w:eastAsia="en-GB"/>
              </w:rPr>
              <w:t xml:space="preserve">the Quality Committee’s </w:t>
            </w:r>
            <w:r w:rsidR="00F9679A">
              <w:rPr>
                <w:rFonts w:ascii="Segoe UI" w:hAnsi="Segoe UI" w:cs="Segoe UI"/>
                <w:bCs/>
                <w:lang w:eastAsia="en-GB"/>
              </w:rPr>
              <w:t xml:space="preserve">recent </w:t>
            </w:r>
            <w:r w:rsidR="00CB7F84">
              <w:rPr>
                <w:rFonts w:ascii="Segoe UI" w:hAnsi="Segoe UI" w:cs="Segoe UI"/>
                <w:bCs/>
                <w:lang w:eastAsia="en-GB"/>
              </w:rPr>
              <w:t>deep dives into</w:t>
            </w:r>
            <w:r w:rsidR="00F9679A">
              <w:rPr>
                <w:rFonts w:ascii="Segoe UI" w:hAnsi="Segoe UI" w:cs="Segoe UI"/>
                <w:bCs/>
                <w:lang w:eastAsia="en-GB"/>
              </w:rPr>
              <w:t>: (</w:t>
            </w:r>
            <w:proofErr w:type="spellStart"/>
            <w:r w:rsidR="00F9679A">
              <w:rPr>
                <w:rFonts w:ascii="Segoe UI" w:hAnsi="Segoe UI" w:cs="Segoe UI"/>
                <w:bCs/>
                <w:lang w:eastAsia="en-GB"/>
              </w:rPr>
              <w:t>i</w:t>
            </w:r>
            <w:proofErr w:type="spellEnd"/>
            <w:r w:rsidR="00F9679A">
              <w:rPr>
                <w:rFonts w:ascii="Segoe UI" w:hAnsi="Segoe UI" w:cs="Segoe UI"/>
                <w:bCs/>
                <w:lang w:eastAsia="en-GB"/>
              </w:rPr>
              <w:t xml:space="preserve">) the demand and capacity risk; and (ii) the waiting times risk, </w:t>
            </w:r>
            <w:r w:rsidR="00370F83">
              <w:rPr>
                <w:rFonts w:ascii="Segoe UI" w:hAnsi="Segoe UI" w:cs="Segoe UI"/>
                <w:bCs/>
                <w:lang w:eastAsia="en-GB"/>
              </w:rPr>
              <w:t xml:space="preserve">for assurance for the Audit Committee </w:t>
            </w:r>
            <w:r w:rsidR="00EC77AD">
              <w:rPr>
                <w:rFonts w:ascii="Segoe UI" w:hAnsi="Segoe UI" w:cs="Segoe UI"/>
                <w:bCs/>
                <w:lang w:eastAsia="en-GB"/>
              </w:rPr>
              <w:t>and as examples of</w:t>
            </w:r>
            <w:r w:rsidR="00370F83">
              <w:rPr>
                <w:rFonts w:ascii="Segoe UI" w:hAnsi="Segoe UI" w:cs="Segoe UI"/>
                <w:bCs/>
                <w:lang w:eastAsia="en-GB"/>
              </w:rPr>
              <w:t xml:space="preserve"> how risks </w:t>
            </w:r>
            <w:r w:rsidR="00EC77AD">
              <w:rPr>
                <w:rFonts w:ascii="Segoe UI" w:hAnsi="Segoe UI" w:cs="Segoe UI"/>
                <w:bCs/>
                <w:lang w:eastAsia="en-GB"/>
              </w:rPr>
              <w:t xml:space="preserve">were being monitored through other committees.  </w:t>
            </w:r>
          </w:p>
          <w:p w14:paraId="3AF10CBB" w14:textId="4C82345B" w:rsidR="00B27C30" w:rsidRDefault="00B27C30" w:rsidP="00471327">
            <w:pPr>
              <w:jc w:val="both"/>
              <w:rPr>
                <w:rFonts w:ascii="Segoe UI" w:hAnsi="Segoe UI" w:cs="Segoe UI"/>
                <w:bCs/>
                <w:lang w:eastAsia="en-GB"/>
              </w:rPr>
            </w:pPr>
          </w:p>
          <w:p w14:paraId="3A1F5968" w14:textId="201FD39D" w:rsidR="00B27C30" w:rsidRDefault="00B27C30" w:rsidP="00471327">
            <w:pPr>
              <w:jc w:val="both"/>
              <w:rPr>
                <w:rFonts w:ascii="Segoe UI" w:hAnsi="Segoe UI" w:cs="Segoe UI"/>
                <w:bCs/>
                <w:lang w:eastAsia="en-GB"/>
              </w:rPr>
            </w:pPr>
            <w:r>
              <w:rPr>
                <w:rFonts w:ascii="Segoe UI" w:hAnsi="Segoe UI" w:cs="Segoe UI"/>
                <w:bCs/>
                <w:lang w:eastAsia="en-GB"/>
              </w:rPr>
              <w:t xml:space="preserve">The Chair reminded the meeting that the </w:t>
            </w:r>
            <w:r w:rsidR="00857CC6">
              <w:rPr>
                <w:rFonts w:ascii="Segoe UI" w:hAnsi="Segoe UI" w:cs="Segoe UI"/>
                <w:bCs/>
                <w:lang w:eastAsia="en-GB"/>
              </w:rPr>
              <w:t>Audit Committee’s responsibilities were not to delve into the content and detail of the risks</w:t>
            </w:r>
            <w:r w:rsidR="0086793A">
              <w:rPr>
                <w:rFonts w:ascii="Segoe UI" w:hAnsi="Segoe UI" w:cs="Segoe UI"/>
                <w:bCs/>
                <w:lang w:eastAsia="en-GB"/>
              </w:rPr>
              <w:t xml:space="preserve"> but to ensure that </w:t>
            </w:r>
            <w:r w:rsidR="00BD08E4">
              <w:rPr>
                <w:rFonts w:ascii="Segoe UI" w:hAnsi="Segoe UI" w:cs="Segoe UI"/>
                <w:bCs/>
                <w:lang w:eastAsia="en-GB"/>
              </w:rPr>
              <w:t xml:space="preserve">the appropriate risk processes and environment existed for risk management to be conducted effectively.  </w:t>
            </w:r>
            <w:r w:rsidR="00902D5B">
              <w:rPr>
                <w:rFonts w:ascii="Segoe UI" w:hAnsi="Segoe UI" w:cs="Segoe UI"/>
                <w:bCs/>
                <w:lang w:eastAsia="en-GB"/>
              </w:rPr>
              <w:t xml:space="preserve">The Committee members’ interest was therefore in the risk procedures in place, how well these were operating, whether exceptions were being routinely reported </w:t>
            </w:r>
            <w:r w:rsidR="0073657A">
              <w:rPr>
                <w:rFonts w:ascii="Segoe UI" w:hAnsi="Segoe UI" w:cs="Segoe UI"/>
                <w:bCs/>
                <w:lang w:eastAsia="en-GB"/>
              </w:rPr>
              <w:t>and the way in which risks were followed through by other committees</w:t>
            </w:r>
            <w:r w:rsidR="002862F5">
              <w:rPr>
                <w:rFonts w:ascii="Segoe UI" w:hAnsi="Segoe UI" w:cs="Segoe UI"/>
                <w:bCs/>
                <w:lang w:eastAsia="en-GB"/>
              </w:rPr>
              <w:t xml:space="preserve">, as per the examples </w:t>
            </w:r>
            <w:r w:rsidR="002862F5">
              <w:rPr>
                <w:rFonts w:ascii="Segoe UI" w:hAnsi="Segoe UI" w:cs="Segoe UI"/>
                <w:bCs/>
                <w:lang w:eastAsia="en-GB"/>
              </w:rPr>
              <w:lastRenderedPageBreak/>
              <w:t xml:space="preserve">in the </w:t>
            </w:r>
            <w:r w:rsidR="00551452">
              <w:rPr>
                <w:rFonts w:ascii="Segoe UI" w:hAnsi="Segoe UI" w:cs="Segoe UI"/>
                <w:bCs/>
                <w:lang w:eastAsia="en-GB"/>
              </w:rPr>
              <w:t>Reading Room</w:t>
            </w:r>
            <w:r w:rsidR="00B82115">
              <w:rPr>
                <w:rFonts w:ascii="Segoe UI" w:hAnsi="Segoe UI" w:cs="Segoe UI"/>
                <w:bCs/>
                <w:lang w:eastAsia="en-GB"/>
              </w:rPr>
              <w:t xml:space="preserve"> (albeit there was not time to go through those examples in detail at this meeting)</w:t>
            </w:r>
            <w:r w:rsidR="00551452">
              <w:rPr>
                <w:rFonts w:ascii="Segoe UI" w:hAnsi="Segoe UI" w:cs="Segoe UI"/>
                <w:bCs/>
                <w:lang w:eastAsia="en-GB"/>
              </w:rPr>
              <w:t xml:space="preserve">.  </w:t>
            </w:r>
            <w:r w:rsidR="001F338E">
              <w:rPr>
                <w:rFonts w:ascii="Segoe UI" w:hAnsi="Segoe UI" w:cs="Segoe UI"/>
                <w:bCs/>
                <w:lang w:eastAsia="en-GB"/>
              </w:rPr>
              <w:t>She noted that it was not necessarily for the Audit Committee to be</w:t>
            </w:r>
            <w:r w:rsidR="00021675">
              <w:rPr>
                <w:rFonts w:ascii="Segoe UI" w:hAnsi="Segoe UI" w:cs="Segoe UI"/>
                <w:bCs/>
                <w:lang w:eastAsia="en-GB"/>
              </w:rPr>
              <w:t xml:space="preserve"> the</w:t>
            </w:r>
            <w:r w:rsidR="001F338E">
              <w:rPr>
                <w:rFonts w:ascii="Segoe UI" w:hAnsi="Segoe UI" w:cs="Segoe UI"/>
                <w:bCs/>
                <w:lang w:eastAsia="en-GB"/>
              </w:rPr>
              <w:t xml:space="preserve"> </w:t>
            </w:r>
            <w:r w:rsidR="00BA163F">
              <w:rPr>
                <w:rFonts w:ascii="Segoe UI" w:hAnsi="Segoe UI" w:cs="Segoe UI"/>
                <w:bCs/>
                <w:lang w:eastAsia="en-GB"/>
              </w:rPr>
              <w:t xml:space="preserve">monitoring committee for specific risks, especially as these could sit more appropriately with the more specialised focus of the other Board committees.  </w:t>
            </w:r>
            <w:r w:rsidR="00283089">
              <w:rPr>
                <w:rFonts w:ascii="Segoe UI" w:hAnsi="Segoe UI" w:cs="Segoe UI"/>
                <w:bCs/>
                <w:lang w:eastAsia="en-GB"/>
              </w:rPr>
              <w:t xml:space="preserve">The Audit Committee was </w:t>
            </w:r>
            <w:r w:rsidR="00AA6F35">
              <w:rPr>
                <w:rFonts w:ascii="Segoe UI" w:hAnsi="Segoe UI" w:cs="Segoe UI"/>
                <w:bCs/>
                <w:lang w:eastAsia="en-GB"/>
              </w:rPr>
              <w:t>interested however in seeing new risks and being able to discuss changes to the registers (BAF and TRR) as a</w:t>
            </w:r>
            <w:r w:rsidR="00CF2912">
              <w:rPr>
                <w:rFonts w:ascii="Segoe UI" w:hAnsi="Segoe UI" w:cs="Segoe UI"/>
                <w:bCs/>
                <w:lang w:eastAsia="en-GB"/>
              </w:rPr>
              <w:t xml:space="preserve"> whole and receiving exception reporting to highlight risks where mitigating actions were not being delivered or were proving difficult to deliver.  </w:t>
            </w:r>
            <w:r w:rsidR="002118B9">
              <w:rPr>
                <w:rFonts w:ascii="Segoe UI" w:hAnsi="Segoe UI" w:cs="Segoe UI"/>
                <w:bCs/>
                <w:lang w:eastAsia="en-GB"/>
              </w:rPr>
              <w:t xml:space="preserve">The Audit Committee was interested in hearing about blockages </w:t>
            </w:r>
            <w:r w:rsidR="003D7EB9">
              <w:rPr>
                <w:rFonts w:ascii="Segoe UI" w:hAnsi="Segoe UI" w:cs="Segoe UI"/>
                <w:bCs/>
                <w:lang w:eastAsia="en-GB"/>
              </w:rPr>
              <w:t xml:space="preserve">and what could </w:t>
            </w:r>
            <w:r w:rsidR="004E6750">
              <w:rPr>
                <w:rFonts w:ascii="Segoe UI" w:hAnsi="Segoe UI" w:cs="Segoe UI"/>
                <w:bCs/>
                <w:lang w:eastAsia="en-GB"/>
              </w:rPr>
              <w:t xml:space="preserve">derail the Trust from reaching its risk mitigation goals.  The </w:t>
            </w:r>
            <w:proofErr w:type="spellStart"/>
            <w:r w:rsidR="004E6750">
              <w:rPr>
                <w:rFonts w:ascii="Segoe UI" w:hAnsi="Segoe UI" w:cs="Segoe UI"/>
                <w:bCs/>
                <w:lang w:eastAsia="en-GB"/>
              </w:rPr>
              <w:t>DoCA</w:t>
            </w:r>
            <w:proofErr w:type="spellEnd"/>
            <w:r w:rsidR="004E6750">
              <w:rPr>
                <w:rFonts w:ascii="Segoe UI" w:hAnsi="Segoe UI" w:cs="Segoe UI"/>
                <w:bCs/>
                <w:lang w:eastAsia="en-GB"/>
              </w:rPr>
              <w:t>/</w:t>
            </w:r>
            <w:proofErr w:type="spellStart"/>
            <w:r w:rsidR="004E6750">
              <w:rPr>
                <w:rFonts w:ascii="Segoe UI" w:hAnsi="Segoe UI" w:cs="Segoe UI"/>
                <w:bCs/>
                <w:lang w:eastAsia="en-GB"/>
              </w:rPr>
              <w:t>CoSec</w:t>
            </w:r>
            <w:proofErr w:type="spellEnd"/>
            <w:r w:rsidR="004E6750">
              <w:rPr>
                <w:rFonts w:ascii="Segoe UI" w:hAnsi="Segoe UI" w:cs="Segoe UI"/>
                <w:bCs/>
                <w:lang w:eastAsia="en-GB"/>
              </w:rPr>
              <w:t xml:space="preserve"> noted that </w:t>
            </w:r>
            <w:r w:rsidR="000007CF">
              <w:rPr>
                <w:rFonts w:ascii="Segoe UI" w:hAnsi="Segoe UI" w:cs="Segoe UI"/>
                <w:bCs/>
                <w:lang w:eastAsia="en-GB"/>
              </w:rPr>
              <w:t>these considerations led back to</w:t>
            </w:r>
            <w:r w:rsidR="00191D7E">
              <w:rPr>
                <w:rFonts w:ascii="Segoe UI" w:hAnsi="Segoe UI" w:cs="Segoe UI"/>
                <w:bCs/>
                <w:lang w:eastAsia="en-GB"/>
              </w:rPr>
              <w:t>wards assessment of the Trust’s Risk Appetite, which the Audit Committee had previously consider</w:t>
            </w:r>
            <w:r w:rsidR="00CF2F5C">
              <w:rPr>
                <w:rFonts w:ascii="Segoe UI" w:hAnsi="Segoe UI" w:cs="Segoe UI"/>
                <w:bCs/>
                <w:lang w:eastAsia="en-GB"/>
              </w:rPr>
              <w:t>ed</w:t>
            </w:r>
            <w:r w:rsidR="005F67DB">
              <w:rPr>
                <w:rFonts w:ascii="Segoe UI" w:hAnsi="Segoe UI" w:cs="Segoe UI"/>
                <w:bCs/>
                <w:lang w:eastAsia="en-GB"/>
              </w:rPr>
              <w:t xml:space="preserve">, and the impact of </w:t>
            </w:r>
            <w:r w:rsidR="00D71DA7">
              <w:rPr>
                <w:rFonts w:ascii="Segoe UI" w:hAnsi="Segoe UI" w:cs="Segoe UI"/>
                <w:bCs/>
                <w:lang w:eastAsia="en-GB"/>
              </w:rPr>
              <w:t xml:space="preserve">demand and capacity risks and issues which could be </w:t>
            </w:r>
            <w:r w:rsidR="005B1005">
              <w:rPr>
                <w:rFonts w:ascii="Segoe UI" w:hAnsi="Segoe UI" w:cs="Segoe UI"/>
                <w:bCs/>
                <w:lang w:eastAsia="en-GB"/>
              </w:rPr>
              <w:t>systemic and outside of the Trust’s direct control</w:t>
            </w:r>
            <w:r w:rsidR="00916A44">
              <w:rPr>
                <w:rFonts w:ascii="Segoe UI" w:hAnsi="Segoe UI" w:cs="Segoe UI"/>
                <w:bCs/>
                <w:lang w:eastAsia="en-GB"/>
              </w:rPr>
              <w:t xml:space="preserve">.  </w:t>
            </w:r>
          </w:p>
          <w:p w14:paraId="0C7797C6" w14:textId="77777777" w:rsidR="00460DC4" w:rsidRDefault="00460DC4" w:rsidP="00471327">
            <w:pPr>
              <w:jc w:val="both"/>
              <w:rPr>
                <w:rFonts w:ascii="Segoe UI" w:hAnsi="Segoe UI" w:cs="Segoe UI"/>
                <w:bCs/>
                <w:lang w:eastAsia="en-GB"/>
              </w:rPr>
            </w:pPr>
          </w:p>
          <w:p w14:paraId="2E4BCEC3" w14:textId="5CB3EDDC" w:rsidR="00FF36E1" w:rsidRDefault="006A7DD0" w:rsidP="00471327">
            <w:pPr>
              <w:jc w:val="both"/>
              <w:rPr>
                <w:rFonts w:ascii="Segoe UI" w:hAnsi="Segoe UI" w:cs="Segoe UI"/>
                <w:bCs/>
                <w:lang w:eastAsia="en-GB"/>
              </w:rPr>
            </w:pPr>
            <w:r>
              <w:rPr>
                <w:rFonts w:ascii="Segoe UI" w:hAnsi="Segoe UI" w:cs="Segoe UI"/>
                <w:bCs/>
                <w:lang w:eastAsia="en-GB"/>
              </w:rPr>
              <w:t xml:space="preserve">The Risk Manager highlighted that </w:t>
            </w:r>
            <w:r w:rsidR="006C4802">
              <w:rPr>
                <w:rFonts w:ascii="Segoe UI" w:hAnsi="Segoe UI" w:cs="Segoe UI"/>
                <w:bCs/>
                <w:lang w:eastAsia="en-GB"/>
              </w:rPr>
              <w:t>P</w:t>
            </w:r>
            <w:r w:rsidR="001406D5">
              <w:rPr>
                <w:rFonts w:ascii="Segoe UI" w:hAnsi="Segoe UI" w:cs="Segoe UI"/>
                <w:bCs/>
                <w:lang w:eastAsia="en-GB"/>
              </w:rPr>
              <w:t xml:space="preserve">arts 2 and 3 in the report set out the new risks </w:t>
            </w:r>
            <w:r w:rsidR="005B0598">
              <w:rPr>
                <w:rFonts w:ascii="Segoe UI" w:hAnsi="Segoe UI" w:cs="Segoe UI"/>
                <w:bCs/>
                <w:lang w:eastAsia="en-GB"/>
              </w:rPr>
              <w:t>at the strategic BAF level and at the operational TRR level</w:t>
            </w:r>
            <w:r w:rsidR="00D219FD">
              <w:rPr>
                <w:rFonts w:ascii="Segoe UI" w:hAnsi="Segoe UI" w:cs="Segoe UI"/>
                <w:bCs/>
                <w:lang w:eastAsia="en-GB"/>
              </w:rPr>
              <w:t xml:space="preserve">.  </w:t>
            </w:r>
            <w:r w:rsidR="006B1BF9">
              <w:rPr>
                <w:rFonts w:ascii="Segoe UI" w:hAnsi="Segoe UI" w:cs="Segoe UI"/>
                <w:bCs/>
                <w:lang w:eastAsia="en-GB"/>
              </w:rPr>
              <w:t xml:space="preserve">The Quality Committee at its </w:t>
            </w:r>
            <w:r w:rsidR="0021761F">
              <w:rPr>
                <w:rFonts w:ascii="Segoe UI" w:hAnsi="Segoe UI" w:cs="Segoe UI"/>
                <w:bCs/>
                <w:lang w:eastAsia="en-GB"/>
              </w:rPr>
              <w:t>meeting</w:t>
            </w:r>
            <w:r w:rsidR="008825A2">
              <w:rPr>
                <w:rFonts w:ascii="Segoe UI" w:hAnsi="Segoe UI" w:cs="Segoe UI"/>
                <w:bCs/>
                <w:lang w:eastAsia="en-GB"/>
              </w:rPr>
              <w:t xml:space="preserve"> </w:t>
            </w:r>
            <w:r w:rsidR="00107800">
              <w:rPr>
                <w:rFonts w:ascii="Segoe UI" w:hAnsi="Segoe UI" w:cs="Segoe UI"/>
                <w:bCs/>
                <w:lang w:eastAsia="en-GB"/>
              </w:rPr>
              <w:t>o</w:t>
            </w:r>
            <w:r w:rsidR="008825A2">
              <w:rPr>
                <w:rFonts w:ascii="Segoe UI" w:hAnsi="Segoe UI" w:cs="Segoe UI"/>
                <w:bCs/>
                <w:lang w:eastAsia="en-GB"/>
              </w:rPr>
              <w:t xml:space="preserve">n </w:t>
            </w:r>
            <w:r w:rsidR="00107800">
              <w:rPr>
                <w:rFonts w:ascii="Segoe UI" w:hAnsi="Segoe UI" w:cs="Segoe UI"/>
                <w:bCs/>
                <w:lang w:eastAsia="en-GB"/>
              </w:rPr>
              <w:t xml:space="preserve">09 </w:t>
            </w:r>
            <w:r w:rsidR="008825A2">
              <w:rPr>
                <w:rFonts w:ascii="Segoe UI" w:hAnsi="Segoe UI" w:cs="Segoe UI"/>
                <w:bCs/>
                <w:lang w:eastAsia="en-GB"/>
              </w:rPr>
              <w:t>September 2021</w:t>
            </w:r>
            <w:r w:rsidR="00107800">
              <w:rPr>
                <w:rFonts w:ascii="Segoe UI" w:hAnsi="Segoe UI" w:cs="Segoe UI"/>
                <w:bCs/>
                <w:lang w:eastAsia="en-GB"/>
              </w:rPr>
              <w:t xml:space="preserve"> had </w:t>
            </w:r>
            <w:r w:rsidR="006124E6">
              <w:rPr>
                <w:rFonts w:ascii="Segoe UI" w:hAnsi="Segoe UI" w:cs="Segoe UI"/>
                <w:bCs/>
                <w:lang w:eastAsia="en-GB"/>
              </w:rPr>
              <w:t>also discussed routinely ending its me</w:t>
            </w:r>
            <w:r w:rsidR="00EE0215">
              <w:rPr>
                <w:rFonts w:ascii="Segoe UI" w:hAnsi="Segoe UI" w:cs="Segoe UI"/>
                <w:bCs/>
                <w:lang w:eastAsia="en-GB"/>
              </w:rPr>
              <w:t>e</w:t>
            </w:r>
            <w:r w:rsidR="006124E6">
              <w:rPr>
                <w:rFonts w:ascii="Segoe UI" w:hAnsi="Segoe UI" w:cs="Segoe UI"/>
                <w:bCs/>
                <w:lang w:eastAsia="en-GB"/>
              </w:rPr>
              <w:t xml:space="preserve">ting by summing up whether any discussions had given rise to items to consider for inclusion on any risk register.  </w:t>
            </w:r>
            <w:r w:rsidR="009544E0">
              <w:rPr>
                <w:rFonts w:ascii="Segoe UI" w:hAnsi="Segoe UI" w:cs="Segoe UI"/>
                <w:bCs/>
                <w:lang w:eastAsia="en-GB"/>
              </w:rPr>
              <w:t>The Chair noted that it would be good practice to routinely start doing this at the end of meetings</w:t>
            </w:r>
            <w:r w:rsidR="002B00FF">
              <w:rPr>
                <w:rFonts w:ascii="Segoe UI" w:hAnsi="Segoe UI" w:cs="Segoe UI"/>
                <w:bCs/>
                <w:lang w:eastAsia="en-GB"/>
              </w:rPr>
              <w:t>, noting that in this meeting</w:t>
            </w:r>
            <w:r w:rsidR="002B1644">
              <w:rPr>
                <w:rFonts w:ascii="Segoe UI" w:hAnsi="Segoe UI" w:cs="Segoe UI"/>
                <w:bCs/>
                <w:lang w:eastAsia="en-GB"/>
              </w:rPr>
              <w:t xml:space="preserve"> </w:t>
            </w:r>
            <w:r w:rsidR="002B00FF" w:rsidRPr="002B00FF">
              <w:rPr>
                <w:rFonts w:ascii="Segoe UI" w:hAnsi="Segoe UI" w:cs="Segoe UI"/>
                <w:bCs/>
                <w:lang w:eastAsia="en-GB"/>
              </w:rPr>
              <w:t>the delay to the construction of the P</w:t>
            </w:r>
            <w:r w:rsidR="00A23ECE">
              <w:rPr>
                <w:rFonts w:ascii="Segoe UI" w:hAnsi="Segoe UI" w:cs="Segoe UI"/>
                <w:bCs/>
                <w:lang w:eastAsia="en-GB"/>
              </w:rPr>
              <w:t>ICU</w:t>
            </w:r>
            <w:r w:rsidR="002B00FF" w:rsidRPr="002B00FF">
              <w:rPr>
                <w:rFonts w:ascii="Segoe UI" w:hAnsi="Segoe UI" w:cs="Segoe UI"/>
                <w:bCs/>
                <w:lang w:eastAsia="en-GB"/>
              </w:rPr>
              <w:t>,</w:t>
            </w:r>
            <w:r w:rsidR="002B1644">
              <w:rPr>
                <w:rFonts w:ascii="Segoe UI" w:hAnsi="Segoe UI" w:cs="Segoe UI"/>
                <w:bCs/>
                <w:lang w:eastAsia="en-GB"/>
              </w:rPr>
              <w:t xml:space="preserve"> which may be touched on under Any Other Business, could </w:t>
            </w:r>
            <w:r w:rsidR="004752AC">
              <w:rPr>
                <w:rFonts w:ascii="Segoe UI" w:hAnsi="Segoe UI" w:cs="Segoe UI"/>
                <w:bCs/>
                <w:lang w:eastAsia="en-GB"/>
              </w:rPr>
              <w:t xml:space="preserve">be an example of a risk escalation matter.  </w:t>
            </w:r>
            <w:r w:rsidR="005128B0">
              <w:rPr>
                <w:rFonts w:ascii="Segoe UI" w:hAnsi="Segoe UI" w:cs="Segoe UI"/>
                <w:bCs/>
                <w:lang w:eastAsia="en-GB"/>
              </w:rPr>
              <w:t xml:space="preserve">The </w:t>
            </w:r>
            <w:proofErr w:type="spellStart"/>
            <w:r w:rsidR="005128B0">
              <w:rPr>
                <w:rFonts w:ascii="Segoe UI" w:hAnsi="Segoe UI" w:cs="Segoe UI"/>
                <w:bCs/>
                <w:lang w:eastAsia="en-GB"/>
              </w:rPr>
              <w:t>DoCA</w:t>
            </w:r>
            <w:proofErr w:type="spellEnd"/>
            <w:r w:rsidR="005128B0">
              <w:rPr>
                <w:rFonts w:ascii="Segoe UI" w:hAnsi="Segoe UI" w:cs="Segoe UI"/>
                <w:bCs/>
                <w:lang w:eastAsia="en-GB"/>
              </w:rPr>
              <w:t>/</w:t>
            </w:r>
            <w:proofErr w:type="spellStart"/>
            <w:r w:rsidR="005128B0">
              <w:rPr>
                <w:rFonts w:ascii="Segoe UI" w:hAnsi="Segoe UI" w:cs="Segoe UI"/>
                <w:bCs/>
                <w:lang w:eastAsia="en-GB"/>
              </w:rPr>
              <w:t>CoSec</w:t>
            </w:r>
            <w:proofErr w:type="spellEnd"/>
            <w:r w:rsidR="005128B0">
              <w:rPr>
                <w:rFonts w:ascii="Segoe UI" w:hAnsi="Segoe UI" w:cs="Segoe UI"/>
                <w:bCs/>
                <w:lang w:eastAsia="en-GB"/>
              </w:rPr>
              <w:t xml:space="preserve"> </w:t>
            </w:r>
            <w:r w:rsidR="0064229D">
              <w:rPr>
                <w:rFonts w:ascii="Segoe UI" w:hAnsi="Segoe UI" w:cs="Segoe UI"/>
                <w:bCs/>
                <w:lang w:eastAsia="en-GB"/>
              </w:rPr>
              <w:t xml:space="preserve">added that </w:t>
            </w:r>
            <w:r w:rsidR="00450705">
              <w:rPr>
                <w:rFonts w:ascii="Segoe UI" w:hAnsi="Segoe UI" w:cs="Segoe UI"/>
                <w:bCs/>
                <w:lang w:eastAsia="en-GB"/>
              </w:rPr>
              <w:t xml:space="preserve">there also needed to be caution not to assume that </w:t>
            </w:r>
            <w:r w:rsidR="001628C8">
              <w:rPr>
                <w:rFonts w:ascii="Segoe UI" w:hAnsi="Segoe UI" w:cs="Segoe UI"/>
                <w:bCs/>
                <w:lang w:eastAsia="en-GB"/>
              </w:rPr>
              <w:t xml:space="preserve">matters which were summarised at the end of a meeting as potentially risk-worthy would automatically be entered onto risk registers; before inclusion on a risk register these matters should be </w:t>
            </w:r>
            <w:r w:rsidR="00D261FD">
              <w:rPr>
                <w:rFonts w:ascii="Segoe UI" w:hAnsi="Segoe UI" w:cs="Segoe UI"/>
                <w:bCs/>
                <w:lang w:eastAsia="en-GB"/>
              </w:rPr>
              <w:t>appropriately tested to identify the risk and what, if anything, may have gone wrong in the relevant control environments</w:t>
            </w:r>
            <w:r w:rsidR="007552DB">
              <w:rPr>
                <w:rFonts w:ascii="Segoe UI" w:hAnsi="Segoe UI" w:cs="Segoe UI"/>
                <w:bCs/>
                <w:lang w:eastAsia="en-GB"/>
              </w:rPr>
              <w:t>.  The Chair agreed</w:t>
            </w:r>
            <w:r w:rsidR="003B6951">
              <w:rPr>
                <w:rFonts w:ascii="Segoe UI" w:hAnsi="Segoe UI" w:cs="Segoe UI"/>
                <w:bCs/>
                <w:lang w:eastAsia="en-GB"/>
              </w:rPr>
              <w:t xml:space="preserve"> and noted that evidence of breach in control environments may be a determining factor.  </w:t>
            </w:r>
          </w:p>
          <w:p w14:paraId="111F8720" w14:textId="018F987E" w:rsidR="00151778" w:rsidRDefault="00151778" w:rsidP="00471327">
            <w:pPr>
              <w:jc w:val="both"/>
              <w:rPr>
                <w:rFonts w:ascii="Segoe UI" w:hAnsi="Segoe UI" w:cs="Segoe UI"/>
                <w:bCs/>
                <w:lang w:eastAsia="en-GB"/>
              </w:rPr>
            </w:pPr>
          </w:p>
          <w:p w14:paraId="7CD9C048" w14:textId="3473410F" w:rsidR="00151778" w:rsidRDefault="00151778" w:rsidP="00471327">
            <w:pPr>
              <w:jc w:val="both"/>
              <w:rPr>
                <w:rFonts w:ascii="Segoe UI" w:hAnsi="Segoe UI" w:cs="Segoe UI"/>
                <w:bCs/>
                <w:lang w:eastAsia="en-GB"/>
              </w:rPr>
            </w:pPr>
            <w:r>
              <w:rPr>
                <w:rFonts w:ascii="Segoe UI" w:hAnsi="Segoe UI" w:cs="Segoe UI"/>
                <w:bCs/>
                <w:lang w:eastAsia="en-GB"/>
              </w:rPr>
              <w:t xml:space="preserve">Mohinder Sawhney commented that whilst </w:t>
            </w:r>
            <w:r w:rsidR="00A61A70">
              <w:rPr>
                <w:rFonts w:ascii="Segoe UI" w:hAnsi="Segoe UI" w:cs="Segoe UI"/>
                <w:bCs/>
                <w:lang w:eastAsia="en-GB"/>
              </w:rPr>
              <w:t xml:space="preserve">it appeared that more sophisticated risk discussions were taking place and activity was happening, </w:t>
            </w:r>
            <w:r w:rsidR="00BE2195">
              <w:rPr>
                <w:rFonts w:ascii="Segoe UI" w:hAnsi="Segoe UI" w:cs="Segoe UI"/>
                <w:bCs/>
                <w:lang w:eastAsia="en-GB"/>
              </w:rPr>
              <w:t xml:space="preserve">it was difficult to </w:t>
            </w:r>
            <w:r w:rsidR="00936C32">
              <w:rPr>
                <w:rFonts w:ascii="Segoe UI" w:hAnsi="Segoe UI" w:cs="Segoe UI"/>
                <w:bCs/>
                <w:lang w:eastAsia="en-GB"/>
              </w:rPr>
              <w:t>penetrate to the consequences of that activity</w:t>
            </w:r>
            <w:r w:rsidR="00001E97">
              <w:rPr>
                <w:rFonts w:ascii="Segoe UI" w:hAnsi="Segoe UI" w:cs="Segoe UI"/>
                <w:bCs/>
                <w:lang w:eastAsia="en-GB"/>
              </w:rPr>
              <w:t xml:space="preserve"> and what actions were being agreed </w:t>
            </w:r>
            <w:proofErr w:type="gramStart"/>
            <w:r w:rsidR="00001E97">
              <w:rPr>
                <w:rFonts w:ascii="Segoe UI" w:hAnsi="Segoe UI" w:cs="Segoe UI"/>
                <w:bCs/>
                <w:lang w:eastAsia="en-GB"/>
              </w:rPr>
              <w:t>in order to</w:t>
            </w:r>
            <w:proofErr w:type="gramEnd"/>
            <w:r w:rsidR="00001E97">
              <w:rPr>
                <w:rFonts w:ascii="Segoe UI" w:hAnsi="Segoe UI" w:cs="Segoe UI"/>
                <w:bCs/>
                <w:lang w:eastAsia="en-GB"/>
              </w:rPr>
              <w:t xml:space="preserve"> reduce risks</w:t>
            </w:r>
            <w:r w:rsidR="00C8340F">
              <w:rPr>
                <w:rFonts w:ascii="Segoe UI" w:hAnsi="Segoe UI" w:cs="Segoe UI"/>
                <w:bCs/>
                <w:lang w:eastAsia="en-GB"/>
              </w:rPr>
              <w:t xml:space="preserve"> without going into the detail of the minutes of particular meetings. </w:t>
            </w:r>
            <w:r w:rsidR="00DA1D2B">
              <w:rPr>
                <w:rFonts w:ascii="Segoe UI" w:hAnsi="Segoe UI" w:cs="Segoe UI"/>
                <w:bCs/>
                <w:lang w:eastAsia="en-GB"/>
              </w:rPr>
              <w:t xml:space="preserve"> </w:t>
            </w:r>
            <w:r w:rsidR="00737657">
              <w:rPr>
                <w:rFonts w:ascii="Segoe UI" w:hAnsi="Segoe UI" w:cs="Segoe UI"/>
                <w:bCs/>
                <w:lang w:eastAsia="en-GB"/>
              </w:rPr>
              <w:t xml:space="preserve">Chris Hurst added that the FIC was reasonably </w:t>
            </w:r>
            <w:r w:rsidR="006A4B82">
              <w:rPr>
                <w:rFonts w:ascii="Segoe UI" w:hAnsi="Segoe UI" w:cs="Segoe UI"/>
                <w:bCs/>
                <w:lang w:eastAsia="en-GB"/>
              </w:rPr>
              <w:t>well disciplined in reflecting on risks</w:t>
            </w:r>
            <w:r w:rsidR="004B450E">
              <w:rPr>
                <w:rFonts w:ascii="Segoe UI" w:hAnsi="Segoe UI" w:cs="Segoe UI"/>
                <w:bCs/>
                <w:lang w:eastAsia="en-GB"/>
              </w:rPr>
              <w:t xml:space="preserve"> or potentially risk-worthy matters</w:t>
            </w:r>
            <w:r w:rsidR="006A4B82">
              <w:rPr>
                <w:rFonts w:ascii="Segoe UI" w:hAnsi="Segoe UI" w:cs="Segoe UI"/>
                <w:bCs/>
                <w:lang w:eastAsia="en-GB"/>
              </w:rPr>
              <w:t xml:space="preserve"> towards the end of meetings but that </w:t>
            </w:r>
            <w:r w:rsidR="004B450E">
              <w:rPr>
                <w:rFonts w:ascii="Segoe UI" w:hAnsi="Segoe UI" w:cs="Segoe UI"/>
                <w:bCs/>
                <w:lang w:eastAsia="en-GB"/>
              </w:rPr>
              <w:t xml:space="preserve">the challenge was not in identifying </w:t>
            </w:r>
            <w:r w:rsidR="00575EA6">
              <w:rPr>
                <w:rFonts w:ascii="Segoe UI" w:hAnsi="Segoe UI" w:cs="Segoe UI"/>
                <w:bCs/>
                <w:lang w:eastAsia="en-GB"/>
              </w:rPr>
              <w:t xml:space="preserve">individual risk matters </w:t>
            </w:r>
            <w:r w:rsidR="007F19D6">
              <w:rPr>
                <w:rFonts w:ascii="Segoe UI" w:hAnsi="Segoe UI" w:cs="Segoe UI"/>
                <w:bCs/>
                <w:lang w:eastAsia="en-GB"/>
              </w:rPr>
              <w:t xml:space="preserve">as they arose </w:t>
            </w:r>
            <w:r w:rsidR="00575EA6">
              <w:rPr>
                <w:rFonts w:ascii="Segoe UI" w:hAnsi="Segoe UI" w:cs="Segoe UI"/>
                <w:bCs/>
                <w:lang w:eastAsia="en-GB"/>
              </w:rPr>
              <w:t xml:space="preserve">but in </w:t>
            </w:r>
            <w:r w:rsidR="00B839C6">
              <w:rPr>
                <w:rFonts w:ascii="Segoe UI" w:hAnsi="Segoe UI" w:cs="Segoe UI"/>
                <w:bCs/>
                <w:lang w:eastAsia="en-GB"/>
              </w:rPr>
              <w:t>thinking about</w:t>
            </w:r>
            <w:r w:rsidR="007F590F">
              <w:rPr>
                <w:rFonts w:ascii="Segoe UI" w:hAnsi="Segoe UI" w:cs="Segoe UI"/>
                <w:bCs/>
                <w:lang w:eastAsia="en-GB"/>
              </w:rPr>
              <w:t>,</w:t>
            </w:r>
            <w:r w:rsidR="00B839C6">
              <w:rPr>
                <w:rFonts w:ascii="Segoe UI" w:hAnsi="Segoe UI" w:cs="Segoe UI"/>
                <w:bCs/>
                <w:lang w:eastAsia="en-GB"/>
              </w:rPr>
              <w:t xml:space="preserve"> and </w:t>
            </w:r>
            <w:r w:rsidR="00B839C6">
              <w:rPr>
                <w:rFonts w:ascii="Segoe UI" w:hAnsi="Segoe UI" w:cs="Segoe UI"/>
                <w:bCs/>
                <w:lang w:eastAsia="en-GB"/>
              </w:rPr>
              <w:lastRenderedPageBreak/>
              <w:t>engaging with</w:t>
            </w:r>
            <w:r w:rsidR="007F590F">
              <w:rPr>
                <w:rFonts w:ascii="Segoe UI" w:hAnsi="Segoe UI" w:cs="Segoe UI"/>
                <w:bCs/>
                <w:lang w:eastAsia="en-GB"/>
              </w:rPr>
              <w:t>,</w:t>
            </w:r>
            <w:r w:rsidR="00B839C6">
              <w:rPr>
                <w:rFonts w:ascii="Segoe UI" w:hAnsi="Segoe UI" w:cs="Segoe UI"/>
                <w:bCs/>
                <w:lang w:eastAsia="en-GB"/>
              </w:rPr>
              <w:t xml:space="preserve"> aggregate risk</w:t>
            </w:r>
            <w:r w:rsidR="004616EF">
              <w:rPr>
                <w:rFonts w:ascii="Segoe UI" w:hAnsi="Segoe UI" w:cs="Segoe UI"/>
                <w:bCs/>
                <w:lang w:eastAsia="en-GB"/>
              </w:rPr>
              <w:t xml:space="preserve"> and its impact upon the organisation, which was a challenge for all organisations.  </w:t>
            </w:r>
            <w:r w:rsidR="007F590F">
              <w:rPr>
                <w:rFonts w:ascii="Segoe UI" w:hAnsi="Segoe UI" w:cs="Segoe UI"/>
                <w:bCs/>
                <w:lang w:eastAsia="en-GB"/>
              </w:rPr>
              <w:t xml:space="preserve">By way of </w:t>
            </w:r>
            <w:proofErr w:type="gramStart"/>
            <w:r w:rsidR="007F590F">
              <w:rPr>
                <w:rFonts w:ascii="Segoe UI" w:hAnsi="Segoe UI" w:cs="Segoe UI"/>
                <w:bCs/>
                <w:lang w:eastAsia="en-GB"/>
              </w:rPr>
              <w:t>example</w:t>
            </w:r>
            <w:proofErr w:type="gramEnd"/>
            <w:r w:rsidR="007F590F">
              <w:rPr>
                <w:rFonts w:ascii="Segoe UI" w:hAnsi="Segoe UI" w:cs="Segoe UI"/>
                <w:bCs/>
                <w:lang w:eastAsia="en-GB"/>
              </w:rPr>
              <w:t xml:space="preserve"> he noted that HR risks </w:t>
            </w:r>
            <w:r w:rsidR="00DB2A26">
              <w:rPr>
                <w:rFonts w:ascii="Segoe UI" w:hAnsi="Segoe UI" w:cs="Segoe UI"/>
                <w:bCs/>
                <w:lang w:eastAsia="en-GB"/>
              </w:rPr>
              <w:t>might have</w:t>
            </w:r>
            <w:r w:rsidR="007F590F">
              <w:rPr>
                <w:rFonts w:ascii="Segoe UI" w:hAnsi="Segoe UI" w:cs="Segoe UI"/>
                <w:bCs/>
                <w:lang w:eastAsia="en-GB"/>
              </w:rPr>
              <w:t xml:space="preserve"> common themes</w:t>
            </w:r>
            <w:r w:rsidR="00590CA9">
              <w:rPr>
                <w:rFonts w:ascii="Segoe UI" w:hAnsi="Segoe UI" w:cs="Segoe UI"/>
                <w:bCs/>
                <w:lang w:eastAsia="en-GB"/>
              </w:rPr>
              <w:t xml:space="preserve"> across </w:t>
            </w:r>
            <w:r w:rsidR="00F6131A">
              <w:rPr>
                <w:rFonts w:ascii="Segoe UI" w:hAnsi="Segoe UI" w:cs="Segoe UI"/>
                <w:bCs/>
                <w:lang w:eastAsia="en-GB"/>
              </w:rPr>
              <w:t xml:space="preserve">staff supply </w:t>
            </w:r>
            <w:r w:rsidR="00590CA9">
              <w:rPr>
                <w:rFonts w:ascii="Segoe UI" w:hAnsi="Segoe UI" w:cs="Segoe UI"/>
                <w:bCs/>
                <w:lang w:eastAsia="en-GB"/>
              </w:rPr>
              <w:t>shortage</w:t>
            </w:r>
            <w:r w:rsidR="00F6131A">
              <w:rPr>
                <w:rFonts w:ascii="Segoe UI" w:hAnsi="Segoe UI" w:cs="Segoe UI"/>
                <w:bCs/>
                <w:lang w:eastAsia="en-GB"/>
              </w:rPr>
              <w:t>s</w:t>
            </w:r>
            <w:r w:rsidR="00590CA9">
              <w:rPr>
                <w:rFonts w:ascii="Segoe UI" w:hAnsi="Segoe UI" w:cs="Segoe UI"/>
                <w:bCs/>
                <w:lang w:eastAsia="en-GB"/>
              </w:rPr>
              <w:t>, increases in demand, challenges with staffing data (i.e. akin to having a poor asset register</w:t>
            </w:r>
            <w:r w:rsidR="00F6131A">
              <w:rPr>
                <w:rFonts w:ascii="Segoe UI" w:hAnsi="Segoe UI" w:cs="Segoe UI"/>
                <w:bCs/>
                <w:lang w:eastAsia="en-GB"/>
              </w:rPr>
              <w:t xml:space="preserve"> given that staffing could be an organisation’s greatest asset</w:t>
            </w:r>
            <w:r w:rsidR="00590CA9">
              <w:rPr>
                <w:rFonts w:ascii="Segoe UI" w:hAnsi="Segoe UI" w:cs="Segoe UI"/>
                <w:bCs/>
                <w:lang w:eastAsia="en-GB"/>
              </w:rPr>
              <w:t>)</w:t>
            </w:r>
            <w:r w:rsidR="00FB3CD9">
              <w:rPr>
                <w:rFonts w:ascii="Segoe UI" w:hAnsi="Segoe UI" w:cs="Segoe UI"/>
                <w:bCs/>
                <w:lang w:eastAsia="en-GB"/>
              </w:rPr>
              <w:t xml:space="preserve">, an immature workforce plan, high agency use having </w:t>
            </w:r>
            <w:r w:rsidR="003E3660">
              <w:rPr>
                <w:rFonts w:ascii="Segoe UI" w:hAnsi="Segoe UI" w:cs="Segoe UI"/>
                <w:bCs/>
                <w:lang w:eastAsia="en-GB"/>
              </w:rPr>
              <w:t>a negative impact upon financial management and inconsistent supervision or appraisal processes</w:t>
            </w:r>
            <w:r w:rsidR="00590CA9">
              <w:rPr>
                <w:rFonts w:ascii="Segoe UI" w:hAnsi="Segoe UI" w:cs="Segoe UI"/>
                <w:bCs/>
                <w:lang w:eastAsia="en-GB"/>
              </w:rPr>
              <w:t xml:space="preserve"> </w:t>
            </w:r>
            <w:r w:rsidR="00DB2A26">
              <w:rPr>
                <w:rFonts w:ascii="Segoe UI" w:hAnsi="Segoe UI" w:cs="Segoe UI"/>
                <w:bCs/>
                <w:lang w:eastAsia="en-GB"/>
              </w:rPr>
              <w:t xml:space="preserve">which could impact upon quality of service provision.  </w:t>
            </w:r>
            <w:r w:rsidR="00277FA3">
              <w:rPr>
                <w:rFonts w:ascii="Segoe UI" w:hAnsi="Segoe UI" w:cs="Segoe UI"/>
                <w:bCs/>
                <w:lang w:eastAsia="en-GB"/>
              </w:rPr>
              <w:t xml:space="preserve">Just addressing </w:t>
            </w:r>
            <w:proofErr w:type="gramStart"/>
            <w:r w:rsidR="00277FA3">
              <w:rPr>
                <w:rFonts w:ascii="Segoe UI" w:hAnsi="Segoe UI" w:cs="Segoe UI"/>
                <w:bCs/>
                <w:lang w:eastAsia="en-GB"/>
              </w:rPr>
              <w:t>these kind</w:t>
            </w:r>
            <w:proofErr w:type="gramEnd"/>
            <w:r w:rsidR="00277FA3">
              <w:rPr>
                <w:rFonts w:ascii="Segoe UI" w:hAnsi="Segoe UI" w:cs="Segoe UI"/>
                <w:bCs/>
                <w:lang w:eastAsia="en-GB"/>
              </w:rPr>
              <w:t xml:space="preserve"> of themes or individual risks in isolation without taking an overview, joining the dots and</w:t>
            </w:r>
            <w:r w:rsidR="00414575">
              <w:rPr>
                <w:rFonts w:ascii="Segoe UI" w:hAnsi="Segoe UI" w:cs="Segoe UI"/>
                <w:bCs/>
                <w:lang w:eastAsia="en-GB"/>
              </w:rPr>
              <w:t xml:space="preserve"> attempting a more overarching solution </w:t>
            </w:r>
            <w:r w:rsidR="00DB5855">
              <w:rPr>
                <w:rFonts w:ascii="Segoe UI" w:hAnsi="Segoe UI" w:cs="Segoe UI"/>
                <w:bCs/>
                <w:lang w:eastAsia="en-GB"/>
              </w:rPr>
              <w:t xml:space="preserve">may not be effective to resolve them.  </w:t>
            </w:r>
            <w:r w:rsidR="00EB0426">
              <w:rPr>
                <w:rFonts w:ascii="Segoe UI" w:hAnsi="Segoe UI" w:cs="Segoe UI"/>
                <w:bCs/>
                <w:lang w:eastAsia="en-GB"/>
              </w:rPr>
              <w:t xml:space="preserve">The Chair agreed and noted that this was the kind of role which the Board could play </w:t>
            </w:r>
            <w:r w:rsidR="00A675CB">
              <w:rPr>
                <w:rFonts w:ascii="Segoe UI" w:hAnsi="Segoe UI" w:cs="Segoe UI"/>
                <w:bCs/>
                <w:lang w:eastAsia="en-GB"/>
              </w:rPr>
              <w:t xml:space="preserve">in terms of standing back from the </w:t>
            </w:r>
            <w:r w:rsidR="00904025">
              <w:rPr>
                <w:rFonts w:ascii="Segoe UI" w:hAnsi="Segoe UI" w:cs="Segoe UI"/>
                <w:bCs/>
                <w:lang w:eastAsia="en-GB"/>
              </w:rPr>
              <w:t xml:space="preserve">detail and taking an overview of a range of risks, aggregate risk being easy to lose sight of when zoning in on the detail of mitigating </w:t>
            </w:r>
            <w:proofErr w:type="gramStart"/>
            <w:r w:rsidR="00904025">
              <w:rPr>
                <w:rFonts w:ascii="Segoe UI" w:hAnsi="Segoe UI" w:cs="Segoe UI"/>
                <w:bCs/>
                <w:lang w:eastAsia="en-GB"/>
              </w:rPr>
              <w:t>particular risks</w:t>
            </w:r>
            <w:proofErr w:type="gramEnd"/>
            <w:r w:rsidR="00904025">
              <w:rPr>
                <w:rFonts w:ascii="Segoe UI" w:hAnsi="Segoe UI" w:cs="Segoe UI"/>
                <w:bCs/>
                <w:lang w:eastAsia="en-GB"/>
              </w:rPr>
              <w:t xml:space="preserve">.  </w:t>
            </w:r>
          </w:p>
          <w:p w14:paraId="068970A8" w14:textId="61B396B9" w:rsidR="00151778" w:rsidRDefault="00151778" w:rsidP="00471327">
            <w:pPr>
              <w:jc w:val="both"/>
              <w:rPr>
                <w:rFonts w:ascii="Segoe UI" w:hAnsi="Segoe UI" w:cs="Segoe UI"/>
                <w:bCs/>
                <w:lang w:eastAsia="en-GB"/>
              </w:rPr>
            </w:pPr>
          </w:p>
          <w:p w14:paraId="4A8EC726" w14:textId="51EAB698" w:rsidR="003B66FB" w:rsidRDefault="003B66FB" w:rsidP="00471327">
            <w:pPr>
              <w:jc w:val="both"/>
              <w:rPr>
                <w:rFonts w:ascii="Segoe UI" w:hAnsi="Segoe UI" w:cs="Segoe UI"/>
                <w:bCs/>
                <w:lang w:eastAsia="en-GB"/>
              </w:rPr>
            </w:pPr>
            <w:r w:rsidRPr="003B66FB">
              <w:rPr>
                <w:rFonts w:ascii="Segoe UI" w:hAnsi="Segoe UI" w:cs="Segoe UI"/>
                <w:bCs/>
                <w:lang w:eastAsia="en-GB"/>
              </w:rPr>
              <w:t>Mohinder Sawhney added that</w:t>
            </w:r>
            <w:r w:rsidR="003F30FB">
              <w:rPr>
                <w:rFonts w:ascii="Segoe UI" w:hAnsi="Segoe UI" w:cs="Segoe UI"/>
                <w:bCs/>
                <w:lang w:eastAsia="en-GB"/>
              </w:rPr>
              <w:t xml:space="preserve"> assessment of aggregate risk </w:t>
            </w:r>
            <w:r w:rsidR="00415840">
              <w:rPr>
                <w:rFonts w:ascii="Segoe UI" w:hAnsi="Segoe UI" w:cs="Segoe UI"/>
                <w:bCs/>
                <w:lang w:eastAsia="en-GB"/>
              </w:rPr>
              <w:t>c</w:t>
            </w:r>
            <w:r w:rsidR="003F30FB">
              <w:rPr>
                <w:rFonts w:ascii="Segoe UI" w:hAnsi="Segoe UI" w:cs="Segoe UI"/>
                <w:bCs/>
                <w:lang w:eastAsia="en-GB"/>
              </w:rPr>
              <w:t>ould be enabled by grouping risks into thematic areas</w:t>
            </w:r>
            <w:r w:rsidR="00A453B2">
              <w:rPr>
                <w:rFonts w:ascii="Segoe UI" w:hAnsi="Segoe UI" w:cs="Segoe UI"/>
                <w:bCs/>
                <w:lang w:eastAsia="en-GB"/>
              </w:rPr>
              <w:t xml:space="preserve"> </w:t>
            </w:r>
            <w:r w:rsidR="009146C9">
              <w:rPr>
                <w:rFonts w:ascii="Segoe UI" w:hAnsi="Segoe UI" w:cs="Segoe UI"/>
                <w:bCs/>
                <w:lang w:eastAsia="en-GB"/>
              </w:rPr>
              <w:t xml:space="preserve">such as </w:t>
            </w:r>
            <w:r w:rsidR="001B6684">
              <w:rPr>
                <w:rFonts w:ascii="Segoe UI" w:hAnsi="Segoe UI" w:cs="Segoe UI"/>
                <w:bCs/>
                <w:lang w:eastAsia="en-GB"/>
              </w:rPr>
              <w:t xml:space="preserve">‘people’ and ‘finance’ </w:t>
            </w:r>
            <w:r w:rsidR="00A453B2">
              <w:rPr>
                <w:rFonts w:ascii="Segoe UI" w:hAnsi="Segoe UI" w:cs="Segoe UI"/>
                <w:bCs/>
                <w:lang w:eastAsia="en-GB"/>
              </w:rPr>
              <w:t xml:space="preserve">(rather than grouping against the Trust’s strategic objectives which currently provided the framework for </w:t>
            </w:r>
            <w:r w:rsidR="0036482D">
              <w:rPr>
                <w:rFonts w:ascii="Segoe UI" w:hAnsi="Segoe UI" w:cs="Segoe UI"/>
                <w:bCs/>
                <w:lang w:eastAsia="en-GB"/>
              </w:rPr>
              <w:t xml:space="preserve">the </w:t>
            </w:r>
            <w:r w:rsidR="00A453B2">
              <w:rPr>
                <w:rFonts w:ascii="Segoe UI" w:hAnsi="Segoe UI" w:cs="Segoe UI"/>
                <w:bCs/>
                <w:lang w:eastAsia="en-GB"/>
              </w:rPr>
              <w:t xml:space="preserve">BAF and TRR).  </w:t>
            </w:r>
            <w:r w:rsidR="006C50AD">
              <w:rPr>
                <w:rFonts w:ascii="Segoe UI" w:hAnsi="Segoe UI" w:cs="Segoe UI"/>
                <w:bCs/>
                <w:lang w:eastAsia="en-GB"/>
              </w:rPr>
              <w:t>She noted that across operational departments and having gone back and reviewed Internal Audit reports over the past few years, she</w:t>
            </w:r>
            <w:r w:rsidR="00E6064F">
              <w:rPr>
                <w:rFonts w:ascii="Segoe UI" w:hAnsi="Segoe UI" w:cs="Segoe UI"/>
                <w:bCs/>
                <w:lang w:eastAsia="en-GB"/>
              </w:rPr>
              <w:t xml:space="preserve"> had identified common themes around: </w:t>
            </w:r>
            <w:r w:rsidR="0019708B">
              <w:rPr>
                <w:rFonts w:ascii="Segoe UI" w:hAnsi="Segoe UI" w:cs="Segoe UI"/>
                <w:bCs/>
                <w:lang w:eastAsia="en-GB"/>
              </w:rPr>
              <w:t>understanding data, data presentation and accuracy of data</w:t>
            </w:r>
            <w:r w:rsidR="00FF2599">
              <w:rPr>
                <w:rFonts w:ascii="Segoe UI" w:hAnsi="Segoe UI" w:cs="Segoe UI"/>
                <w:bCs/>
                <w:lang w:eastAsia="en-GB"/>
              </w:rPr>
              <w:t xml:space="preserve">.  </w:t>
            </w:r>
            <w:r w:rsidR="00F87E68">
              <w:rPr>
                <w:rFonts w:ascii="Segoe UI" w:hAnsi="Segoe UI" w:cs="Segoe UI"/>
                <w:bCs/>
                <w:lang w:eastAsia="en-GB"/>
              </w:rPr>
              <w:t xml:space="preserve">The volume of information available however meant that it was </w:t>
            </w:r>
            <w:r w:rsidR="00916717">
              <w:rPr>
                <w:rFonts w:ascii="Segoe UI" w:hAnsi="Segoe UI" w:cs="Segoe UI"/>
                <w:bCs/>
                <w:lang w:eastAsia="en-GB"/>
              </w:rPr>
              <w:t xml:space="preserve">too </w:t>
            </w:r>
            <w:r w:rsidR="00F87E68">
              <w:rPr>
                <w:rFonts w:ascii="Segoe UI" w:hAnsi="Segoe UI" w:cs="Segoe UI"/>
                <w:bCs/>
                <w:lang w:eastAsia="en-GB"/>
              </w:rPr>
              <w:t xml:space="preserve">easy to </w:t>
            </w:r>
            <w:r w:rsidR="00916717">
              <w:rPr>
                <w:rFonts w:ascii="Segoe UI" w:hAnsi="Segoe UI" w:cs="Segoe UI"/>
                <w:bCs/>
                <w:lang w:eastAsia="en-GB"/>
              </w:rPr>
              <w:t xml:space="preserve">end up with a fragmented view, rather than </w:t>
            </w:r>
            <w:r w:rsidR="002E29AD">
              <w:rPr>
                <w:rFonts w:ascii="Segoe UI" w:hAnsi="Segoe UI" w:cs="Segoe UI"/>
                <w:bCs/>
                <w:lang w:eastAsia="en-GB"/>
              </w:rPr>
              <w:t xml:space="preserve">an enterprise or aggregate view of themes which impacted all parts or participants in an organisation. </w:t>
            </w:r>
          </w:p>
          <w:p w14:paraId="597F7BC1" w14:textId="77777777" w:rsidR="003B66FB" w:rsidRDefault="003B66FB" w:rsidP="00471327">
            <w:pPr>
              <w:jc w:val="both"/>
              <w:rPr>
                <w:rFonts w:ascii="Segoe UI" w:hAnsi="Segoe UI" w:cs="Segoe UI"/>
                <w:bCs/>
                <w:lang w:eastAsia="en-GB"/>
              </w:rPr>
            </w:pPr>
          </w:p>
          <w:p w14:paraId="41AA322A" w14:textId="4D806665" w:rsidR="00151778" w:rsidRDefault="007A3EF6" w:rsidP="00471327">
            <w:pPr>
              <w:jc w:val="both"/>
              <w:rPr>
                <w:rFonts w:ascii="Segoe UI" w:hAnsi="Segoe UI" w:cs="Segoe UI"/>
                <w:bCs/>
                <w:lang w:eastAsia="en-GB"/>
              </w:rPr>
            </w:pPr>
            <w:r>
              <w:rPr>
                <w:rFonts w:ascii="Segoe UI" w:hAnsi="Segoe UI" w:cs="Segoe UI"/>
                <w:bCs/>
                <w:lang w:eastAsia="en-GB"/>
              </w:rPr>
              <w:t xml:space="preserve">The Chair summarised that arising from discussion at this meeting, for potential escalation to the risk registers (BAF </w:t>
            </w:r>
            <w:r w:rsidR="00B82F46">
              <w:rPr>
                <w:rFonts w:ascii="Segoe UI" w:hAnsi="Segoe UI" w:cs="Segoe UI"/>
                <w:bCs/>
                <w:lang w:eastAsia="en-GB"/>
              </w:rPr>
              <w:t>or</w:t>
            </w:r>
            <w:r>
              <w:rPr>
                <w:rFonts w:ascii="Segoe UI" w:hAnsi="Segoe UI" w:cs="Segoe UI"/>
                <w:bCs/>
                <w:lang w:eastAsia="en-GB"/>
              </w:rPr>
              <w:t xml:space="preserve"> TRR) or checking to see whether </w:t>
            </w:r>
            <w:r w:rsidR="00796279">
              <w:rPr>
                <w:rFonts w:ascii="Segoe UI" w:hAnsi="Segoe UI" w:cs="Segoe UI"/>
                <w:bCs/>
                <w:lang w:eastAsia="en-GB"/>
              </w:rPr>
              <w:t xml:space="preserve">existing risks already captured the concepts were: </w:t>
            </w:r>
            <w:r w:rsidR="00972BFF">
              <w:rPr>
                <w:rFonts w:ascii="Segoe UI" w:hAnsi="Segoe UI" w:cs="Segoe UI"/>
                <w:bCs/>
                <w:lang w:eastAsia="en-GB"/>
              </w:rPr>
              <w:t>(</w:t>
            </w:r>
            <w:proofErr w:type="spellStart"/>
            <w:r w:rsidR="00972BFF">
              <w:rPr>
                <w:rFonts w:ascii="Segoe UI" w:hAnsi="Segoe UI" w:cs="Segoe UI"/>
                <w:bCs/>
                <w:lang w:eastAsia="en-GB"/>
              </w:rPr>
              <w:t>i</w:t>
            </w:r>
            <w:proofErr w:type="spellEnd"/>
            <w:r w:rsidR="00972BFF">
              <w:rPr>
                <w:rFonts w:ascii="Segoe UI" w:hAnsi="Segoe UI" w:cs="Segoe UI"/>
                <w:bCs/>
                <w:lang w:eastAsia="en-GB"/>
              </w:rPr>
              <w:t xml:space="preserve">) </w:t>
            </w:r>
            <w:r w:rsidR="00796279">
              <w:rPr>
                <w:rFonts w:ascii="Segoe UI" w:hAnsi="Segoe UI" w:cs="Segoe UI"/>
                <w:bCs/>
                <w:lang w:eastAsia="en-GB"/>
              </w:rPr>
              <w:t xml:space="preserve">capital projects arising from the delay to the </w:t>
            </w:r>
            <w:r w:rsidR="003B0D82">
              <w:rPr>
                <w:rFonts w:ascii="Segoe UI" w:hAnsi="Segoe UI" w:cs="Segoe UI"/>
                <w:bCs/>
                <w:lang w:eastAsia="en-GB"/>
              </w:rPr>
              <w:t xml:space="preserve">PICU; and </w:t>
            </w:r>
            <w:r w:rsidR="00972BFF">
              <w:rPr>
                <w:rFonts w:ascii="Segoe UI" w:hAnsi="Segoe UI" w:cs="Segoe UI"/>
                <w:bCs/>
                <w:lang w:eastAsia="en-GB"/>
              </w:rPr>
              <w:t xml:space="preserve">(ii) </w:t>
            </w:r>
            <w:r w:rsidR="003B0D82">
              <w:rPr>
                <w:rFonts w:ascii="Segoe UI" w:hAnsi="Segoe UI" w:cs="Segoe UI"/>
                <w:bCs/>
                <w:lang w:eastAsia="en-GB"/>
              </w:rPr>
              <w:t xml:space="preserve">potentially Health &amp; Safety following the Internal Audit review </w:t>
            </w:r>
            <w:r w:rsidR="006B1A84">
              <w:rPr>
                <w:rFonts w:ascii="Segoe UI" w:hAnsi="Segoe UI" w:cs="Segoe UI"/>
                <w:bCs/>
                <w:lang w:eastAsia="en-GB"/>
              </w:rPr>
              <w:t>and given th</w:t>
            </w:r>
            <w:r w:rsidR="006B1A84" w:rsidRPr="006B1A84">
              <w:rPr>
                <w:rFonts w:ascii="Segoe UI" w:hAnsi="Segoe UI" w:cs="Segoe UI"/>
                <w:bCs/>
                <w:lang w:eastAsia="en-GB"/>
              </w:rPr>
              <w:t xml:space="preserve">e number of ‘medium’ risk findings </w:t>
            </w:r>
            <w:r w:rsidR="006B1A84">
              <w:rPr>
                <w:rFonts w:ascii="Segoe UI" w:hAnsi="Segoe UI" w:cs="Segoe UI"/>
                <w:bCs/>
                <w:lang w:eastAsia="en-GB"/>
              </w:rPr>
              <w:t xml:space="preserve">which </w:t>
            </w:r>
            <w:r w:rsidR="006B1A84" w:rsidRPr="006B1A84">
              <w:rPr>
                <w:rFonts w:ascii="Segoe UI" w:hAnsi="Segoe UI" w:cs="Segoe UI"/>
                <w:bCs/>
                <w:lang w:eastAsia="en-GB"/>
              </w:rPr>
              <w:t>had led to the review be</w:t>
            </w:r>
            <w:r w:rsidR="006B1A84">
              <w:rPr>
                <w:rFonts w:ascii="Segoe UI" w:hAnsi="Segoe UI" w:cs="Segoe UI"/>
                <w:bCs/>
                <w:lang w:eastAsia="en-GB"/>
              </w:rPr>
              <w:t>ing</w:t>
            </w:r>
            <w:r w:rsidR="006B1A84" w:rsidRPr="006B1A84">
              <w:rPr>
                <w:rFonts w:ascii="Segoe UI" w:hAnsi="Segoe UI" w:cs="Segoe UI"/>
                <w:bCs/>
                <w:lang w:eastAsia="en-GB"/>
              </w:rPr>
              <w:t xml:space="preserve"> rated as overall ‘high’ risk</w:t>
            </w:r>
            <w:r w:rsidR="006B1A84">
              <w:rPr>
                <w:rFonts w:ascii="Segoe UI" w:hAnsi="Segoe UI" w:cs="Segoe UI"/>
                <w:bCs/>
                <w:lang w:eastAsia="en-GB"/>
              </w:rPr>
              <w:t xml:space="preserve">.  </w:t>
            </w:r>
            <w:r w:rsidR="00353938">
              <w:rPr>
                <w:rFonts w:ascii="Segoe UI" w:hAnsi="Segoe UI" w:cs="Segoe UI"/>
                <w:bCs/>
                <w:lang w:eastAsia="en-GB"/>
              </w:rPr>
              <w:t>She added that it would also be useful to conduct a mapping exercise of governance issues or a mapping exercise of the route of all sources of risk information which fed risk registers, such as Internal Audit</w:t>
            </w:r>
            <w:r w:rsidR="00063A9A">
              <w:rPr>
                <w:rFonts w:ascii="Segoe UI" w:hAnsi="Segoe UI" w:cs="Segoe UI"/>
                <w:bCs/>
                <w:lang w:eastAsia="en-GB"/>
              </w:rPr>
              <w:t xml:space="preserve"> reviews</w:t>
            </w:r>
            <w:r w:rsidR="00353938">
              <w:rPr>
                <w:rFonts w:ascii="Segoe UI" w:hAnsi="Segoe UI" w:cs="Segoe UI"/>
                <w:bCs/>
                <w:lang w:eastAsia="en-GB"/>
              </w:rPr>
              <w:t xml:space="preserve">, Serious Incident </w:t>
            </w:r>
            <w:r w:rsidR="00063A9A">
              <w:rPr>
                <w:rFonts w:ascii="Segoe UI" w:hAnsi="Segoe UI" w:cs="Segoe UI"/>
                <w:bCs/>
                <w:lang w:eastAsia="en-GB"/>
              </w:rPr>
              <w:t xml:space="preserve">reports and other reporting which flagged risk and control issues as it was important to understand how these were captured and fed into risk processes.  </w:t>
            </w:r>
            <w:r w:rsidR="00B03529">
              <w:rPr>
                <w:rFonts w:ascii="Segoe UI" w:hAnsi="Segoe UI" w:cs="Segoe UI"/>
                <w:bCs/>
                <w:lang w:eastAsia="en-GB"/>
              </w:rPr>
              <w:t xml:space="preserve">The </w:t>
            </w:r>
            <w:proofErr w:type="spellStart"/>
            <w:r w:rsidR="00AA2A7F">
              <w:rPr>
                <w:rFonts w:ascii="Segoe UI" w:hAnsi="Segoe UI" w:cs="Segoe UI"/>
                <w:bCs/>
                <w:lang w:eastAsia="en-GB"/>
              </w:rPr>
              <w:t>DoCA</w:t>
            </w:r>
            <w:proofErr w:type="spellEnd"/>
            <w:r w:rsidR="00AA2A7F">
              <w:rPr>
                <w:rFonts w:ascii="Segoe UI" w:hAnsi="Segoe UI" w:cs="Segoe UI"/>
                <w:bCs/>
                <w:lang w:eastAsia="en-GB"/>
              </w:rPr>
              <w:t>/</w:t>
            </w:r>
            <w:proofErr w:type="spellStart"/>
            <w:r w:rsidR="00AA2A7F">
              <w:rPr>
                <w:rFonts w:ascii="Segoe UI" w:hAnsi="Segoe UI" w:cs="Segoe UI"/>
                <w:bCs/>
                <w:lang w:eastAsia="en-GB"/>
              </w:rPr>
              <w:t>CoSec</w:t>
            </w:r>
            <w:proofErr w:type="spellEnd"/>
            <w:r w:rsidR="00B03529">
              <w:rPr>
                <w:rFonts w:ascii="Segoe UI" w:hAnsi="Segoe UI" w:cs="Segoe UI"/>
                <w:bCs/>
                <w:lang w:eastAsia="en-GB"/>
              </w:rPr>
              <w:t xml:space="preserve"> replied that the </w:t>
            </w:r>
            <w:r w:rsidR="00930D88">
              <w:rPr>
                <w:rFonts w:ascii="Segoe UI" w:hAnsi="Segoe UI" w:cs="Segoe UI"/>
                <w:bCs/>
                <w:lang w:eastAsia="en-GB"/>
              </w:rPr>
              <w:t>full BAF at Appendix 1 now included in the Assurance</w:t>
            </w:r>
            <w:r w:rsidR="00AA2A7F">
              <w:rPr>
                <w:rFonts w:ascii="Segoe UI" w:hAnsi="Segoe UI" w:cs="Segoe UI"/>
                <w:bCs/>
                <w:lang w:eastAsia="en-GB"/>
              </w:rPr>
              <w:t xml:space="preserve"> section</w:t>
            </w:r>
            <w:r w:rsidR="009E7B1D">
              <w:rPr>
                <w:rFonts w:ascii="Segoe UI" w:hAnsi="Segoe UI" w:cs="Segoe UI"/>
                <w:bCs/>
                <w:lang w:eastAsia="en-GB"/>
              </w:rPr>
              <w:t>,</w:t>
            </w:r>
            <w:r w:rsidR="00AA2A7F">
              <w:rPr>
                <w:rFonts w:ascii="Segoe UI" w:hAnsi="Segoe UI" w:cs="Segoe UI"/>
                <w:bCs/>
                <w:lang w:eastAsia="en-GB"/>
              </w:rPr>
              <w:t xml:space="preserve"> against each risk</w:t>
            </w:r>
            <w:r w:rsidR="009E7B1D">
              <w:rPr>
                <w:rFonts w:ascii="Segoe UI" w:hAnsi="Segoe UI" w:cs="Segoe UI"/>
                <w:bCs/>
                <w:lang w:eastAsia="en-GB"/>
              </w:rPr>
              <w:t>,</w:t>
            </w:r>
            <w:r w:rsidR="00AA2A7F">
              <w:rPr>
                <w:rFonts w:ascii="Segoe UI" w:hAnsi="Segoe UI" w:cs="Segoe UI"/>
                <w:bCs/>
                <w:lang w:eastAsia="en-GB"/>
              </w:rPr>
              <w:t xml:space="preserve"> </w:t>
            </w:r>
            <w:r w:rsidR="007A34BA">
              <w:rPr>
                <w:rFonts w:ascii="Segoe UI" w:hAnsi="Segoe UI" w:cs="Segoe UI"/>
                <w:bCs/>
                <w:lang w:eastAsia="en-GB"/>
              </w:rPr>
              <w:t xml:space="preserve">the types of reporting or other evidence which were being used to provide assurance and </w:t>
            </w:r>
            <w:r w:rsidR="00AA2A7F">
              <w:rPr>
                <w:rFonts w:ascii="Segoe UI" w:hAnsi="Segoe UI" w:cs="Segoe UI"/>
                <w:bCs/>
                <w:lang w:eastAsia="en-GB"/>
              </w:rPr>
              <w:t xml:space="preserve">an </w:t>
            </w:r>
            <w:r w:rsidR="00AA2A7F">
              <w:rPr>
                <w:rFonts w:ascii="Segoe UI" w:hAnsi="Segoe UI" w:cs="Segoe UI"/>
                <w:bCs/>
                <w:lang w:eastAsia="en-GB"/>
              </w:rPr>
              <w:lastRenderedPageBreak/>
              <w:t xml:space="preserve">assessment of </w:t>
            </w:r>
            <w:r w:rsidR="007A34BA">
              <w:rPr>
                <w:rFonts w:ascii="Segoe UI" w:hAnsi="Segoe UI" w:cs="Segoe UI"/>
                <w:bCs/>
                <w:lang w:eastAsia="en-GB"/>
              </w:rPr>
              <w:t xml:space="preserve">the quality of that assurance </w:t>
            </w:r>
            <w:r w:rsidR="00585DF0">
              <w:rPr>
                <w:rFonts w:ascii="Segoe UI" w:hAnsi="Segoe UI" w:cs="Segoe UI"/>
                <w:bCs/>
                <w:lang w:eastAsia="en-GB"/>
              </w:rPr>
              <w:t xml:space="preserve">(from Level 1 which may only provide basic reassurance to Level 3 </w:t>
            </w:r>
            <w:r w:rsidR="00D10465">
              <w:rPr>
                <w:rFonts w:ascii="Segoe UI" w:hAnsi="Segoe UI" w:cs="Segoe UI"/>
                <w:bCs/>
                <w:lang w:eastAsia="en-GB"/>
              </w:rPr>
              <w:t>and an independent level of assurance).</w:t>
            </w:r>
            <w:r w:rsidR="00E6265E">
              <w:rPr>
                <w:rFonts w:ascii="Segoe UI" w:hAnsi="Segoe UI" w:cs="Segoe UI"/>
                <w:bCs/>
                <w:lang w:eastAsia="en-GB"/>
              </w:rPr>
              <w:t xml:space="preserve">  The reports from the Quality Committee in the Reading Room also demonstrated</w:t>
            </w:r>
            <w:r w:rsidR="0050081E">
              <w:rPr>
                <w:rFonts w:ascii="Segoe UI" w:hAnsi="Segoe UI" w:cs="Segoe UI"/>
                <w:bCs/>
                <w:lang w:eastAsia="en-GB"/>
              </w:rPr>
              <w:t xml:space="preserve"> and went into more detail on the types of positive, </w:t>
            </w:r>
            <w:proofErr w:type="gramStart"/>
            <w:r w:rsidR="0050081E">
              <w:rPr>
                <w:rFonts w:ascii="Segoe UI" w:hAnsi="Segoe UI" w:cs="Segoe UI"/>
                <w:bCs/>
                <w:lang w:eastAsia="en-GB"/>
              </w:rPr>
              <w:t>neutral</w:t>
            </w:r>
            <w:proofErr w:type="gramEnd"/>
            <w:r w:rsidR="0050081E">
              <w:rPr>
                <w:rFonts w:ascii="Segoe UI" w:hAnsi="Segoe UI" w:cs="Segoe UI"/>
                <w:bCs/>
                <w:lang w:eastAsia="en-GB"/>
              </w:rPr>
              <w:t xml:space="preserve"> and negative assurance </w:t>
            </w:r>
            <w:r w:rsidR="00D61161">
              <w:rPr>
                <w:rFonts w:ascii="Segoe UI" w:hAnsi="Segoe UI" w:cs="Segoe UI"/>
                <w:bCs/>
                <w:lang w:eastAsia="en-GB"/>
              </w:rPr>
              <w:t xml:space="preserve">against specific risks.  </w:t>
            </w:r>
            <w:r w:rsidR="000F424B">
              <w:rPr>
                <w:rFonts w:ascii="Segoe UI" w:hAnsi="Segoe UI" w:cs="Segoe UI"/>
                <w:bCs/>
                <w:lang w:eastAsia="en-GB"/>
              </w:rPr>
              <w:t>The Assistant Trust Secretary added that the Risk Management Strategy &amp; Policy also set out</w:t>
            </w:r>
            <w:r w:rsidR="00D10465">
              <w:rPr>
                <w:rFonts w:ascii="Segoe UI" w:hAnsi="Segoe UI" w:cs="Segoe UI"/>
                <w:bCs/>
                <w:lang w:eastAsia="en-GB"/>
              </w:rPr>
              <w:t xml:space="preserve"> </w:t>
            </w:r>
            <w:r w:rsidR="00E02D94">
              <w:rPr>
                <w:rFonts w:ascii="Segoe UI" w:hAnsi="Segoe UI" w:cs="Segoe UI"/>
                <w:bCs/>
                <w:lang w:eastAsia="en-GB"/>
              </w:rPr>
              <w:t xml:space="preserve">in more detail </w:t>
            </w:r>
            <w:r w:rsidR="00103583">
              <w:rPr>
                <w:rFonts w:ascii="Segoe UI" w:hAnsi="Segoe UI" w:cs="Segoe UI"/>
                <w:bCs/>
                <w:lang w:eastAsia="en-GB"/>
              </w:rPr>
              <w:t xml:space="preserve">the </w:t>
            </w:r>
            <w:r w:rsidR="00E02D94">
              <w:rPr>
                <w:rFonts w:ascii="Segoe UI" w:hAnsi="Segoe UI" w:cs="Segoe UI"/>
                <w:bCs/>
                <w:lang w:eastAsia="en-GB"/>
              </w:rPr>
              <w:t xml:space="preserve">risk management tools </w:t>
            </w:r>
            <w:r w:rsidR="00103583">
              <w:rPr>
                <w:rFonts w:ascii="Segoe UI" w:hAnsi="Segoe UI" w:cs="Segoe UI"/>
                <w:bCs/>
                <w:lang w:eastAsia="en-GB"/>
              </w:rPr>
              <w:t xml:space="preserve">used, </w:t>
            </w:r>
            <w:r w:rsidR="00E02D94">
              <w:rPr>
                <w:rFonts w:ascii="Segoe UI" w:hAnsi="Segoe UI" w:cs="Segoe UI"/>
                <w:bCs/>
                <w:lang w:eastAsia="en-GB"/>
              </w:rPr>
              <w:t xml:space="preserve">including </w:t>
            </w:r>
            <w:r w:rsidR="00260FF0">
              <w:rPr>
                <w:rFonts w:ascii="Segoe UI" w:hAnsi="Segoe UI" w:cs="Segoe UI"/>
                <w:bCs/>
                <w:lang w:eastAsia="en-GB"/>
              </w:rPr>
              <w:t>sources of risk evidence and data</w:t>
            </w:r>
            <w:r w:rsidR="007A23E1">
              <w:rPr>
                <w:rFonts w:ascii="Segoe UI" w:hAnsi="Segoe UI" w:cs="Segoe UI"/>
                <w:bCs/>
                <w:lang w:eastAsia="en-GB"/>
              </w:rPr>
              <w:t xml:space="preserve"> (such as Serious Incident reports and other forms of evidence)</w:t>
            </w:r>
            <w:r w:rsidR="00260FF0">
              <w:rPr>
                <w:rFonts w:ascii="Segoe UI" w:hAnsi="Segoe UI" w:cs="Segoe UI"/>
                <w:bCs/>
                <w:lang w:eastAsia="en-GB"/>
              </w:rPr>
              <w:t xml:space="preserve">.  </w:t>
            </w:r>
            <w:r w:rsidR="009720B6">
              <w:rPr>
                <w:rFonts w:ascii="Segoe UI" w:hAnsi="Segoe UI" w:cs="Segoe UI"/>
                <w:bCs/>
                <w:lang w:eastAsia="en-GB"/>
              </w:rPr>
              <w:t xml:space="preserve">The Risk Management Strategy &amp; Policy </w:t>
            </w:r>
            <w:r w:rsidR="007F2892">
              <w:rPr>
                <w:rFonts w:ascii="Segoe UI" w:hAnsi="Segoe UI" w:cs="Segoe UI"/>
                <w:bCs/>
                <w:lang w:eastAsia="en-GB"/>
              </w:rPr>
              <w:t xml:space="preserve">was available on the intranet and </w:t>
            </w:r>
            <w:r w:rsidR="009720B6">
              <w:rPr>
                <w:rFonts w:ascii="Segoe UI" w:hAnsi="Segoe UI" w:cs="Segoe UI"/>
                <w:bCs/>
                <w:lang w:eastAsia="en-GB"/>
              </w:rPr>
              <w:t>could be provided separatel</w:t>
            </w:r>
            <w:r w:rsidR="007F2892">
              <w:rPr>
                <w:rFonts w:ascii="Segoe UI" w:hAnsi="Segoe UI" w:cs="Segoe UI"/>
                <w:bCs/>
                <w:lang w:eastAsia="en-GB"/>
              </w:rPr>
              <w:t xml:space="preserve">y to the Committee members for information.  </w:t>
            </w:r>
            <w:r w:rsidR="00D10465">
              <w:rPr>
                <w:rFonts w:ascii="Segoe UI" w:hAnsi="Segoe UI" w:cs="Segoe UI"/>
                <w:bCs/>
                <w:lang w:eastAsia="en-GB"/>
              </w:rPr>
              <w:t xml:space="preserve"> </w:t>
            </w:r>
          </w:p>
          <w:p w14:paraId="39A7F90A" w14:textId="7C09D1C4" w:rsidR="00FF36E1" w:rsidRDefault="00FF36E1" w:rsidP="00471327">
            <w:pPr>
              <w:jc w:val="both"/>
              <w:rPr>
                <w:rFonts w:ascii="Segoe UI" w:hAnsi="Segoe UI" w:cs="Segoe UI"/>
                <w:bCs/>
                <w:lang w:eastAsia="en-GB"/>
              </w:rPr>
            </w:pPr>
          </w:p>
          <w:p w14:paraId="5D61059B" w14:textId="27B85142" w:rsidR="00320579" w:rsidRPr="00992DB4" w:rsidRDefault="00992DB4" w:rsidP="00471327">
            <w:pPr>
              <w:jc w:val="both"/>
              <w:rPr>
                <w:rFonts w:ascii="Segoe UI" w:hAnsi="Segoe UI" w:cs="Segoe UI"/>
                <w:b/>
                <w:lang w:eastAsia="en-GB"/>
              </w:rPr>
            </w:pPr>
            <w:r>
              <w:rPr>
                <w:rFonts w:ascii="Segoe UI" w:hAnsi="Segoe UI" w:cs="Segoe UI"/>
                <w:b/>
                <w:lang w:eastAsia="en-GB"/>
              </w:rPr>
              <w:t>The Committee noted the report</w:t>
            </w:r>
            <w:r w:rsidR="007B2D68">
              <w:rPr>
                <w:rFonts w:ascii="Segoe UI" w:hAnsi="Segoe UI" w:cs="Segoe UI"/>
                <w:b/>
                <w:lang w:eastAsia="en-GB"/>
              </w:rPr>
              <w:t>.</w:t>
            </w:r>
          </w:p>
          <w:p w14:paraId="5354F1C1" w14:textId="4A5CD9B8" w:rsidR="00460DC4" w:rsidRPr="007B2D68" w:rsidRDefault="007B2D68" w:rsidP="00471327">
            <w:pPr>
              <w:jc w:val="both"/>
              <w:rPr>
                <w:rFonts w:ascii="Segoe UI" w:hAnsi="Segoe UI" w:cs="Segoe UI"/>
                <w:bCs/>
                <w:lang w:eastAsia="en-GB"/>
              </w:rPr>
            </w:pPr>
            <w:r>
              <w:rPr>
                <w:rFonts w:ascii="Segoe UI" w:hAnsi="Segoe UI" w:cs="Segoe UI"/>
                <w:bCs/>
                <w:i/>
                <w:iCs/>
                <w:lang w:eastAsia="en-GB"/>
              </w:rPr>
              <w:t>The Risk Manager left the meeting</w:t>
            </w:r>
            <w:r>
              <w:rPr>
                <w:rFonts w:ascii="Segoe UI" w:hAnsi="Segoe UI" w:cs="Segoe UI"/>
                <w:bCs/>
                <w:lang w:eastAsia="en-GB"/>
              </w:rPr>
              <w:t xml:space="preserve">.  </w:t>
            </w:r>
          </w:p>
        </w:tc>
        <w:tc>
          <w:tcPr>
            <w:tcW w:w="1025" w:type="dxa"/>
          </w:tcPr>
          <w:p w14:paraId="4D451356" w14:textId="77777777" w:rsidR="008A2865" w:rsidRDefault="008A2865" w:rsidP="00307DCC">
            <w:pPr>
              <w:rPr>
                <w:rFonts w:ascii="Segoe UI" w:hAnsi="Segoe UI" w:cs="Segoe UI"/>
                <w:lang w:eastAsia="en-GB"/>
              </w:rPr>
            </w:pPr>
          </w:p>
          <w:p w14:paraId="1FF0A651" w14:textId="65BF386C" w:rsidR="00BD159E" w:rsidRDefault="00BD159E" w:rsidP="00307DCC">
            <w:pPr>
              <w:rPr>
                <w:rFonts w:ascii="Segoe UI" w:hAnsi="Segoe UI" w:cs="Segoe UI"/>
                <w:lang w:eastAsia="en-GB"/>
              </w:rPr>
            </w:pPr>
          </w:p>
          <w:p w14:paraId="73E4833D" w14:textId="208BAC9B" w:rsidR="003B0D82" w:rsidRDefault="003B0D82" w:rsidP="00307DCC">
            <w:pPr>
              <w:rPr>
                <w:rFonts w:ascii="Segoe UI" w:hAnsi="Segoe UI" w:cs="Segoe UI"/>
                <w:lang w:eastAsia="en-GB"/>
              </w:rPr>
            </w:pPr>
          </w:p>
          <w:p w14:paraId="29696A16" w14:textId="4C17952C" w:rsidR="003B0D82" w:rsidRDefault="003B0D82" w:rsidP="00307DCC">
            <w:pPr>
              <w:rPr>
                <w:rFonts w:ascii="Segoe UI" w:hAnsi="Segoe UI" w:cs="Segoe UI"/>
                <w:lang w:eastAsia="en-GB"/>
              </w:rPr>
            </w:pPr>
          </w:p>
          <w:p w14:paraId="3FC2A841" w14:textId="29BD9557" w:rsidR="003B0D82" w:rsidRDefault="003B0D82" w:rsidP="00307DCC">
            <w:pPr>
              <w:rPr>
                <w:rFonts w:ascii="Segoe UI" w:hAnsi="Segoe UI" w:cs="Segoe UI"/>
                <w:lang w:eastAsia="en-GB"/>
              </w:rPr>
            </w:pPr>
          </w:p>
          <w:p w14:paraId="6916E845" w14:textId="2ED98BB7" w:rsidR="003B0D82" w:rsidRDefault="003B0D82" w:rsidP="00307DCC">
            <w:pPr>
              <w:rPr>
                <w:rFonts w:ascii="Segoe UI" w:hAnsi="Segoe UI" w:cs="Segoe UI"/>
                <w:lang w:eastAsia="en-GB"/>
              </w:rPr>
            </w:pPr>
          </w:p>
          <w:p w14:paraId="6AD1AD7D" w14:textId="08F99597" w:rsidR="003B0D82" w:rsidRDefault="003B0D82" w:rsidP="00307DCC">
            <w:pPr>
              <w:rPr>
                <w:rFonts w:ascii="Segoe UI" w:hAnsi="Segoe UI" w:cs="Segoe UI"/>
                <w:lang w:eastAsia="en-GB"/>
              </w:rPr>
            </w:pPr>
          </w:p>
          <w:p w14:paraId="69EC7B06" w14:textId="303885B9" w:rsidR="003B0D82" w:rsidRDefault="003B0D82" w:rsidP="00307DCC">
            <w:pPr>
              <w:rPr>
                <w:rFonts w:ascii="Segoe UI" w:hAnsi="Segoe UI" w:cs="Segoe UI"/>
                <w:lang w:eastAsia="en-GB"/>
              </w:rPr>
            </w:pPr>
          </w:p>
          <w:p w14:paraId="036EDD4E" w14:textId="4F2CBDAC" w:rsidR="003B0D82" w:rsidRDefault="003B0D82" w:rsidP="00307DCC">
            <w:pPr>
              <w:rPr>
                <w:rFonts w:ascii="Segoe UI" w:hAnsi="Segoe UI" w:cs="Segoe UI"/>
                <w:lang w:eastAsia="en-GB"/>
              </w:rPr>
            </w:pPr>
          </w:p>
          <w:p w14:paraId="02753C24" w14:textId="6690DD95" w:rsidR="003B0D82" w:rsidRDefault="003B0D82" w:rsidP="00307DCC">
            <w:pPr>
              <w:rPr>
                <w:rFonts w:ascii="Segoe UI" w:hAnsi="Segoe UI" w:cs="Segoe UI"/>
                <w:lang w:eastAsia="en-GB"/>
              </w:rPr>
            </w:pPr>
          </w:p>
          <w:p w14:paraId="5E919949" w14:textId="12B2758A" w:rsidR="003B0D82" w:rsidRDefault="003B0D82" w:rsidP="00307DCC">
            <w:pPr>
              <w:rPr>
                <w:rFonts w:ascii="Segoe UI" w:hAnsi="Segoe UI" w:cs="Segoe UI"/>
                <w:lang w:eastAsia="en-GB"/>
              </w:rPr>
            </w:pPr>
          </w:p>
          <w:p w14:paraId="6353F7D0" w14:textId="2756C7BF" w:rsidR="003B0D82" w:rsidRDefault="003B0D82" w:rsidP="00307DCC">
            <w:pPr>
              <w:rPr>
                <w:rFonts w:ascii="Segoe UI" w:hAnsi="Segoe UI" w:cs="Segoe UI"/>
                <w:lang w:eastAsia="en-GB"/>
              </w:rPr>
            </w:pPr>
          </w:p>
          <w:p w14:paraId="4739B46A" w14:textId="0BCB3209" w:rsidR="003B0D82" w:rsidRDefault="003B0D82" w:rsidP="00307DCC">
            <w:pPr>
              <w:rPr>
                <w:rFonts w:ascii="Segoe UI" w:hAnsi="Segoe UI" w:cs="Segoe UI"/>
                <w:lang w:eastAsia="en-GB"/>
              </w:rPr>
            </w:pPr>
          </w:p>
          <w:p w14:paraId="0D4B297D" w14:textId="178345F4" w:rsidR="003B0D82" w:rsidRDefault="003B0D82" w:rsidP="00307DCC">
            <w:pPr>
              <w:rPr>
                <w:rFonts w:ascii="Segoe UI" w:hAnsi="Segoe UI" w:cs="Segoe UI"/>
                <w:lang w:eastAsia="en-GB"/>
              </w:rPr>
            </w:pPr>
          </w:p>
          <w:p w14:paraId="221F5532" w14:textId="27141171" w:rsidR="003B0D82" w:rsidRDefault="003B0D82" w:rsidP="00307DCC">
            <w:pPr>
              <w:rPr>
                <w:rFonts w:ascii="Segoe UI" w:hAnsi="Segoe UI" w:cs="Segoe UI"/>
                <w:lang w:eastAsia="en-GB"/>
              </w:rPr>
            </w:pPr>
          </w:p>
          <w:p w14:paraId="47EDF152" w14:textId="0E4FA564" w:rsidR="003B0D82" w:rsidRDefault="003B0D82" w:rsidP="00307DCC">
            <w:pPr>
              <w:rPr>
                <w:rFonts w:ascii="Segoe UI" w:hAnsi="Segoe UI" w:cs="Segoe UI"/>
                <w:lang w:eastAsia="en-GB"/>
              </w:rPr>
            </w:pPr>
          </w:p>
          <w:p w14:paraId="2088B590" w14:textId="37AA0CAF" w:rsidR="003B0D82" w:rsidRDefault="003B0D82" w:rsidP="00307DCC">
            <w:pPr>
              <w:rPr>
                <w:rFonts w:ascii="Segoe UI" w:hAnsi="Segoe UI" w:cs="Segoe UI"/>
                <w:lang w:eastAsia="en-GB"/>
              </w:rPr>
            </w:pPr>
          </w:p>
          <w:p w14:paraId="11B57855" w14:textId="79D617C9" w:rsidR="003B0D82" w:rsidRDefault="003B0D82" w:rsidP="00307DCC">
            <w:pPr>
              <w:rPr>
                <w:rFonts w:ascii="Segoe UI" w:hAnsi="Segoe UI" w:cs="Segoe UI"/>
                <w:lang w:eastAsia="en-GB"/>
              </w:rPr>
            </w:pPr>
          </w:p>
          <w:p w14:paraId="255B8217" w14:textId="429A80CD" w:rsidR="003B0D82" w:rsidRDefault="003B0D82" w:rsidP="00307DCC">
            <w:pPr>
              <w:rPr>
                <w:rFonts w:ascii="Segoe UI" w:hAnsi="Segoe UI" w:cs="Segoe UI"/>
                <w:lang w:eastAsia="en-GB"/>
              </w:rPr>
            </w:pPr>
          </w:p>
          <w:p w14:paraId="3C4C0726" w14:textId="4BBB0C01" w:rsidR="003B0D82" w:rsidRDefault="003B0D82" w:rsidP="00307DCC">
            <w:pPr>
              <w:rPr>
                <w:rFonts w:ascii="Segoe UI" w:hAnsi="Segoe UI" w:cs="Segoe UI"/>
                <w:lang w:eastAsia="en-GB"/>
              </w:rPr>
            </w:pPr>
          </w:p>
          <w:p w14:paraId="61C85BFA" w14:textId="5E7D68F3" w:rsidR="003B0D82" w:rsidRDefault="003B0D82" w:rsidP="00307DCC">
            <w:pPr>
              <w:rPr>
                <w:rFonts w:ascii="Segoe UI" w:hAnsi="Segoe UI" w:cs="Segoe UI"/>
                <w:lang w:eastAsia="en-GB"/>
              </w:rPr>
            </w:pPr>
          </w:p>
          <w:p w14:paraId="0C301809" w14:textId="2C16B802" w:rsidR="003B0D82" w:rsidRDefault="003B0D82" w:rsidP="00307DCC">
            <w:pPr>
              <w:rPr>
                <w:rFonts w:ascii="Segoe UI" w:hAnsi="Segoe UI" w:cs="Segoe UI"/>
                <w:lang w:eastAsia="en-GB"/>
              </w:rPr>
            </w:pPr>
          </w:p>
          <w:p w14:paraId="7E9DFB0A" w14:textId="0DB4B86E" w:rsidR="003B0D82" w:rsidRDefault="003B0D82" w:rsidP="00307DCC">
            <w:pPr>
              <w:rPr>
                <w:rFonts w:ascii="Segoe UI" w:hAnsi="Segoe UI" w:cs="Segoe UI"/>
                <w:lang w:eastAsia="en-GB"/>
              </w:rPr>
            </w:pPr>
          </w:p>
          <w:p w14:paraId="691408EF" w14:textId="40A7A2C6" w:rsidR="003B0D82" w:rsidRDefault="003B0D82" w:rsidP="00307DCC">
            <w:pPr>
              <w:rPr>
                <w:rFonts w:ascii="Segoe UI" w:hAnsi="Segoe UI" w:cs="Segoe UI"/>
                <w:lang w:eastAsia="en-GB"/>
              </w:rPr>
            </w:pPr>
          </w:p>
          <w:p w14:paraId="7A1C599F" w14:textId="2CA724D8" w:rsidR="003B0D82" w:rsidRDefault="003B0D82" w:rsidP="00307DCC">
            <w:pPr>
              <w:rPr>
                <w:rFonts w:ascii="Segoe UI" w:hAnsi="Segoe UI" w:cs="Segoe UI"/>
                <w:lang w:eastAsia="en-GB"/>
              </w:rPr>
            </w:pPr>
          </w:p>
          <w:p w14:paraId="233D4484" w14:textId="007A51D3" w:rsidR="003B0D82" w:rsidRDefault="003B0D82" w:rsidP="00307DCC">
            <w:pPr>
              <w:rPr>
                <w:rFonts w:ascii="Segoe UI" w:hAnsi="Segoe UI" w:cs="Segoe UI"/>
                <w:lang w:eastAsia="en-GB"/>
              </w:rPr>
            </w:pPr>
          </w:p>
          <w:p w14:paraId="6FA1C545" w14:textId="2C19DC0F" w:rsidR="003B0D82" w:rsidRDefault="003B0D82" w:rsidP="00307DCC">
            <w:pPr>
              <w:rPr>
                <w:rFonts w:ascii="Segoe UI" w:hAnsi="Segoe UI" w:cs="Segoe UI"/>
                <w:lang w:eastAsia="en-GB"/>
              </w:rPr>
            </w:pPr>
          </w:p>
          <w:p w14:paraId="771BF15B" w14:textId="06071BF6" w:rsidR="003B0D82" w:rsidRDefault="003B0D82" w:rsidP="00307DCC">
            <w:pPr>
              <w:rPr>
                <w:rFonts w:ascii="Segoe UI" w:hAnsi="Segoe UI" w:cs="Segoe UI"/>
                <w:lang w:eastAsia="en-GB"/>
              </w:rPr>
            </w:pPr>
          </w:p>
          <w:p w14:paraId="59C84F0F" w14:textId="748DD01B" w:rsidR="003B0D82" w:rsidRDefault="003B0D82" w:rsidP="00307DCC">
            <w:pPr>
              <w:rPr>
                <w:rFonts w:ascii="Segoe UI" w:hAnsi="Segoe UI" w:cs="Segoe UI"/>
                <w:lang w:eastAsia="en-GB"/>
              </w:rPr>
            </w:pPr>
          </w:p>
          <w:p w14:paraId="7F759DF5" w14:textId="5E39AD79" w:rsidR="003B0D82" w:rsidRDefault="003B0D82" w:rsidP="00307DCC">
            <w:pPr>
              <w:rPr>
                <w:rFonts w:ascii="Segoe UI" w:hAnsi="Segoe UI" w:cs="Segoe UI"/>
                <w:lang w:eastAsia="en-GB"/>
              </w:rPr>
            </w:pPr>
          </w:p>
          <w:p w14:paraId="65C0E355" w14:textId="33DE0EB1" w:rsidR="003B0D82" w:rsidRDefault="003B0D82" w:rsidP="00307DCC">
            <w:pPr>
              <w:rPr>
                <w:rFonts w:ascii="Segoe UI" w:hAnsi="Segoe UI" w:cs="Segoe UI"/>
                <w:lang w:eastAsia="en-GB"/>
              </w:rPr>
            </w:pPr>
          </w:p>
          <w:p w14:paraId="68E67BD5" w14:textId="6D298AEB" w:rsidR="003B0D82" w:rsidRDefault="003B0D82" w:rsidP="00307DCC">
            <w:pPr>
              <w:rPr>
                <w:rFonts w:ascii="Segoe UI" w:hAnsi="Segoe UI" w:cs="Segoe UI"/>
                <w:lang w:eastAsia="en-GB"/>
              </w:rPr>
            </w:pPr>
          </w:p>
          <w:p w14:paraId="6DC352D4" w14:textId="794D79C9" w:rsidR="003B0D82" w:rsidRDefault="003B0D82" w:rsidP="00307DCC">
            <w:pPr>
              <w:rPr>
                <w:rFonts w:ascii="Segoe UI" w:hAnsi="Segoe UI" w:cs="Segoe UI"/>
                <w:lang w:eastAsia="en-GB"/>
              </w:rPr>
            </w:pPr>
          </w:p>
          <w:p w14:paraId="2C460E14" w14:textId="1696EB10" w:rsidR="003B0D82" w:rsidRDefault="003B0D82" w:rsidP="00307DCC">
            <w:pPr>
              <w:rPr>
                <w:rFonts w:ascii="Segoe UI" w:hAnsi="Segoe UI" w:cs="Segoe UI"/>
                <w:lang w:eastAsia="en-GB"/>
              </w:rPr>
            </w:pPr>
          </w:p>
          <w:p w14:paraId="36C47777" w14:textId="2A27E1FB" w:rsidR="003B0D82" w:rsidRDefault="003B0D82" w:rsidP="00307DCC">
            <w:pPr>
              <w:rPr>
                <w:rFonts w:ascii="Segoe UI" w:hAnsi="Segoe UI" w:cs="Segoe UI"/>
                <w:lang w:eastAsia="en-GB"/>
              </w:rPr>
            </w:pPr>
          </w:p>
          <w:p w14:paraId="5715142D" w14:textId="5EB3F2D0" w:rsidR="003B0D82" w:rsidRDefault="003B0D82" w:rsidP="00307DCC">
            <w:pPr>
              <w:rPr>
                <w:rFonts w:ascii="Segoe UI" w:hAnsi="Segoe UI" w:cs="Segoe UI"/>
                <w:lang w:eastAsia="en-GB"/>
              </w:rPr>
            </w:pPr>
          </w:p>
          <w:p w14:paraId="3877080E" w14:textId="497CC98B" w:rsidR="003B0D82" w:rsidRDefault="003B0D82" w:rsidP="00307DCC">
            <w:pPr>
              <w:rPr>
                <w:rFonts w:ascii="Segoe UI" w:hAnsi="Segoe UI" w:cs="Segoe UI"/>
                <w:lang w:eastAsia="en-GB"/>
              </w:rPr>
            </w:pPr>
          </w:p>
          <w:p w14:paraId="534CA5C6" w14:textId="3E807353" w:rsidR="003B0D82" w:rsidRDefault="003B0D82" w:rsidP="00307DCC">
            <w:pPr>
              <w:rPr>
                <w:rFonts w:ascii="Segoe UI" w:hAnsi="Segoe UI" w:cs="Segoe UI"/>
                <w:lang w:eastAsia="en-GB"/>
              </w:rPr>
            </w:pPr>
          </w:p>
          <w:p w14:paraId="60D4FB30" w14:textId="6C7DE011" w:rsidR="003B0D82" w:rsidRDefault="003B0D82" w:rsidP="00307DCC">
            <w:pPr>
              <w:rPr>
                <w:rFonts w:ascii="Segoe UI" w:hAnsi="Segoe UI" w:cs="Segoe UI"/>
                <w:lang w:eastAsia="en-GB"/>
              </w:rPr>
            </w:pPr>
          </w:p>
          <w:p w14:paraId="3409CB1C" w14:textId="76C1D067" w:rsidR="006B1A84" w:rsidRDefault="006B1A84" w:rsidP="00307DCC">
            <w:pPr>
              <w:rPr>
                <w:rFonts w:ascii="Segoe UI" w:hAnsi="Segoe UI" w:cs="Segoe UI"/>
                <w:lang w:eastAsia="en-GB"/>
              </w:rPr>
            </w:pPr>
          </w:p>
          <w:p w14:paraId="0464FA74" w14:textId="30E8F182" w:rsidR="006B1A84" w:rsidRDefault="006B1A84" w:rsidP="00307DCC">
            <w:pPr>
              <w:rPr>
                <w:rFonts w:ascii="Segoe UI" w:hAnsi="Segoe UI" w:cs="Segoe UI"/>
                <w:lang w:eastAsia="en-GB"/>
              </w:rPr>
            </w:pPr>
          </w:p>
          <w:p w14:paraId="7385D8FF" w14:textId="70E2A77E" w:rsidR="006B1A84" w:rsidRDefault="006B1A84" w:rsidP="00307DCC">
            <w:pPr>
              <w:rPr>
                <w:rFonts w:ascii="Segoe UI" w:hAnsi="Segoe UI" w:cs="Segoe UI"/>
                <w:lang w:eastAsia="en-GB"/>
              </w:rPr>
            </w:pPr>
          </w:p>
          <w:p w14:paraId="42408C87" w14:textId="415BE558" w:rsidR="006B1A84" w:rsidRDefault="006B1A84" w:rsidP="00307DCC">
            <w:pPr>
              <w:rPr>
                <w:rFonts w:ascii="Segoe UI" w:hAnsi="Segoe UI" w:cs="Segoe UI"/>
                <w:lang w:eastAsia="en-GB"/>
              </w:rPr>
            </w:pPr>
          </w:p>
          <w:p w14:paraId="7D7A33B0" w14:textId="541DD528" w:rsidR="006B1A84" w:rsidRDefault="006B1A84" w:rsidP="00307DCC">
            <w:pPr>
              <w:rPr>
                <w:rFonts w:ascii="Segoe UI" w:hAnsi="Segoe UI" w:cs="Segoe UI"/>
                <w:lang w:eastAsia="en-GB"/>
              </w:rPr>
            </w:pPr>
          </w:p>
          <w:p w14:paraId="178740DE" w14:textId="3AD03640" w:rsidR="006B1A84" w:rsidRDefault="006B1A84" w:rsidP="00307DCC">
            <w:pPr>
              <w:rPr>
                <w:rFonts w:ascii="Segoe UI" w:hAnsi="Segoe UI" w:cs="Segoe UI"/>
                <w:lang w:eastAsia="en-GB"/>
              </w:rPr>
            </w:pPr>
          </w:p>
          <w:p w14:paraId="60BE1887" w14:textId="77BFE6BB" w:rsidR="006B1A84" w:rsidRDefault="006B1A84" w:rsidP="00307DCC">
            <w:pPr>
              <w:rPr>
                <w:rFonts w:ascii="Segoe UI" w:hAnsi="Segoe UI" w:cs="Segoe UI"/>
                <w:lang w:eastAsia="en-GB"/>
              </w:rPr>
            </w:pPr>
          </w:p>
          <w:p w14:paraId="18037F29" w14:textId="5931F8AC" w:rsidR="006B1A84" w:rsidRDefault="006B1A84" w:rsidP="00307DCC">
            <w:pPr>
              <w:rPr>
                <w:rFonts w:ascii="Segoe UI" w:hAnsi="Segoe UI" w:cs="Segoe UI"/>
                <w:lang w:eastAsia="en-GB"/>
              </w:rPr>
            </w:pPr>
          </w:p>
          <w:p w14:paraId="6D1DC1D6" w14:textId="29A22967" w:rsidR="006B1A84" w:rsidRDefault="006B1A84" w:rsidP="00307DCC">
            <w:pPr>
              <w:rPr>
                <w:rFonts w:ascii="Segoe UI" w:hAnsi="Segoe UI" w:cs="Segoe UI"/>
                <w:lang w:eastAsia="en-GB"/>
              </w:rPr>
            </w:pPr>
          </w:p>
          <w:p w14:paraId="4D1B153B" w14:textId="230A56D8" w:rsidR="006B1A84" w:rsidRDefault="006B1A84" w:rsidP="00307DCC">
            <w:pPr>
              <w:rPr>
                <w:rFonts w:ascii="Segoe UI" w:hAnsi="Segoe UI" w:cs="Segoe UI"/>
                <w:lang w:eastAsia="en-GB"/>
              </w:rPr>
            </w:pPr>
          </w:p>
          <w:p w14:paraId="5EB27136" w14:textId="7EAE0F29" w:rsidR="006B1A84" w:rsidRDefault="006B1A84" w:rsidP="00307DCC">
            <w:pPr>
              <w:rPr>
                <w:rFonts w:ascii="Segoe UI" w:hAnsi="Segoe UI" w:cs="Segoe UI"/>
                <w:lang w:eastAsia="en-GB"/>
              </w:rPr>
            </w:pPr>
          </w:p>
          <w:p w14:paraId="7688A355" w14:textId="72EEF56D" w:rsidR="006B1A84" w:rsidRDefault="006B1A84" w:rsidP="00307DCC">
            <w:pPr>
              <w:rPr>
                <w:rFonts w:ascii="Segoe UI" w:hAnsi="Segoe UI" w:cs="Segoe UI"/>
                <w:lang w:eastAsia="en-GB"/>
              </w:rPr>
            </w:pPr>
          </w:p>
          <w:p w14:paraId="544A590C" w14:textId="43470457" w:rsidR="006B1A84" w:rsidRDefault="006B1A84" w:rsidP="00307DCC">
            <w:pPr>
              <w:rPr>
                <w:rFonts w:ascii="Segoe UI" w:hAnsi="Segoe UI" w:cs="Segoe UI"/>
                <w:lang w:eastAsia="en-GB"/>
              </w:rPr>
            </w:pPr>
          </w:p>
          <w:p w14:paraId="167E556D" w14:textId="079FE595" w:rsidR="006B1A84" w:rsidRDefault="006B1A84" w:rsidP="00307DCC">
            <w:pPr>
              <w:rPr>
                <w:rFonts w:ascii="Segoe UI" w:hAnsi="Segoe UI" w:cs="Segoe UI"/>
                <w:lang w:eastAsia="en-GB"/>
              </w:rPr>
            </w:pPr>
          </w:p>
          <w:p w14:paraId="1C373456" w14:textId="0CDF8B5B" w:rsidR="006B1A84" w:rsidRDefault="006B1A84" w:rsidP="00307DCC">
            <w:pPr>
              <w:rPr>
                <w:rFonts w:ascii="Segoe UI" w:hAnsi="Segoe UI" w:cs="Segoe UI"/>
                <w:lang w:eastAsia="en-GB"/>
              </w:rPr>
            </w:pPr>
          </w:p>
          <w:p w14:paraId="76F1D9CD" w14:textId="373D9312" w:rsidR="006B1A84" w:rsidRDefault="006B1A84" w:rsidP="00307DCC">
            <w:pPr>
              <w:rPr>
                <w:rFonts w:ascii="Segoe UI" w:hAnsi="Segoe UI" w:cs="Segoe UI"/>
                <w:lang w:eastAsia="en-GB"/>
              </w:rPr>
            </w:pPr>
          </w:p>
          <w:p w14:paraId="503FEE48" w14:textId="3FA52AB4" w:rsidR="006B1A84" w:rsidRDefault="006B1A84" w:rsidP="00307DCC">
            <w:pPr>
              <w:rPr>
                <w:rFonts w:ascii="Segoe UI" w:hAnsi="Segoe UI" w:cs="Segoe UI"/>
                <w:lang w:eastAsia="en-GB"/>
              </w:rPr>
            </w:pPr>
          </w:p>
          <w:p w14:paraId="3E642078" w14:textId="223E76B5" w:rsidR="006B1A84" w:rsidRDefault="006B1A84" w:rsidP="00307DCC">
            <w:pPr>
              <w:rPr>
                <w:rFonts w:ascii="Segoe UI" w:hAnsi="Segoe UI" w:cs="Segoe UI"/>
                <w:lang w:eastAsia="en-GB"/>
              </w:rPr>
            </w:pPr>
          </w:p>
          <w:p w14:paraId="515CD2CC" w14:textId="710FBC2A" w:rsidR="006B1A84" w:rsidRDefault="006B1A84" w:rsidP="00307DCC">
            <w:pPr>
              <w:rPr>
                <w:rFonts w:ascii="Segoe UI" w:hAnsi="Segoe UI" w:cs="Segoe UI"/>
                <w:lang w:eastAsia="en-GB"/>
              </w:rPr>
            </w:pPr>
          </w:p>
          <w:p w14:paraId="03B29238" w14:textId="74A024AA" w:rsidR="006B1A84" w:rsidRDefault="006B1A84" w:rsidP="00307DCC">
            <w:pPr>
              <w:rPr>
                <w:rFonts w:ascii="Segoe UI" w:hAnsi="Segoe UI" w:cs="Segoe UI"/>
                <w:lang w:eastAsia="en-GB"/>
              </w:rPr>
            </w:pPr>
          </w:p>
          <w:p w14:paraId="3EAB820C" w14:textId="54A8DC9A" w:rsidR="006B1A84" w:rsidRDefault="006B1A84" w:rsidP="00307DCC">
            <w:pPr>
              <w:rPr>
                <w:rFonts w:ascii="Segoe UI" w:hAnsi="Segoe UI" w:cs="Segoe UI"/>
                <w:lang w:eastAsia="en-GB"/>
              </w:rPr>
            </w:pPr>
          </w:p>
          <w:p w14:paraId="6D23DC68" w14:textId="13CB612B" w:rsidR="006B1A84" w:rsidRDefault="006B1A84" w:rsidP="00307DCC">
            <w:pPr>
              <w:rPr>
                <w:rFonts w:ascii="Segoe UI" w:hAnsi="Segoe UI" w:cs="Segoe UI"/>
                <w:lang w:eastAsia="en-GB"/>
              </w:rPr>
            </w:pPr>
          </w:p>
          <w:p w14:paraId="7C5B6AEF" w14:textId="5A225B7E" w:rsidR="006B1A84" w:rsidRDefault="006B1A84" w:rsidP="00307DCC">
            <w:pPr>
              <w:rPr>
                <w:rFonts w:ascii="Segoe UI" w:hAnsi="Segoe UI" w:cs="Segoe UI"/>
                <w:lang w:eastAsia="en-GB"/>
              </w:rPr>
            </w:pPr>
          </w:p>
          <w:p w14:paraId="731CD699" w14:textId="3461A604" w:rsidR="006B1A84" w:rsidRDefault="006B1A84" w:rsidP="00307DCC">
            <w:pPr>
              <w:rPr>
                <w:rFonts w:ascii="Segoe UI" w:hAnsi="Segoe UI" w:cs="Segoe UI"/>
                <w:lang w:eastAsia="en-GB"/>
              </w:rPr>
            </w:pPr>
          </w:p>
          <w:p w14:paraId="212AB9CD" w14:textId="7F26B8D9" w:rsidR="006B1A84" w:rsidRDefault="006B1A84" w:rsidP="00307DCC">
            <w:pPr>
              <w:rPr>
                <w:rFonts w:ascii="Segoe UI" w:hAnsi="Segoe UI" w:cs="Segoe UI"/>
                <w:lang w:eastAsia="en-GB"/>
              </w:rPr>
            </w:pPr>
          </w:p>
          <w:p w14:paraId="0B8E52B3" w14:textId="6E0745DC" w:rsidR="006B1A84" w:rsidRDefault="006B1A84" w:rsidP="00307DCC">
            <w:pPr>
              <w:rPr>
                <w:rFonts w:ascii="Segoe UI" w:hAnsi="Segoe UI" w:cs="Segoe UI"/>
                <w:lang w:eastAsia="en-GB"/>
              </w:rPr>
            </w:pPr>
          </w:p>
          <w:p w14:paraId="281008E7" w14:textId="0A3242B0" w:rsidR="006B1A84" w:rsidRDefault="006B1A84" w:rsidP="00307DCC">
            <w:pPr>
              <w:rPr>
                <w:rFonts w:ascii="Segoe UI" w:hAnsi="Segoe UI" w:cs="Segoe UI"/>
                <w:lang w:eastAsia="en-GB"/>
              </w:rPr>
            </w:pPr>
          </w:p>
          <w:p w14:paraId="45351954" w14:textId="2119789E" w:rsidR="006B1A84" w:rsidRDefault="006B1A84" w:rsidP="00307DCC">
            <w:pPr>
              <w:rPr>
                <w:rFonts w:ascii="Segoe UI" w:hAnsi="Segoe UI" w:cs="Segoe UI"/>
                <w:lang w:eastAsia="en-GB"/>
              </w:rPr>
            </w:pPr>
          </w:p>
          <w:p w14:paraId="69351BB7" w14:textId="35751EE9" w:rsidR="006B1A84" w:rsidRDefault="006B1A84" w:rsidP="00307DCC">
            <w:pPr>
              <w:rPr>
                <w:rFonts w:ascii="Segoe UI" w:hAnsi="Segoe UI" w:cs="Segoe UI"/>
                <w:lang w:eastAsia="en-GB"/>
              </w:rPr>
            </w:pPr>
          </w:p>
          <w:p w14:paraId="692FABE8" w14:textId="64E2C642" w:rsidR="006B1A84" w:rsidRDefault="006B1A84" w:rsidP="00307DCC">
            <w:pPr>
              <w:rPr>
                <w:rFonts w:ascii="Segoe UI" w:hAnsi="Segoe UI" w:cs="Segoe UI"/>
                <w:lang w:eastAsia="en-GB"/>
              </w:rPr>
            </w:pPr>
          </w:p>
          <w:p w14:paraId="6ADCD027" w14:textId="342A63E0" w:rsidR="006B1A84" w:rsidRDefault="006B1A84" w:rsidP="00307DCC">
            <w:pPr>
              <w:rPr>
                <w:rFonts w:ascii="Segoe UI" w:hAnsi="Segoe UI" w:cs="Segoe UI"/>
                <w:lang w:eastAsia="en-GB"/>
              </w:rPr>
            </w:pPr>
          </w:p>
          <w:p w14:paraId="59465E04" w14:textId="7B91B0E4" w:rsidR="006B1A84" w:rsidRDefault="006B1A84" w:rsidP="00307DCC">
            <w:pPr>
              <w:rPr>
                <w:rFonts w:ascii="Segoe UI" w:hAnsi="Segoe UI" w:cs="Segoe UI"/>
                <w:lang w:eastAsia="en-GB"/>
              </w:rPr>
            </w:pPr>
          </w:p>
          <w:p w14:paraId="1F3C1B2F" w14:textId="5FEB9365" w:rsidR="006B1A84" w:rsidRDefault="006B1A84" w:rsidP="00307DCC">
            <w:pPr>
              <w:rPr>
                <w:rFonts w:ascii="Segoe UI" w:hAnsi="Segoe UI" w:cs="Segoe UI"/>
                <w:lang w:eastAsia="en-GB"/>
              </w:rPr>
            </w:pPr>
          </w:p>
          <w:p w14:paraId="6B8261CE" w14:textId="03EF0D0E" w:rsidR="006B1A84" w:rsidRDefault="006B1A84" w:rsidP="00307DCC">
            <w:pPr>
              <w:rPr>
                <w:rFonts w:ascii="Segoe UI" w:hAnsi="Segoe UI" w:cs="Segoe UI"/>
                <w:lang w:eastAsia="en-GB"/>
              </w:rPr>
            </w:pPr>
          </w:p>
          <w:p w14:paraId="04D49740" w14:textId="6ABB1876" w:rsidR="006B1A84" w:rsidRDefault="006B1A84" w:rsidP="00307DCC">
            <w:pPr>
              <w:rPr>
                <w:rFonts w:ascii="Segoe UI" w:hAnsi="Segoe UI" w:cs="Segoe UI"/>
                <w:lang w:eastAsia="en-GB"/>
              </w:rPr>
            </w:pPr>
          </w:p>
          <w:p w14:paraId="26A65922" w14:textId="56B64744" w:rsidR="006B1A84" w:rsidRDefault="006B1A84" w:rsidP="00307DCC">
            <w:pPr>
              <w:rPr>
                <w:rFonts w:ascii="Segoe UI" w:hAnsi="Segoe UI" w:cs="Segoe UI"/>
                <w:lang w:eastAsia="en-GB"/>
              </w:rPr>
            </w:pPr>
          </w:p>
          <w:p w14:paraId="29D8D458" w14:textId="7E57093C" w:rsidR="006B1A84" w:rsidRDefault="006B1A84" w:rsidP="00307DCC">
            <w:pPr>
              <w:rPr>
                <w:rFonts w:ascii="Segoe UI" w:hAnsi="Segoe UI" w:cs="Segoe UI"/>
                <w:lang w:eastAsia="en-GB"/>
              </w:rPr>
            </w:pPr>
          </w:p>
          <w:p w14:paraId="6C0A37C2" w14:textId="5F09FC25" w:rsidR="006B1A84" w:rsidRDefault="006B1A84" w:rsidP="00307DCC">
            <w:pPr>
              <w:rPr>
                <w:rFonts w:ascii="Segoe UI" w:hAnsi="Segoe UI" w:cs="Segoe UI"/>
                <w:lang w:eastAsia="en-GB"/>
              </w:rPr>
            </w:pPr>
          </w:p>
          <w:p w14:paraId="1D1AFC39" w14:textId="2F4AD5F3" w:rsidR="006B1A84" w:rsidRDefault="006B1A84" w:rsidP="00307DCC">
            <w:pPr>
              <w:rPr>
                <w:rFonts w:ascii="Segoe UI" w:hAnsi="Segoe UI" w:cs="Segoe UI"/>
                <w:lang w:eastAsia="en-GB"/>
              </w:rPr>
            </w:pPr>
          </w:p>
          <w:p w14:paraId="64FE8A71" w14:textId="1411EF9D" w:rsidR="006B1A84" w:rsidRDefault="006B1A84" w:rsidP="00307DCC">
            <w:pPr>
              <w:rPr>
                <w:rFonts w:ascii="Segoe UI" w:hAnsi="Segoe UI" w:cs="Segoe UI"/>
                <w:lang w:eastAsia="en-GB"/>
              </w:rPr>
            </w:pPr>
          </w:p>
          <w:p w14:paraId="0F22165B" w14:textId="29C05D01" w:rsidR="006B1A84" w:rsidRDefault="006B1A84" w:rsidP="00307DCC">
            <w:pPr>
              <w:rPr>
                <w:rFonts w:ascii="Segoe UI" w:hAnsi="Segoe UI" w:cs="Segoe UI"/>
                <w:lang w:eastAsia="en-GB"/>
              </w:rPr>
            </w:pPr>
          </w:p>
          <w:p w14:paraId="53BCAED4" w14:textId="088BCF17" w:rsidR="006B1A84" w:rsidRDefault="006B1A84" w:rsidP="00307DCC">
            <w:pPr>
              <w:rPr>
                <w:rFonts w:ascii="Segoe UI" w:hAnsi="Segoe UI" w:cs="Segoe UI"/>
                <w:lang w:eastAsia="en-GB"/>
              </w:rPr>
            </w:pPr>
          </w:p>
          <w:p w14:paraId="7694512F" w14:textId="32FB823E" w:rsidR="006B1A84" w:rsidRDefault="006B1A84" w:rsidP="00307DCC">
            <w:pPr>
              <w:rPr>
                <w:rFonts w:ascii="Segoe UI" w:hAnsi="Segoe UI" w:cs="Segoe UI"/>
                <w:lang w:eastAsia="en-GB"/>
              </w:rPr>
            </w:pPr>
          </w:p>
          <w:p w14:paraId="75C05C43" w14:textId="6FA06B13" w:rsidR="006B1A84" w:rsidRDefault="006B1A84" w:rsidP="00307DCC">
            <w:pPr>
              <w:rPr>
                <w:rFonts w:ascii="Segoe UI" w:hAnsi="Segoe UI" w:cs="Segoe UI"/>
                <w:lang w:eastAsia="en-GB"/>
              </w:rPr>
            </w:pPr>
          </w:p>
          <w:p w14:paraId="7838B81A" w14:textId="32FBB58E" w:rsidR="006B1A84" w:rsidRDefault="006B1A84" w:rsidP="00307DCC">
            <w:pPr>
              <w:rPr>
                <w:rFonts w:ascii="Segoe UI" w:hAnsi="Segoe UI" w:cs="Segoe UI"/>
                <w:lang w:eastAsia="en-GB"/>
              </w:rPr>
            </w:pPr>
          </w:p>
          <w:p w14:paraId="7D70E904" w14:textId="6FA835E3" w:rsidR="006B1A84" w:rsidRDefault="006B1A84" w:rsidP="00307DCC">
            <w:pPr>
              <w:rPr>
                <w:rFonts w:ascii="Segoe UI" w:hAnsi="Segoe UI" w:cs="Segoe UI"/>
                <w:lang w:eastAsia="en-GB"/>
              </w:rPr>
            </w:pPr>
          </w:p>
          <w:p w14:paraId="50F40CFE" w14:textId="77777777" w:rsidR="003B66FB" w:rsidRDefault="003B66FB" w:rsidP="00307DCC">
            <w:pPr>
              <w:rPr>
                <w:rFonts w:ascii="Segoe UI" w:hAnsi="Segoe UI" w:cs="Segoe UI"/>
                <w:b/>
                <w:bCs/>
                <w:lang w:eastAsia="en-GB"/>
              </w:rPr>
            </w:pPr>
          </w:p>
          <w:p w14:paraId="3AE5624C" w14:textId="77777777" w:rsidR="003B66FB" w:rsidRDefault="003B66FB" w:rsidP="00307DCC">
            <w:pPr>
              <w:rPr>
                <w:rFonts w:ascii="Segoe UI" w:hAnsi="Segoe UI" w:cs="Segoe UI"/>
                <w:b/>
                <w:bCs/>
                <w:lang w:eastAsia="en-GB"/>
              </w:rPr>
            </w:pPr>
          </w:p>
          <w:p w14:paraId="3DCAD25A" w14:textId="0899D455" w:rsidR="003B66FB" w:rsidRDefault="003B66FB" w:rsidP="00307DCC">
            <w:pPr>
              <w:rPr>
                <w:rFonts w:ascii="Segoe UI" w:hAnsi="Segoe UI" w:cs="Segoe UI"/>
                <w:b/>
                <w:bCs/>
                <w:lang w:eastAsia="en-GB"/>
              </w:rPr>
            </w:pPr>
          </w:p>
          <w:p w14:paraId="10737DF3" w14:textId="39B3882D" w:rsidR="00E6064F" w:rsidRDefault="00E6064F" w:rsidP="00307DCC">
            <w:pPr>
              <w:rPr>
                <w:rFonts w:ascii="Segoe UI" w:hAnsi="Segoe UI" w:cs="Segoe UI"/>
                <w:b/>
                <w:bCs/>
                <w:lang w:eastAsia="en-GB"/>
              </w:rPr>
            </w:pPr>
          </w:p>
          <w:p w14:paraId="377C0954" w14:textId="2C7EB355" w:rsidR="00E6064F" w:rsidRDefault="00E6064F" w:rsidP="00307DCC">
            <w:pPr>
              <w:rPr>
                <w:rFonts w:ascii="Segoe UI" w:hAnsi="Segoe UI" w:cs="Segoe UI"/>
                <w:b/>
                <w:bCs/>
                <w:lang w:eastAsia="en-GB"/>
              </w:rPr>
            </w:pPr>
          </w:p>
          <w:p w14:paraId="13B2993A" w14:textId="45ACF546" w:rsidR="00E6064F" w:rsidRDefault="00E6064F" w:rsidP="00307DCC">
            <w:pPr>
              <w:rPr>
                <w:rFonts w:ascii="Segoe UI" w:hAnsi="Segoe UI" w:cs="Segoe UI"/>
                <w:b/>
                <w:bCs/>
                <w:lang w:eastAsia="en-GB"/>
              </w:rPr>
            </w:pPr>
          </w:p>
          <w:p w14:paraId="174A68E8" w14:textId="1CA74408" w:rsidR="00E6064F" w:rsidRDefault="00E6064F" w:rsidP="00307DCC">
            <w:pPr>
              <w:rPr>
                <w:rFonts w:ascii="Segoe UI" w:hAnsi="Segoe UI" w:cs="Segoe UI"/>
                <w:b/>
                <w:bCs/>
                <w:lang w:eastAsia="en-GB"/>
              </w:rPr>
            </w:pPr>
          </w:p>
          <w:p w14:paraId="7024E5F2" w14:textId="7E30F7C1" w:rsidR="00E6064F" w:rsidRDefault="00E6064F" w:rsidP="00307DCC">
            <w:pPr>
              <w:rPr>
                <w:rFonts w:ascii="Segoe UI" w:hAnsi="Segoe UI" w:cs="Segoe UI"/>
                <w:b/>
                <w:bCs/>
                <w:lang w:eastAsia="en-GB"/>
              </w:rPr>
            </w:pPr>
          </w:p>
          <w:p w14:paraId="379DA1C6" w14:textId="3553E9BE" w:rsidR="002E29AD" w:rsidRDefault="002E29AD" w:rsidP="00307DCC">
            <w:pPr>
              <w:rPr>
                <w:rFonts w:ascii="Segoe UI" w:hAnsi="Segoe UI" w:cs="Segoe UI"/>
                <w:b/>
                <w:bCs/>
                <w:lang w:eastAsia="en-GB"/>
              </w:rPr>
            </w:pPr>
          </w:p>
          <w:p w14:paraId="3DB4DACE" w14:textId="77777777" w:rsidR="00A065EA" w:rsidRDefault="00A065EA" w:rsidP="00307DCC">
            <w:pPr>
              <w:rPr>
                <w:rFonts w:ascii="Segoe UI" w:hAnsi="Segoe UI" w:cs="Segoe UI"/>
                <w:b/>
                <w:bCs/>
                <w:lang w:eastAsia="en-GB"/>
              </w:rPr>
            </w:pPr>
          </w:p>
          <w:p w14:paraId="14442C4B" w14:textId="77777777" w:rsidR="00A065EA" w:rsidRDefault="00A065EA" w:rsidP="00307DCC">
            <w:pPr>
              <w:rPr>
                <w:rFonts w:ascii="Segoe UI" w:hAnsi="Segoe UI" w:cs="Segoe UI"/>
                <w:b/>
                <w:bCs/>
                <w:lang w:eastAsia="en-GB"/>
              </w:rPr>
            </w:pPr>
          </w:p>
          <w:p w14:paraId="11217688" w14:textId="77777777" w:rsidR="00A065EA" w:rsidRDefault="00A065EA" w:rsidP="00307DCC">
            <w:pPr>
              <w:rPr>
                <w:rFonts w:ascii="Segoe UI" w:hAnsi="Segoe UI" w:cs="Segoe UI"/>
                <w:b/>
                <w:bCs/>
                <w:lang w:eastAsia="en-GB"/>
              </w:rPr>
            </w:pPr>
          </w:p>
          <w:p w14:paraId="107A7AAF" w14:textId="77777777" w:rsidR="00A065EA" w:rsidRDefault="00A065EA" w:rsidP="00307DCC">
            <w:pPr>
              <w:rPr>
                <w:rFonts w:ascii="Segoe UI" w:hAnsi="Segoe UI" w:cs="Segoe UI"/>
                <w:b/>
                <w:bCs/>
                <w:lang w:eastAsia="en-GB"/>
              </w:rPr>
            </w:pPr>
          </w:p>
          <w:p w14:paraId="232833FC" w14:textId="45C13516" w:rsidR="006B1A84" w:rsidRPr="006B1A84" w:rsidRDefault="006B1A84" w:rsidP="00307DCC">
            <w:pPr>
              <w:rPr>
                <w:rFonts w:ascii="Segoe UI" w:hAnsi="Segoe UI" w:cs="Segoe UI"/>
                <w:lang w:eastAsia="en-GB"/>
              </w:rPr>
            </w:pPr>
            <w:r>
              <w:rPr>
                <w:rFonts w:ascii="Segoe UI" w:hAnsi="Segoe UI" w:cs="Segoe UI"/>
                <w:b/>
                <w:bCs/>
                <w:lang w:eastAsia="en-GB"/>
              </w:rPr>
              <w:t>HS</w:t>
            </w:r>
          </w:p>
          <w:p w14:paraId="1ED97846" w14:textId="17E7C576" w:rsidR="008B59F8" w:rsidRDefault="008B59F8" w:rsidP="00307DCC">
            <w:pPr>
              <w:rPr>
                <w:rFonts w:ascii="Segoe UI" w:hAnsi="Segoe UI" w:cs="Segoe UI"/>
                <w:lang w:eastAsia="en-GB"/>
              </w:rPr>
            </w:pPr>
          </w:p>
          <w:p w14:paraId="3B2F7C0C" w14:textId="77777777" w:rsidR="00BD159E" w:rsidRDefault="00BD159E" w:rsidP="00307DCC">
            <w:pPr>
              <w:rPr>
                <w:rFonts w:ascii="Segoe UI" w:hAnsi="Segoe UI" w:cs="Segoe UI"/>
                <w:lang w:eastAsia="en-GB"/>
              </w:rPr>
            </w:pPr>
          </w:p>
          <w:p w14:paraId="252D13BB" w14:textId="77777777" w:rsidR="00BD159E" w:rsidRDefault="00BD159E" w:rsidP="00307DCC">
            <w:pPr>
              <w:rPr>
                <w:rFonts w:ascii="Segoe UI" w:hAnsi="Segoe UI" w:cs="Segoe UI"/>
                <w:lang w:eastAsia="en-GB"/>
              </w:rPr>
            </w:pPr>
          </w:p>
          <w:p w14:paraId="5B07D394" w14:textId="77777777" w:rsidR="00471327" w:rsidRDefault="00471327" w:rsidP="00307DCC">
            <w:pPr>
              <w:rPr>
                <w:rFonts w:ascii="Segoe UI" w:hAnsi="Segoe UI" w:cs="Segoe UI"/>
                <w:b/>
                <w:bCs/>
                <w:lang w:eastAsia="en-GB"/>
              </w:rPr>
            </w:pPr>
          </w:p>
          <w:p w14:paraId="567D05DC" w14:textId="77777777" w:rsidR="007F2892" w:rsidRDefault="007F2892" w:rsidP="00307DCC">
            <w:pPr>
              <w:rPr>
                <w:rFonts w:ascii="Segoe UI" w:hAnsi="Segoe UI" w:cs="Segoe UI"/>
                <w:b/>
                <w:bCs/>
                <w:lang w:eastAsia="en-GB"/>
              </w:rPr>
            </w:pPr>
          </w:p>
          <w:p w14:paraId="38E5568C" w14:textId="77777777" w:rsidR="007F2892" w:rsidRDefault="007F2892" w:rsidP="00307DCC">
            <w:pPr>
              <w:rPr>
                <w:rFonts w:ascii="Segoe UI" w:hAnsi="Segoe UI" w:cs="Segoe UI"/>
                <w:b/>
                <w:bCs/>
                <w:lang w:eastAsia="en-GB"/>
              </w:rPr>
            </w:pPr>
          </w:p>
          <w:p w14:paraId="1EF1974F" w14:textId="77777777" w:rsidR="007F2892" w:rsidRDefault="007F2892" w:rsidP="00307DCC">
            <w:pPr>
              <w:rPr>
                <w:rFonts w:ascii="Segoe UI" w:hAnsi="Segoe UI" w:cs="Segoe UI"/>
                <w:b/>
                <w:bCs/>
                <w:lang w:eastAsia="en-GB"/>
              </w:rPr>
            </w:pPr>
          </w:p>
          <w:p w14:paraId="6CC6116D" w14:textId="77777777" w:rsidR="007F2892" w:rsidRDefault="007F2892" w:rsidP="00307DCC">
            <w:pPr>
              <w:rPr>
                <w:rFonts w:ascii="Segoe UI" w:hAnsi="Segoe UI" w:cs="Segoe UI"/>
                <w:b/>
                <w:bCs/>
                <w:lang w:eastAsia="en-GB"/>
              </w:rPr>
            </w:pPr>
          </w:p>
          <w:p w14:paraId="1D62A82D" w14:textId="77777777" w:rsidR="007F2892" w:rsidRDefault="007F2892" w:rsidP="00307DCC">
            <w:pPr>
              <w:rPr>
                <w:rFonts w:ascii="Segoe UI" w:hAnsi="Segoe UI" w:cs="Segoe UI"/>
                <w:b/>
                <w:bCs/>
                <w:lang w:eastAsia="en-GB"/>
              </w:rPr>
            </w:pPr>
          </w:p>
          <w:p w14:paraId="14B14321" w14:textId="77777777" w:rsidR="007F2892" w:rsidRDefault="007F2892" w:rsidP="00307DCC">
            <w:pPr>
              <w:rPr>
                <w:rFonts w:ascii="Segoe UI" w:hAnsi="Segoe UI" w:cs="Segoe UI"/>
                <w:b/>
                <w:bCs/>
                <w:lang w:eastAsia="en-GB"/>
              </w:rPr>
            </w:pPr>
          </w:p>
          <w:p w14:paraId="2A9BA80A" w14:textId="77777777" w:rsidR="007F2892" w:rsidRDefault="007F2892" w:rsidP="00307DCC">
            <w:pPr>
              <w:rPr>
                <w:rFonts w:ascii="Segoe UI" w:hAnsi="Segoe UI" w:cs="Segoe UI"/>
                <w:b/>
                <w:bCs/>
                <w:lang w:eastAsia="en-GB"/>
              </w:rPr>
            </w:pPr>
          </w:p>
          <w:p w14:paraId="479C32B3" w14:textId="77777777" w:rsidR="007F2892" w:rsidRDefault="007F2892" w:rsidP="00307DCC">
            <w:pPr>
              <w:rPr>
                <w:rFonts w:ascii="Segoe UI" w:hAnsi="Segoe UI" w:cs="Segoe UI"/>
                <w:b/>
                <w:bCs/>
                <w:lang w:eastAsia="en-GB"/>
              </w:rPr>
            </w:pPr>
          </w:p>
          <w:p w14:paraId="32FDA7B8" w14:textId="77777777" w:rsidR="007F2892" w:rsidRDefault="007F2892" w:rsidP="00307DCC">
            <w:pPr>
              <w:rPr>
                <w:rFonts w:ascii="Segoe UI" w:hAnsi="Segoe UI" w:cs="Segoe UI"/>
                <w:b/>
                <w:bCs/>
                <w:lang w:eastAsia="en-GB"/>
              </w:rPr>
            </w:pPr>
          </w:p>
          <w:p w14:paraId="5FE6DF85" w14:textId="77777777" w:rsidR="007F2892" w:rsidRDefault="007F2892" w:rsidP="00307DCC">
            <w:pPr>
              <w:rPr>
                <w:rFonts w:ascii="Segoe UI" w:hAnsi="Segoe UI" w:cs="Segoe UI"/>
                <w:b/>
                <w:bCs/>
                <w:lang w:eastAsia="en-GB"/>
              </w:rPr>
            </w:pPr>
          </w:p>
          <w:p w14:paraId="75E3B48F" w14:textId="77777777" w:rsidR="007F2892" w:rsidRDefault="007F2892" w:rsidP="00307DCC">
            <w:pPr>
              <w:rPr>
                <w:rFonts w:ascii="Segoe UI" w:hAnsi="Segoe UI" w:cs="Segoe UI"/>
                <w:b/>
                <w:bCs/>
                <w:lang w:eastAsia="en-GB"/>
              </w:rPr>
            </w:pPr>
          </w:p>
          <w:p w14:paraId="09C5FD3B" w14:textId="77777777" w:rsidR="007F2892" w:rsidRDefault="007F2892" w:rsidP="00307DCC">
            <w:pPr>
              <w:rPr>
                <w:rFonts w:ascii="Segoe UI" w:hAnsi="Segoe UI" w:cs="Segoe UI"/>
                <w:b/>
                <w:bCs/>
                <w:lang w:eastAsia="en-GB"/>
              </w:rPr>
            </w:pPr>
          </w:p>
          <w:p w14:paraId="3F2EA9A7" w14:textId="77777777" w:rsidR="007F2892" w:rsidRDefault="007F2892" w:rsidP="00307DCC">
            <w:pPr>
              <w:rPr>
                <w:rFonts w:ascii="Segoe UI" w:hAnsi="Segoe UI" w:cs="Segoe UI"/>
                <w:b/>
                <w:bCs/>
                <w:lang w:eastAsia="en-GB"/>
              </w:rPr>
            </w:pPr>
          </w:p>
          <w:p w14:paraId="3DFD2D37" w14:textId="77777777" w:rsidR="007F2892" w:rsidRDefault="007F2892" w:rsidP="00307DCC">
            <w:pPr>
              <w:rPr>
                <w:rFonts w:ascii="Segoe UI" w:hAnsi="Segoe UI" w:cs="Segoe UI"/>
                <w:b/>
                <w:bCs/>
                <w:lang w:eastAsia="en-GB"/>
              </w:rPr>
            </w:pPr>
          </w:p>
          <w:p w14:paraId="3D04712B" w14:textId="77777777" w:rsidR="007F2892" w:rsidRDefault="007F2892" w:rsidP="00307DCC">
            <w:pPr>
              <w:rPr>
                <w:rFonts w:ascii="Segoe UI" w:hAnsi="Segoe UI" w:cs="Segoe UI"/>
                <w:b/>
                <w:bCs/>
                <w:lang w:eastAsia="en-GB"/>
              </w:rPr>
            </w:pPr>
          </w:p>
          <w:p w14:paraId="7CCB5D4A" w14:textId="4B5ACD7D" w:rsidR="007F2892" w:rsidRPr="00C040A7" w:rsidRDefault="007F2892" w:rsidP="00307DCC">
            <w:pPr>
              <w:rPr>
                <w:rFonts w:ascii="Segoe UI" w:hAnsi="Segoe UI" w:cs="Segoe UI"/>
                <w:b/>
                <w:bCs/>
                <w:lang w:eastAsia="en-GB"/>
              </w:rPr>
            </w:pPr>
            <w:r>
              <w:rPr>
                <w:rFonts w:ascii="Segoe UI" w:hAnsi="Segoe UI" w:cs="Segoe UI"/>
                <w:b/>
                <w:bCs/>
                <w:lang w:eastAsia="en-GB"/>
              </w:rPr>
              <w:t>HS</w:t>
            </w:r>
          </w:p>
        </w:tc>
      </w:tr>
      <w:tr w:rsidR="00514B43" w:rsidRPr="002D5A81" w14:paraId="79290211" w14:textId="77777777" w:rsidTr="00BB002B">
        <w:tc>
          <w:tcPr>
            <w:tcW w:w="568" w:type="dxa"/>
            <w:tcBorders>
              <w:right w:val="single" w:sz="4" w:space="0" w:color="auto"/>
            </w:tcBorders>
          </w:tcPr>
          <w:p w14:paraId="0EA4958A" w14:textId="223709FB" w:rsidR="00514B43" w:rsidRDefault="00A2363E" w:rsidP="00307DCC">
            <w:pPr>
              <w:rPr>
                <w:rFonts w:ascii="Segoe UI" w:hAnsi="Segoe UI" w:cs="Segoe UI"/>
                <w:bCs/>
                <w:lang w:eastAsia="en-GB"/>
              </w:rPr>
            </w:pPr>
            <w:r>
              <w:rPr>
                <w:rFonts w:ascii="Segoe UI" w:hAnsi="Segoe UI" w:cs="Segoe UI"/>
                <w:b/>
                <w:lang w:eastAsia="en-GB"/>
              </w:rPr>
              <w:lastRenderedPageBreak/>
              <w:t>9</w:t>
            </w:r>
            <w:r w:rsidR="00514B43">
              <w:rPr>
                <w:rFonts w:ascii="Segoe UI" w:hAnsi="Segoe UI" w:cs="Segoe UI"/>
                <w:b/>
                <w:lang w:eastAsia="en-GB"/>
              </w:rPr>
              <w:t xml:space="preserve">. </w:t>
            </w:r>
          </w:p>
          <w:p w14:paraId="5CB6EDEF" w14:textId="77777777" w:rsidR="00EF3E99" w:rsidRDefault="00EF3E99" w:rsidP="00307DCC">
            <w:pPr>
              <w:rPr>
                <w:rFonts w:ascii="Segoe UI" w:hAnsi="Segoe UI" w:cs="Segoe UI"/>
                <w:bCs/>
                <w:lang w:eastAsia="en-GB"/>
              </w:rPr>
            </w:pPr>
          </w:p>
          <w:p w14:paraId="61936DCB" w14:textId="45E0D0CC" w:rsidR="00BF71C5" w:rsidRDefault="00BF71C5" w:rsidP="00307DCC">
            <w:pPr>
              <w:rPr>
                <w:rFonts w:ascii="Segoe UI" w:hAnsi="Segoe UI" w:cs="Segoe UI"/>
                <w:bCs/>
                <w:lang w:eastAsia="en-GB"/>
              </w:rPr>
            </w:pPr>
            <w:r>
              <w:rPr>
                <w:rFonts w:ascii="Segoe UI" w:hAnsi="Segoe UI" w:cs="Segoe UI"/>
                <w:bCs/>
                <w:lang w:eastAsia="en-GB"/>
              </w:rPr>
              <w:t>a</w:t>
            </w:r>
          </w:p>
          <w:p w14:paraId="3001F342" w14:textId="0C61EA37" w:rsidR="00E512A6" w:rsidRDefault="00E512A6" w:rsidP="00307DCC">
            <w:pPr>
              <w:rPr>
                <w:rFonts w:ascii="Segoe UI" w:hAnsi="Segoe UI" w:cs="Segoe UI"/>
                <w:bCs/>
                <w:lang w:eastAsia="en-GB"/>
              </w:rPr>
            </w:pPr>
          </w:p>
          <w:p w14:paraId="50217595" w14:textId="77777777" w:rsidR="00E222D8" w:rsidRDefault="00E222D8" w:rsidP="00D03A9E">
            <w:pPr>
              <w:rPr>
                <w:rFonts w:ascii="Segoe UI" w:hAnsi="Segoe UI" w:cs="Segoe UI"/>
                <w:bCs/>
                <w:lang w:eastAsia="en-GB"/>
              </w:rPr>
            </w:pPr>
          </w:p>
          <w:p w14:paraId="1B04D279" w14:textId="77777777" w:rsidR="004A045C" w:rsidRDefault="004A045C" w:rsidP="00D03A9E">
            <w:pPr>
              <w:rPr>
                <w:rFonts w:ascii="Segoe UI" w:hAnsi="Segoe UI" w:cs="Segoe UI"/>
                <w:bCs/>
                <w:lang w:eastAsia="en-GB"/>
              </w:rPr>
            </w:pPr>
          </w:p>
          <w:p w14:paraId="7CB63783" w14:textId="77777777" w:rsidR="004A045C" w:rsidRDefault="004A045C" w:rsidP="00D03A9E">
            <w:pPr>
              <w:rPr>
                <w:rFonts w:ascii="Segoe UI" w:hAnsi="Segoe UI" w:cs="Segoe UI"/>
                <w:bCs/>
                <w:lang w:eastAsia="en-GB"/>
              </w:rPr>
            </w:pPr>
          </w:p>
          <w:p w14:paraId="453F5008" w14:textId="77777777" w:rsidR="004A045C" w:rsidRDefault="004A045C" w:rsidP="00D03A9E">
            <w:pPr>
              <w:rPr>
                <w:rFonts w:ascii="Segoe UI" w:hAnsi="Segoe UI" w:cs="Segoe UI"/>
                <w:bCs/>
                <w:lang w:eastAsia="en-GB"/>
              </w:rPr>
            </w:pPr>
          </w:p>
          <w:p w14:paraId="52DFD0E7" w14:textId="77777777" w:rsidR="004A045C" w:rsidRDefault="004A045C" w:rsidP="00D03A9E">
            <w:pPr>
              <w:rPr>
                <w:rFonts w:ascii="Segoe UI" w:hAnsi="Segoe UI" w:cs="Segoe UI"/>
                <w:bCs/>
                <w:lang w:eastAsia="en-GB"/>
              </w:rPr>
            </w:pPr>
          </w:p>
          <w:p w14:paraId="04BB7665" w14:textId="77777777" w:rsidR="004A045C" w:rsidRDefault="004A045C" w:rsidP="00D03A9E">
            <w:pPr>
              <w:rPr>
                <w:rFonts w:ascii="Segoe UI" w:hAnsi="Segoe UI" w:cs="Segoe UI"/>
                <w:bCs/>
                <w:lang w:eastAsia="en-GB"/>
              </w:rPr>
            </w:pPr>
          </w:p>
          <w:p w14:paraId="3D4D26C7" w14:textId="77777777" w:rsidR="004A045C" w:rsidRDefault="004A045C" w:rsidP="00D03A9E">
            <w:pPr>
              <w:rPr>
                <w:rFonts w:ascii="Segoe UI" w:hAnsi="Segoe UI" w:cs="Segoe UI"/>
                <w:bCs/>
                <w:lang w:eastAsia="en-GB"/>
              </w:rPr>
            </w:pPr>
          </w:p>
          <w:p w14:paraId="3D319940" w14:textId="77777777" w:rsidR="004A045C" w:rsidRDefault="004A045C" w:rsidP="00D03A9E">
            <w:pPr>
              <w:rPr>
                <w:rFonts w:ascii="Segoe UI" w:hAnsi="Segoe UI" w:cs="Segoe UI"/>
                <w:bCs/>
                <w:lang w:eastAsia="en-GB"/>
              </w:rPr>
            </w:pPr>
          </w:p>
          <w:p w14:paraId="196A6071" w14:textId="77777777" w:rsidR="004A045C" w:rsidRDefault="004A045C" w:rsidP="00D03A9E">
            <w:pPr>
              <w:rPr>
                <w:rFonts w:ascii="Segoe UI" w:hAnsi="Segoe UI" w:cs="Segoe UI"/>
                <w:bCs/>
                <w:lang w:eastAsia="en-GB"/>
              </w:rPr>
            </w:pPr>
          </w:p>
          <w:p w14:paraId="323FF2A9" w14:textId="77777777" w:rsidR="004A045C" w:rsidRDefault="004A045C" w:rsidP="00D03A9E">
            <w:pPr>
              <w:rPr>
                <w:rFonts w:ascii="Segoe UI" w:hAnsi="Segoe UI" w:cs="Segoe UI"/>
                <w:bCs/>
                <w:lang w:eastAsia="en-GB"/>
              </w:rPr>
            </w:pPr>
            <w:r>
              <w:rPr>
                <w:rFonts w:ascii="Segoe UI" w:hAnsi="Segoe UI" w:cs="Segoe UI"/>
                <w:bCs/>
                <w:lang w:eastAsia="en-GB"/>
              </w:rPr>
              <w:t>b</w:t>
            </w:r>
          </w:p>
          <w:p w14:paraId="582B455E" w14:textId="77777777" w:rsidR="004A045C" w:rsidRDefault="004A045C" w:rsidP="00D03A9E">
            <w:pPr>
              <w:rPr>
                <w:rFonts w:ascii="Segoe UI" w:hAnsi="Segoe UI" w:cs="Segoe UI"/>
                <w:bCs/>
                <w:lang w:eastAsia="en-GB"/>
              </w:rPr>
            </w:pPr>
          </w:p>
          <w:p w14:paraId="1C486599" w14:textId="77777777" w:rsidR="004A045C" w:rsidRDefault="004A045C" w:rsidP="00D03A9E">
            <w:pPr>
              <w:rPr>
                <w:rFonts w:ascii="Segoe UI" w:hAnsi="Segoe UI" w:cs="Segoe UI"/>
                <w:bCs/>
                <w:lang w:eastAsia="en-GB"/>
              </w:rPr>
            </w:pPr>
          </w:p>
          <w:p w14:paraId="477C2B03" w14:textId="77777777" w:rsidR="004A045C" w:rsidRDefault="004A045C" w:rsidP="00D03A9E">
            <w:pPr>
              <w:rPr>
                <w:rFonts w:ascii="Segoe UI" w:hAnsi="Segoe UI" w:cs="Segoe UI"/>
                <w:bCs/>
                <w:lang w:eastAsia="en-GB"/>
              </w:rPr>
            </w:pPr>
          </w:p>
          <w:p w14:paraId="49B21952" w14:textId="77777777" w:rsidR="004A045C" w:rsidRDefault="004A045C" w:rsidP="00D03A9E">
            <w:pPr>
              <w:rPr>
                <w:rFonts w:ascii="Segoe UI" w:hAnsi="Segoe UI" w:cs="Segoe UI"/>
                <w:bCs/>
                <w:lang w:eastAsia="en-GB"/>
              </w:rPr>
            </w:pPr>
          </w:p>
          <w:p w14:paraId="318C358D" w14:textId="77777777" w:rsidR="004A045C" w:rsidRDefault="004A045C" w:rsidP="00D03A9E">
            <w:pPr>
              <w:rPr>
                <w:rFonts w:ascii="Segoe UI" w:hAnsi="Segoe UI" w:cs="Segoe UI"/>
                <w:bCs/>
                <w:lang w:eastAsia="en-GB"/>
              </w:rPr>
            </w:pPr>
          </w:p>
          <w:p w14:paraId="77AC1A4D" w14:textId="77777777" w:rsidR="004A045C" w:rsidRDefault="004A045C" w:rsidP="00D03A9E">
            <w:pPr>
              <w:rPr>
                <w:rFonts w:ascii="Segoe UI" w:hAnsi="Segoe UI" w:cs="Segoe UI"/>
                <w:bCs/>
                <w:lang w:eastAsia="en-GB"/>
              </w:rPr>
            </w:pPr>
          </w:p>
          <w:p w14:paraId="7F230640" w14:textId="77777777" w:rsidR="004A045C" w:rsidRDefault="004A045C" w:rsidP="00D03A9E">
            <w:pPr>
              <w:rPr>
                <w:rFonts w:ascii="Segoe UI" w:hAnsi="Segoe UI" w:cs="Segoe UI"/>
                <w:bCs/>
                <w:lang w:eastAsia="en-GB"/>
              </w:rPr>
            </w:pPr>
          </w:p>
          <w:p w14:paraId="658855D1" w14:textId="1EFB586C" w:rsidR="004A045C" w:rsidRPr="00BF71C5" w:rsidRDefault="004A045C" w:rsidP="00D03A9E">
            <w:pPr>
              <w:rPr>
                <w:rFonts w:ascii="Segoe UI" w:hAnsi="Segoe UI" w:cs="Segoe UI"/>
                <w:bCs/>
                <w:lang w:eastAsia="en-GB"/>
              </w:rPr>
            </w:pPr>
            <w:r>
              <w:rPr>
                <w:rFonts w:ascii="Segoe UI" w:hAnsi="Segoe UI" w:cs="Segoe UI"/>
                <w:bCs/>
                <w:lang w:eastAsia="en-GB"/>
              </w:rPr>
              <w:t>c</w:t>
            </w:r>
          </w:p>
        </w:tc>
        <w:tc>
          <w:tcPr>
            <w:tcW w:w="8189" w:type="dxa"/>
            <w:tcBorders>
              <w:left w:val="single" w:sz="4" w:space="0" w:color="auto"/>
            </w:tcBorders>
          </w:tcPr>
          <w:p w14:paraId="4CDCA96C" w14:textId="4AAE2836" w:rsidR="00514B43" w:rsidRPr="002C6BCB" w:rsidRDefault="00D03A9E" w:rsidP="00F84362">
            <w:pPr>
              <w:jc w:val="both"/>
              <w:rPr>
                <w:rFonts w:ascii="Segoe UI" w:hAnsi="Segoe UI" w:cs="Segoe UI"/>
                <w:bCs/>
                <w:lang w:eastAsia="en-GB"/>
              </w:rPr>
            </w:pPr>
            <w:r>
              <w:rPr>
                <w:rFonts w:ascii="Segoe UI" w:hAnsi="Segoe UI" w:cs="Segoe UI"/>
                <w:b/>
                <w:lang w:eastAsia="en-GB"/>
              </w:rPr>
              <w:t xml:space="preserve">Better Payment </w:t>
            </w:r>
            <w:r w:rsidR="00680CEB">
              <w:rPr>
                <w:rFonts w:ascii="Segoe UI" w:hAnsi="Segoe UI" w:cs="Segoe UI"/>
                <w:b/>
                <w:lang w:eastAsia="en-GB"/>
              </w:rPr>
              <w:t xml:space="preserve">Practice </w:t>
            </w:r>
            <w:r>
              <w:rPr>
                <w:rFonts w:ascii="Segoe UI" w:hAnsi="Segoe UI" w:cs="Segoe UI"/>
                <w:b/>
                <w:lang w:eastAsia="en-GB"/>
              </w:rPr>
              <w:t>Code</w:t>
            </w:r>
            <w:r w:rsidR="00680CEB">
              <w:rPr>
                <w:rFonts w:ascii="Segoe UI" w:hAnsi="Segoe UI" w:cs="Segoe UI"/>
                <w:b/>
                <w:lang w:eastAsia="en-GB"/>
              </w:rPr>
              <w:t xml:space="preserve"> (BPPC)</w:t>
            </w:r>
          </w:p>
          <w:p w14:paraId="1DDD963B" w14:textId="77777777" w:rsidR="00514B43" w:rsidRDefault="00514B43" w:rsidP="00F84362">
            <w:pPr>
              <w:jc w:val="both"/>
              <w:rPr>
                <w:rFonts w:ascii="Segoe UI" w:hAnsi="Segoe UI" w:cs="Segoe UI"/>
                <w:bCs/>
                <w:lang w:eastAsia="en-GB"/>
              </w:rPr>
            </w:pPr>
          </w:p>
          <w:p w14:paraId="4FD3E664" w14:textId="1EC80581" w:rsidR="00EF417F" w:rsidRDefault="007B2D68" w:rsidP="00EB1626">
            <w:pPr>
              <w:jc w:val="both"/>
              <w:rPr>
                <w:rFonts w:ascii="Segoe UI" w:hAnsi="Segoe UI" w:cs="Segoe UI"/>
                <w:bCs/>
                <w:lang w:eastAsia="en-GB"/>
              </w:rPr>
            </w:pPr>
            <w:r>
              <w:rPr>
                <w:rFonts w:ascii="Segoe UI" w:hAnsi="Segoe UI" w:cs="Segoe UI"/>
                <w:bCs/>
                <w:lang w:eastAsia="en-GB"/>
              </w:rPr>
              <w:t xml:space="preserve">The Deputy </w:t>
            </w:r>
            <w:proofErr w:type="spellStart"/>
            <w:r>
              <w:rPr>
                <w:rFonts w:ascii="Segoe UI" w:hAnsi="Segoe UI" w:cs="Segoe UI"/>
                <w:bCs/>
                <w:lang w:eastAsia="en-GB"/>
              </w:rPr>
              <w:t>DoF</w:t>
            </w:r>
            <w:proofErr w:type="spellEnd"/>
            <w:r w:rsidR="00943AC3">
              <w:rPr>
                <w:rFonts w:ascii="Segoe UI" w:hAnsi="Segoe UI" w:cs="Segoe UI"/>
                <w:bCs/>
                <w:lang w:eastAsia="en-GB"/>
              </w:rPr>
              <w:t xml:space="preserve"> </w:t>
            </w:r>
            <w:r w:rsidR="00ED7287">
              <w:rPr>
                <w:rFonts w:ascii="Segoe UI" w:hAnsi="Segoe UI" w:cs="Segoe UI"/>
                <w:bCs/>
                <w:lang w:eastAsia="en-GB"/>
              </w:rPr>
              <w:t xml:space="preserve">presented the report at paper AC 50/2021 </w:t>
            </w:r>
            <w:r w:rsidR="007A4D52">
              <w:rPr>
                <w:rFonts w:ascii="Segoe UI" w:hAnsi="Segoe UI" w:cs="Segoe UI"/>
                <w:bCs/>
                <w:lang w:eastAsia="en-GB"/>
              </w:rPr>
              <w:t xml:space="preserve">on performance against the </w:t>
            </w:r>
            <w:r w:rsidR="00E80C66" w:rsidRPr="00680CEB">
              <w:rPr>
                <w:rFonts w:ascii="Segoe UI" w:hAnsi="Segoe UI" w:cs="Segoe UI"/>
                <w:bCs/>
                <w:lang w:eastAsia="en-GB"/>
              </w:rPr>
              <w:t>BPPC</w:t>
            </w:r>
            <w:r w:rsidR="00E80C66">
              <w:rPr>
                <w:rFonts w:ascii="Segoe UI" w:hAnsi="Segoe UI" w:cs="Segoe UI"/>
                <w:b/>
                <w:lang w:eastAsia="en-GB"/>
              </w:rPr>
              <w:t xml:space="preserve"> </w:t>
            </w:r>
            <w:r w:rsidR="006A3F78">
              <w:rPr>
                <w:rFonts w:ascii="Segoe UI" w:hAnsi="Segoe UI" w:cs="Segoe UI"/>
                <w:bCs/>
                <w:lang w:eastAsia="en-GB"/>
              </w:rPr>
              <w:t xml:space="preserve">(requirements for NHS organisations to </w:t>
            </w:r>
            <w:r w:rsidR="008046DD">
              <w:rPr>
                <w:rFonts w:ascii="Segoe UI" w:hAnsi="Segoe UI" w:cs="Segoe UI"/>
                <w:bCs/>
                <w:lang w:eastAsia="en-GB"/>
              </w:rPr>
              <w:t>pay invoices within agreed terms and target</w:t>
            </w:r>
            <w:r w:rsidR="00EC3394">
              <w:rPr>
                <w:rFonts w:ascii="Segoe UI" w:hAnsi="Segoe UI" w:cs="Segoe UI"/>
                <w:bCs/>
                <w:lang w:eastAsia="en-GB"/>
              </w:rPr>
              <w:t>s</w:t>
            </w:r>
            <w:r w:rsidR="008046DD">
              <w:rPr>
                <w:rFonts w:ascii="Segoe UI" w:hAnsi="Segoe UI" w:cs="Segoe UI"/>
                <w:bCs/>
                <w:lang w:eastAsia="en-GB"/>
              </w:rPr>
              <w:t xml:space="preserve">).  </w:t>
            </w:r>
            <w:r w:rsidR="00905446">
              <w:rPr>
                <w:rFonts w:ascii="Segoe UI" w:hAnsi="Segoe UI" w:cs="Segoe UI"/>
                <w:bCs/>
                <w:lang w:eastAsia="en-GB"/>
              </w:rPr>
              <w:t>Although there had been a breach against payment targets</w:t>
            </w:r>
            <w:r w:rsidR="00AB2B67">
              <w:rPr>
                <w:rFonts w:ascii="Segoe UI" w:hAnsi="Segoe UI" w:cs="Segoe UI"/>
                <w:bCs/>
                <w:lang w:eastAsia="en-GB"/>
              </w:rPr>
              <w:t xml:space="preserve">, the main reason for the reported slippage had been the </w:t>
            </w:r>
            <w:r w:rsidR="000632F0">
              <w:rPr>
                <w:rFonts w:ascii="Segoe UI" w:hAnsi="Segoe UI" w:cs="Segoe UI"/>
                <w:bCs/>
                <w:lang w:eastAsia="en-GB"/>
              </w:rPr>
              <w:t xml:space="preserve">exclusion of certain invoices from the target range figures.  </w:t>
            </w:r>
            <w:r w:rsidR="00BA602E">
              <w:rPr>
                <w:rFonts w:ascii="Segoe UI" w:hAnsi="Segoe UI" w:cs="Segoe UI"/>
                <w:bCs/>
                <w:lang w:eastAsia="en-GB"/>
              </w:rPr>
              <w:t>A review of BPPC processes was taking place</w:t>
            </w:r>
            <w:r w:rsidR="00255DE6">
              <w:rPr>
                <w:rFonts w:ascii="Segoe UI" w:hAnsi="Segoe UI" w:cs="Segoe UI"/>
                <w:bCs/>
                <w:lang w:eastAsia="en-GB"/>
              </w:rPr>
              <w:t xml:space="preserve"> and processes had already been refined and updated </w:t>
            </w:r>
            <w:proofErr w:type="gramStart"/>
            <w:r w:rsidR="00255DE6">
              <w:rPr>
                <w:rFonts w:ascii="Segoe UI" w:hAnsi="Segoe UI" w:cs="Segoe UI"/>
                <w:bCs/>
                <w:lang w:eastAsia="en-GB"/>
              </w:rPr>
              <w:t>so as to</w:t>
            </w:r>
            <w:proofErr w:type="gramEnd"/>
            <w:r w:rsidR="00255DE6">
              <w:rPr>
                <w:rFonts w:ascii="Segoe UI" w:hAnsi="Segoe UI" w:cs="Segoe UI"/>
                <w:bCs/>
                <w:lang w:eastAsia="en-GB"/>
              </w:rPr>
              <w:t xml:space="preserve"> capture all of the relevant data/invoices</w:t>
            </w:r>
            <w:r w:rsidR="00F35CE0">
              <w:rPr>
                <w:rFonts w:ascii="Segoe UI" w:hAnsi="Segoe UI" w:cs="Segoe UI"/>
                <w:bCs/>
                <w:lang w:eastAsia="en-GB"/>
              </w:rPr>
              <w:t xml:space="preserve">; the plan to get back to target was set out in the report.  </w:t>
            </w:r>
            <w:r w:rsidR="002F1558">
              <w:rPr>
                <w:rFonts w:ascii="Segoe UI" w:hAnsi="Segoe UI" w:cs="Segoe UI"/>
                <w:bCs/>
                <w:lang w:eastAsia="en-GB"/>
              </w:rPr>
              <w:t xml:space="preserve">The Deputy </w:t>
            </w:r>
            <w:proofErr w:type="spellStart"/>
            <w:r w:rsidR="002F1558">
              <w:rPr>
                <w:rFonts w:ascii="Segoe UI" w:hAnsi="Segoe UI" w:cs="Segoe UI"/>
                <w:bCs/>
                <w:lang w:eastAsia="en-GB"/>
              </w:rPr>
              <w:t>DoF</w:t>
            </w:r>
            <w:proofErr w:type="spellEnd"/>
            <w:r w:rsidR="002F1558">
              <w:rPr>
                <w:rFonts w:ascii="Segoe UI" w:hAnsi="Segoe UI" w:cs="Segoe UI"/>
                <w:bCs/>
                <w:lang w:eastAsia="en-GB"/>
              </w:rPr>
              <w:t xml:space="preserve"> stated that </w:t>
            </w:r>
            <w:proofErr w:type="gramStart"/>
            <w:r w:rsidR="002F1558">
              <w:rPr>
                <w:rFonts w:ascii="Segoe UI" w:hAnsi="Segoe UI" w:cs="Segoe UI"/>
                <w:bCs/>
                <w:lang w:eastAsia="en-GB"/>
              </w:rPr>
              <w:t>overall</w:t>
            </w:r>
            <w:proofErr w:type="gramEnd"/>
            <w:r w:rsidR="002F1558">
              <w:rPr>
                <w:rFonts w:ascii="Segoe UI" w:hAnsi="Segoe UI" w:cs="Segoe UI"/>
                <w:bCs/>
                <w:lang w:eastAsia="en-GB"/>
              </w:rPr>
              <w:t xml:space="preserve"> the Trust was on target for BPPC </w:t>
            </w:r>
            <w:r w:rsidR="00C267E2">
              <w:rPr>
                <w:rFonts w:ascii="Segoe UI" w:hAnsi="Segoe UI" w:cs="Segoe UI"/>
                <w:bCs/>
                <w:lang w:eastAsia="en-GB"/>
              </w:rPr>
              <w:t xml:space="preserve">compliance and improvements made would be maintained.  </w:t>
            </w:r>
          </w:p>
          <w:p w14:paraId="4F6C286B" w14:textId="77777777" w:rsidR="00ED7287" w:rsidRDefault="00ED7287" w:rsidP="00EB1626">
            <w:pPr>
              <w:jc w:val="both"/>
              <w:rPr>
                <w:rFonts w:ascii="Segoe UI" w:hAnsi="Segoe UI" w:cs="Segoe UI"/>
                <w:bCs/>
                <w:lang w:eastAsia="en-GB"/>
              </w:rPr>
            </w:pPr>
          </w:p>
          <w:p w14:paraId="4F4BCFC2" w14:textId="3A5BF91E" w:rsidR="00ED7287" w:rsidRDefault="00C267E2" w:rsidP="00EB1626">
            <w:pPr>
              <w:jc w:val="both"/>
              <w:rPr>
                <w:rFonts w:ascii="Segoe UI" w:hAnsi="Segoe UI" w:cs="Segoe UI"/>
                <w:bCs/>
                <w:lang w:eastAsia="en-GB"/>
              </w:rPr>
            </w:pPr>
            <w:r>
              <w:rPr>
                <w:rFonts w:ascii="Segoe UI" w:hAnsi="Segoe UI" w:cs="Segoe UI"/>
                <w:bCs/>
                <w:lang w:eastAsia="en-GB"/>
              </w:rPr>
              <w:t xml:space="preserve">The Chair noted that BPPC compliance had been flagged in </w:t>
            </w:r>
            <w:r w:rsidR="004A46AF">
              <w:rPr>
                <w:rFonts w:ascii="Segoe UI" w:hAnsi="Segoe UI" w:cs="Segoe UI"/>
                <w:bCs/>
                <w:lang w:eastAsia="en-GB"/>
              </w:rPr>
              <w:t xml:space="preserve">a letter from NHS England/NHS Improvement to the Chief Executive, Regional Director of </w:t>
            </w:r>
            <w:proofErr w:type="gramStart"/>
            <w:r w:rsidR="004A46AF">
              <w:rPr>
                <w:rFonts w:ascii="Segoe UI" w:hAnsi="Segoe UI" w:cs="Segoe UI"/>
                <w:bCs/>
                <w:lang w:eastAsia="en-GB"/>
              </w:rPr>
              <w:t>Finance</w:t>
            </w:r>
            <w:proofErr w:type="gramEnd"/>
            <w:r w:rsidR="004A46AF">
              <w:rPr>
                <w:rFonts w:ascii="Segoe UI" w:hAnsi="Segoe UI" w:cs="Segoe UI"/>
                <w:bCs/>
                <w:lang w:eastAsia="en-GB"/>
              </w:rPr>
              <w:t xml:space="preserve"> and the Audit Committee Chair therefore this matter was relevant for this Committee</w:t>
            </w:r>
            <w:r w:rsidR="00DF123F">
              <w:rPr>
                <w:rFonts w:ascii="Segoe UI" w:hAnsi="Segoe UI" w:cs="Segoe UI"/>
                <w:bCs/>
                <w:lang w:eastAsia="en-GB"/>
              </w:rPr>
              <w:t xml:space="preserve">.  It was reassuring to see the action plan set out which would improve efficiency.  The </w:t>
            </w:r>
            <w:proofErr w:type="spellStart"/>
            <w:r w:rsidR="00DF123F">
              <w:rPr>
                <w:rFonts w:ascii="Segoe UI" w:hAnsi="Segoe UI" w:cs="Segoe UI"/>
                <w:bCs/>
                <w:lang w:eastAsia="en-GB"/>
              </w:rPr>
              <w:t>DoF</w:t>
            </w:r>
            <w:proofErr w:type="spellEnd"/>
            <w:r w:rsidR="00DF123F">
              <w:rPr>
                <w:rFonts w:ascii="Segoe UI" w:hAnsi="Segoe UI" w:cs="Segoe UI"/>
                <w:bCs/>
                <w:lang w:eastAsia="en-GB"/>
              </w:rPr>
              <w:t xml:space="preserve"> added that monthly Finance reporting also </w:t>
            </w:r>
            <w:r w:rsidR="00C62932">
              <w:rPr>
                <w:rFonts w:ascii="Segoe UI" w:hAnsi="Segoe UI" w:cs="Segoe UI"/>
                <w:bCs/>
                <w:lang w:eastAsia="en-GB"/>
              </w:rPr>
              <w:t xml:space="preserve">set out BPPC compliance therefore this had been reported but may not have previously received as much attention.  </w:t>
            </w:r>
          </w:p>
          <w:p w14:paraId="5E24530D" w14:textId="77777777" w:rsidR="00ED7287" w:rsidRDefault="00ED7287" w:rsidP="00EB1626">
            <w:pPr>
              <w:jc w:val="both"/>
              <w:rPr>
                <w:rFonts w:ascii="Segoe UI" w:hAnsi="Segoe UI" w:cs="Segoe UI"/>
                <w:bCs/>
                <w:lang w:eastAsia="en-GB"/>
              </w:rPr>
            </w:pPr>
          </w:p>
          <w:p w14:paraId="4F2E5817" w14:textId="769C080E" w:rsidR="00ED7287" w:rsidRPr="00C62932" w:rsidRDefault="00C62932" w:rsidP="00EB1626">
            <w:pPr>
              <w:jc w:val="both"/>
              <w:rPr>
                <w:rFonts w:ascii="Segoe UI" w:hAnsi="Segoe UI" w:cs="Segoe UI"/>
                <w:b/>
                <w:lang w:eastAsia="en-GB"/>
              </w:rPr>
            </w:pPr>
            <w:r w:rsidRPr="00C62932">
              <w:rPr>
                <w:rFonts w:ascii="Segoe UI" w:hAnsi="Segoe UI" w:cs="Segoe UI"/>
                <w:b/>
                <w:lang w:eastAsia="en-GB"/>
              </w:rPr>
              <w:t xml:space="preserve">The Committee noted the report and that an action plan was in place to resolve aged creditors and BPPC compliance.  </w:t>
            </w:r>
          </w:p>
          <w:p w14:paraId="36000364" w14:textId="77777777" w:rsidR="00ED7287" w:rsidRDefault="00ED7287" w:rsidP="00EB1626">
            <w:pPr>
              <w:jc w:val="both"/>
              <w:rPr>
                <w:rFonts w:ascii="Segoe UI" w:hAnsi="Segoe UI" w:cs="Segoe UI"/>
                <w:bCs/>
                <w:lang w:eastAsia="en-GB"/>
              </w:rPr>
            </w:pPr>
          </w:p>
          <w:p w14:paraId="3AF3DEE1" w14:textId="77777777" w:rsidR="004E3D54" w:rsidRDefault="004E3D54" w:rsidP="00EB1626">
            <w:pPr>
              <w:jc w:val="both"/>
              <w:rPr>
                <w:rFonts w:ascii="Segoe UI" w:hAnsi="Segoe UI" w:cs="Segoe UI"/>
                <w:bCs/>
                <w:lang w:eastAsia="en-GB"/>
              </w:rPr>
            </w:pPr>
          </w:p>
          <w:p w14:paraId="5BBC3162" w14:textId="77777777" w:rsidR="004E3D54" w:rsidRDefault="004E3D54" w:rsidP="00EB1626">
            <w:pPr>
              <w:jc w:val="both"/>
              <w:rPr>
                <w:rFonts w:ascii="Segoe UI" w:hAnsi="Segoe UI" w:cs="Segoe UI"/>
                <w:bCs/>
                <w:lang w:eastAsia="en-GB"/>
              </w:rPr>
            </w:pPr>
          </w:p>
          <w:p w14:paraId="3A511994" w14:textId="38BA3CD3" w:rsidR="004E3D54" w:rsidRPr="007B2D68" w:rsidRDefault="004E3D54" w:rsidP="00EB1626">
            <w:pPr>
              <w:jc w:val="both"/>
              <w:rPr>
                <w:rFonts w:ascii="Segoe UI" w:hAnsi="Segoe UI" w:cs="Segoe UI"/>
                <w:bCs/>
                <w:lang w:eastAsia="en-GB"/>
              </w:rPr>
            </w:pPr>
          </w:p>
        </w:tc>
        <w:tc>
          <w:tcPr>
            <w:tcW w:w="1025" w:type="dxa"/>
          </w:tcPr>
          <w:p w14:paraId="5EE1CCB8" w14:textId="77777777" w:rsidR="00514B43" w:rsidRDefault="00514B43" w:rsidP="00307DCC">
            <w:pPr>
              <w:rPr>
                <w:rFonts w:ascii="Segoe UI" w:hAnsi="Segoe UI" w:cs="Segoe UI"/>
                <w:lang w:eastAsia="en-GB"/>
              </w:rPr>
            </w:pPr>
          </w:p>
          <w:p w14:paraId="63F682E0" w14:textId="77777777" w:rsidR="009A03FC" w:rsidRDefault="009A03FC" w:rsidP="00307DCC">
            <w:pPr>
              <w:rPr>
                <w:rFonts w:ascii="Segoe UI" w:hAnsi="Segoe UI" w:cs="Segoe UI"/>
                <w:lang w:eastAsia="en-GB"/>
              </w:rPr>
            </w:pPr>
          </w:p>
          <w:p w14:paraId="5C05CADA" w14:textId="77777777" w:rsidR="009A03FC" w:rsidRDefault="009A03FC" w:rsidP="00307DCC">
            <w:pPr>
              <w:rPr>
                <w:rFonts w:ascii="Segoe UI" w:hAnsi="Segoe UI" w:cs="Segoe UI"/>
                <w:lang w:eastAsia="en-GB"/>
              </w:rPr>
            </w:pPr>
          </w:p>
          <w:p w14:paraId="544F16C2" w14:textId="298BA531" w:rsidR="009A03FC" w:rsidRPr="009A03FC" w:rsidRDefault="009A03FC" w:rsidP="00307DCC">
            <w:pPr>
              <w:rPr>
                <w:rFonts w:ascii="Segoe UI" w:hAnsi="Segoe UI" w:cs="Segoe UI"/>
                <w:b/>
                <w:bCs/>
                <w:lang w:eastAsia="en-GB"/>
              </w:rPr>
            </w:pPr>
          </w:p>
        </w:tc>
      </w:tr>
      <w:tr w:rsidR="00A93177" w:rsidRPr="002D5A81" w14:paraId="57EABD96" w14:textId="77777777" w:rsidTr="00BB002B">
        <w:tc>
          <w:tcPr>
            <w:tcW w:w="568" w:type="dxa"/>
            <w:tcBorders>
              <w:right w:val="single" w:sz="4" w:space="0" w:color="auto"/>
            </w:tcBorders>
          </w:tcPr>
          <w:p w14:paraId="25A7E212" w14:textId="1D545105" w:rsidR="00A93177" w:rsidRPr="002D5A81" w:rsidRDefault="00A93177" w:rsidP="00381D76">
            <w:pPr>
              <w:rPr>
                <w:rFonts w:ascii="Segoe UI" w:hAnsi="Segoe UI" w:cs="Segoe UI"/>
                <w:b/>
                <w:lang w:eastAsia="en-GB"/>
              </w:rPr>
            </w:pPr>
            <w:r>
              <w:rPr>
                <w:rFonts w:ascii="Segoe UI" w:hAnsi="Segoe UI" w:cs="Segoe UI"/>
                <w:b/>
                <w:lang w:eastAsia="en-GB"/>
              </w:rPr>
              <w:lastRenderedPageBreak/>
              <w:t>1</w:t>
            </w:r>
            <w:r w:rsidR="0093715C">
              <w:rPr>
                <w:rFonts w:ascii="Segoe UI" w:hAnsi="Segoe UI" w:cs="Segoe UI"/>
                <w:b/>
                <w:lang w:eastAsia="en-GB"/>
              </w:rPr>
              <w:t>0</w:t>
            </w:r>
            <w:r>
              <w:rPr>
                <w:rFonts w:ascii="Segoe UI" w:hAnsi="Segoe UI" w:cs="Segoe UI"/>
                <w:b/>
                <w:lang w:eastAsia="en-GB"/>
              </w:rPr>
              <w:t>.</w:t>
            </w:r>
          </w:p>
          <w:p w14:paraId="4F29CAEB" w14:textId="77777777" w:rsidR="00FA6822" w:rsidRDefault="00FA6822" w:rsidP="00381D76">
            <w:pPr>
              <w:rPr>
                <w:rFonts w:ascii="Segoe UI" w:hAnsi="Segoe UI" w:cs="Segoe UI"/>
                <w:bCs/>
                <w:lang w:eastAsia="en-GB"/>
              </w:rPr>
            </w:pPr>
          </w:p>
          <w:p w14:paraId="5F088AD9" w14:textId="2AC1280A" w:rsidR="00A93177" w:rsidRPr="002D5A81" w:rsidRDefault="00A93177" w:rsidP="00381D76">
            <w:pPr>
              <w:rPr>
                <w:rFonts w:ascii="Segoe UI" w:hAnsi="Segoe UI" w:cs="Segoe UI"/>
                <w:bCs/>
                <w:lang w:eastAsia="en-GB"/>
              </w:rPr>
            </w:pPr>
            <w:r w:rsidRPr="002D5A81">
              <w:rPr>
                <w:rFonts w:ascii="Segoe UI" w:hAnsi="Segoe UI" w:cs="Segoe UI"/>
                <w:bCs/>
                <w:lang w:eastAsia="en-GB"/>
              </w:rPr>
              <w:t>a</w:t>
            </w:r>
          </w:p>
          <w:p w14:paraId="65C397AC" w14:textId="77777777" w:rsidR="00A93177" w:rsidRPr="002D5A81" w:rsidRDefault="00A93177" w:rsidP="00381D76">
            <w:pPr>
              <w:rPr>
                <w:rFonts w:ascii="Segoe UI" w:hAnsi="Segoe UI" w:cs="Segoe UI"/>
                <w:bCs/>
                <w:lang w:eastAsia="en-GB"/>
              </w:rPr>
            </w:pPr>
          </w:p>
          <w:p w14:paraId="551529B7" w14:textId="77777777" w:rsidR="00FE2D52" w:rsidRDefault="00FE2D52" w:rsidP="00381D76">
            <w:pPr>
              <w:rPr>
                <w:rFonts w:ascii="Segoe UI" w:hAnsi="Segoe UI" w:cs="Segoe UI"/>
                <w:bCs/>
                <w:lang w:eastAsia="en-GB"/>
              </w:rPr>
            </w:pPr>
          </w:p>
          <w:p w14:paraId="1315DFB0" w14:textId="77777777" w:rsidR="00A93177" w:rsidRDefault="00A93177" w:rsidP="00381D76">
            <w:pPr>
              <w:rPr>
                <w:rFonts w:ascii="Segoe UI" w:hAnsi="Segoe UI" w:cs="Segoe UI"/>
                <w:bCs/>
                <w:lang w:eastAsia="en-GB"/>
              </w:rPr>
            </w:pPr>
          </w:p>
          <w:p w14:paraId="49206479" w14:textId="77777777" w:rsidR="004E3D54" w:rsidRDefault="004E3D54" w:rsidP="00381D76">
            <w:pPr>
              <w:rPr>
                <w:rFonts w:ascii="Segoe UI" w:hAnsi="Segoe UI" w:cs="Segoe UI"/>
                <w:bCs/>
                <w:lang w:eastAsia="en-GB"/>
              </w:rPr>
            </w:pPr>
          </w:p>
          <w:p w14:paraId="14455BDB" w14:textId="7ABB4082" w:rsidR="004E3D54" w:rsidRPr="002D5A81" w:rsidRDefault="004E3D54" w:rsidP="00381D76">
            <w:pPr>
              <w:rPr>
                <w:rFonts w:ascii="Segoe UI" w:hAnsi="Segoe UI" w:cs="Segoe UI"/>
                <w:bCs/>
                <w:lang w:eastAsia="en-GB"/>
              </w:rPr>
            </w:pPr>
            <w:r>
              <w:rPr>
                <w:rFonts w:ascii="Segoe UI" w:hAnsi="Segoe UI" w:cs="Segoe UI"/>
                <w:bCs/>
                <w:lang w:eastAsia="en-GB"/>
              </w:rPr>
              <w:t>b</w:t>
            </w:r>
          </w:p>
        </w:tc>
        <w:tc>
          <w:tcPr>
            <w:tcW w:w="8189" w:type="dxa"/>
            <w:tcBorders>
              <w:left w:val="single" w:sz="4" w:space="0" w:color="auto"/>
            </w:tcBorders>
          </w:tcPr>
          <w:p w14:paraId="43E19FF3" w14:textId="5EE66BBA" w:rsidR="00A93177" w:rsidRDefault="00D03A9E" w:rsidP="00381D76">
            <w:pPr>
              <w:jc w:val="both"/>
              <w:rPr>
                <w:rFonts w:ascii="Segoe UI" w:hAnsi="Segoe UI" w:cs="Segoe UI"/>
                <w:bCs/>
                <w:lang w:eastAsia="en-GB"/>
              </w:rPr>
            </w:pPr>
            <w:r>
              <w:rPr>
                <w:rFonts w:ascii="Segoe UI" w:hAnsi="Segoe UI" w:cs="Segoe UI"/>
                <w:b/>
                <w:lang w:eastAsia="en-GB"/>
              </w:rPr>
              <w:t>Losses &amp; Special Payments report</w:t>
            </w:r>
          </w:p>
          <w:p w14:paraId="41C1FA61" w14:textId="104A052C" w:rsidR="00A93177" w:rsidRDefault="00A93177" w:rsidP="00381D76">
            <w:pPr>
              <w:jc w:val="both"/>
              <w:rPr>
                <w:rFonts w:ascii="Segoe UI" w:hAnsi="Segoe UI" w:cs="Segoe UI"/>
                <w:bCs/>
                <w:lang w:eastAsia="en-GB"/>
              </w:rPr>
            </w:pPr>
          </w:p>
          <w:p w14:paraId="02B51126" w14:textId="7702C8EC" w:rsidR="00960DE4" w:rsidRDefault="00960DE4" w:rsidP="00381D76">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DoF</w:t>
            </w:r>
            <w:proofErr w:type="spellEnd"/>
            <w:r>
              <w:rPr>
                <w:rFonts w:ascii="Segoe UI" w:hAnsi="Segoe UI" w:cs="Segoe UI"/>
                <w:bCs/>
                <w:lang w:eastAsia="en-GB"/>
              </w:rPr>
              <w:t xml:space="preserve"> presented the report at paper AC 51/2021 </w:t>
            </w:r>
            <w:r w:rsidR="00A87B23">
              <w:rPr>
                <w:rFonts w:ascii="Segoe UI" w:hAnsi="Segoe UI" w:cs="Segoe UI"/>
                <w:bCs/>
                <w:lang w:eastAsia="en-GB"/>
              </w:rPr>
              <w:t xml:space="preserve">which set out cases of losses and special payments from April to August 2021.  </w:t>
            </w:r>
            <w:r w:rsidR="00566D05">
              <w:rPr>
                <w:rFonts w:ascii="Segoe UI" w:hAnsi="Segoe UI" w:cs="Segoe UI"/>
                <w:bCs/>
                <w:lang w:eastAsia="en-GB"/>
              </w:rPr>
              <w:t xml:space="preserve">He noted that these were individually of relatively low value and there were no significant payments to highlight.  </w:t>
            </w:r>
          </w:p>
          <w:p w14:paraId="40E3094F" w14:textId="60E8F40A" w:rsidR="004E3D54" w:rsidRDefault="004E3D54" w:rsidP="00381D76">
            <w:pPr>
              <w:jc w:val="both"/>
              <w:rPr>
                <w:rFonts w:ascii="Segoe UI" w:hAnsi="Segoe UI" w:cs="Segoe UI"/>
                <w:bCs/>
                <w:lang w:eastAsia="en-GB"/>
              </w:rPr>
            </w:pPr>
          </w:p>
          <w:p w14:paraId="63E70364" w14:textId="07B44DBF" w:rsidR="004E3D54" w:rsidRPr="004E3D54" w:rsidRDefault="004E3D54" w:rsidP="00381D76">
            <w:pPr>
              <w:jc w:val="both"/>
              <w:rPr>
                <w:rFonts w:ascii="Segoe UI" w:hAnsi="Segoe UI" w:cs="Segoe UI"/>
                <w:bCs/>
                <w:lang w:eastAsia="en-GB"/>
              </w:rPr>
            </w:pPr>
            <w:r>
              <w:rPr>
                <w:rFonts w:ascii="Segoe UI" w:hAnsi="Segoe UI" w:cs="Segoe UI"/>
                <w:b/>
                <w:lang w:eastAsia="en-GB"/>
              </w:rPr>
              <w:t xml:space="preserve">The Committee noted the report. </w:t>
            </w:r>
          </w:p>
          <w:p w14:paraId="5CFA1791" w14:textId="60162D56" w:rsidR="00A93177" w:rsidRPr="00827FD6" w:rsidRDefault="00A93177" w:rsidP="00381D76">
            <w:pPr>
              <w:jc w:val="both"/>
              <w:rPr>
                <w:rFonts w:ascii="Segoe UI" w:hAnsi="Segoe UI" w:cs="Segoe UI"/>
                <w:bCs/>
                <w:i/>
                <w:iCs/>
                <w:lang w:eastAsia="en-GB"/>
              </w:rPr>
            </w:pPr>
          </w:p>
        </w:tc>
        <w:tc>
          <w:tcPr>
            <w:tcW w:w="1025" w:type="dxa"/>
          </w:tcPr>
          <w:p w14:paraId="016703AD" w14:textId="77777777" w:rsidR="00A93177" w:rsidRDefault="00A93177" w:rsidP="00381D76">
            <w:pPr>
              <w:rPr>
                <w:rFonts w:ascii="Segoe UI" w:hAnsi="Segoe UI" w:cs="Segoe UI"/>
                <w:lang w:eastAsia="en-GB"/>
              </w:rPr>
            </w:pPr>
          </w:p>
          <w:p w14:paraId="6804A9D6" w14:textId="77777777" w:rsidR="00A93177" w:rsidRDefault="00A93177" w:rsidP="00381D76">
            <w:pPr>
              <w:rPr>
                <w:rFonts w:ascii="Segoe UI" w:hAnsi="Segoe UI" w:cs="Segoe UI"/>
                <w:lang w:eastAsia="en-GB"/>
              </w:rPr>
            </w:pPr>
          </w:p>
          <w:p w14:paraId="33D25A96" w14:textId="77777777" w:rsidR="00A93177" w:rsidRDefault="00A93177" w:rsidP="00381D76">
            <w:pPr>
              <w:rPr>
                <w:rFonts w:ascii="Segoe UI" w:hAnsi="Segoe UI" w:cs="Segoe UI"/>
                <w:b/>
                <w:bCs/>
                <w:lang w:eastAsia="en-GB"/>
              </w:rPr>
            </w:pPr>
          </w:p>
          <w:p w14:paraId="27EA05BC" w14:textId="77777777" w:rsidR="00A93177" w:rsidRPr="001A7330" w:rsidRDefault="00A93177" w:rsidP="00381D76">
            <w:pPr>
              <w:rPr>
                <w:rFonts w:ascii="Segoe UI" w:hAnsi="Segoe UI" w:cs="Segoe UI"/>
                <w:b/>
                <w:bCs/>
                <w:lang w:eastAsia="en-GB"/>
              </w:rPr>
            </w:pPr>
          </w:p>
        </w:tc>
      </w:tr>
      <w:tr w:rsidR="00BE2528" w:rsidRPr="002D5A81" w14:paraId="66C98881" w14:textId="77777777" w:rsidTr="00381D76">
        <w:tc>
          <w:tcPr>
            <w:tcW w:w="568" w:type="dxa"/>
            <w:tcBorders>
              <w:right w:val="single" w:sz="4" w:space="0" w:color="auto"/>
            </w:tcBorders>
          </w:tcPr>
          <w:p w14:paraId="0512E147" w14:textId="4F7AE436" w:rsidR="00BE2528" w:rsidRDefault="00BE2528" w:rsidP="00381D76">
            <w:pPr>
              <w:rPr>
                <w:rFonts w:ascii="Segoe UI" w:hAnsi="Segoe UI" w:cs="Segoe UI"/>
                <w:bCs/>
                <w:lang w:eastAsia="en-GB"/>
              </w:rPr>
            </w:pPr>
            <w:r>
              <w:rPr>
                <w:rFonts w:ascii="Segoe UI" w:hAnsi="Segoe UI" w:cs="Segoe UI"/>
                <w:b/>
                <w:lang w:eastAsia="en-GB"/>
              </w:rPr>
              <w:t>1</w:t>
            </w:r>
            <w:r w:rsidR="0093715C">
              <w:rPr>
                <w:rFonts w:ascii="Segoe UI" w:hAnsi="Segoe UI" w:cs="Segoe UI"/>
                <w:b/>
                <w:lang w:eastAsia="en-GB"/>
              </w:rPr>
              <w:t>1</w:t>
            </w:r>
            <w:r>
              <w:rPr>
                <w:rFonts w:ascii="Segoe UI" w:hAnsi="Segoe UI" w:cs="Segoe UI"/>
                <w:b/>
                <w:lang w:eastAsia="en-GB"/>
              </w:rPr>
              <w:t>.</w:t>
            </w:r>
          </w:p>
          <w:p w14:paraId="21E76E81" w14:textId="77777777" w:rsidR="004E3D54" w:rsidRDefault="004E3D54" w:rsidP="00381D76">
            <w:pPr>
              <w:rPr>
                <w:rFonts w:ascii="Segoe UI" w:hAnsi="Segoe UI" w:cs="Segoe UI"/>
                <w:bCs/>
                <w:lang w:eastAsia="en-GB"/>
              </w:rPr>
            </w:pPr>
          </w:p>
          <w:p w14:paraId="04C63FB3" w14:textId="7CA6B129" w:rsidR="00BE2528" w:rsidRDefault="00BE2528" w:rsidP="00381D76">
            <w:pPr>
              <w:rPr>
                <w:rFonts w:ascii="Segoe UI" w:hAnsi="Segoe UI" w:cs="Segoe UI"/>
                <w:bCs/>
                <w:lang w:eastAsia="en-GB"/>
              </w:rPr>
            </w:pPr>
            <w:r>
              <w:rPr>
                <w:rFonts w:ascii="Segoe UI" w:hAnsi="Segoe UI" w:cs="Segoe UI"/>
                <w:bCs/>
                <w:lang w:eastAsia="en-GB"/>
              </w:rPr>
              <w:t>a</w:t>
            </w:r>
          </w:p>
          <w:p w14:paraId="44865B57" w14:textId="77777777" w:rsidR="00BE2528" w:rsidRDefault="00BE2528" w:rsidP="00381D76">
            <w:pPr>
              <w:rPr>
                <w:rFonts w:ascii="Segoe UI" w:hAnsi="Segoe UI" w:cs="Segoe UI"/>
                <w:bCs/>
                <w:lang w:eastAsia="en-GB"/>
              </w:rPr>
            </w:pPr>
          </w:p>
          <w:p w14:paraId="4E4512F4" w14:textId="77777777" w:rsidR="00FA16BF" w:rsidRDefault="00FA16BF" w:rsidP="00827FD6">
            <w:pPr>
              <w:rPr>
                <w:rFonts w:ascii="Segoe UI" w:hAnsi="Segoe UI" w:cs="Segoe UI"/>
                <w:bCs/>
                <w:lang w:eastAsia="en-GB"/>
              </w:rPr>
            </w:pPr>
          </w:p>
          <w:p w14:paraId="34DD8721" w14:textId="77777777" w:rsidR="004A045C" w:rsidRDefault="004A045C" w:rsidP="00827FD6">
            <w:pPr>
              <w:rPr>
                <w:rFonts w:ascii="Segoe UI" w:hAnsi="Segoe UI" w:cs="Segoe UI"/>
                <w:bCs/>
                <w:lang w:eastAsia="en-GB"/>
              </w:rPr>
            </w:pPr>
          </w:p>
          <w:p w14:paraId="5AB5E7D4" w14:textId="77777777" w:rsidR="004A045C" w:rsidRDefault="004A045C" w:rsidP="00827FD6">
            <w:pPr>
              <w:rPr>
                <w:rFonts w:ascii="Segoe UI" w:hAnsi="Segoe UI" w:cs="Segoe UI"/>
                <w:bCs/>
                <w:lang w:eastAsia="en-GB"/>
              </w:rPr>
            </w:pPr>
          </w:p>
          <w:p w14:paraId="768DAFBA" w14:textId="77777777" w:rsidR="004A045C" w:rsidRDefault="004A045C" w:rsidP="00827FD6">
            <w:pPr>
              <w:rPr>
                <w:rFonts w:ascii="Segoe UI" w:hAnsi="Segoe UI" w:cs="Segoe UI"/>
                <w:bCs/>
                <w:lang w:eastAsia="en-GB"/>
              </w:rPr>
            </w:pPr>
          </w:p>
          <w:p w14:paraId="4BD0D931" w14:textId="77777777" w:rsidR="004A045C" w:rsidRDefault="004A045C" w:rsidP="00827FD6">
            <w:pPr>
              <w:rPr>
                <w:rFonts w:ascii="Segoe UI" w:hAnsi="Segoe UI" w:cs="Segoe UI"/>
                <w:bCs/>
                <w:lang w:eastAsia="en-GB"/>
              </w:rPr>
            </w:pPr>
          </w:p>
          <w:p w14:paraId="0FBCAA12" w14:textId="77777777" w:rsidR="004A045C" w:rsidRDefault="004A045C" w:rsidP="00827FD6">
            <w:pPr>
              <w:rPr>
                <w:rFonts w:ascii="Segoe UI" w:hAnsi="Segoe UI" w:cs="Segoe UI"/>
                <w:bCs/>
                <w:lang w:eastAsia="en-GB"/>
              </w:rPr>
            </w:pPr>
          </w:p>
          <w:p w14:paraId="3580BB33" w14:textId="77777777" w:rsidR="004A045C" w:rsidRDefault="004A045C" w:rsidP="00827FD6">
            <w:pPr>
              <w:rPr>
                <w:rFonts w:ascii="Segoe UI" w:hAnsi="Segoe UI" w:cs="Segoe UI"/>
                <w:bCs/>
                <w:lang w:eastAsia="en-GB"/>
              </w:rPr>
            </w:pPr>
          </w:p>
          <w:p w14:paraId="0E0C1932" w14:textId="77777777" w:rsidR="004A045C" w:rsidRDefault="004A045C" w:rsidP="00827FD6">
            <w:pPr>
              <w:rPr>
                <w:rFonts w:ascii="Segoe UI" w:hAnsi="Segoe UI" w:cs="Segoe UI"/>
                <w:bCs/>
                <w:lang w:eastAsia="en-GB"/>
              </w:rPr>
            </w:pPr>
          </w:p>
          <w:p w14:paraId="0BB34A67" w14:textId="77777777" w:rsidR="004A045C" w:rsidRDefault="004A045C" w:rsidP="00827FD6">
            <w:pPr>
              <w:rPr>
                <w:rFonts w:ascii="Segoe UI" w:hAnsi="Segoe UI" w:cs="Segoe UI"/>
                <w:bCs/>
                <w:lang w:eastAsia="en-GB"/>
              </w:rPr>
            </w:pPr>
          </w:p>
          <w:p w14:paraId="6619B402" w14:textId="77777777" w:rsidR="004A045C" w:rsidRDefault="004A045C" w:rsidP="00827FD6">
            <w:pPr>
              <w:rPr>
                <w:rFonts w:ascii="Segoe UI" w:hAnsi="Segoe UI" w:cs="Segoe UI"/>
                <w:bCs/>
                <w:lang w:eastAsia="en-GB"/>
              </w:rPr>
            </w:pPr>
          </w:p>
          <w:p w14:paraId="5534D09A" w14:textId="77777777" w:rsidR="004A045C" w:rsidRDefault="004A045C" w:rsidP="00827FD6">
            <w:pPr>
              <w:rPr>
                <w:rFonts w:ascii="Segoe UI" w:hAnsi="Segoe UI" w:cs="Segoe UI"/>
                <w:bCs/>
                <w:lang w:eastAsia="en-GB"/>
              </w:rPr>
            </w:pPr>
          </w:p>
          <w:p w14:paraId="6924BD3E" w14:textId="77777777" w:rsidR="004A045C" w:rsidRDefault="004A045C" w:rsidP="00827FD6">
            <w:pPr>
              <w:rPr>
                <w:rFonts w:ascii="Segoe UI" w:hAnsi="Segoe UI" w:cs="Segoe UI"/>
                <w:bCs/>
                <w:lang w:eastAsia="en-GB"/>
              </w:rPr>
            </w:pPr>
            <w:r>
              <w:rPr>
                <w:rFonts w:ascii="Segoe UI" w:hAnsi="Segoe UI" w:cs="Segoe UI"/>
                <w:bCs/>
                <w:lang w:eastAsia="en-GB"/>
              </w:rPr>
              <w:t>b</w:t>
            </w:r>
          </w:p>
          <w:p w14:paraId="6C97322E" w14:textId="77777777" w:rsidR="004A045C" w:rsidRDefault="004A045C" w:rsidP="00827FD6">
            <w:pPr>
              <w:rPr>
                <w:rFonts w:ascii="Segoe UI" w:hAnsi="Segoe UI" w:cs="Segoe UI"/>
                <w:bCs/>
                <w:lang w:eastAsia="en-GB"/>
              </w:rPr>
            </w:pPr>
          </w:p>
          <w:p w14:paraId="10C8F379" w14:textId="77777777" w:rsidR="004A045C" w:rsidRDefault="004A045C" w:rsidP="00827FD6">
            <w:pPr>
              <w:rPr>
                <w:rFonts w:ascii="Segoe UI" w:hAnsi="Segoe UI" w:cs="Segoe UI"/>
                <w:bCs/>
                <w:lang w:eastAsia="en-GB"/>
              </w:rPr>
            </w:pPr>
          </w:p>
          <w:p w14:paraId="3890ECA9" w14:textId="7BF26A4E" w:rsidR="004A045C" w:rsidRPr="00020D47" w:rsidRDefault="004A045C" w:rsidP="00827FD6">
            <w:pPr>
              <w:rPr>
                <w:rFonts w:ascii="Segoe UI" w:hAnsi="Segoe UI" w:cs="Segoe UI"/>
                <w:bCs/>
                <w:lang w:eastAsia="en-GB"/>
              </w:rPr>
            </w:pPr>
            <w:r>
              <w:rPr>
                <w:rFonts w:ascii="Segoe UI" w:hAnsi="Segoe UI" w:cs="Segoe UI"/>
                <w:bCs/>
                <w:lang w:eastAsia="en-GB"/>
              </w:rPr>
              <w:t>c</w:t>
            </w:r>
          </w:p>
        </w:tc>
        <w:tc>
          <w:tcPr>
            <w:tcW w:w="8189" w:type="dxa"/>
            <w:tcBorders>
              <w:left w:val="single" w:sz="4" w:space="0" w:color="auto"/>
            </w:tcBorders>
          </w:tcPr>
          <w:p w14:paraId="0359EC3D" w14:textId="7DF58268" w:rsidR="00827FD6" w:rsidRDefault="00F75FA5" w:rsidP="0056701B">
            <w:pPr>
              <w:pStyle w:val="Header"/>
              <w:tabs>
                <w:tab w:val="clear" w:pos="4153"/>
                <w:tab w:val="clear" w:pos="8306"/>
              </w:tabs>
              <w:jc w:val="both"/>
              <w:rPr>
                <w:rFonts w:ascii="Segoe UI" w:hAnsi="Segoe UI" w:cs="Segoe UI"/>
                <w:bCs/>
                <w:color w:val="0D0D0D"/>
              </w:rPr>
            </w:pPr>
            <w:r>
              <w:rPr>
                <w:rFonts w:ascii="Segoe UI" w:hAnsi="Segoe UI" w:cs="Segoe UI"/>
                <w:b/>
                <w:color w:val="0D0D0D"/>
              </w:rPr>
              <w:t>Single Action Tender Waivers</w:t>
            </w:r>
            <w:r w:rsidR="003725C8">
              <w:rPr>
                <w:rFonts w:ascii="Segoe UI" w:hAnsi="Segoe UI" w:cs="Segoe UI"/>
                <w:b/>
                <w:color w:val="0D0D0D"/>
              </w:rPr>
              <w:t xml:space="preserve"> (SATWs)</w:t>
            </w:r>
            <w:r>
              <w:rPr>
                <w:rFonts w:ascii="Segoe UI" w:hAnsi="Segoe UI" w:cs="Segoe UI"/>
                <w:b/>
                <w:color w:val="0D0D0D"/>
              </w:rPr>
              <w:t xml:space="preserve"> report </w:t>
            </w:r>
          </w:p>
          <w:p w14:paraId="48368D00" w14:textId="77777777" w:rsidR="00DD322D" w:rsidRDefault="00DD322D" w:rsidP="0056701B">
            <w:pPr>
              <w:pStyle w:val="Header"/>
              <w:tabs>
                <w:tab w:val="clear" w:pos="4153"/>
                <w:tab w:val="clear" w:pos="8306"/>
              </w:tabs>
              <w:jc w:val="both"/>
              <w:rPr>
                <w:rFonts w:ascii="Segoe UI" w:hAnsi="Segoe UI" w:cs="Segoe UI"/>
                <w:bCs/>
                <w:color w:val="0D0D0D"/>
              </w:rPr>
            </w:pPr>
          </w:p>
          <w:p w14:paraId="02633AA3" w14:textId="7EE3140F" w:rsidR="00DD322D" w:rsidRDefault="00C67433" w:rsidP="0056701B">
            <w:pPr>
              <w:pStyle w:val="Header"/>
              <w:tabs>
                <w:tab w:val="clear" w:pos="4153"/>
                <w:tab w:val="clear" w:pos="8306"/>
              </w:tabs>
              <w:jc w:val="both"/>
              <w:rPr>
                <w:rFonts w:ascii="Segoe UI" w:hAnsi="Segoe UI" w:cs="Segoe UI"/>
                <w:bCs/>
                <w:color w:val="0D0D0D"/>
              </w:rPr>
            </w:pPr>
            <w:r w:rsidRPr="00C67433">
              <w:rPr>
                <w:rFonts w:ascii="Segoe UI" w:hAnsi="Segoe UI" w:cs="Segoe UI"/>
                <w:bCs/>
                <w:color w:val="0D0D0D"/>
              </w:rPr>
              <w:t xml:space="preserve">The </w:t>
            </w:r>
            <w:proofErr w:type="spellStart"/>
            <w:r w:rsidRPr="00C67433">
              <w:rPr>
                <w:rFonts w:ascii="Segoe UI" w:hAnsi="Segoe UI" w:cs="Segoe UI"/>
                <w:bCs/>
                <w:color w:val="0D0D0D"/>
              </w:rPr>
              <w:t>DoF</w:t>
            </w:r>
            <w:proofErr w:type="spellEnd"/>
            <w:r w:rsidRPr="00C67433">
              <w:rPr>
                <w:rFonts w:ascii="Segoe UI" w:hAnsi="Segoe UI" w:cs="Segoe UI"/>
                <w:bCs/>
                <w:color w:val="0D0D0D"/>
              </w:rPr>
              <w:t xml:space="preserve"> presented the report at paper AC 5</w:t>
            </w:r>
            <w:r>
              <w:rPr>
                <w:rFonts w:ascii="Segoe UI" w:hAnsi="Segoe UI" w:cs="Segoe UI"/>
                <w:bCs/>
                <w:color w:val="0D0D0D"/>
              </w:rPr>
              <w:t>2</w:t>
            </w:r>
            <w:r w:rsidRPr="00C67433">
              <w:rPr>
                <w:rFonts w:ascii="Segoe UI" w:hAnsi="Segoe UI" w:cs="Segoe UI"/>
                <w:bCs/>
                <w:color w:val="0D0D0D"/>
              </w:rPr>
              <w:t>/2021</w:t>
            </w:r>
            <w:r w:rsidR="003725C8">
              <w:rPr>
                <w:rFonts w:ascii="Segoe UI" w:hAnsi="Segoe UI" w:cs="Segoe UI"/>
                <w:bCs/>
                <w:color w:val="0D0D0D"/>
              </w:rPr>
              <w:t xml:space="preserve"> which set out all SATWs over £25,000 and Single Action Quotation Waivers</w:t>
            </w:r>
            <w:r w:rsidR="00C91F30">
              <w:rPr>
                <w:rFonts w:ascii="Segoe UI" w:hAnsi="Segoe UI" w:cs="Segoe UI"/>
                <w:bCs/>
                <w:color w:val="0D0D0D"/>
              </w:rPr>
              <w:t xml:space="preserve"> (</w:t>
            </w:r>
            <w:r w:rsidR="00C91F30">
              <w:rPr>
                <w:rFonts w:ascii="Segoe UI" w:hAnsi="Segoe UI" w:cs="Segoe UI"/>
                <w:b/>
                <w:color w:val="0D0D0D"/>
              </w:rPr>
              <w:t>SAQWs</w:t>
            </w:r>
            <w:r w:rsidR="00C91F30">
              <w:rPr>
                <w:rFonts w:ascii="Segoe UI" w:hAnsi="Segoe UI" w:cs="Segoe UI"/>
                <w:bCs/>
                <w:color w:val="0D0D0D"/>
              </w:rPr>
              <w:t>)</w:t>
            </w:r>
            <w:r w:rsidR="003725C8">
              <w:rPr>
                <w:rFonts w:ascii="Segoe UI" w:hAnsi="Segoe UI" w:cs="Segoe UI"/>
                <w:bCs/>
                <w:color w:val="0D0D0D"/>
              </w:rPr>
              <w:t xml:space="preserve"> under £25,000 which had</w:t>
            </w:r>
            <w:r w:rsidR="00754C3B">
              <w:rPr>
                <w:rFonts w:ascii="Segoe UI" w:hAnsi="Segoe UI" w:cs="Segoe UI"/>
                <w:bCs/>
                <w:color w:val="0D0D0D"/>
              </w:rPr>
              <w:t xml:space="preserve"> been approved over April to August 2021.  </w:t>
            </w:r>
            <w:r w:rsidR="004A5FB7">
              <w:rPr>
                <w:rFonts w:ascii="Segoe UI" w:hAnsi="Segoe UI" w:cs="Segoe UI"/>
                <w:bCs/>
                <w:color w:val="0D0D0D"/>
              </w:rPr>
              <w:t xml:space="preserve">He reported that Procurement processes were being reviewed with the aim of increasing automation </w:t>
            </w:r>
            <w:r w:rsidR="008C33E4">
              <w:rPr>
                <w:rFonts w:ascii="Segoe UI" w:hAnsi="Segoe UI" w:cs="Segoe UI"/>
                <w:bCs/>
                <w:color w:val="0D0D0D"/>
              </w:rPr>
              <w:t>and providing for fewer exceptions; once this had been done then SATW</w:t>
            </w:r>
            <w:r w:rsidR="00C91F30">
              <w:rPr>
                <w:rFonts w:ascii="Segoe UI" w:hAnsi="Segoe UI" w:cs="Segoe UI"/>
                <w:bCs/>
                <w:color w:val="0D0D0D"/>
              </w:rPr>
              <w:t>/SAQW</w:t>
            </w:r>
            <w:r w:rsidR="008C33E4">
              <w:rPr>
                <w:rFonts w:ascii="Segoe UI" w:hAnsi="Segoe UI" w:cs="Segoe UI"/>
                <w:bCs/>
                <w:color w:val="0D0D0D"/>
              </w:rPr>
              <w:t xml:space="preserve"> processes would also be </w:t>
            </w:r>
            <w:proofErr w:type="gramStart"/>
            <w:r w:rsidR="008C33E4">
              <w:rPr>
                <w:rFonts w:ascii="Segoe UI" w:hAnsi="Segoe UI" w:cs="Segoe UI"/>
                <w:bCs/>
                <w:color w:val="0D0D0D"/>
              </w:rPr>
              <w:t>reviewed</w:t>
            </w:r>
            <w:proofErr w:type="gramEnd"/>
            <w:r w:rsidR="008C33E4">
              <w:rPr>
                <w:rFonts w:ascii="Segoe UI" w:hAnsi="Segoe UI" w:cs="Segoe UI"/>
                <w:bCs/>
                <w:color w:val="0D0D0D"/>
              </w:rPr>
              <w:t xml:space="preserve"> and the combination of reviews should lead to a reduction in SATWs</w:t>
            </w:r>
            <w:r w:rsidR="00C91F30">
              <w:rPr>
                <w:rFonts w:ascii="Segoe UI" w:hAnsi="Segoe UI" w:cs="Segoe UI"/>
                <w:bCs/>
                <w:color w:val="0D0D0D"/>
              </w:rPr>
              <w:t>/SAQWs</w:t>
            </w:r>
            <w:r w:rsidR="00EC6B78">
              <w:rPr>
                <w:rFonts w:ascii="Segoe UI" w:hAnsi="Segoe UI" w:cs="Segoe UI"/>
                <w:bCs/>
                <w:color w:val="0D0D0D"/>
              </w:rPr>
              <w:t xml:space="preserve">.  </w:t>
            </w:r>
            <w:r w:rsidR="00027282">
              <w:rPr>
                <w:rFonts w:ascii="Segoe UI" w:hAnsi="Segoe UI" w:cs="Segoe UI"/>
                <w:bCs/>
                <w:color w:val="0D0D0D"/>
              </w:rPr>
              <w:t xml:space="preserve">He highlighted that the report set out key themes </w:t>
            </w:r>
            <w:r w:rsidR="00F66B0A">
              <w:rPr>
                <w:rFonts w:ascii="Segoe UI" w:hAnsi="Segoe UI" w:cs="Segoe UI"/>
                <w:bCs/>
                <w:color w:val="0D0D0D"/>
              </w:rPr>
              <w:t xml:space="preserve">already </w:t>
            </w:r>
            <w:r w:rsidR="00027282">
              <w:rPr>
                <w:rFonts w:ascii="Segoe UI" w:hAnsi="Segoe UI" w:cs="Segoe UI"/>
                <w:bCs/>
                <w:color w:val="0D0D0D"/>
              </w:rPr>
              <w:t xml:space="preserve">being addressed with stakeholders and provided </w:t>
            </w:r>
            <w:r w:rsidR="00032681">
              <w:rPr>
                <w:rFonts w:ascii="Segoe UI" w:hAnsi="Segoe UI" w:cs="Segoe UI"/>
                <w:bCs/>
                <w:color w:val="0D0D0D"/>
              </w:rPr>
              <w:t>a</w:t>
            </w:r>
            <w:r w:rsidR="00027282">
              <w:rPr>
                <w:rFonts w:ascii="Segoe UI" w:hAnsi="Segoe UI" w:cs="Segoe UI"/>
                <w:bCs/>
                <w:color w:val="0D0D0D"/>
              </w:rPr>
              <w:t xml:space="preserve">ppendices </w:t>
            </w:r>
            <w:r w:rsidR="0094308B">
              <w:rPr>
                <w:rFonts w:ascii="Segoe UI" w:hAnsi="Segoe UI" w:cs="Segoe UI"/>
                <w:bCs/>
                <w:color w:val="0D0D0D"/>
              </w:rPr>
              <w:t xml:space="preserve">with summaries </w:t>
            </w:r>
            <w:proofErr w:type="gramStart"/>
            <w:r w:rsidR="0094308B">
              <w:rPr>
                <w:rFonts w:ascii="Segoe UI" w:hAnsi="Segoe UI" w:cs="Segoe UI"/>
                <w:bCs/>
                <w:color w:val="0D0D0D"/>
              </w:rPr>
              <w:t>of</w:t>
            </w:r>
            <w:r w:rsidR="00027282">
              <w:rPr>
                <w:rFonts w:ascii="Segoe UI" w:hAnsi="Segoe UI" w:cs="Segoe UI"/>
                <w:bCs/>
                <w:color w:val="0D0D0D"/>
              </w:rPr>
              <w:t>:</w:t>
            </w:r>
            <w:proofErr w:type="gramEnd"/>
            <w:r w:rsidR="00027282">
              <w:rPr>
                <w:rFonts w:ascii="Segoe UI" w:hAnsi="Segoe UI" w:cs="Segoe UI"/>
                <w:bCs/>
                <w:color w:val="0D0D0D"/>
              </w:rPr>
              <w:t xml:space="preserve"> </w:t>
            </w:r>
            <w:r w:rsidR="0094308B">
              <w:rPr>
                <w:rFonts w:ascii="Segoe UI" w:hAnsi="Segoe UI" w:cs="Segoe UI"/>
                <w:bCs/>
                <w:color w:val="0D0D0D"/>
              </w:rPr>
              <w:t xml:space="preserve">extensions and waivers approved; </w:t>
            </w:r>
            <w:r w:rsidR="00032681">
              <w:rPr>
                <w:rFonts w:ascii="Segoe UI" w:hAnsi="Segoe UI" w:cs="Segoe UI"/>
                <w:bCs/>
                <w:color w:val="0D0D0D"/>
              </w:rPr>
              <w:t xml:space="preserve">approvals in relation to areas where specific procurement had been specified e.g. by commissioners; and </w:t>
            </w:r>
            <w:r w:rsidR="00C967F5">
              <w:rPr>
                <w:rFonts w:ascii="Segoe UI" w:hAnsi="Segoe UI" w:cs="Segoe UI"/>
                <w:bCs/>
                <w:color w:val="0D0D0D"/>
              </w:rPr>
              <w:t xml:space="preserve">any retrospective waivers after the required commencement date.  </w:t>
            </w:r>
          </w:p>
          <w:p w14:paraId="4423251E" w14:textId="25F591EC" w:rsidR="009E1A75" w:rsidRDefault="009E1A75" w:rsidP="0056701B">
            <w:pPr>
              <w:pStyle w:val="Header"/>
              <w:tabs>
                <w:tab w:val="clear" w:pos="4153"/>
                <w:tab w:val="clear" w:pos="8306"/>
              </w:tabs>
              <w:jc w:val="both"/>
              <w:rPr>
                <w:rFonts w:ascii="Segoe UI" w:hAnsi="Segoe UI" w:cs="Segoe UI"/>
                <w:bCs/>
                <w:color w:val="0D0D0D"/>
              </w:rPr>
            </w:pPr>
          </w:p>
          <w:p w14:paraId="58EBC7CD" w14:textId="43B80BC9" w:rsidR="00C967F5" w:rsidRDefault="00C967F5" w:rsidP="0056701B">
            <w:pPr>
              <w:pStyle w:val="Header"/>
              <w:tabs>
                <w:tab w:val="clear" w:pos="4153"/>
                <w:tab w:val="clear" w:pos="8306"/>
              </w:tabs>
              <w:jc w:val="both"/>
              <w:rPr>
                <w:rFonts w:ascii="Segoe UI" w:hAnsi="Segoe UI" w:cs="Segoe UI"/>
                <w:bCs/>
                <w:color w:val="0D0D0D"/>
              </w:rPr>
            </w:pPr>
            <w:r>
              <w:rPr>
                <w:rFonts w:ascii="Segoe UI" w:hAnsi="Segoe UI" w:cs="Segoe UI"/>
                <w:bCs/>
                <w:color w:val="0D0D0D"/>
              </w:rPr>
              <w:t>The Chair noted that this report marked a step change in the amount of detailed information available to drill down into the situations</w:t>
            </w:r>
            <w:r w:rsidR="00720182">
              <w:rPr>
                <w:rFonts w:ascii="Segoe UI" w:hAnsi="Segoe UI" w:cs="Segoe UI"/>
                <w:bCs/>
                <w:color w:val="0D0D0D"/>
              </w:rPr>
              <w:t xml:space="preserve">.  </w:t>
            </w:r>
          </w:p>
          <w:p w14:paraId="06A8F949" w14:textId="1B702224" w:rsidR="0085269E" w:rsidRDefault="0085269E" w:rsidP="0056701B">
            <w:pPr>
              <w:pStyle w:val="Header"/>
              <w:tabs>
                <w:tab w:val="clear" w:pos="4153"/>
                <w:tab w:val="clear" w:pos="8306"/>
              </w:tabs>
              <w:jc w:val="both"/>
              <w:rPr>
                <w:rFonts w:ascii="Segoe UI" w:hAnsi="Segoe UI" w:cs="Segoe UI"/>
                <w:bCs/>
                <w:color w:val="0D0D0D"/>
              </w:rPr>
            </w:pPr>
          </w:p>
          <w:p w14:paraId="37DA7088" w14:textId="4509BB15" w:rsidR="0085269E" w:rsidRPr="00C91F30" w:rsidRDefault="0085269E" w:rsidP="0056701B">
            <w:pPr>
              <w:pStyle w:val="Header"/>
              <w:tabs>
                <w:tab w:val="clear" w:pos="4153"/>
                <w:tab w:val="clear" w:pos="8306"/>
              </w:tabs>
              <w:jc w:val="both"/>
              <w:rPr>
                <w:rFonts w:ascii="Segoe UI" w:hAnsi="Segoe UI" w:cs="Segoe UI"/>
                <w:bCs/>
                <w:color w:val="0D0D0D"/>
              </w:rPr>
            </w:pPr>
            <w:r>
              <w:rPr>
                <w:rFonts w:ascii="Segoe UI" w:hAnsi="Segoe UI" w:cs="Segoe UI"/>
                <w:b/>
                <w:color w:val="0D0D0D"/>
              </w:rPr>
              <w:t>The Committee noted the report and the actions being taken to strengthen processes</w:t>
            </w:r>
            <w:r w:rsidR="00C91F30">
              <w:rPr>
                <w:rFonts w:ascii="Segoe UI" w:hAnsi="Segoe UI" w:cs="Segoe UI"/>
                <w:b/>
                <w:color w:val="0D0D0D"/>
              </w:rPr>
              <w:t xml:space="preserve"> in relation to SATWs, SAQWs and use of Purchase Orders.  </w:t>
            </w:r>
          </w:p>
          <w:p w14:paraId="0D9DA9CC" w14:textId="77777777" w:rsidR="009E1A75" w:rsidRDefault="009E1A75" w:rsidP="0056701B">
            <w:pPr>
              <w:pStyle w:val="Header"/>
              <w:tabs>
                <w:tab w:val="clear" w:pos="4153"/>
                <w:tab w:val="clear" w:pos="8306"/>
              </w:tabs>
              <w:jc w:val="both"/>
              <w:rPr>
                <w:rFonts w:ascii="Segoe UI" w:hAnsi="Segoe UI" w:cs="Segoe UI"/>
                <w:bCs/>
                <w:color w:val="0D0D0D"/>
              </w:rPr>
            </w:pPr>
          </w:p>
          <w:p w14:paraId="05DF6A77" w14:textId="0BC72914" w:rsidR="00DD322D" w:rsidRPr="00DD322D" w:rsidRDefault="00DD322D" w:rsidP="0056701B">
            <w:pPr>
              <w:pStyle w:val="Header"/>
              <w:tabs>
                <w:tab w:val="clear" w:pos="4153"/>
                <w:tab w:val="clear" w:pos="8306"/>
              </w:tabs>
              <w:jc w:val="both"/>
              <w:rPr>
                <w:rFonts w:ascii="Segoe UI" w:hAnsi="Segoe UI" w:cs="Segoe UI"/>
                <w:bCs/>
                <w:i/>
                <w:iCs/>
                <w:color w:val="0D0D0D"/>
              </w:rPr>
            </w:pPr>
            <w:r>
              <w:rPr>
                <w:rFonts w:ascii="Segoe UI" w:hAnsi="Segoe UI" w:cs="Segoe UI"/>
                <w:bCs/>
                <w:i/>
                <w:iCs/>
                <w:color w:val="0D0D0D"/>
              </w:rPr>
              <w:t>Counter Fraud</w:t>
            </w:r>
            <w:r w:rsidR="007D1318">
              <w:rPr>
                <w:rFonts w:ascii="Segoe UI" w:hAnsi="Segoe UI" w:cs="Segoe UI"/>
                <w:bCs/>
                <w:i/>
                <w:iCs/>
                <w:color w:val="0D0D0D"/>
              </w:rPr>
              <w:t xml:space="preserve"> (Dean Docherty)</w:t>
            </w:r>
            <w:r>
              <w:rPr>
                <w:rFonts w:ascii="Segoe UI" w:hAnsi="Segoe UI" w:cs="Segoe UI"/>
                <w:bCs/>
                <w:i/>
                <w:iCs/>
                <w:color w:val="0D0D0D"/>
              </w:rPr>
              <w:t>, Internal Audit</w:t>
            </w:r>
            <w:r w:rsidR="007D1318">
              <w:rPr>
                <w:rFonts w:ascii="Segoe UI" w:hAnsi="Segoe UI" w:cs="Segoe UI"/>
                <w:bCs/>
                <w:i/>
                <w:iCs/>
                <w:color w:val="0D0D0D"/>
              </w:rPr>
              <w:t xml:space="preserve"> (Sasha Lewis and Reena Bajaj)</w:t>
            </w:r>
            <w:r>
              <w:rPr>
                <w:rFonts w:ascii="Segoe UI" w:hAnsi="Segoe UI" w:cs="Segoe UI"/>
                <w:bCs/>
                <w:i/>
                <w:iCs/>
                <w:color w:val="0D0D0D"/>
              </w:rPr>
              <w:t>, External Audit</w:t>
            </w:r>
            <w:r w:rsidR="007D1318">
              <w:rPr>
                <w:rFonts w:ascii="Segoe UI" w:hAnsi="Segoe UI" w:cs="Segoe UI"/>
                <w:bCs/>
                <w:i/>
                <w:iCs/>
                <w:color w:val="0D0D0D"/>
              </w:rPr>
              <w:t xml:space="preserve"> (Iain Murray and Laurelin Griffiths)</w:t>
            </w:r>
            <w:r>
              <w:rPr>
                <w:rFonts w:ascii="Segoe UI" w:hAnsi="Segoe UI" w:cs="Segoe UI"/>
                <w:bCs/>
                <w:i/>
                <w:iCs/>
                <w:color w:val="0D0D0D"/>
              </w:rPr>
              <w:t xml:space="preserve"> and the </w:t>
            </w:r>
            <w:proofErr w:type="spellStart"/>
            <w:r>
              <w:rPr>
                <w:rFonts w:ascii="Segoe UI" w:hAnsi="Segoe UI" w:cs="Segoe UI"/>
                <w:bCs/>
                <w:i/>
                <w:iCs/>
                <w:color w:val="0D0D0D"/>
              </w:rPr>
              <w:t>DoCA</w:t>
            </w:r>
            <w:proofErr w:type="spellEnd"/>
            <w:r>
              <w:rPr>
                <w:rFonts w:ascii="Segoe UI" w:hAnsi="Segoe UI" w:cs="Segoe UI"/>
                <w:bCs/>
                <w:i/>
                <w:iCs/>
                <w:color w:val="0D0D0D"/>
              </w:rPr>
              <w:t>/</w:t>
            </w:r>
            <w:proofErr w:type="spellStart"/>
            <w:r>
              <w:rPr>
                <w:rFonts w:ascii="Segoe UI" w:hAnsi="Segoe UI" w:cs="Segoe UI"/>
                <w:bCs/>
                <w:i/>
                <w:iCs/>
                <w:color w:val="0D0D0D"/>
              </w:rPr>
              <w:t>CoSec</w:t>
            </w:r>
            <w:proofErr w:type="spellEnd"/>
            <w:r>
              <w:rPr>
                <w:rFonts w:ascii="Segoe UI" w:hAnsi="Segoe UI" w:cs="Segoe UI"/>
                <w:bCs/>
                <w:i/>
                <w:iCs/>
                <w:color w:val="0D0D0D"/>
              </w:rPr>
              <w:t xml:space="preserve"> left the meeting</w:t>
            </w:r>
            <w:r w:rsidR="007D1318">
              <w:rPr>
                <w:rFonts w:ascii="Segoe UI" w:hAnsi="Segoe UI" w:cs="Segoe UI"/>
                <w:bCs/>
                <w:i/>
                <w:iCs/>
                <w:color w:val="0D0D0D"/>
              </w:rPr>
              <w:t xml:space="preserve">.  </w:t>
            </w:r>
            <w:r w:rsidR="00B65E5F">
              <w:rPr>
                <w:rFonts w:ascii="Segoe UI" w:hAnsi="Segoe UI" w:cs="Segoe UI"/>
                <w:bCs/>
                <w:i/>
                <w:iCs/>
                <w:color w:val="0D0D0D"/>
              </w:rPr>
              <w:t xml:space="preserve">The meeting continued in private session.  </w:t>
            </w:r>
          </w:p>
          <w:p w14:paraId="2EBC5C34" w14:textId="691FD947" w:rsidR="00DD322D" w:rsidRPr="00DD322D" w:rsidRDefault="00DD322D" w:rsidP="0056701B">
            <w:pPr>
              <w:pStyle w:val="Header"/>
              <w:tabs>
                <w:tab w:val="clear" w:pos="4153"/>
                <w:tab w:val="clear" w:pos="8306"/>
              </w:tabs>
              <w:jc w:val="both"/>
              <w:rPr>
                <w:rFonts w:ascii="Segoe UI" w:hAnsi="Segoe UI" w:cs="Segoe UI"/>
                <w:bCs/>
                <w:color w:val="0D0D0D"/>
              </w:rPr>
            </w:pPr>
          </w:p>
        </w:tc>
        <w:tc>
          <w:tcPr>
            <w:tcW w:w="1025" w:type="dxa"/>
          </w:tcPr>
          <w:p w14:paraId="5F2342E1" w14:textId="77777777" w:rsidR="00BE2528" w:rsidRPr="002D50F4" w:rsidRDefault="00BE2528" w:rsidP="0056701B">
            <w:pPr>
              <w:rPr>
                <w:rFonts w:ascii="Segoe UI" w:hAnsi="Segoe UI" w:cs="Segoe UI"/>
                <w:lang w:eastAsia="en-GB"/>
              </w:rPr>
            </w:pPr>
          </w:p>
        </w:tc>
      </w:tr>
      <w:tr w:rsidR="00507FAA" w:rsidRPr="002D5A81" w14:paraId="4D58CE8B" w14:textId="77777777" w:rsidTr="00BB002B">
        <w:tc>
          <w:tcPr>
            <w:tcW w:w="568" w:type="dxa"/>
            <w:tcBorders>
              <w:right w:val="single" w:sz="4" w:space="0" w:color="auto"/>
            </w:tcBorders>
          </w:tcPr>
          <w:p w14:paraId="2783CF8F" w14:textId="0E514BE2" w:rsidR="00507FAA" w:rsidRDefault="00507FAA" w:rsidP="00307DCC">
            <w:pPr>
              <w:rPr>
                <w:rFonts w:ascii="Segoe UI" w:hAnsi="Segoe UI" w:cs="Segoe UI"/>
                <w:bCs/>
                <w:lang w:eastAsia="en-GB"/>
              </w:rPr>
            </w:pPr>
            <w:r>
              <w:rPr>
                <w:rFonts w:ascii="Segoe UI" w:hAnsi="Segoe UI" w:cs="Segoe UI"/>
                <w:b/>
                <w:lang w:eastAsia="en-GB"/>
              </w:rPr>
              <w:t>1</w:t>
            </w:r>
            <w:r w:rsidR="0093715C">
              <w:rPr>
                <w:rFonts w:ascii="Segoe UI" w:hAnsi="Segoe UI" w:cs="Segoe UI"/>
                <w:b/>
                <w:lang w:eastAsia="en-GB"/>
              </w:rPr>
              <w:t>2</w:t>
            </w:r>
            <w:r>
              <w:rPr>
                <w:rFonts w:ascii="Segoe UI" w:hAnsi="Segoe UI" w:cs="Segoe UI"/>
                <w:b/>
                <w:lang w:eastAsia="en-GB"/>
              </w:rPr>
              <w:t>.</w:t>
            </w:r>
          </w:p>
          <w:p w14:paraId="537C746F" w14:textId="77777777" w:rsidR="000507AE" w:rsidRDefault="000507AE" w:rsidP="00307DCC">
            <w:pPr>
              <w:rPr>
                <w:rFonts w:ascii="Segoe UI" w:hAnsi="Segoe UI" w:cs="Segoe UI"/>
                <w:bCs/>
                <w:lang w:eastAsia="en-GB"/>
              </w:rPr>
            </w:pPr>
          </w:p>
          <w:p w14:paraId="2C33CB24" w14:textId="76A1D494" w:rsidR="000507AE" w:rsidRDefault="000507AE" w:rsidP="00307DCC">
            <w:pPr>
              <w:rPr>
                <w:rFonts w:ascii="Segoe UI" w:hAnsi="Segoe UI" w:cs="Segoe UI"/>
                <w:bCs/>
                <w:lang w:eastAsia="en-GB"/>
              </w:rPr>
            </w:pPr>
            <w:r>
              <w:rPr>
                <w:rFonts w:ascii="Segoe UI" w:hAnsi="Segoe UI" w:cs="Segoe UI"/>
                <w:bCs/>
                <w:lang w:eastAsia="en-GB"/>
              </w:rPr>
              <w:t>a</w:t>
            </w:r>
          </w:p>
          <w:p w14:paraId="6095ED50" w14:textId="04F5D4BC" w:rsidR="000507AE" w:rsidRDefault="000507AE" w:rsidP="00356517">
            <w:pPr>
              <w:rPr>
                <w:rFonts w:ascii="Segoe UI" w:hAnsi="Segoe UI" w:cs="Segoe UI"/>
                <w:bCs/>
                <w:lang w:eastAsia="en-GB"/>
              </w:rPr>
            </w:pPr>
          </w:p>
          <w:p w14:paraId="4027D4EA" w14:textId="1DE51BB0" w:rsidR="00A53639" w:rsidRDefault="00A53639" w:rsidP="00356517">
            <w:pPr>
              <w:rPr>
                <w:rFonts w:ascii="Segoe UI" w:hAnsi="Segoe UI" w:cs="Segoe UI"/>
                <w:bCs/>
                <w:lang w:eastAsia="en-GB"/>
              </w:rPr>
            </w:pPr>
          </w:p>
          <w:p w14:paraId="7963F165" w14:textId="0A30B451" w:rsidR="004A045C" w:rsidRDefault="004A045C" w:rsidP="00356517">
            <w:pPr>
              <w:rPr>
                <w:rFonts w:ascii="Segoe UI" w:hAnsi="Segoe UI" w:cs="Segoe UI"/>
                <w:bCs/>
                <w:lang w:eastAsia="en-GB"/>
              </w:rPr>
            </w:pPr>
          </w:p>
          <w:p w14:paraId="09824E63" w14:textId="6705DFF7" w:rsidR="004A045C" w:rsidRDefault="004A045C" w:rsidP="00356517">
            <w:pPr>
              <w:rPr>
                <w:rFonts w:ascii="Segoe UI" w:hAnsi="Segoe UI" w:cs="Segoe UI"/>
                <w:bCs/>
                <w:lang w:eastAsia="en-GB"/>
              </w:rPr>
            </w:pPr>
          </w:p>
          <w:p w14:paraId="676DE2D1" w14:textId="7DA34ED4" w:rsidR="004A045C" w:rsidRDefault="004A045C" w:rsidP="00356517">
            <w:pPr>
              <w:rPr>
                <w:rFonts w:ascii="Segoe UI" w:hAnsi="Segoe UI" w:cs="Segoe UI"/>
                <w:bCs/>
                <w:lang w:eastAsia="en-GB"/>
              </w:rPr>
            </w:pPr>
          </w:p>
          <w:p w14:paraId="7D141239" w14:textId="060C149D" w:rsidR="004A045C" w:rsidRDefault="004A045C" w:rsidP="00356517">
            <w:pPr>
              <w:rPr>
                <w:rFonts w:ascii="Segoe UI" w:hAnsi="Segoe UI" w:cs="Segoe UI"/>
                <w:bCs/>
                <w:lang w:eastAsia="en-GB"/>
              </w:rPr>
            </w:pPr>
          </w:p>
          <w:p w14:paraId="187F80E9" w14:textId="6E81351F" w:rsidR="004A045C" w:rsidRDefault="004A045C" w:rsidP="00356517">
            <w:pPr>
              <w:rPr>
                <w:rFonts w:ascii="Segoe UI" w:hAnsi="Segoe UI" w:cs="Segoe UI"/>
                <w:bCs/>
                <w:lang w:eastAsia="en-GB"/>
              </w:rPr>
            </w:pPr>
          </w:p>
          <w:p w14:paraId="6DDFD53A" w14:textId="3F0412B9" w:rsidR="004A045C" w:rsidRDefault="004A045C" w:rsidP="00356517">
            <w:pPr>
              <w:rPr>
                <w:rFonts w:ascii="Segoe UI" w:hAnsi="Segoe UI" w:cs="Segoe UI"/>
                <w:bCs/>
                <w:lang w:eastAsia="en-GB"/>
              </w:rPr>
            </w:pPr>
          </w:p>
          <w:p w14:paraId="1A4F1867" w14:textId="6767EF0C" w:rsidR="004A045C" w:rsidRDefault="004A045C" w:rsidP="00356517">
            <w:pPr>
              <w:rPr>
                <w:rFonts w:ascii="Segoe UI" w:hAnsi="Segoe UI" w:cs="Segoe UI"/>
                <w:bCs/>
                <w:lang w:eastAsia="en-GB"/>
              </w:rPr>
            </w:pPr>
          </w:p>
          <w:p w14:paraId="194A9214" w14:textId="5CD2C043" w:rsidR="004A045C" w:rsidRDefault="004A045C" w:rsidP="00356517">
            <w:pPr>
              <w:rPr>
                <w:rFonts w:ascii="Segoe UI" w:hAnsi="Segoe UI" w:cs="Segoe UI"/>
                <w:bCs/>
                <w:lang w:eastAsia="en-GB"/>
              </w:rPr>
            </w:pPr>
            <w:r>
              <w:rPr>
                <w:rFonts w:ascii="Segoe UI" w:hAnsi="Segoe UI" w:cs="Segoe UI"/>
                <w:bCs/>
                <w:lang w:eastAsia="en-GB"/>
              </w:rPr>
              <w:t>b</w:t>
            </w:r>
          </w:p>
          <w:p w14:paraId="3156EE73" w14:textId="079A5E4D" w:rsidR="003B0326" w:rsidRPr="000507AE" w:rsidRDefault="003B0326" w:rsidP="00321BB0">
            <w:pPr>
              <w:rPr>
                <w:rFonts w:ascii="Segoe UI" w:hAnsi="Segoe UI" w:cs="Segoe UI"/>
                <w:bCs/>
                <w:lang w:eastAsia="en-GB"/>
              </w:rPr>
            </w:pPr>
          </w:p>
        </w:tc>
        <w:tc>
          <w:tcPr>
            <w:tcW w:w="8189" w:type="dxa"/>
            <w:tcBorders>
              <w:left w:val="single" w:sz="4" w:space="0" w:color="auto"/>
            </w:tcBorders>
          </w:tcPr>
          <w:p w14:paraId="3F96B93C" w14:textId="1D4A2F20" w:rsidR="004C3DBF" w:rsidRDefault="00321BB0" w:rsidP="00C164AF">
            <w:pPr>
              <w:jc w:val="both"/>
              <w:rPr>
                <w:rFonts w:ascii="Segoe UI" w:hAnsi="Segoe UI" w:cs="Segoe UI"/>
                <w:b/>
                <w:lang w:eastAsia="en-GB"/>
              </w:rPr>
            </w:pPr>
            <w:r>
              <w:rPr>
                <w:rFonts w:ascii="Segoe UI" w:hAnsi="Segoe UI" w:cs="Segoe UI"/>
                <w:b/>
                <w:lang w:eastAsia="en-GB"/>
              </w:rPr>
              <w:lastRenderedPageBreak/>
              <w:t>FY21 Annual Accounts review</w:t>
            </w:r>
          </w:p>
          <w:p w14:paraId="321056AD" w14:textId="77777777" w:rsidR="00321BB0" w:rsidRPr="007A7E37" w:rsidRDefault="00321BB0" w:rsidP="00C164AF">
            <w:pPr>
              <w:jc w:val="both"/>
              <w:rPr>
                <w:rFonts w:ascii="Segoe UI" w:hAnsi="Segoe UI" w:cs="Segoe UI"/>
                <w:bCs/>
                <w:i/>
                <w:iCs/>
                <w:lang w:eastAsia="en-GB"/>
              </w:rPr>
            </w:pPr>
          </w:p>
          <w:p w14:paraId="76552B81" w14:textId="04F5870C" w:rsidR="00D53B07" w:rsidRDefault="00FA4044" w:rsidP="00321BB0">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DoF</w:t>
            </w:r>
            <w:proofErr w:type="spellEnd"/>
            <w:r>
              <w:rPr>
                <w:rFonts w:ascii="Segoe UI" w:hAnsi="Segoe UI" w:cs="Segoe UI"/>
                <w:bCs/>
                <w:lang w:eastAsia="en-GB"/>
              </w:rPr>
              <w:t xml:space="preserve"> presented the</w:t>
            </w:r>
            <w:r w:rsidR="00B65E5F">
              <w:rPr>
                <w:rFonts w:ascii="Segoe UI" w:hAnsi="Segoe UI" w:cs="Segoe UI"/>
                <w:bCs/>
                <w:lang w:eastAsia="en-GB"/>
              </w:rPr>
              <w:t xml:space="preserve"> report </w:t>
            </w:r>
            <w:r w:rsidR="00BE6D21">
              <w:rPr>
                <w:rFonts w:ascii="Segoe UI" w:hAnsi="Segoe UI" w:cs="Segoe UI"/>
                <w:bCs/>
                <w:lang w:eastAsia="en-GB"/>
              </w:rPr>
              <w:t xml:space="preserve">at Paper AC 53/2021 which provided an initial overview and response to lessons learned during the FY21 Annual Accounts process.  </w:t>
            </w:r>
            <w:r w:rsidR="006442D3">
              <w:rPr>
                <w:rFonts w:ascii="Segoe UI" w:hAnsi="Segoe UI" w:cs="Segoe UI"/>
                <w:bCs/>
                <w:lang w:eastAsia="en-GB"/>
              </w:rPr>
              <w:t xml:space="preserve">The Chair noted that External Audit were keen to input into this </w:t>
            </w:r>
            <w:r w:rsidR="006442D3">
              <w:rPr>
                <w:rFonts w:ascii="Segoe UI" w:hAnsi="Segoe UI" w:cs="Segoe UI"/>
                <w:bCs/>
                <w:lang w:eastAsia="en-GB"/>
              </w:rPr>
              <w:lastRenderedPageBreak/>
              <w:t xml:space="preserve">review.  The </w:t>
            </w:r>
            <w:proofErr w:type="spellStart"/>
            <w:r w:rsidR="006442D3">
              <w:rPr>
                <w:rFonts w:ascii="Segoe UI" w:hAnsi="Segoe UI" w:cs="Segoe UI"/>
                <w:bCs/>
                <w:lang w:eastAsia="en-GB"/>
              </w:rPr>
              <w:t>DoF</w:t>
            </w:r>
            <w:proofErr w:type="spellEnd"/>
            <w:r w:rsidR="006442D3">
              <w:rPr>
                <w:rFonts w:ascii="Segoe UI" w:hAnsi="Segoe UI" w:cs="Segoe UI"/>
                <w:bCs/>
                <w:lang w:eastAsia="en-GB"/>
              </w:rPr>
              <w:t xml:space="preserve"> confirmed that once the Committee had reviewed this report</w:t>
            </w:r>
            <w:r w:rsidR="000F2F7E">
              <w:rPr>
                <w:rFonts w:ascii="Segoe UI" w:hAnsi="Segoe UI" w:cs="Segoe UI"/>
                <w:bCs/>
                <w:lang w:eastAsia="en-GB"/>
              </w:rPr>
              <w:t xml:space="preserve"> and the recommendations from the FY21 process then it would be shared with External Audit</w:t>
            </w:r>
            <w:r w:rsidR="00C526CB">
              <w:rPr>
                <w:rFonts w:ascii="Segoe UI" w:hAnsi="Segoe UI" w:cs="Segoe UI"/>
                <w:bCs/>
                <w:lang w:eastAsia="en-GB"/>
              </w:rPr>
              <w:t xml:space="preserve">.  </w:t>
            </w:r>
            <w:r w:rsidR="00E32442">
              <w:rPr>
                <w:rFonts w:ascii="Segoe UI" w:hAnsi="Segoe UI" w:cs="Segoe UI"/>
                <w:bCs/>
                <w:lang w:eastAsia="en-GB"/>
              </w:rPr>
              <w:t>The C</w:t>
            </w:r>
            <w:r w:rsidR="00894AC3">
              <w:rPr>
                <w:rFonts w:ascii="Segoe UI" w:hAnsi="Segoe UI" w:cs="Segoe UI"/>
                <w:bCs/>
                <w:lang w:eastAsia="en-GB"/>
              </w:rPr>
              <w:t>ommittee</w:t>
            </w:r>
            <w:r w:rsidR="00E32442">
              <w:rPr>
                <w:rFonts w:ascii="Segoe UI" w:hAnsi="Segoe UI" w:cs="Segoe UI"/>
                <w:bCs/>
                <w:lang w:eastAsia="en-GB"/>
              </w:rPr>
              <w:t xml:space="preserve"> commented that the report set out a practical way forwards</w:t>
            </w:r>
            <w:r w:rsidR="00894AC3">
              <w:rPr>
                <w:rFonts w:ascii="Segoe UI" w:hAnsi="Segoe UI" w:cs="Segoe UI"/>
                <w:bCs/>
                <w:lang w:eastAsia="en-GB"/>
              </w:rPr>
              <w:t xml:space="preserve"> and was measured and thoughtful</w:t>
            </w:r>
            <w:r w:rsidR="002B5C2B">
              <w:rPr>
                <w:rFonts w:ascii="Segoe UI" w:hAnsi="Segoe UI" w:cs="Segoe UI"/>
                <w:bCs/>
                <w:lang w:eastAsia="en-GB"/>
              </w:rPr>
              <w:t>.  The Chair noted that this was a good first step and that the next step should be a collaborative review with External Audit</w:t>
            </w:r>
            <w:r w:rsidR="00AC76A8">
              <w:rPr>
                <w:rFonts w:ascii="Segoe UI" w:hAnsi="Segoe UI" w:cs="Segoe UI"/>
                <w:bCs/>
                <w:lang w:eastAsia="en-GB"/>
              </w:rPr>
              <w:t xml:space="preserve">.  </w:t>
            </w:r>
          </w:p>
          <w:p w14:paraId="43616E80" w14:textId="77777777" w:rsidR="006442D3" w:rsidRDefault="006442D3" w:rsidP="00321BB0">
            <w:pPr>
              <w:jc w:val="both"/>
              <w:rPr>
                <w:rFonts w:ascii="Segoe UI" w:hAnsi="Segoe UI" w:cs="Segoe UI"/>
                <w:bCs/>
                <w:lang w:eastAsia="en-GB"/>
              </w:rPr>
            </w:pPr>
          </w:p>
          <w:p w14:paraId="1D886DF4" w14:textId="309415D1" w:rsidR="008D5FFF" w:rsidRPr="008D5FFF" w:rsidRDefault="008D5FFF" w:rsidP="00321BB0">
            <w:pPr>
              <w:jc w:val="both"/>
              <w:rPr>
                <w:rFonts w:ascii="Segoe UI" w:hAnsi="Segoe UI" w:cs="Segoe UI"/>
                <w:b/>
                <w:lang w:eastAsia="en-GB"/>
              </w:rPr>
            </w:pPr>
            <w:r>
              <w:rPr>
                <w:rFonts w:ascii="Segoe UI" w:hAnsi="Segoe UI" w:cs="Segoe UI"/>
                <w:b/>
                <w:lang w:eastAsia="en-GB"/>
              </w:rPr>
              <w:t xml:space="preserve">The Committee noted the report and that it would be shared with External Audit and form part of collaborative review with External Audit.  </w:t>
            </w:r>
          </w:p>
          <w:p w14:paraId="6F0681A6" w14:textId="0BD8F700" w:rsidR="008D5FFF" w:rsidRPr="00D53B07" w:rsidRDefault="008D5FFF" w:rsidP="00321BB0">
            <w:pPr>
              <w:jc w:val="both"/>
              <w:rPr>
                <w:rFonts w:ascii="Segoe UI" w:hAnsi="Segoe UI" w:cs="Segoe UI"/>
                <w:bCs/>
                <w:lang w:eastAsia="en-GB"/>
              </w:rPr>
            </w:pPr>
          </w:p>
        </w:tc>
        <w:tc>
          <w:tcPr>
            <w:tcW w:w="1025" w:type="dxa"/>
          </w:tcPr>
          <w:p w14:paraId="29C296FD" w14:textId="77777777" w:rsidR="00507FAA" w:rsidRDefault="00507FAA" w:rsidP="00307DCC">
            <w:pPr>
              <w:rPr>
                <w:rFonts w:ascii="Segoe UI" w:hAnsi="Segoe UI" w:cs="Segoe UI"/>
                <w:lang w:eastAsia="en-GB"/>
              </w:rPr>
            </w:pPr>
          </w:p>
          <w:p w14:paraId="5CEDAFA7" w14:textId="77777777" w:rsidR="00873EF5" w:rsidRDefault="00873EF5" w:rsidP="00307DCC">
            <w:pPr>
              <w:rPr>
                <w:rFonts w:ascii="Segoe UI" w:hAnsi="Segoe UI" w:cs="Segoe UI"/>
                <w:lang w:eastAsia="en-GB"/>
              </w:rPr>
            </w:pPr>
          </w:p>
          <w:p w14:paraId="1A08077C" w14:textId="77777777" w:rsidR="00873EF5" w:rsidRDefault="00873EF5" w:rsidP="00307DCC">
            <w:pPr>
              <w:rPr>
                <w:rFonts w:ascii="Segoe UI" w:hAnsi="Segoe UI" w:cs="Segoe UI"/>
                <w:lang w:eastAsia="en-GB"/>
              </w:rPr>
            </w:pPr>
          </w:p>
          <w:p w14:paraId="67A8AF45" w14:textId="7A32C9DC" w:rsidR="00873EF5" w:rsidRPr="00873EF5" w:rsidRDefault="00873EF5" w:rsidP="00307DCC">
            <w:pPr>
              <w:rPr>
                <w:rFonts w:ascii="Segoe UI" w:hAnsi="Segoe UI" w:cs="Segoe UI"/>
                <w:b/>
                <w:bCs/>
                <w:lang w:eastAsia="en-GB"/>
              </w:rPr>
            </w:pPr>
          </w:p>
        </w:tc>
      </w:tr>
      <w:tr w:rsidR="00321BB0" w:rsidRPr="002D5A81" w14:paraId="7243BE85" w14:textId="77777777" w:rsidTr="00BB002B">
        <w:tc>
          <w:tcPr>
            <w:tcW w:w="568" w:type="dxa"/>
            <w:tcBorders>
              <w:right w:val="single" w:sz="4" w:space="0" w:color="auto"/>
            </w:tcBorders>
          </w:tcPr>
          <w:p w14:paraId="087E805E" w14:textId="77777777" w:rsidR="00321BB0" w:rsidRDefault="00321BB0" w:rsidP="00307DCC">
            <w:pPr>
              <w:rPr>
                <w:rFonts w:ascii="Segoe UI" w:hAnsi="Segoe UI" w:cs="Segoe UI"/>
                <w:bCs/>
                <w:lang w:eastAsia="en-GB"/>
              </w:rPr>
            </w:pPr>
            <w:r>
              <w:rPr>
                <w:rFonts w:ascii="Segoe UI" w:hAnsi="Segoe UI" w:cs="Segoe UI"/>
                <w:b/>
                <w:lang w:eastAsia="en-GB"/>
              </w:rPr>
              <w:t>13.</w:t>
            </w:r>
          </w:p>
          <w:p w14:paraId="7F31BDA7" w14:textId="77777777" w:rsidR="00321BB0" w:rsidRDefault="00321BB0" w:rsidP="00307DCC">
            <w:pPr>
              <w:rPr>
                <w:rFonts w:ascii="Segoe UI" w:hAnsi="Segoe UI" w:cs="Segoe UI"/>
                <w:bCs/>
                <w:lang w:eastAsia="en-GB"/>
              </w:rPr>
            </w:pPr>
          </w:p>
          <w:p w14:paraId="135274EB" w14:textId="77777777" w:rsidR="00321BB0" w:rsidRDefault="00321BB0" w:rsidP="00307DCC">
            <w:pPr>
              <w:rPr>
                <w:rFonts w:ascii="Segoe UI" w:hAnsi="Segoe UI" w:cs="Segoe UI"/>
                <w:bCs/>
                <w:lang w:eastAsia="en-GB"/>
              </w:rPr>
            </w:pPr>
          </w:p>
          <w:p w14:paraId="60FA8181" w14:textId="77777777" w:rsidR="004A045C" w:rsidRDefault="004A045C" w:rsidP="00307DCC">
            <w:pPr>
              <w:rPr>
                <w:rFonts w:ascii="Segoe UI" w:hAnsi="Segoe UI" w:cs="Segoe UI"/>
                <w:bCs/>
                <w:lang w:eastAsia="en-GB"/>
              </w:rPr>
            </w:pPr>
            <w:r>
              <w:rPr>
                <w:rFonts w:ascii="Segoe UI" w:hAnsi="Segoe UI" w:cs="Segoe UI"/>
                <w:bCs/>
                <w:lang w:eastAsia="en-GB"/>
              </w:rPr>
              <w:t>a</w:t>
            </w:r>
          </w:p>
          <w:p w14:paraId="14590A61" w14:textId="77777777" w:rsidR="004A045C" w:rsidRDefault="004A045C" w:rsidP="00307DCC">
            <w:pPr>
              <w:rPr>
                <w:rFonts w:ascii="Segoe UI" w:hAnsi="Segoe UI" w:cs="Segoe UI"/>
                <w:bCs/>
                <w:lang w:eastAsia="en-GB"/>
              </w:rPr>
            </w:pPr>
          </w:p>
          <w:p w14:paraId="2F19D7CB" w14:textId="77777777" w:rsidR="004A045C" w:rsidRDefault="004A045C" w:rsidP="00307DCC">
            <w:pPr>
              <w:rPr>
                <w:rFonts w:ascii="Segoe UI" w:hAnsi="Segoe UI" w:cs="Segoe UI"/>
                <w:bCs/>
                <w:lang w:eastAsia="en-GB"/>
              </w:rPr>
            </w:pPr>
          </w:p>
          <w:p w14:paraId="5EF002B9" w14:textId="77777777" w:rsidR="004A045C" w:rsidRDefault="004A045C" w:rsidP="00307DCC">
            <w:pPr>
              <w:rPr>
                <w:rFonts w:ascii="Segoe UI" w:hAnsi="Segoe UI" w:cs="Segoe UI"/>
                <w:bCs/>
                <w:lang w:eastAsia="en-GB"/>
              </w:rPr>
            </w:pPr>
          </w:p>
          <w:p w14:paraId="39612D55" w14:textId="77777777" w:rsidR="004A045C" w:rsidRDefault="004A045C" w:rsidP="00307DCC">
            <w:pPr>
              <w:rPr>
                <w:rFonts w:ascii="Segoe UI" w:hAnsi="Segoe UI" w:cs="Segoe UI"/>
                <w:bCs/>
                <w:lang w:eastAsia="en-GB"/>
              </w:rPr>
            </w:pPr>
          </w:p>
          <w:p w14:paraId="1DD89C0B" w14:textId="77777777" w:rsidR="004A045C" w:rsidRDefault="004A045C" w:rsidP="00307DCC">
            <w:pPr>
              <w:rPr>
                <w:rFonts w:ascii="Segoe UI" w:hAnsi="Segoe UI" w:cs="Segoe UI"/>
                <w:bCs/>
                <w:lang w:eastAsia="en-GB"/>
              </w:rPr>
            </w:pPr>
          </w:p>
          <w:p w14:paraId="55B08549" w14:textId="19E7222C" w:rsidR="004A045C" w:rsidRPr="00321BB0" w:rsidRDefault="004A045C" w:rsidP="00307DCC">
            <w:pPr>
              <w:rPr>
                <w:rFonts w:ascii="Segoe UI" w:hAnsi="Segoe UI" w:cs="Segoe UI"/>
                <w:bCs/>
                <w:lang w:eastAsia="en-GB"/>
              </w:rPr>
            </w:pPr>
            <w:r>
              <w:rPr>
                <w:rFonts w:ascii="Segoe UI" w:hAnsi="Segoe UI" w:cs="Segoe UI"/>
                <w:bCs/>
                <w:lang w:eastAsia="en-GB"/>
              </w:rPr>
              <w:t>b</w:t>
            </w:r>
          </w:p>
        </w:tc>
        <w:tc>
          <w:tcPr>
            <w:tcW w:w="8189" w:type="dxa"/>
            <w:tcBorders>
              <w:left w:val="single" w:sz="4" w:space="0" w:color="auto"/>
            </w:tcBorders>
          </w:tcPr>
          <w:p w14:paraId="023FDDE5" w14:textId="400B0967" w:rsidR="00321BB0" w:rsidRDefault="00395D31" w:rsidP="00C164AF">
            <w:pPr>
              <w:jc w:val="both"/>
              <w:rPr>
                <w:rFonts w:ascii="Segoe UI" w:hAnsi="Segoe UI" w:cs="Segoe UI"/>
                <w:bCs/>
                <w:lang w:eastAsia="en-GB"/>
              </w:rPr>
            </w:pPr>
            <w:r w:rsidRPr="00395D31">
              <w:rPr>
                <w:rFonts w:ascii="Segoe UI" w:hAnsi="Segoe UI" w:cs="Segoe UI"/>
                <w:b/>
                <w:lang w:eastAsia="en-GB"/>
              </w:rPr>
              <w:t>Review of contracts for External Audit, Internal Audit and Counter Fraud</w:t>
            </w:r>
            <w:r>
              <w:rPr>
                <w:rFonts w:ascii="Segoe UI" w:hAnsi="Segoe UI" w:cs="Segoe UI"/>
                <w:b/>
                <w:lang w:eastAsia="en-GB"/>
              </w:rPr>
              <w:t xml:space="preserve"> </w:t>
            </w:r>
          </w:p>
          <w:p w14:paraId="43514899" w14:textId="77777777" w:rsidR="00395D31" w:rsidRDefault="00395D31" w:rsidP="00C164AF">
            <w:pPr>
              <w:jc w:val="both"/>
              <w:rPr>
                <w:rFonts w:ascii="Segoe UI" w:hAnsi="Segoe UI" w:cs="Segoe UI"/>
                <w:bCs/>
                <w:lang w:eastAsia="en-GB"/>
              </w:rPr>
            </w:pPr>
          </w:p>
          <w:p w14:paraId="5A4123AF" w14:textId="7AABC2D3" w:rsidR="00395D31" w:rsidRDefault="008D5FFF" w:rsidP="00C164AF">
            <w:pPr>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DoF</w:t>
            </w:r>
            <w:proofErr w:type="spellEnd"/>
            <w:r>
              <w:rPr>
                <w:rFonts w:ascii="Segoe UI" w:hAnsi="Segoe UI" w:cs="Segoe UI"/>
                <w:bCs/>
                <w:lang w:eastAsia="en-GB"/>
              </w:rPr>
              <w:t xml:space="preserve"> provided an oral update</w:t>
            </w:r>
            <w:r w:rsidR="006F6C59">
              <w:rPr>
                <w:rFonts w:ascii="Segoe UI" w:hAnsi="Segoe UI" w:cs="Segoe UI"/>
                <w:bCs/>
                <w:lang w:eastAsia="en-GB"/>
              </w:rPr>
              <w:t xml:space="preserve"> and set out timelines for new contracts in 2022</w:t>
            </w:r>
            <w:r w:rsidR="00545DDE">
              <w:rPr>
                <w:rFonts w:ascii="Segoe UI" w:hAnsi="Segoe UI" w:cs="Segoe UI"/>
                <w:bCs/>
                <w:lang w:eastAsia="en-GB"/>
              </w:rPr>
              <w:t xml:space="preserve"> and outlined procurement and governance processes.  </w:t>
            </w:r>
            <w:r w:rsidR="00D60B03">
              <w:rPr>
                <w:rFonts w:ascii="Segoe UI" w:hAnsi="Segoe UI" w:cs="Segoe UI"/>
                <w:bCs/>
                <w:lang w:eastAsia="en-GB"/>
              </w:rPr>
              <w:t>He noted that he would provide the Committee with a formal timeline separately out-of-session</w:t>
            </w:r>
            <w:r w:rsidR="00B572A4">
              <w:rPr>
                <w:rFonts w:ascii="Segoe UI" w:hAnsi="Segoe UI" w:cs="Segoe UI"/>
                <w:bCs/>
                <w:lang w:eastAsia="en-GB"/>
              </w:rPr>
              <w:t xml:space="preserve"> and before the next meeting, especially as members of the Committee would need to participate in the procurement processes</w:t>
            </w:r>
            <w:r w:rsidR="00D60B03">
              <w:rPr>
                <w:rFonts w:ascii="Segoe UI" w:hAnsi="Segoe UI" w:cs="Segoe UI"/>
                <w:bCs/>
                <w:lang w:eastAsia="en-GB"/>
              </w:rPr>
              <w:t xml:space="preserve">.  </w:t>
            </w:r>
          </w:p>
          <w:p w14:paraId="6E918887" w14:textId="602FA14C" w:rsidR="008D5FFF" w:rsidRDefault="008D5FFF" w:rsidP="00C164AF">
            <w:pPr>
              <w:jc w:val="both"/>
              <w:rPr>
                <w:rFonts w:ascii="Segoe UI" w:hAnsi="Segoe UI" w:cs="Segoe UI"/>
                <w:bCs/>
                <w:lang w:eastAsia="en-GB"/>
              </w:rPr>
            </w:pPr>
          </w:p>
          <w:p w14:paraId="1E4BBD00" w14:textId="3E036B93" w:rsidR="008D5FFF" w:rsidRPr="000817D8" w:rsidRDefault="000817D8" w:rsidP="00C164AF">
            <w:pPr>
              <w:jc w:val="both"/>
              <w:rPr>
                <w:rFonts w:ascii="Segoe UI" w:hAnsi="Segoe UI" w:cs="Segoe UI"/>
                <w:bCs/>
                <w:lang w:eastAsia="en-GB"/>
              </w:rPr>
            </w:pPr>
            <w:r>
              <w:rPr>
                <w:rFonts w:ascii="Segoe UI" w:hAnsi="Segoe UI" w:cs="Segoe UI"/>
                <w:b/>
                <w:lang w:eastAsia="en-GB"/>
              </w:rPr>
              <w:t xml:space="preserve">The Committee noted the oral update. </w:t>
            </w:r>
          </w:p>
          <w:p w14:paraId="6FF62CE4" w14:textId="205AE648" w:rsidR="00395D31" w:rsidRPr="00395D31" w:rsidRDefault="00395D31" w:rsidP="00C164AF">
            <w:pPr>
              <w:jc w:val="both"/>
              <w:rPr>
                <w:rFonts w:ascii="Segoe UI" w:hAnsi="Segoe UI" w:cs="Segoe UI"/>
                <w:bCs/>
                <w:lang w:eastAsia="en-GB"/>
              </w:rPr>
            </w:pPr>
          </w:p>
        </w:tc>
        <w:tc>
          <w:tcPr>
            <w:tcW w:w="1025" w:type="dxa"/>
          </w:tcPr>
          <w:p w14:paraId="6AFCAD2B" w14:textId="77777777" w:rsidR="00321BB0" w:rsidRDefault="00321BB0" w:rsidP="00307DCC">
            <w:pPr>
              <w:rPr>
                <w:rFonts w:ascii="Segoe UI" w:hAnsi="Segoe UI" w:cs="Segoe UI"/>
                <w:lang w:eastAsia="en-GB"/>
              </w:rPr>
            </w:pPr>
          </w:p>
          <w:p w14:paraId="736A0F09" w14:textId="77777777" w:rsidR="000817D8" w:rsidRDefault="000817D8" w:rsidP="00307DCC">
            <w:pPr>
              <w:rPr>
                <w:rFonts w:ascii="Segoe UI" w:hAnsi="Segoe UI" w:cs="Segoe UI"/>
                <w:lang w:eastAsia="en-GB"/>
              </w:rPr>
            </w:pPr>
          </w:p>
          <w:p w14:paraId="2951F8D5" w14:textId="77777777" w:rsidR="000817D8" w:rsidRDefault="000817D8" w:rsidP="00307DCC">
            <w:pPr>
              <w:rPr>
                <w:rFonts w:ascii="Segoe UI" w:hAnsi="Segoe UI" w:cs="Segoe UI"/>
                <w:lang w:eastAsia="en-GB"/>
              </w:rPr>
            </w:pPr>
          </w:p>
          <w:p w14:paraId="19308B61" w14:textId="77777777" w:rsidR="000817D8" w:rsidRDefault="000817D8" w:rsidP="00307DCC">
            <w:pPr>
              <w:rPr>
                <w:rFonts w:ascii="Segoe UI" w:hAnsi="Segoe UI" w:cs="Segoe UI"/>
                <w:lang w:eastAsia="en-GB"/>
              </w:rPr>
            </w:pPr>
          </w:p>
          <w:p w14:paraId="50BCD825" w14:textId="77777777" w:rsidR="000817D8" w:rsidRDefault="000817D8" w:rsidP="00307DCC">
            <w:pPr>
              <w:rPr>
                <w:rFonts w:ascii="Segoe UI" w:hAnsi="Segoe UI" w:cs="Segoe UI"/>
                <w:lang w:eastAsia="en-GB"/>
              </w:rPr>
            </w:pPr>
          </w:p>
          <w:p w14:paraId="24341CD0" w14:textId="77777777" w:rsidR="000817D8" w:rsidRDefault="000817D8" w:rsidP="00307DCC">
            <w:pPr>
              <w:rPr>
                <w:rFonts w:ascii="Segoe UI" w:hAnsi="Segoe UI" w:cs="Segoe UI"/>
                <w:lang w:eastAsia="en-GB"/>
              </w:rPr>
            </w:pPr>
          </w:p>
          <w:p w14:paraId="52250BD5" w14:textId="08D92C20" w:rsidR="000817D8" w:rsidRPr="000817D8" w:rsidRDefault="000817D8" w:rsidP="00307DCC">
            <w:pPr>
              <w:rPr>
                <w:rFonts w:ascii="Segoe UI" w:hAnsi="Segoe UI" w:cs="Segoe UI"/>
                <w:b/>
                <w:bCs/>
                <w:lang w:eastAsia="en-GB"/>
              </w:rPr>
            </w:pPr>
            <w:proofErr w:type="spellStart"/>
            <w:r>
              <w:rPr>
                <w:rFonts w:ascii="Segoe UI" w:hAnsi="Segoe UI" w:cs="Segoe UI"/>
                <w:b/>
                <w:bCs/>
                <w:lang w:eastAsia="en-GB"/>
              </w:rPr>
              <w:t>MMcE</w:t>
            </w:r>
            <w:proofErr w:type="spellEnd"/>
          </w:p>
        </w:tc>
      </w:tr>
      <w:tr w:rsidR="00FD7E01" w:rsidRPr="002D5A81" w14:paraId="1E5403CE" w14:textId="77777777" w:rsidTr="00BB002B">
        <w:tc>
          <w:tcPr>
            <w:tcW w:w="568" w:type="dxa"/>
            <w:tcBorders>
              <w:right w:val="single" w:sz="4" w:space="0" w:color="auto"/>
            </w:tcBorders>
          </w:tcPr>
          <w:p w14:paraId="4DED6AB4" w14:textId="61FA9E2F" w:rsidR="00FD7E01" w:rsidRDefault="00875A08" w:rsidP="00307DCC">
            <w:pPr>
              <w:rPr>
                <w:rFonts w:ascii="Segoe UI" w:hAnsi="Segoe UI" w:cs="Segoe UI"/>
                <w:b/>
                <w:lang w:eastAsia="en-GB"/>
              </w:rPr>
            </w:pPr>
            <w:r>
              <w:rPr>
                <w:rFonts w:ascii="Segoe UI" w:hAnsi="Segoe UI" w:cs="Segoe UI"/>
                <w:b/>
                <w:lang w:eastAsia="en-GB"/>
              </w:rPr>
              <w:t>1</w:t>
            </w:r>
            <w:r w:rsidR="00723593">
              <w:rPr>
                <w:rFonts w:ascii="Segoe UI" w:hAnsi="Segoe UI" w:cs="Segoe UI"/>
                <w:b/>
                <w:lang w:eastAsia="en-GB"/>
              </w:rPr>
              <w:t>4</w:t>
            </w:r>
            <w:r>
              <w:rPr>
                <w:rFonts w:ascii="Segoe UI" w:hAnsi="Segoe UI" w:cs="Segoe UI"/>
                <w:b/>
                <w:lang w:eastAsia="en-GB"/>
              </w:rPr>
              <w:t>.</w:t>
            </w:r>
          </w:p>
          <w:p w14:paraId="6F66E025" w14:textId="77777777" w:rsidR="00875A08" w:rsidRDefault="00875A08" w:rsidP="00307DCC">
            <w:pPr>
              <w:rPr>
                <w:rFonts w:ascii="Segoe UI" w:hAnsi="Segoe UI" w:cs="Segoe UI"/>
                <w:b/>
                <w:lang w:eastAsia="en-GB"/>
              </w:rPr>
            </w:pPr>
          </w:p>
          <w:p w14:paraId="763EC0AE" w14:textId="58B1E0C7" w:rsidR="00875A08" w:rsidRPr="00875A08" w:rsidRDefault="00875A08" w:rsidP="00307DCC">
            <w:pPr>
              <w:rPr>
                <w:rFonts w:ascii="Segoe UI" w:hAnsi="Segoe UI" w:cs="Segoe UI"/>
                <w:bCs/>
                <w:lang w:eastAsia="en-GB"/>
              </w:rPr>
            </w:pPr>
            <w:r>
              <w:rPr>
                <w:rFonts w:ascii="Segoe UI" w:hAnsi="Segoe UI" w:cs="Segoe UI"/>
                <w:bCs/>
                <w:lang w:eastAsia="en-GB"/>
              </w:rPr>
              <w:t>a</w:t>
            </w:r>
          </w:p>
        </w:tc>
        <w:tc>
          <w:tcPr>
            <w:tcW w:w="8189" w:type="dxa"/>
            <w:tcBorders>
              <w:left w:val="single" w:sz="4" w:space="0" w:color="auto"/>
            </w:tcBorders>
          </w:tcPr>
          <w:p w14:paraId="1B564B9C" w14:textId="77777777" w:rsidR="00FD7E01" w:rsidRDefault="00875A08" w:rsidP="00C80A8C">
            <w:pPr>
              <w:pStyle w:val="Header"/>
              <w:tabs>
                <w:tab w:val="clear" w:pos="4153"/>
                <w:tab w:val="clear" w:pos="8306"/>
              </w:tabs>
              <w:rPr>
                <w:rFonts w:ascii="Segoe UI" w:hAnsi="Segoe UI" w:cs="Segoe UI"/>
                <w:b/>
                <w:color w:val="0D0D0D"/>
              </w:rPr>
            </w:pPr>
            <w:r>
              <w:rPr>
                <w:rFonts w:ascii="Segoe UI" w:hAnsi="Segoe UI" w:cs="Segoe UI"/>
                <w:b/>
                <w:color w:val="0D0D0D"/>
              </w:rPr>
              <w:t>Any Other Business</w:t>
            </w:r>
          </w:p>
          <w:p w14:paraId="776D51A0" w14:textId="77777777" w:rsidR="00875A08" w:rsidRDefault="00875A08" w:rsidP="00C80A8C">
            <w:pPr>
              <w:pStyle w:val="Header"/>
              <w:tabs>
                <w:tab w:val="clear" w:pos="4153"/>
                <w:tab w:val="clear" w:pos="8306"/>
              </w:tabs>
              <w:rPr>
                <w:rFonts w:ascii="Segoe UI" w:hAnsi="Segoe UI" w:cs="Segoe UI"/>
                <w:bCs/>
                <w:color w:val="0D0D0D"/>
              </w:rPr>
            </w:pPr>
          </w:p>
          <w:p w14:paraId="67136D4E" w14:textId="77777777" w:rsidR="00875A08" w:rsidRDefault="00795CB8" w:rsidP="00495899">
            <w:pPr>
              <w:pStyle w:val="Header"/>
              <w:tabs>
                <w:tab w:val="clear" w:pos="4153"/>
                <w:tab w:val="clear" w:pos="8306"/>
              </w:tabs>
              <w:rPr>
                <w:rFonts w:ascii="Segoe UI" w:hAnsi="Segoe UI" w:cs="Segoe UI"/>
                <w:bCs/>
                <w:color w:val="0D0D0D"/>
              </w:rPr>
            </w:pPr>
            <w:r>
              <w:rPr>
                <w:rFonts w:ascii="Segoe UI" w:hAnsi="Segoe UI" w:cs="Segoe UI"/>
                <w:bCs/>
                <w:color w:val="0D0D0D"/>
              </w:rPr>
              <w:t>In relation to the review of the PICU project, t</w:t>
            </w:r>
            <w:r w:rsidR="00BD4816">
              <w:rPr>
                <w:rFonts w:ascii="Segoe UI" w:hAnsi="Segoe UI" w:cs="Segoe UI"/>
                <w:bCs/>
                <w:color w:val="0D0D0D"/>
              </w:rPr>
              <w:t xml:space="preserve">he </w:t>
            </w:r>
            <w:proofErr w:type="spellStart"/>
            <w:r w:rsidR="00BD4816">
              <w:rPr>
                <w:rFonts w:ascii="Segoe UI" w:hAnsi="Segoe UI" w:cs="Segoe UI"/>
                <w:bCs/>
                <w:color w:val="0D0D0D"/>
              </w:rPr>
              <w:t>DoF</w:t>
            </w:r>
            <w:proofErr w:type="spellEnd"/>
            <w:r w:rsidR="00BD4816">
              <w:rPr>
                <w:rFonts w:ascii="Segoe UI" w:hAnsi="Segoe UI" w:cs="Segoe UI"/>
                <w:bCs/>
                <w:color w:val="0D0D0D"/>
              </w:rPr>
              <w:t xml:space="preserve"> a</w:t>
            </w:r>
            <w:r w:rsidR="001E50A2">
              <w:rPr>
                <w:rFonts w:ascii="Segoe UI" w:hAnsi="Segoe UI" w:cs="Segoe UI"/>
                <w:bCs/>
                <w:color w:val="0D0D0D"/>
              </w:rPr>
              <w:t xml:space="preserve">dded that a draft proposal for the review was already being developed.  </w:t>
            </w:r>
          </w:p>
          <w:p w14:paraId="6072D031" w14:textId="4CEE2522" w:rsidR="001E50A2" w:rsidRPr="00875A08" w:rsidRDefault="001E50A2" w:rsidP="00495899">
            <w:pPr>
              <w:pStyle w:val="Header"/>
              <w:tabs>
                <w:tab w:val="clear" w:pos="4153"/>
                <w:tab w:val="clear" w:pos="8306"/>
              </w:tabs>
              <w:rPr>
                <w:rFonts w:ascii="Segoe UI" w:hAnsi="Segoe UI" w:cs="Segoe UI"/>
                <w:bCs/>
                <w:color w:val="0D0D0D"/>
              </w:rPr>
            </w:pPr>
          </w:p>
        </w:tc>
        <w:tc>
          <w:tcPr>
            <w:tcW w:w="1025" w:type="dxa"/>
          </w:tcPr>
          <w:p w14:paraId="2FA9C0BE" w14:textId="77777777" w:rsidR="00FD7E01" w:rsidRDefault="00FD7E01" w:rsidP="00307DCC">
            <w:pPr>
              <w:rPr>
                <w:rFonts w:ascii="Segoe UI" w:hAnsi="Segoe UI" w:cs="Segoe UI"/>
                <w:lang w:eastAsia="en-GB"/>
              </w:rPr>
            </w:pPr>
          </w:p>
        </w:tc>
      </w:tr>
      <w:tr w:rsidR="005302C4" w:rsidRPr="002D5A81" w14:paraId="3EFEACC6" w14:textId="77777777" w:rsidTr="00BB002B">
        <w:tc>
          <w:tcPr>
            <w:tcW w:w="568" w:type="dxa"/>
            <w:tcBorders>
              <w:right w:val="single" w:sz="4" w:space="0" w:color="auto"/>
            </w:tcBorders>
          </w:tcPr>
          <w:p w14:paraId="6A1E75A1" w14:textId="7A79D18E" w:rsidR="000E14E2" w:rsidRDefault="006A268D" w:rsidP="00307DCC">
            <w:pPr>
              <w:rPr>
                <w:rFonts w:ascii="Segoe UI" w:hAnsi="Segoe UI" w:cs="Segoe UI"/>
                <w:bCs/>
                <w:lang w:eastAsia="en-GB"/>
              </w:rPr>
            </w:pPr>
            <w:r>
              <w:rPr>
                <w:rFonts w:ascii="Segoe UI" w:hAnsi="Segoe UI" w:cs="Segoe UI"/>
                <w:b/>
                <w:lang w:eastAsia="en-GB"/>
              </w:rPr>
              <w:t>1</w:t>
            </w:r>
            <w:r w:rsidR="0035236D">
              <w:rPr>
                <w:rFonts w:ascii="Segoe UI" w:hAnsi="Segoe UI" w:cs="Segoe UI"/>
                <w:b/>
                <w:lang w:eastAsia="en-GB"/>
              </w:rPr>
              <w:t>5</w:t>
            </w:r>
            <w:r>
              <w:rPr>
                <w:rFonts w:ascii="Segoe UI" w:hAnsi="Segoe UI" w:cs="Segoe UI"/>
                <w:b/>
                <w:lang w:eastAsia="en-GB"/>
              </w:rPr>
              <w:t>.</w:t>
            </w:r>
            <w:r w:rsidR="00577951">
              <w:rPr>
                <w:rFonts w:ascii="Segoe UI" w:hAnsi="Segoe UI" w:cs="Segoe UI"/>
                <w:b/>
                <w:lang w:eastAsia="en-GB"/>
              </w:rPr>
              <w:t xml:space="preserve"> </w:t>
            </w:r>
          </w:p>
          <w:p w14:paraId="42856C14" w14:textId="77777777" w:rsidR="00827FD6" w:rsidRDefault="00827FD6" w:rsidP="00307DCC">
            <w:pPr>
              <w:rPr>
                <w:rFonts w:ascii="Segoe UI" w:hAnsi="Segoe UI" w:cs="Segoe UI"/>
                <w:bCs/>
                <w:lang w:eastAsia="en-GB"/>
              </w:rPr>
            </w:pPr>
          </w:p>
          <w:p w14:paraId="64F75E1F" w14:textId="665E162B" w:rsidR="00254A07" w:rsidRDefault="00254A07" w:rsidP="00307DCC">
            <w:pPr>
              <w:rPr>
                <w:rFonts w:ascii="Segoe UI" w:hAnsi="Segoe UI" w:cs="Segoe UI"/>
                <w:bCs/>
                <w:lang w:eastAsia="en-GB"/>
              </w:rPr>
            </w:pPr>
            <w:r>
              <w:rPr>
                <w:rFonts w:ascii="Segoe UI" w:hAnsi="Segoe UI" w:cs="Segoe UI"/>
                <w:bCs/>
                <w:lang w:eastAsia="en-GB"/>
              </w:rPr>
              <w:t>a</w:t>
            </w:r>
          </w:p>
          <w:p w14:paraId="49C83990" w14:textId="77777777" w:rsidR="00373194" w:rsidRDefault="00373194" w:rsidP="00307DCC">
            <w:pPr>
              <w:rPr>
                <w:rFonts w:ascii="Segoe UI" w:hAnsi="Segoe UI" w:cs="Segoe UI"/>
                <w:bCs/>
                <w:lang w:eastAsia="en-GB"/>
              </w:rPr>
            </w:pPr>
          </w:p>
          <w:p w14:paraId="58F06F53" w14:textId="77777777" w:rsidR="002572FF" w:rsidRDefault="002572FF" w:rsidP="00307DCC">
            <w:pPr>
              <w:rPr>
                <w:rFonts w:ascii="Segoe UI" w:hAnsi="Segoe UI" w:cs="Segoe UI"/>
                <w:bCs/>
                <w:lang w:eastAsia="en-GB"/>
              </w:rPr>
            </w:pPr>
          </w:p>
          <w:p w14:paraId="7B82B735" w14:textId="17E215C2" w:rsidR="002572FF" w:rsidRPr="002D5A81" w:rsidRDefault="002572FF" w:rsidP="00307DCC">
            <w:pPr>
              <w:rPr>
                <w:rFonts w:ascii="Segoe UI" w:hAnsi="Segoe UI" w:cs="Segoe UI"/>
                <w:bCs/>
                <w:lang w:eastAsia="en-GB"/>
              </w:rPr>
            </w:pPr>
            <w:r>
              <w:rPr>
                <w:rFonts w:ascii="Segoe UI" w:hAnsi="Segoe UI" w:cs="Segoe UI"/>
                <w:bCs/>
                <w:lang w:eastAsia="en-GB"/>
              </w:rPr>
              <w:t>b</w:t>
            </w:r>
          </w:p>
        </w:tc>
        <w:tc>
          <w:tcPr>
            <w:tcW w:w="8189" w:type="dxa"/>
            <w:tcBorders>
              <w:left w:val="single" w:sz="4" w:space="0" w:color="auto"/>
            </w:tcBorders>
          </w:tcPr>
          <w:p w14:paraId="213D4400" w14:textId="1DD7AB5E" w:rsidR="005302C4" w:rsidRPr="002D5A81" w:rsidRDefault="00875A08" w:rsidP="00C80A8C">
            <w:pPr>
              <w:pStyle w:val="Header"/>
              <w:tabs>
                <w:tab w:val="clear" w:pos="4153"/>
                <w:tab w:val="clear" w:pos="8306"/>
              </w:tabs>
              <w:rPr>
                <w:rFonts w:ascii="Segoe UI" w:hAnsi="Segoe UI" w:cs="Segoe UI"/>
              </w:rPr>
            </w:pPr>
            <w:r>
              <w:rPr>
                <w:rFonts w:ascii="Segoe UI" w:hAnsi="Segoe UI" w:cs="Segoe UI"/>
                <w:b/>
                <w:color w:val="0D0D0D"/>
              </w:rPr>
              <w:t>Review of Meeting</w:t>
            </w:r>
          </w:p>
          <w:p w14:paraId="40DF1BA4" w14:textId="4A3426D6" w:rsidR="00B115AE" w:rsidRDefault="00B115AE" w:rsidP="00875A08">
            <w:pPr>
              <w:pStyle w:val="Header"/>
              <w:tabs>
                <w:tab w:val="clear" w:pos="4153"/>
                <w:tab w:val="clear" w:pos="8306"/>
              </w:tabs>
              <w:jc w:val="both"/>
              <w:rPr>
                <w:rFonts w:ascii="Segoe UI" w:hAnsi="Segoe UI" w:cs="Segoe UI"/>
                <w:bCs/>
                <w:lang w:eastAsia="en-GB"/>
              </w:rPr>
            </w:pPr>
          </w:p>
          <w:p w14:paraId="11681467" w14:textId="23D0A33D" w:rsidR="00875A08" w:rsidRDefault="00B4350F"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Chair noted that there were no further matters to escalate to the board, other than the </w:t>
            </w:r>
            <w:r w:rsidR="00C04884">
              <w:rPr>
                <w:rFonts w:ascii="Segoe UI" w:hAnsi="Segoe UI" w:cs="Segoe UI"/>
                <w:bCs/>
                <w:lang w:eastAsia="en-GB"/>
              </w:rPr>
              <w:t xml:space="preserve">review of the PICU project which was already in hand.  </w:t>
            </w:r>
          </w:p>
          <w:p w14:paraId="16132378" w14:textId="774470EE" w:rsidR="007D5167" w:rsidRDefault="007D5167" w:rsidP="00875A08">
            <w:pPr>
              <w:pStyle w:val="Header"/>
              <w:tabs>
                <w:tab w:val="clear" w:pos="4153"/>
                <w:tab w:val="clear" w:pos="8306"/>
              </w:tabs>
              <w:jc w:val="both"/>
              <w:rPr>
                <w:rFonts w:ascii="Segoe UI" w:hAnsi="Segoe UI" w:cs="Segoe UI"/>
                <w:bCs/>
                <w:lang w:eastAsia="en-GB"/>
              </w:rPr>
            </w:pPr>
          </w:p>
          <w:p w14:paraId="17AD5F76" w14:textId="7CF8DC28" w:rsidR="007D5167" w:rsidRDefault="007D5167"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Chair noted that </w:t>
            </w:r>
            <w:r w:rsidR="00515A18">
              <w:rPr>
                <w:rFonts w:ascii="Segoe UI" w:hAnsi="Segoe UI" w:cs="Segoe UI"/>
                <w:bCs/>
                <w:lang w:eastAsia="en-GB"/>
              </w:rPr>
              <w:t xml:space="preserve">she had been impressed by </w:t>
            </w:r>
            <w:r>
              <w:rPr>
                <w:rFonts w:ascii="Segoe UI" w:hAnsi="Segoe UI" w:cs="Segoe UI"/>
                <w:bCs/>
                <w:lang w:eastAsia="en-GB"/>
              </w:rPr>
              <w:t>the papers</w:t>
            </w:r>
            <w:r w:rsidR="00515A18">
              <w:rPr>
                <w:rFonts w:ascii="Segoe UI" w:hAnsi="Segoe UI" w:cs="Segoe UI"/>
                <w:bCs/>
                <w:lang w:eastAsia="en-GB"/>
              </w:rPr>
              <w:t xml:space="preserve"> and felt that the meeting was making progress.  The Committee members </w:t>
            </w:r>
            <w:r w:rsidR="00D87A7B">
              <w:rPr>
                <w:rFonts w:ascii="Segoe UI" w:hAnsi="Segoe UI" w:cs="Segoe UI"/>
                <w:bCs/>
                <w:lang w:eastAsia="en-GB"/>
              </w:rPr>
              <w:t>discussed</w:t>
            </w:r>
            <w:r w:rsidR="00DB336F">
              <w:rPr>
                <w:rFonts w:ascii="Segoe UI" w:hAnsi="Segoe UI" w:cs="Segoe UI"/>
                <w:bCs/>
                <w:lang w:eastAsia="en-GB"/>
              </w:rPr>
              <w:t xml:space="preserve"> </w:t>
            </w:r>
            <w:r w:rsidR="00515A18">
              <w:rPr>
                <w:rFonts w:ascii="Segoe UI" w:hAnsi="Segoe UI" w:cs="Segoe UI"/>
                <w:bCs/>
                <w:lang w:eastAsia="en-GB"/>
              </w:rPr>
              <w:t>the tone</w:t>
            </w:r>
            <w:r w:rsidR="00D87A7B">
              <w:rPr>
                <w:rFonts w:ascii="Segoe UI" w:hAnsi="Segoe UI" w:cs="Segoe UI"/>
                <w:bCs/>
                <w:lang w:eastAsia="en-GB"/>
              </w:rPr>
              <w:t xml:space="preserve"> of the meeting</w:t>
            </w:r>
            <w:r w:rsidR="00A13D24">
              <w:rPr>
                <w:rFonts w:ascii="Segoe UI" w:hAnsi="Segoe UI" w:cs="Segoe UI"/>
                <w:bCs/>
                <w:lang w:eastAsia="en-GB"/>
              </w:rPr>
              <w:t xml:space="preserve"> and the balance between going into detail and identifying improvement actions</w:t>
            </w:r>
            <w:r w:rsidR="00700AD0">
              <w:rPr>
                <w:rFonts w:ascii="Segoe UI" w:hAnsi="Segoe UI" w:cs="Segoe UI"/>
                <w:bCs/>
                <w:lang w:eastAsia="en-GB"/>
              </w:rPr>
              <w:t>.</w:t>
            </w:r>
          </w:p>
          <w:p w14:paraId="60BB6616" w14:textId="60E37BDF" w:rsidR="00B4350F" w:rsidRPr="00384240" w:rsidRDefault="00B4350F" w:rsidP="00875A08">
            <w:pPr>
              <w:pStyle w:val="Header"/>
              <w:tabs>
                <w:tab w:val="clear" w:pos="4153"/>
                <w:tab w:val="clear" w:pos="8306"/>
              </w:tabs>
              <w:jc w:val="both"/>
              <w:rPr>
                <w:rFonts w:ascii="Segoe UI" w:hAnsi="Segoe UI" w:cs="Segoe UI"/>
                <w:bCs/>
                <w:lang w:eastAsia="en-GB"/>
              </w:rPr>
            </w:pPr>
          </w:p>
        </w:tc>
        <w:tc>
          <w:tcPr>
            <w:tcW w:w="1025" w:type="dxa"/>
          </w:tcPr>
          <w:p w14:paraId="33D0CBCD" w14:textId="77777777" w:rsidR="005302C4" w:rsidRDefault="005302C4" w:rsidP="00307DCC">
            <w:pPr>
              <w:rPr>
                <w:rFonts w:ascii="Segoe UI" w:hAnsi="Segoe UI" w:cs="Segoe UI"/>
                <w:lang w:eastAsia="en-GB"/>
              </w:rPr>
            </w:pPr>
          </w:p>
          <w:p w14:paraId="3B86DA50" w14:textId="77777777" w:rsidR="002365DB" w:rsidRDefault="002365DB" w:rsidP="00307DCC">
            <w:pPr>
              <w:rPr>
                <w:rFonts w:ascii="Segoe UI" w:hAnsi="Segoe UI" w:cs="Segoe UI"/>
                <w:lang w:eastAsia="en-GB"/>
              </w:rPr>
            </w:pPr>
          </w:p>
          <w:p w14:paraId="13B2A444" w14:textId="6DCC3393" w:rsidR="002365DB" w:rsidRDefault="002365DB" w:rsidP="00307DCC">
            <w:pPr>
              <w:rPr>
                <w:rFonts w:ascii="Segoe UI" w:hAnsi="Segoe UI" w:cs="Segoe UI"/>
                <w:lang w:eastAsia="en-GB"/>
              </w:rPr>
            </w:pPr>
          </w:p>
          <w:p w14:paraId="10484152" w14:textId="3524A041" w:rsidR="002365DB" w:rsidRPr="002365DB" w:rsidRDefault="002365DB" w:rsidP="00875A08">
            <w:pPr>
              <w:rPr>
                <w:rFonts w:ascii="Segoe UI" w:hAnsi="Segoe UI" w:cs="Segoe UI"/>
                <w:lang w:eastAsia="en-GB"/>
              </w:rPr>
            </w:pPr>
          </w:p>
        </w:tc>
      </w:tr>
      <w:tr w:rsidR="005302C4" w:rsidRPr="002D5A81" w14:paraId="542B610F" w14:textId="77777777" w:rsidTr="00BB002B">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5DC1234" w14:textId="5945B7E4" w:rsidR="005302C4" w:rsidRPr="002D5A81" w:rsidRDefault="005302C4" w:rsidP="00827FD6">
            <w:pPr>
              <w:pStyle w:val="Header"/>
              <w:keepNext/>
              <w:keepLines/>
              <w:tabs>
                <w:tab w:val="clear" w:pos="4153"/>
                <w:tab w:val="clear" w:pos="8306"/>
              </w:tabs>
              <w:rPr>
                <w:rFonts w:ascii="Segoe UI" w:hAnsi="Segoe UI" w:cs="Segoe UI"/>
                <w:b/>
              </w:rPr>
            </w:pPr>
            <w:r w:rsidRPr="004C3DBF">
              <w:rPr>
                <w:rFonts w:ascii="Segoe UI" w:hAnsi="Segoe UI" w:cs="Segoe UI"/>
                <w:b/>
              </w:rPr>
              <w:t>Meeting Close</w:t>
            </w:r>
            <w:r w:rsidR="00EE78BA" w:rsidRPr="004C3DBF">
              <w:rPr>
                <w:rFonts w:ascii="Segoe UI" w:hAnsi="Segoe UI" w:cs="Segoe UI"/>
                <w:b/>
              </w:rPr>
              <w:t>:</w:t>
            </w:r>
            <w:r w:rsidRPr="004C3DBF">
              <w:rPr>
                <w:rFonts w:ascii="Segoe UI" w:hAnsi="Segoe UI" w:cs="Segoe UI"/>
                <w:b/>
              </w:rPr>
              <w:t xml:space="preserve"> </w:t>
            </w:r>
            <w:r w:rsidR="00700AD0">
              <w:rPr>
                <w:rFonts w:ascii="Segoe UI" w:hAnsi="Segoe UI" w:cs="Segoe UI"/>
                <w:b/>
              </w:rPr>
              <w:t>12:19</w:t>
            </w:r>
          </w:p>
        </w:tc>
        <w:tc>
          <w:tcPr>
            <w:tcW w:w="1025"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BB002B">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3A0D69F8" w14:textId="1203D642" w:rsidR="005302C4" w:rsidRPr="00D4196D" w:rsidRDefault="005302C4" w:rsidP="005302C4">
            <w:pPr>
              <w:pStyle w:val="Header"/>
              <w:keepNext/>
              <w:keepLines/>
              <w:tabs>
                <w:tab w:val="clear" w:pos="4153"/>
                <w:tab w:val="clear" w:pos="8306"/>
              </w:tabs>
              <w:rPr>
                <w:rFonts w:ascii="Segoe UI" w:hAnsi="Segoe UI" w:cs="Segoe UI"/>
                <w:b/>
              </w:rPr>
            </w:pPr>
            <w:r w:rsidRPr="00D4196D">
              <w:rPr>
                <w:rFonts w:ascii="Segoe UI" w:hAnsi="Segoe UI" w:cs="Segoe UI"/>
              </w:rPr>
              <w:t xml:space="preserve">Date of next meeting: </w:t>
            </w:r>
            <w:r w:rsidR="00723593">
              <w:rPr>
                <w:rFonts w:ascii="Segoe UI" w:hAnsi="Segoe UI" w:cs="Segoe UI"/>
              </w:rPr>
              <w:t>09 December</w:t>
            </w:r>
            <w:r w:rsidRPr="00D4196D">
              <w:rPr>
                <w:rFonts w:ascii="Segoe UI" w:hAnsi="Segoe UI" w:cs="Segoe UI"/>
              </w:rPr>
              <w:t xml:space="preserve"> 202</w:t>
            </w:r>
            <w:r w:rsidR="00551AFD" w:rsidRPr="00D4196D">
              <w:rPr>
                <w:rFonts w:ascii="Segoe UI" w:hAnsi="Segoe UI" w:cs="Segoe UI"/>
              </w:rPr>
              <w:t>1</w:t>
            </w:r>
            <w:r w:rsidRPr="00D4196D">
              <w:rPr>
                <w:rFonts w:ascii="Segoe UI" w:hAnsi="Segoe UI" w:cs="Segoe UI"/>
              </w:rPr>
              <w:t>, 09:</w:t>
            </w:r>
            <w:r w:rsidR="00723593">
              <w:rPr>
                <w:rFonts w:ascii="Segoe UI" w:hAnsi="Segoe UI" w:cs="Segoe UI"/>
              </w:rPr>
              <w:t>3</w:t>
            </w:r>
            <w:r w:rsidRPr="00D4196D">
              <w:rPr>
                <w:rFonts w:ascii="Segoe UI" w:hAnsi="Segoe UI" w:cs="Segoe UI"/>
              </w:rPr>
              <w:t>0-1</w:t>
            </w:r>
            <w:r w:rsidR="00723593">
              <w:rPr>
                <w:rFonts w:ascii="Segoe UI" w:hAnsi="Segoe UI" w:cs="Segoe UI"/>
              </w:rPr>
              <w:t>2</w:t>
            </w:r>
            <w:r w:rsidRPr="00D4196D">
              <w:rPr>
                <w:rFonts w:ascii="Segoe UI" w:hAnsi="Segoe UI" w:cs="Segoe UI"/>
              </w:rPr>
              <w:t>:</w:t>
            </w:r>
            <w:r w:rsidR="00723593">
              <w:rPr>
                <w:rFonts w:ascii="Segoe UI" w:hAnsi="Segoe UI" w:cs="Segoe UI"/>
              </w:rPr>
              <w:t>0</w:t>
            </w:r>
            <w:r w:rsidRPr="00D4196D">
              <w:rPr>
                <w:rFonts w:ascii="Segoe UI" w:hAnsi="Segoe UI" w:cs="Segoe UI"/>
              </w:rPr>
              <w:t>0</w:t>
            </w:r>
            <w:r w:rsidR="00D4196D">
              <w:rPr>
                <w:rFonts w:ascii="Segoe UI" w:hAnsi="Segoe UI" w:cs="Segoe UI"/>
              </w:rPr>
              <w:t xml:space="preserve">.  </w:t>
            </w:r>
          </w:p>
        </w:tc>
        <w:tc>
          <w:tcPr>
            <w:tcW w:w="1025"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1CC4" w14:textId="77777777" w:rsidR="002A5106" w:rsidRDefault="002A5106">
      <w:r>
        <w:separator/>
      </w:r>
    </w:p>
  </w:endnote>
  <w:endnote w:type="continuationSeparator" w:id="0">
    <w:p w14:paraId="37C66C16" w14:textId="77777777" w:rsidR="002A5106" w:rsidRDefault="002A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40D1" w14:textId="77777777" w:rsidR="00700638" w:rsidRDefault="0070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42881"/>
      <w:docPartObj>
        <w:docPartGallery w:val="Page Numbers (Bottom of Page)"/>
        <w:docPartUnique/>
      </w:docPartObj>
    </w:sdtPr>
    <w:sdtEndPr>
      <w:rPr>
        <w:noProof/>
      </w:rPr>
    </w:sdtEndPr>
    <w:sdtContent>
      <w:p w14:paraId="239237C8" w14:textId="3AE3F99B" w:rsidR="002A5106" w:rsidRDefault="002A5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2A5106" w:rsidRDefault="002A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1A39" w14:textId="77777777" w:rsidR="00700638" w:rsidRDefault="0070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52C1" w14:textId="77777777" w:rsidR="002A5106" w:rsidRDefault="002A5106">
      <w:r>
        <w:separator/>
      </w:r>
    </w:p>
  </w:footnote>
  <w:footnote w:type="continuationSeparator" w:id="0">
    <w:p w14:paraId="6CC1077D" w14:textId="77777777" w:rsidR="002A5106" w:rsidRDefault="002A5106">
      <w:r>
        <w:continuationSeparator/>
      </w:r>
    </w:p>
  </w:footnote>
  <w:footnote w:id="1">
    <w:p w14:paraId="47DAB293" w14:textId="25F64756" w:rsidR="002A5106" w:rsidRDefault="002A5106"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AA8D" w14:textId="77777777" w:rsidR="00700638" w:rsidRDefault="0070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BC3" w14:textId="671A212E" w:rsidR="002A5106" w:rsidRPr="00FA6ABF" w:rsidRDefault="00EC6457" w:rsidP="00FA6ABF">
    <w:pPr>
      <w:pStyle w:val="Header"/>
      <w:jc w:val="center"/>
      <w:rPr>
        <w:rFonts w:ascii="Segoe UI" w:hAnsi="Segoe UI" w:cs="Segoe UI"/>
        <w:i/>
        <w:iCs/>
      </w:rPr>
    </w:pPr>
    <w:sdt>
      <w:sdtPr>
        <w:rPr>
          <w:rFonts w:ascii="Segoe UI" w:hAnsi="Segoe UI" w:cs="Segoe UI"/>
          <w:i/>
          <w:iCs/>
        </w:rPr>
        <w:id w:val="-521239449"/>
        <w:docPartObj>
          <w:docPartGallery w:val="Watermarks"/>
          <w:docPartUnique/>
        </w:docPartObj>
      </w:sdtPr>
      <w:sdtEndPr/>
      <w:sdtContent>
        <w:r>
          <w:rPr>
            <w:rFonts w:ascii="Segoe UI" w:hAnsi="Segoe UI" w:cs="Segoe UI"/>
            <w:i/>
            <w:iCs/>
            <w:noProof/>
          </w:rPr>
          <w:pict w14:anchorId="6C6FF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5106" w:rsidRPr="00FA6ABF">
      <w:rPr>
        <w:rFonts w:ascii="Segoe UI" w:hAnsi="Segoe UI" w:cs="Segoe UI"/>
        <w:i/>
        <w:iCs/>
      </w:rPr>
      <w:t>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E6FD" w14:textId="70AB5662" w:rsidR="002A5106" w:rsidRDefault="002A5106"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C29"/>
    <w:multiLevelType w:val="hybridMultilevel"/>
    <w:tmpl w:val="693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F5073"/>
    <w:multiLevelType w:val="hybridMultilevel"/>
    <w:tmpl w:val="250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A88"/>
    <w:multiLevelType w:val="hybridMultilevel"/>
    <w:tmpl w:val="2524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C178A"/>
    <w:multiLevelType w:val="hybridMultilevel"/>
    <w:tmpl w:val="81BA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642B1"/>
    <w:multiLevelType w:val="hybridMultilevel"/>
    <w:tmpl w:val="707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A15CE"/>
    <w:multiLevelType w:val="hybridMultilevel"/>
    <w:tmpl w:val="D1148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10B2F"/>
    <w:multiLevelType w:val="hybridMultilevel"/>
    <w:tmpl w:val="350E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A4C77"/>
    <w:multiLevelType w:val="hybridMultilevel"/>
    <w:tmpl w:val="F204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75006"/>
    <w:multiLevelType w:val="hybridMultilevel"/>
    <w:tmpl w:val="7EB6A4B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65824"/>
    <w:multiLevelType w:val="hybridMultilevel"/>
    <w:tmpl w:val="A530B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87868"/>
    <w:multiLevelType w:val="hybridMultilevel"/>
    <w:tmpl w:val="D236F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22746"/>
    <w:multiLevelType w:val="hybridMultilevel"/>
    <w:tmpl w:val="C98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02215"/>
    <w:multiLevelType w:val="hybridMultilevel"/>
    <w:tmpl w:val="F2F41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C799D"/>
    <w:multiLevelType w:val="hybridMultilevel"/>
    <w:tmpl w:val="B2A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9"/>
  </w:num>
  <w:num w:numId="6">
    <w:abstractNumId w:val="8"/>
  </w:num>
  <w:num w:numId="7">
    <w:abstractNumId w:val="10"/>
  </w:num>
  <w:num w:numId="8">
    <w:abstractNumId w:val="6"/>
  </w:num>
  <w:num w:numId="9">
    <w:abstractNumId w:val="7"/>
  </w:num>
  <w:num w:numId="10">
    <w:abstractNumId w:val="4"/>
  </w:num>
  <w:num w:numId="11">
    <w:abstractNumId w:val="11"/>
  </w:num>
  <w:num w:numId="12">
    <w:abstractNumId w:val="13"/>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553"/>
    <w:rsid w:val="000007CF"/>
    <w:rsid w:val="00000F53"/>
    <w:rsid w:val="0000140D"/>
    <w:rsid w:val="00001688"/>
    <w:rsid w:val="00001D42"/>
    <w:rsid w:val="00001E97"/>
    <w:rsid w:val="00002904"/>
    <w:rsid w:val="00002AFA"/>
    <w:rsid w:val="000031AB"/>
    <w:rsid w:val="00003221"/>
    <w:rsid w:val="00003685"/>
    <w:rsid w:val="000037A5"/>
    <w:rsid w:val="00003AA3"/>
    <w:rsid w:val="00004387"/>
    <w:rsid w:val="00004952"/>
    <w:rsid w:val="00004C79"/>
    <w:rsid w:val="0000568E"/>
    <w:rsid w:val="00005A10"/>
    <w:rsid w:val="00005B0A"/>
    <w:rsid w:val="00005DE5"/>
    <w:rsid w:val="000063D8"/>
    <w:rsid w:val="000065F0"/>
    <w:rsid w:val="000067A9"/>
    <w:rsid w:val="000069E1"/>
    <w:rsid w:val="0000788D"/>
    <w:rsid w:val="00007BCE"/>
    <w:rsid w:val="00010163"/>
    <w:rsid w:val="0001063C"/>
    <w:rsid w:val="00010704"/>
    <w:rsid w:val="0001082A"/>
    <w:rsid w:val="00012260"/>
    <w:rsid w:val="000122FF"/>
    <w:rsid w:val="0001264E"/>
    <w:rsid w:val="00012C49"/>
    <w:rsid w:val="000134DB"/>
    <w:rsid w:val="000143C3"/>
    <w:rsid w:val="00014DA8"/>
    <w:rsid w:val="0001530E"/>
    <w:rsid w:val="0001584F"/>
    <w:rsid w:val="0001589B"/>
    <w:rsid w:val="00015D12"/>
    <w:rsid w:val="00016625"/>
    <w:rsid w:val="00016812"/>
    <w:rsid w:val="00016B1C"/>
    <w:rsid w:val="00016FE3"/>
    <w:rsid w:val="00017BAF"/>
    <w:rsid w:val="00020D47"/>
    <w:rsid w:val="00021675"/>
    <w:rsid w:val="00021DFD"/>
    <w:rsid w:val="000222D0"/>
    <w:rsid w:val="00022B38"/>
    <w:rsid w:val="000230D3"/>
    <w:rsid w:val="000246B8"/>
    <w:rsid w:val="00025662"/>
    <w:rsid w:val="00025B6C"/>
    <w:rsid w:val="00025DB5"/>
    <w:rsid w:val="00026388"/>
    <w:rsid w:val="000266DB"/>
    <w:rsid w:val="0002703C"/>
    <w:rsid w:val="00027282"/>
    <w:rsid w:val="00027644"/>
    <w:rsid w:val="0003019D"/>
    <w:rsid w:val="00030A7B"/>
    <w:rsid w:val="00030B0A"/>
    <w:rsid w:val="00030EBE"/>
    <w:rsid w:val="000312B3"/>
    <w:rsid w:val="00031773"/>
    <w:rsid w:val="00031D5E"/>
    <w:rsid w:val="00032329"/>
    <w:rsid w:val="00032371"/>
    <w:rsid w:val="00032681"/>
    <w:rsid w:val="000327F1"/>
    <w:rsid w:val="00032E32"/>
    <w:rsid w:val="00032F21"/>
    <w:rsid w:val="000331F4"/>
    <w:rsid w:val="00034A4F"/>
    <w:rsid w:val="000350C9"/>
    <w:rsid w:val="0003601E"/>
    <w:rsid w:val="000361E8"/>
    <w:rsid w:val="000362FC"/>
    <w:rsid w:val="0003661C"/>
    <w:rsid w:val="00036D9A"/>
    <w:rsid w:val="00036FEB"/>
    <w:rsid w:val="00037142"/>
    <w:rsid w:val="000410B7"/>
    <w:rsid w:val="000411FB"/>
    <w:rsid w:val="00042035"/>
    <w:rsid w:val="000420D9"/>
    <w:rsid w:val="0004231C"/>
    <w:rsid w:val="000425F8"/>
    <w:rsid w:val="000427D2"/>
    <w:rsid w:val="00042953"/>
    <w:rsid w:val="000429FB"/>
    <w:rsid w:val="00042DBE"/>
    <w:rsid w:val="00043464"/>
    <w:rsid w:val="00043C13"/>
    <w:rsid w:val="00043C4C"/>
    <w:rsid w:val="00043F06"/>
    <w:rsid w:val="00044153"/>
    <w:rsid w:val="00044183"/>
    <w:rsid w:val="000442C0"/>
    <w:rsid w:val="0004450C"/>
    <w:rsid w:val="000448C5"/>
    <w:rsid w:val="000449A6"/>
    <w:rsid w:val="00044D1A"/>
    <w:rsid w:val="00044D22"/>
    <w:rsid w:val="000457EF"/>
    <w:rsid w:val="00045E91"/>
    <w:rsid w:val="00046B34"/>
    <w:rsid w:val="00047062"/>
    <w:rsid w:val="00047369"/>
    <w:rsid w:val="00047590"/>
    <w:rsid w:val="00047E75"/>
    <w:rsid w:val="000507AE"/>
    <w:rsid w:val="00050FCF"/>
    <w:rsid w:val="0005100C"/>
    <w:rsid w:val="0005125F"/>
    <w:rsid w:val="00051EDF"/>
    <w:rsid w:val="00052110"/>
    <w:rsid w:val="000523FC"/>
    <w:rsid w:val="00052E2F"/>
    <w:rsid w:val="00053370"/>
    <w:rsid w:val="00054129"/>
    <w:rsid w:val="00054528"/>
    <w:rsid w:val="00054903"/>
    <w:rsid w:val="00054C03"/>
    <w:rsid w:val="00054E54"/>
    <w:rsid w:val="00055063"/>
    <w:rsid w:val="000551EF"/>
    <w:rsid w:val="00055251"/>
    <w:rsid w:val="00055CE3"/>
    <w:rsid w:val="00056085"/>
    <w:rsid w:val="000563F4"/>
    <w:rsid w:val="0005770C"/>
    <w:rsid w:val="00057896"/>
    <w:rsid w:val="00057ABD"/>
    <w:rsid w:val="00057D31"/>
    <w:rsid w:val="00057E9E"/>
    <w:rsid w:val="000603AD"/>
    <w:rsid w:val="00060B32"/>
    <w:rsid w:val="00060ECB"/>
    <w:rsid w:val="0006108C"/>
    <w:rsid w:val="000618ED"/>
    <w:rsid w:val="00061AC6"/>
    <w:rsid w:val="00061CC5"/>
    <w:rsid w:val="000624F3"/>
    <w:rsid w:val="00062860"/>
    <w:rsid w:val="00062C99"/>
    <w:rsid w:val="00062F13"/>
    <w:rsid w:val="000632F0"/>
    <w:rsid w:val="000636F0"/>
    <w:rsid w:val="00063A9A"/>
    <w:rsid w:val="00063C79"/>
    <w:rsid w:val="00063D35"/>
    <w:rsid w:val="00063E7C"/>
    <w:rsid w:val="00063EB0"/>
    <w:rsid w:val="000641D7"/>
    <w:rsid w:val="00064253"/>
    <w:rsid w:val="00064C1C"/>
    <w:rsid w:val="00065115"/>
    <w:rsid w:val="00065254"/>
    <w:rsid w:val="00065323"/>
    <w:rsid w:val="0006559F"/>
    <w:rsid w:val="0006669F"/>
    <w:rsid w:val="000666C7"/>
    <w:rsid w:val="000666DB"/>
    <w:rsid w:val="000669F1"/>
    <w:rsid w:val="00066A32"/>
    <w:rsid w:val="00066CDB"/>
    <w:rsid w:val="000677B5"/>
    <w:rsid w:val="0006798A"/>
    <w:rsid w:val="000703BB"/>
    <w:rsid w:val="0007057F"/>
    <w:rsid w:val="00070B95"/>
    <w:rsid w:val="000717C0"/>
    <w:rsid w:val="0007189D"/>
    <w:rsid w:val="000718A5"/>
    <w:rsid w:val="00071BEC"/>
    <w:rsid w:val="00072052"/>
    <w:rsid w:val="00072330"/>
    <w:rsid w:val="00072B2B"/>
    <w:rsid w:val="00073C6E"/>
    <w:rsid w:val="00074119"/>
    <w:rsid w:val="000747B9"/>
    <w:rsid w:val="00074C88"/>
    <w:rsid w:val="0007567C"/>
    <w:rsid w:val="000759BF"/>
    <w:rsid w:val="00075A38"/>
    <w:rsid w:val="00075AAE"/>
    <w:rsid w:val="00075AD1"/>
    <w:rsid w:val="000762A7"/>
    <w:rsid w:val="00076887"/>
    <w:rsid w:val="000773B1"/>
    <w:rsid w:val="000774AE"/>
    <w:rsid w:val="000779BA"/>
    <w:rsid w:val="00077AE7"/>
    <w:rsid w:val="00077F3B"/>
    <w:rsid w:val="000800DD"/>
    <w:rsid w:val="000807C1"/>
    <w:rsid w:val="00080FAB"/>
    <w:rsid w:val="000817D8"/>
    <w:rsid w:val="00081906"/>
    <w:rsid w:val="00081DFD"/>
    <w:rsid w:val="00081FCF"/>
    <w:rsid w:val="00082246"/>
    <w:rsid w:val="000828A8"/>
    <w:rsid w:val="00082B96"/>
    <w:rsid w:val="00082C75"/>
    <w:rsid w:val="00083C58"/>
    <w:rsid w:val="000845FB"/>
    <w:rsid w:val="0008470A"/>
    <w:rsid w:val="000848C0"/>
    <w:rsid w:val="0008545C"/>
    <w:rsid w:val="000856E7"/>
    <w:rsid w:val="00086212"/>
    <w:rsid w:val="0008652A"/>
    <w:rsid w:val="00086748"/>
    <w:rsid w:val="0008684F"/>
    <w:rsid w:val="000868C6"/>
    <w:rsid w:val="00086C79"/>
    <w:rsid w:val="00087049"/>
    <w:rsid w:val="00087B4A"/>
    <w:rsid w:val="00087EBF"/>
    <w:rsid w:val="00090023"/>
    <w:rsid w:val="00090CBD"/>
    <w:rsid w:val="00090D2A"/>
    <w:rsid w:val="00090E37"/>
    <w:rsid w:val="0009162C"/>
    <w:rsid w:val="00091674"/>
    <w:rsid w:val="00091BE2"/>
    <w:rsid w:val="00092AD2"/>
    <w:rsid w:val="00093117"/>
    <w:rsid w:val="000938BB"/>
    <w:rsid w:val="00094652"/>
    <w:rsid w:val="00094BAD"/>
    <w:rsid w:val="000957E4"/>
    <w:rsid w:val="000959C6"/>
    <w:rsid w:val="00096AEA"/>
    <w:rsid w:val="00096D8B"/>
    <w:rsid w:val="00097661"/>
    <w:rsid w:val="00097950"/>
    <w:rsid w:val="00097A03"/>
    <w:rsid w:val="00097C01"/>
    <w:rsid w:val="000A0042"/>
    <w:rsid w:val="000A0086"/>
    <w:rsid w:val="000A03B2"/>
    <w:rsid w:val="000A0522"/>
    <w:rsid w:val="000A09DA"/>
    <w:rsid w:val="000A1196"/>
    <w:rsid w:val="000A164A"/>
    <w:rsid w:val="000A1651"/>
    <w:rsid w:val="000A181F"/>
    <w:rsid w:val="000A19C3"/>
    <w:rsid w:val="000A25B1"/>
    <w:rsid w:val="000A3777"/>
    <w:rsid w:val="000A393E"/>
    <w:rsid w:val="000A46F0"/>
    <w:rsid w:val="000A479D"/>
    <w:rsid w:val="000A503A"/>
    <w:rsid w:val="000A5C12"/>
    <w:rsid w:val="000A5D08"/>
    <w:rsid w:val="000A5EE3"/>
    <w:rsid w:val="000A5FAB"/>
    <w:rsid w:val="000A678D"/>
    <w:rsid w:val="000A6BDF"/>
    <w:rsid w:val="000A6ED6"/>
    <w:rsid w:val="000B05BF"/>
    <w:rsid w:val="000B149F"/>
    <w:rsid w:val="000B1640"/>
    <w:rsid w:val="000B1C77"/>
    <w:rsid w:val="000B1FAE"/>
    <w:rsid w:val="000B2176"/>
    <w:rsid w:val="000B23CB"/>
    <w:rsid w:val="000B2AC3"/>
    <w:rsid w:val="000B304C"/>
    <w:rsid w:val="000B36B3"/>
    <w:rsid w:val="000B3CF4"/>
    <w:rsid w:val="000B3D65"/>
    <w:rsid w:val="000B4A4E"/>
    <w:rsid w:val="000B4C47"/>
    <w:rsid w:val="000B5555"/>
    <w:rsid w:val="000B5BB0"/>
    <w:rsid w:val="000B66EF"/>
    <w:rsid w:val="000B6765"/>
    <w:rsid w:val="000B679B"/>
    <w:rsid w:val="000B6F1A"/>
    <w:rsid w:val="000B71F2"/>
    <w:rsid w:val="000B73A0"/>
    <w:rsid w:val="000B73FD"/>
    <w:rsid w:val="000C122B"/>
    <w:rsid w:val="000C15D9"/>
    <w:rsid w:val="000C1738"/>
    <w:rsid w:val="000C193C"/>
    <w:rsid w:val="000C1AA2"/>
    <w:rsid w:val="000C1C21"/>
    <w:rsid w:val="000C1DBB"/>
    <w:rsid w:val="000C1DBD"/>
    <w:rsid w:val="000C421D"/>
    <w:rsid w:val="000C4BD5"/>
    <w:rsid w:val="000C53C1"/>
    <w:rsid w:val="000C6324"/>
    <w:rsid w:val="000C6A19"/>
    <w:rsid w:val="000C6AEA"/>
    <w:rsid w:val="000C6E8F"/>
    <w:rsid w:val="000C7001"/>
    <w:rsid w:val="000C71FA"/>
    <w:rsid w:val="000C730C"/>
    <w:rsid w:val="000C7691"/>
    <w:rsid w:val="000C78A8"/>
    <w:rsid w:val="000D038F"/>
    <w:rsid w:val="000D04AF"/>
    <w:rsid w:val="000D0571"/>
    <w:rsid w:val="000D05CD"/>
    <w:rsid w:val="000D06BC"/>
    <w:rsid w:val="000D0720"/>
    <w:rsid w:val="000D10D0"/>
    <w:rsid w:val="000D1317"/>
    <w:rsid w:val="000D1CDC"/>
    <w:rsid w:val="000D1D52"/>
    <w:rsid w:val="000D1FC7"/>
    <w:rsid w:val="000D22DA"/>
    <w:rsid w:val="000D2A94"/>
    <w:rsid w:val="000D2F82"/>
    <w:rsid w:val="000D2FB5"/>
    <w:rsid w:val="000D3417"/>
    <w:rsid w:val="000D34BC"/>
    <w:rsid w:val="000D3657"/>
    <w:rsid w:val="000D3DEE"/>
    <w:rsid w:val="000D44A7"/>
    <w:rsid w:val="000D49C7"/>
    <w:rsid w:val="000D61DD"/>
    <w:rsid w:val="000D6C3F"/>
    <w:rsid w:val="000D7BE7"/>
    <w:rsid w:val="000E102D"/>
    <w:rsid w:val="000E12AC"/>
    <w:rsid w:val="000E14E2"/>
    <w:rsid w:val="000E16BF"/>
    <w:rsid w:val="000E1A58"/>
    <w:rsid w:val="000E228D"/>
    <w:rsid w:val="000E3D39"/>
    <w:rsid w:val="000E3FAF"/>
    <w:rsid w:val="000E42BE"/>
    <w:rsid w:val="000E4A70"/>
    <w:rsid w:val="000E4CD2"/>
    <w:rsid w:val="000E54A5"/>
    <w:rsid w:val="000E5503"/>
    <w:rsid w:val="000E616E"/>
    <w:rsid w:val="000E6263"/>
    <w:rsid w:val="000E67E1"/>
    <w:rsid w:val="000E68C1"/>
    <w:rsid w:val="000E6BAE"/>
    <w:rsid w:val="000E6F0E"/>
    <w:rsid w:val="000E738C"/>
    <w:rsid w:val="000F01CE"/>
    <w:rsid w:val="000F024D"/>
    <w:rsid w:val="000F0355"/>
    <w:rsid w:val="000F0A2A"/>
    <w:rsid w:val="000F1146"/>
    <w:rsid w:val="000F18A4"/>
    <w:rsid w:val="000F2089"/>
    <w:rsid w:val="000F2103"/>
    <w:rsid w:val="000F2F7E"/>
    <w:rsid w:val="000F3975"/>
    <w:rsid w:val="000F3A88"/>
    <w:rsid w:val="000F424B"/>
    <w:rsid w:val="000F47AE"/>
    <w:rsid w:val="000F52AE"/>
    <w:rsid w:val="000F6502"/>
    <w:rsid w:val="000F6588"/>
    <w:rsid w:val="000F6EE2"/>
    <w:rsid w:val="000F73B7"/>
    <w:rsid w:val="000F7678"/>
    <w:rsid w:val="000F7852"/>
    <w:rsid w:val="000F7A0E"/>
    <w:rsid w:val="001008C6"/>
    <w:rsid w:val="00100BF3"/>
    <w:rsid w:val="00100E15"/>
    <w:rsid w:val="001014C3"/>
    <w:rsid w:val="001016A2"/>
    <w:rsid w:val="00101BFA"/>
    <w:rsid w:val="00101C14"/>
    <w:rsid w:val="001020D8"/>
    <w:rsid w:val="0010255C"/>
    <w:rsid w:val="00103583"/>
    <w:rsid w:val="00103F76"/>
    <w:rsid w:val="001057CF"/>
    <w:rsid w:val="0010631F"/>
    <w:rsid w:val="001065A5"/>
    <w:rsid w:val="00106606"/>
    <w:rsid w:val="00106981"/>
    <w:rsid w:val="00106F93"/>
    <w:rsid w:val="00107495"/>
    <w:rsid w:val="001075DA"/>
    <w:rsid w:val="00107800"/>
    <w:rsid w:val="00110076"/>
    <w:rsid w:val="00110137"/>
    <w:rsid w:val="0011037F"/>
    <w:rsid w:val="001107BA"/>
    <w:rsid w:val="00110CB5"/>
    <w:rsid w:val="00110E18"/>
    <w:rsid w:val="00111376"/>
    <w:rsid w:val="00111D88"/>
    <w:rsid w:val="001121D8"/>
    <w:rsid w:val="001125EF"/>
    <w:rsid w:val="001126E4"/>
    <w:rsid w:val="00112E5C"/>
    <w:rsid w:val="001130F9"/>
    <w:rsid w:val="0011322B"/>
    <w:rsid w:val="001137A1"/>
    <w:rsid w:val="00113D61"/>
    <w:rsid w:val="0011463B"/>
    <w:rsid w:val="001149ED"/>
    <w:rsid w:val="00114B77"/>
    <w:rsid w:val="00114BCB"/>
    <w:rsid w:val="00114DF3"/>
    <w:rsid w:val="00115E3A"/>
    <w:rsid w:val="00115FEB"/>
    <w:rsid w:val="00116577"/>
    <w:rsid w:val="0011685D"/>
    <w:rsid w:val="00116864"/>
    <w:rsid w:val="00117254"/>
    <w:rsid w:val="00117C8E"/>
    <w:rsid w:val="00117E3F"/>
    <w:rsid w:val="00120288"/>
    <w:rsid w:val="0012029A"/>
    <w:rsid w:val="001202E4"/>
    <w:rsid w:val="00120338"/>
    <w:rsid w:val="001203A6"/>
    <w:rsid w:val="00120A64"/>
    <w:rsid w:val="00120B51"/>
    <w:rsid w:val="001211B4"/>
    <w:rsid w:val="00121368"/>
    <w:rsid w:val="00121676"/>
    <w:rsid w:val="00121AAC"/>
    <w:rsid w:val="00121F0D"/>
    <w:rsid w:val="00122018"/>
    <w:rsid w:val="00122AE6"/>
    <w:rsid w:val="00122C1D"/>
    <w:rsid w:val="00122D96"/>
    <w:rsid w:val="001232E3"/>
    <w:rsid w:val="001234D7"/>
    <w:rsid w:val="001236C5"/>
    <w:rsid w:val="001246D9"/>
    <w:rsid w:val="0012473B"/>
    <w:rsid w:val="001248EA"/>
    <w:rsid w:val="00124AEF"/>
    <w:rsid w:val="00124E20"/>
    <w:rsid w:val="00125818"/>
    <w:rsid w:val="00126564"/>
    <w:rsid w:val="0012699B"/>
    <w:rsid w:val="00127834"/>
    <w:rsid w:val="00130656"/>
    <w:rsid w:val="001309BA"/>
    <w:rsid w:val="00130B1B"/>
    <w:rsid w:val="00130DBF"/>
    <w:rsid w:val="001314C3"/>
    <w:rsid w:val="001328A0"/>
    <w:rsid w:val="001331B0"/>
    <w:rsid w:val="001338FB"/>
    <w:rsid w:val="00133C81"/>
    <w:rsid w:val="0013442C"/>
    <w:rsid w:val="00134479"/>
    <w:rsid w:val="0013468E"/>
    <w:rsid w:val="00134775"/>
    <w:rsid w:val="00134AC9"/>
    <w:rsid w:val="00134EBE"/>
    <w:rsid w:val="00135226"/>
    <w:rsid w:val="001352CA"/>
    <w:rsid w:val="001358BE"/>
    <w:rsid w:val="00135C12"/>
    <w:rsid w:val="00135DD0"/>
    <w:rsid w:val="0013669B"/>
    <w:rsid w:val="00136B1F"/>
    <w:rsid w:val="00137208"/>
    <w:rsid w:val="0013749F"/>
    <w:rsid w:val="00137CC4"/>
    <w:rsid w:val="00137D8B"/>
    <w:rsid w:val="001406D5"/>
    <w:rsid w:val="00140B0A"/>
    <w:rsid w:val="00140F61"/>
    <w:rsid w:val="0014109B"/>
    <w:rsid w:val="0014129C"/>
    <w:rsid w:val="001416F9"/>
    <w:rsid w:val="00141B8D"/>
    <w:rsid w:val="001422AC"/>
    <w:rsid w:val="0014271D"/>
    <w:rsid w:val="00142C98"/>
    <w:rsid w:val="00142CC2"/>
    <w:rsid w:val="00143927"/>
    <w:rsid w:val="0014475B"/>
    <w:rsid w:val="001453F2"/>
    <w:rsid w:val="00145BF9"/>
    <w:rsid w:val="00145C0E"/>
    <w:rsid w:val="00145F9C"/>
    <w:rsid w:val="0014627F"/>
    <w:rsid w:val="0014638F"/>
    <w:rsid w:val="001463A3"/>
    <w:rsid w:val="00146B58"/>
    <w:rsid w:val="001470EB"/>
    <w:rsid w:val="001505AA"/>
    <w:rsid w:val="001508A4"/>
    <w:rsid w:val="00150A65"/>
    <w:rsid w:val="00150C54"/>
    <w:rsid w:val="0015102F"/>
    <w:rsid w:val="00151778"/>
    <w:rsid w:val="00151BD7"/>
    <w:rsid w:val="0015207C"/>
    <w:rsid w:val="00152280"/>
    <w:rsid w:val="0015228A"/>
    <w:rsid w:val="0015238A"/>
    <w:rsid w:val="0015271F"/>
    <w:rsid w:val="00152B88"/>
    <w:rsid w:val="00152C53"/>
    <w:rsid w:val="001532C5"/>
    <w:rsid w:val="0015438F"/>
    <w:rsid w:val="001552F6"/>
    <w:rsid w:val="0015554B"/>
    <w:rsid w:val="00155ABD"/>
    <w:rsid w:val="001563C2"/>
    <w:rsid w:val="00156B0C"/>
    <w:rsid w:val="00156B33"/>
    <w:rsid w:val="00156C50"/>
    <w:rsid w:val="00156D73"/>
    <w:rsid w:val="00157452"/>
    <w:rsid w:val="00157550"/>
    <w:rsid w:val="001578DB"/>
    <w:rsid w:val="001579E5"/>
    <w:rsid w:val="00160079"/>
    <w:rsid w:val="001604C5"/>
    <w:rsid w:val="001605EF"/>
    <w:rsid w:val="001609B0"/>
    <w:rsid w:val="00160BAB"/>
    <w:rsid w:val="001616AE"/>
    <w:rsid w:val="0016174F"/>
    <w:rsid w:val="00161E73"/>
    <w:rsid w:val="001620CD"/>
    <w:rsid w:val="001621E0"/>
    <w:rsid w:val="00162888"/>
    <w:rsid w:val="001628C8"/>
    <w:rsid w:val="00163695"/>
    <w:rsid w:val="00163C0F"/>
    <w:rsid w:val="00164485"/>
    <w:rsid w:val="00164496"/>
    <w:rsid w:val="001647CF"/>
    <w:rsid w:val="0016497D"/>
    <w:rsid w:val="00164BD1"/>
    <w:rsid w:val="00164E32"/>
    <w:rsid w:val="00165B3C"/>
    <w:rsid w:val="00165C49"/>
    <w:rsid w:val="0016634F"/>
    <w:rsid w:val="00167715"/>
    <w:rsid w:val="00167AAB"/>
    <w:rsid w:val="00170124"/>
    <w:rsid w:val="0017071D"/>
    <w:rsid w:val="00170BA7"/>
    <w:rsid w:val="00171AEF"/>
    <w:rsid w:val="00171F8D"/>
    <w:rsid w:val="0017210A"/>
    <w:rsid w:val="00172285"/>
    <w:rsid w:val="001722A7"/>
    <w:rsid w:val="001725E8"/>
    <w:rsid w:val="001729CD"/>
    <w:rsid w:val="00172E8B"/>
    <w:rsid w:val="001734AB"/>
    <w:rsid w:val="00173FFA"/>
    <w:rsid w:val="0017466A"/>
    <w:rsid w:val="00175044"/>
    <w:rsid w:val="0017506E"/>
    <w:rsid w:val="0017550D"/>
    <w:rsid w:val="00176255"/>
    <w:rsid w:val="00176971"/>
    <w:rsid w:val="001769F0"/>
    <w:rsid w:val="00176C53"/>
    <w:rsid w:val="001772F7"/>
    <w:rsid w:val="001776A9"/>
    <w:rsid w:val="0018074D"/>
    <w:rsid w:val="0018082E"/>
    <w:rsid w:val="00180868"/>
    <w:rsid w:val="001808A7"/>
    <w:rsid w:val="00181247"/>
    <w:rsid w:val="00181560"/>
    <w:rsid w:val="001815EA"/>
    <w:rsid w:val="001817F1"/>
    <w:rsid w:val="00181D37"/>
    <w:rsid w:val="00181F63"/>
    <w:rsid w:val="0018285A"/>
    <w:rsid w:val="001829FF"/>
    <w:rsid w:val="00182C04"/>
    <w:rsid w:val="00182DEC"/>
    <w:rsid w:val="00183537"/>
    <w:rsid w:val="001839EC"/>
    <w:rsid w:val="00183A25"/>
    <w:rsid w:val="00183A28"/>
    <w:rsid w:val="00183D9E"/>
    <w:rsid w:val="00183E03"/>
    <w:rsid w:val="0018417D"/>
    <w:rsid w:val="00184228"/>
    <w:rsid w:val="00184463"/>
    <w:rsid w:val="00185069"/>
    <w:rsid w:val="0018517E"/>
    <w:rsid w:val="00185A49"/>
    <w:rsid w:val="00185CC6"/>
    <w:rsid w:val="0018667F"/>
    <w:rsid w:val="0018688B"/>
    <w:rsid w:val="0018738B"/>
    <w:rsid w:val="001875B7"/>
    <w:rsid w:val="001908D1"/>
    <w:rsid w:val="00191579"/>
    <w:rsid w:val="0019172F"/>
    <w:rsid w:val="00191A70"/>
    <w:rsid w:val="00191D7E"/>
    <w:rsid w:val="001924D6"/>
    <w:rsid w:val="0019265A"/>
    <w:rsid w:val="001937E8"/>
    <w:rsid w:val="00193917"/>
    <w:rsid w:val="0019452C"/>
    <w:rsid w:val="00194E17"/>
    <w:rsid w:val="00195314"/>
    <w:rsid w:val="00195328"/>
    <w:rsid w:val="00195342"/>
    <w:rsid w:val="00196256"/>
    <w:rsid w:val="001963C3"/>
    <w:rsid w:val="00196A5B"/>
    <w:rsid w:val="00196B43"/>
    <w:rsid w:val="00196C32"/>
    <w:rsid w:val="00196D2C"/>
    <w:rsid w:val="0019708B"/>
    <w:rsid w:val="0019722F"/>
    <w:rsid w:val="00197783"/>
    <w:rsid w:val="001A04CD"/>
    <w:rsid w:val="001A09C9"/>
    <w:rsid w:val="001A0C9E"/>
    <w:rsid w:val="001A0FD3"/>
    <w:rsid w:val="001A1532"/>
    <w:rsid w:val="001A15DF"/>
    <w:rsid w:val="001A1957"/>
    <w:rsid w:val="001A1AE1"/>
    <w:rsid w:val="001A1DAF"/>
    <w:rsid w:val="001A2100"/>
    <w:rsid w:val="001A23C0"/>
    <w:rsid w:val="001A2905"/>
    <w:rsid w:val="001A3213"/>
    <w:rsid w:val="001A349D"/>
    <w:rsid w:val="001A474B"/>
    <w:rsid w:val="001A49BA"/>
    <w:rsid w:val="001A4D6B"/>
    <w:rsid w:val="001A5A56"/>
    <w:rsid w:val="001A5ADF"/>
    <w:rsid w:val="001A5D4B"/>
    <w:rsid w:val="001A6020"/>
    <w:rsid w:val="001A654E"/>
    <w:rsid w:val="001A6A95"/>
    <w:rsid w:val="001A7330"/>
    <w:rsid w:val="001B03C5"/>
    <w:rsid w:val="001B0CD5"/>
    <w:rsid w:val="001B10F2"/>
    <w:rsid w:val="001B1850"/>
    <w:rsid w:val="001B1B56"/>
    <w:rsid w:val="001B1C44"/>
    <w:rsid w:val="001B1D09"/>
    <w:rsid w:val="001B200C"/>
    <w:rsid w:val="001B2246"/>
    <w:rsid w:val="001B22D9"/>
    <w:rsid w:val="001B275D"/>
    <w:rsid w:val="001B27F8"/>
    <w:rsid w:val="001B283A"/>
    <w:rsid w:val="001B287B"/>
    <w:rsid w:val="001B2CAD"/>
    <w:rsid w:val="001B2DA8"/>
    <w:rsid w:val="001B2EBE"/>
    <w:rsid w:val="001B3164"/>
    <w:rsid w:val="001B3363"/>
    <w:rsid w:val="001B3E96"/>
    <w:rsid w:val="001B438C"/>
    <w:rsid w:val="001B4469"/>
    <w:rsid w:val="001B4786"/>
    <w:rsid w:val="001B5031"/>
    <w:rsid w:val="001B5AEE"/>
    <w:rsid w:val="001B6093"/>
    <w:rsid w:val="001B626F"/>
    <w:rsid w:val="001B63DE"/>
    <w:rsid w:val="001B6684"/>
    <w:rsid w:val="001B6735"/>
    <w:rsid w:val="001B6BCB"/>
    <w:rsid w:val="001B6F41"/>
    <w:rsid w:val="001B7430"/>
    <w:rsid w:val="001B779E"/>
    <w:rsid w:val="001C1659"/>
    <w:rsid w:val="001C1873"/>
    <w:rsid w:val="001C31CB"/>
    <w:rsid w:val="001C3B24"/>
    <w:rsid w:val="001C405D"/>
    <w:rsid w:val="001C48E4"/>
    <w:rsid w:val="001C4A0C"/>
    <w:rsid w:val="001C4DEF"/>
    <w:rsid w:val="001C4FC7"/>
    <w:rsid w:val="001C5F9B"/>
    <w:rsid w:val="001C612A"/>
    <w:rsid w:val="001C6814"/>
    <w:rsid w:val="001C6B14"/>
    <w:rsid w:val="001C6B7F"/>
    <w:rsid w:val="001C6DE8"/>
    <w:rsid w:val="001C7016"/>
    <w:rsid w:val="001C7050"/>
    <w:rsid w:val="001C7B7F"/>
    <w:rsid w:val="001D01CD"/>
    <w:rsid w:val="001D06BD"/>
    <w:rsid w:val="001D09F4"/>
    <w:rsid w:val="001D0FE6"/>
    <w:rsid w:val="001D1019"/>
    <w:rsid w:val="001D12B1"/>
    <w:rsid w:val="001D182E"/>
    <w:rsid w:val="001D18A2"/>
    <w:rsid w:val="001D2231"/>
    <w:rsid w:val="001D24B5"/>
    <w:rsid w:val="001D2853"/>
    <w:rsid w:val="001D310D"/>
    <w:rsid w:val="001D3EEA"/>
    <w:rsid w:val="001D4CBD"/>
    <w:rsid w:val="001D4DEC"/>
    <w:rsid w:val="001D4FA6"/>
    <w:rsid w:val="001D51FF"/>
    <w:rsid w:val="001D555D"/>
    <w:rsid w:val="001D5734"/>
    <w:rsid w:val="001D5DB6"/>
    <w:rsid w:val="001D61DF"/>
    <w:rsid w:val="001D6B84"/>
    <w:rsid w:val="001D7115"/>
    <w:rsid w:val="001D73DE"/>
    <w:rsid w:val="001D790D"/>
    <w:rsid w:val="001D7BCC"/>
    <w:rsid w:val="001E03C6"/>
    <w:rsid w:val="001E0763"/>
    <w:rsid w:val="001E0807"/>
    <w:rsid w:val="001E0842"/>
    <w:rsid w:val="001E0FBC"/>
    <w:rsid w:val="001E142D"/>
    <w:rsid w:val="001E19F8"/>
    <w:rsid w:val="001E2976"/>
    <w:rsid w:val="001E2A70"/>
    <w:rsid w:val="001E2B1E"/>
    <w:rsid w:val="001E301F"/>
    <w:rsid w:val="001E31CC"/>
    <w:rsid w:val="001E34CF"/>
    <w:rsid w:val="001E4244"/>
    <w:rsid w:val="001E4596"/>
    <w:rsid w:val="001E4874"/>
    <w:rsid w:val="001E4CB2"/>
    <w:rsid w:val="001E50A2"/>
    <w:rsid w:val="001E55B5"/>
    <w:rsid w:val="001E57A1"/>
    <w:rsid w:val="001E5B12"/>
    <w:rsid w:val="001E64AD"/>
    <w:rsid w:val="001E6A3D"/>
    <w:rsid w:val="001E7218"/>
    <w:rsid w:val="001E7B6D"/>
    <w:rsid w:val="001E7B8D"/>
    <w:rsid w:val="001F0873"/>
    <w:rsid w:val="001F0E31"/>
    <w:rsid w:val="001F0EF5"/>
    <w:rsid w:val="001F13A9"/>
    <w:rsid w:val="001F177D"/>
    <w:rsid w:val="001F1876"/>
    <w:rsid w:val="001F24EC"/>
    <w:rsid w:val="001F2514"/>
    <w:rsid w:val="001F2604"/>
    <w:rsid w:val="001F338E"/>
    <w:rsid w:val="001F33B0"/>
    <w:rsid w:val="001F3DB3"/>
    <w:rsid w:val="001F4319"/>
    <w:rsid w:val="001F46FA"/>
    <w:rsid w:val="001F4D2F"/>
    <w:rsid w:val="001F4D90"/>
    <w:rsid w:val="001F4E89"/>
    <w:rsid w:val="001F5CB3"/>
    <w:rsid w:val="001F6AD4"/>
    <w:rsid w:val="001F716B"/>
    <w:rsid w:val="001F72FC"/>
    <w:rsid w:val="001F785F"/>
    <w:rsid w:val="002000A0"/>
    <w:rsid w:val="00200340"/>
    <w:rsid w:val="002015D6"/>
    <w:rsid w:val="00202068"/>
    <w:rsid w:val="00202985"/>
    <w:rsid w:val="00202CC6"/>
    <w:rsid w:val="002030A7"/>
    <w:rsid w:val="00203924"/>
    <w:rsid w:val="00203B16"/>
    <w:rsid w:val="00203B6A"/>
    <w:rsid w:val="0020412D"/>
    <w:rsid w:val="00204135"/>
    <w:rsid w:val="00204398"/>
    <w:rsid w:val="00204540"/>
    <w:rsid w:val="00204918"/>
    <w:rsid w:val="00204BD9"/>
    <w:rsid w:val="00204D07"/>
    <w:rsid w:val="00204E63"/>
    <w:rsid w:val="00205816"/>
    <w:rsid w:val="00205B1A"/>
    <w:rsid w:val="00205B2A"/>
    <w:rsid w:val="002061C3"/>
    <w:rsid w:val="0020632F"/>
    <w:rsid w:val="0020646F"/>
    <w:rsid w:val="00206921"/>
    <w:rsid w:val="002072DA"/>
    <w:rsid w:val="00207964"/>
    <w:rsid w:val="00207A92"/>
    <w:rsid w:val="00210641"/>
    <w:rsid w:val="00210DB7"/>
    <w:rsid w:val="00211091"/>
    <w:rsid w:val="0021128F"/>
    <w:rsid w:val="002112ED"/>
    <w:rsid w:val="00211333"/>
    <w:rsid w:val="00211514"/>
    <w:rsid w:val="002118B9"/>
    <w:rsid w:val="002132D2"/>
    <w:rsid w:val="002133A4"/>
    <w:rsid w:val="00213804"/>
    <w:rsid w:val="00213A2D"/>
    <w:rsid w:val="00213E2B"/>
    <w:rsid w:val="00214003"/>
    <w:rsid w:val="00214A92"/>
    <w:rsid w:val="00214FC5"/>
    <w:rsid w:val="00215117"/>
    <w:rsid w:val="002155E1"/>
    <w:rsid w:val="00215E7D"/>
    <w:rsid w:val="002164E5"/>
    <w:rsid w:val="002167B9"/>
    <w:rsid w:val="002169A2"/>
    <w:rsid w:val="00216ED8"/>
    <w:rsid w:val="00216F16"/>
    <w:rsid w:val="0021761F"/>
    <w:rsid w:val="00217799"/>
    <w:rsid w:val="00217BB5"/>
    <w:rsid w:val="00217FEE"/>
    <w:rsid w:val="00220399"/>
    <w:rsid w:val="00220AE2"/>
    <w:rsid w:val="00220D8B"/>
    <w:rsid w:val="00221521"/>
    <w:rsid w:val="0022196C"/>
    <w:rsid w:val="0022198B"/>
    <w:rsid w:val="00221A46"/>
    <w:rsid w:val="00221D74"/>
    <w:rsid w:val="00221FE8"/>
    <w:rsid w:val="0022324C"/>
    <w:rsid w:val="002232CE"/>
    <w:rsid w:val="002236BA"/>
    <w:rsid w:val="00223ED3"/>
    <w:rsid w:val="00223F5D"/>
    <w:rsid w:val="002240AC"/>
    <w:rsid w:val="002240CD"/>
    <w:rsid w:val="0022468B"/>
    <w:rsid w:val="0022535C"/>
    <w:rsid w:val="0022535E"/>
    <w:rsid w:val="002256DD"/>
    <w:rsid w:val="002257EC"/>
    <w:rsid w:val="002265FD"/>
    <w:rsid w:val="00226660"/>
    <w:rsid w:val="00226E42"/>
    <w:rsid w:val="00227337"/>
    <w:rsid w:val="00230293"/>
    <w:rsid w:val="00230434"/>
    <w:rsid w:val="00230F7B"/>
    <w:rsid w:val="0023115D"/>
    <w:rsid w:val="002324A9"/>
    <w:rsid w:val="002324CF"/>
    <w:rsid w:val="00232948"/>
    <w:rsid w:val="00233364"/>
    <w:rsid w:val="002334BC"/>
    <w:rsid w:val="00233B8F"/>
    <w:rsid w:val="00233E5A"/>
    <w:rsid w:val="00233E75"/>
    <w:rsid w:val="00234017"/>
    <w:rsid w:val="002341AB"/>
    <w:rsid w:val="00235103"/>
    <w:rsid w:val="002365DB"/>
    <w:rsid w:val="0023682F"/>
    <w:rsid w:val="002369A4"/>
    <w:rsid w:val="00236B64"/>
    <w:rsid w:val="00236BDE"/>
    <w:rsid w:val="00236D6D"/>
    <w:rsid w:val="002370E2"/>
    <w:rsid w:val="00237361"/>
    <w:rsid w:val="00237D6A"/>
    <w:rsid w:val="00240132"/>
    <w:rsid w:val="002401EC"/>
    <w:rsid w:val="00240273"/>
    <w:rsid w:val="002403EF"/>
    <w:rsid w:val="00240967"/>
    <w:rsid w:val="00240E4E"/>
    <w:rsid w:val="00241C44"/>
    <w:rsid w:val="00241C77"/>
    <w:rsid w:val="002421A3"/>
    <w:rsid w:val="00242265"/>
    <w:rsid w:val="00242CD2"/>
    <w:rsid w:val="00243148"/>
    <w:rsid w:val="00243215"/>
    <w:rsid w:val="002433DA"/>
    <w:rsid w:val="00243555"/>
    <w:rsid w:val="00243825"/>
    <w:rsid w:val="00243C36"/>
    <w:rsid w:val="00245334"/>
    <w:rsid w:val="00245AD1"/>
    <w:rsid w:val="00245B57"/>
    <w:rsid w:val="00245F00"/>
    <w:rsid w:val="00245F02"/>
    <w:rsid w:val="002462C9"/>
    <w:rsid w:val="002469D4"/>
    <w:rsid w:val="00246BDA"/>
    <w:rsid w:val="00246CFF"/>
    <w:rsid w:val="00247871"/>
    <w:rsid w:val="002505D9"/>
    <w:rsid w:val="00250EC0"/>
    <w:rsid w:val="00251121"/>
    <w:rsid w:val="002513CF"/>
    <w:rsid w:val="002513E4"/>
    <w:rsid w:val="00251F96"/>
    <w:rsid w:val="0025221B"/>
    <w:rsid w:val="00252446"/>
    <w:rsid w:val="002525F6"/>
    <w:rsid w:val="00252609"/>
    <w:rsid w:val="00252BFF"/>
    <w:rsid w:val="00252CC5"/>
    <w:rsid w:val="00253DAC"/>
    <w:rsid w:val="002540C8"/>
    <w:rsid w:val="00254292"/>
    <w:rsid w:val="00254A07"/>
    <w:rsid w:val="00254A89"/>
    <w:rsid w:val="00254CD9"/>
    <w:rsid w:val="0025525B"/>
    <w:rsid w:val="0025558C"/>
    <w:rsid w:val="00255DE6"/>
    <w:rsid w:val="00255E1A"/>
    <w:rsid w:val="00256516"/>
    <w:rsid w:val="00256878"/>
    <w:rsid w:val="002570B0"/>
    <w:rsid w:val="002572FF"/>
    <w:rsid w:val="00257CC3"/>
    <w:rsid w:val="0026048B"/>
    <w:rsid w:val="00260737"/>
    <w:rsid w:val="002608A3"/>
    <w:rsid w:val="002608E5"/>
    <w:rsid w:val="00260906"/>
    <w:rsid w:val="00260FF0"/>
    <w:rsid w:val="0026178B"/>
    <w:rsid w:val="00261A25"/>
    <w:rsid w:val="00261D00"/>
    <w:rsid w:val="00261EB4"/>
    <w:rsid w:val="002620B2"/>
    <w:rsid w:val="002625D2"/>
    <w:rsid w:val="002625F0"/>
    <w:rsid w:val="00262E3A"/>
    <w:rsid w:val="00262F2C"/>
    <w:rsid w:val="0026333B"/>
    <w:rsid w:val="0026359C"/>
    <w:rsid w:val="0026406E"/>
    <w:rsid w:val="00264099"/>
    <w:rsid w:val="00264108"/>
    <w:rsid w:val="0026473F"/>
    <w:rsid w:val="002647DF"/>
    <w:rsid w:val="00264D97"/>
    <w:rsid w:val="00264F6B"/>
    <w:rsid w:val="00265159"/>
    <w:rsid w:val="002656B0"/>
    <w:rsid w:val="00265748"/>
    <w:rsid w:val="002659DA"/>
    <w:rsid w:val="00266688"/>
    <w:rsid w:val="002668CD"/>
    <w:rsid w:val="002669C5"/>
    <w:rsid w:val="00266D2B"/>
    <w:rsid w:val="00267527"/>
    <w:rsid w:val="002678B8"/>
    <w:rsid w:val="00267A45"/>
    <w:rsid w:val="00270388"/>
    <w:rsid w:val="002703AC"/>
    <w:rsid w:val="002704C5"/>
    <w:rsid w:val="00270AFF"/>
    <w:rsid w:val="00271E1D"/>
    <w:rsid w:val="0027227B"/>
    <w:rsid w:val="00272313"/>
    <w:rsid w:val="00272442"/>
    <w:rsid w:val="00272571"/>
    <w:rsid w:val="002725B9"/>
    <w:rsid w:val="002732F9"/>
    <w:rsid w:val="00274C0D"/>
    <w:rsid w:val="00274E84"/>
    <w:rsid w:val="00275603"/>
    <w:rsid w:val="00275AD4"/>
    <w:rsid w:val="00275DAE"/>
    <w:rsid w:val="00275DB0"/>
    <w:rsid w:val="00275DBD"/>
    <w:rsid w:val="00275F08"/>
    <w:rsid w:val="0027616E"/>
    <w:rsid w:val="00276191"/>
    <w:rsid w:val="002769A2"/>
    <w:rsid w:val="00276B2A"/>
    <w:rsid w:val="00276DE1"/>
    <w:rsid w:val="00276E22"/>
    <w:rsid w:val="002779D5"/>
    <w:rsid w:val="00277FA3"/>
    <w:rsid w:val="00280317"/>
    <w:rsid w:val="00281126"/>
    <w:rsid w:val="00281302"/>
    <w:rsid w:val="00281612"/>
    <w:rsid w:val="002816D2"/>
    <w:rsid w:val="002817C0"/>
    <w:rsid w:val="00281AFF"/>
    <w:rsid w:val="0028209F"/>
    <w:rsid w:val="00282696"/>
    <w:rsid w:val="00283089"/>
    <w:rsid w:val="00283253"/>
    <w:rsid w:val="00283802"/>
    <w:rsid w:val="00283F57"/>
    <w:rsid w:val="00283F70"/>
    <w:rsid w:val="00284603"/>
    <w:rsid w:val="002848AD"/>
    <w:rsid w:val="0028528C"/>
    <w:rsid w:val="00285779"/>
    <w:rsid w:val="00285AE7"/>
    <w:rsid w:val="00285F33"/>
    <w:rsid w:val="002862F5"/>
    <w:rsid w:val="002865AA"/>
    <w:rsid w:val="002867E8"/>
    <w:rsid w:val="00286A82"/>
    <w:rsid w:val="00286B8C"/>
    <w:rsid w:val="002870D6"/>
    <w:rsid w:val="00287DEC"/>
    <w:rsid w:val="00290DAB"/>
    <w:rsid w:val="00290FFC"/>
    <w:rsid w:val="00291555"/>
    <w:rsid w:val="00291BF4"/>
    <w:rsid w:val="002923B9"/>
    <w:rsid w:val="00292841"/>
    <w:rsid w:val="0029287F"/>
    <w:rsid w:val="002934CA"/>
    <w:rsid w:val="00293FA0"/>
    <w:rsid w:val="00294384"/>
    <w:rsid w:val="002949DC"/>
    <w:rsid w:val="00294B6B"/>
    <w:rsid w:val="00295152"/>
    <w:rsid w:val="00295B00"/>
    <w:rsid w:val="00296562"/>
    <w:rsid w:val="00296C0E"/>
    <w:rsid w:val="00297098"/>
    <w:rsid w:val="00297129"/>
    <w:rsid w:val="0029723A"/>
    <w:rsid w:val="00297385"/>
    <w:rsid w:val="002A03D8"/>
    <w:rsid w:val="002A07D3"/>
    <w:rsid w:val="002A0858"/>
    <w:rsid w:val="002A09FB"/>
    <w:rsid w:val="002A2259"/>
    <w:rsid w:val="002A2324"/>
    <w:rsid w:val="002A285C"/>
    <w:rsid w:val="002A31F6"/>
    <w:rsid w:val="002A35A6"/>
    <w:rsid w:val="002A3827"/>
    <w:rsid w:val="002A3984"/>
    <w:rsid w:val="002A3E11"/>
    <w:rsid w:val="002A4045"/>
    <w:rsid w:val="002A4496"/>
    <w:rsid w:val="002A451D"/>
    <w:rsid w:val="002A5006"/>
    <w:rsid w:val="002A5106"/>
    <w:rsid w:val="002A51F5"/>
    <w:rsid w:val="002A57DB"/>
    <w:rsid w:val="002A586A"/>
    <w:rsid w:val="002A5891"/>
    <w:rsid w:val="002A5A52"/>
    <w:rsid w:val="002A61DD"/>
    <w:rsid w:val="002A773B"/>
    <w:rsid w:val="002B009A"/>
    <w:rsid w:val="002B00FF"/>
    <w:rsid w:val="002B08C5"/>
    <w:rsid w:val="002B107F"/>
    <w:rsid w:val="002B1644"/>
    <w:rsid w:val="002B193C"/>
    <w:rsid w:val="002B1F20"/>
    <w:rsid w:val="002B243C"/>
    <w:rsid w:val="002B28C4"/>
    <w:rsid w:val="002B29BB"/>
    <w:rsid w:val="002B2B7C"/>
    <w:rsid w:val="002B2BFB"/>
    <w:rsid w:val="002B34DC"/>
    <w:rsid w:val="002B37D5"/>
    <w:rsid w:val="002B3955"/>
    <w:rsid w:val="002B3C14"/>
    <w:rsid w:val="002B3D2C"/>
    <w:rsid w:val="002B3DFF"/>
    <w:rsid w:val="002B4C51"/>
    <w:rsid w:val="002B53CD"/>
    <w:rsid w:val="002B5753"/>
    <w:rsid w:val="002B5767"/>
    <w:rsid w:val="002B5A20"/>
    <w:rsid w:val="002B5C2B"/>
    <w:rsid w:val="002B5ED4"/>
    <w:rsid w:val="002B5F00"/>
    <w:rsid w:val="002B6274"/>
    <w:rsid w:val="002B69FE"/>
    <w:rsid w:val="002B705F"/>
    <w:rsid w:val="002B7629"/>
    <w:rsid w:val="002B7793"/>
    <w:rsid w:val="002C013A"/>
    <w:rsid w:val="002C0A47"/>
    <w:rsid w:val="002C0DD2"/>
    <w:rsid w:val="002C0FB1"/>
    <w:rsid w:val="002C0FD1"/>
    <w:rsid w:val="002C1142"/>
    <w:rsid w:val="002C18E1"/>
    <w:rsid w:val="002C1B3C"/>
    <w:rsid w:val="002C24E0"/>
    <w:rsid w:val="002C289F"/>
    <w:rsid w:val="002C2F80"/>
    <w:rsid w:val="002C30C5"/>
    <w:rsid w:val="002C319F"/>
    <w:rsid w:val="002C34FD"/>
    <w:rsid w:val="002C41B9"/>
    <w:rsid w:val="002C4217"/>
    <w:rsid w:val="002C4BF7"/>
    <w:rsid w:val="002C4F1D"/>
    <w:rsid w:val="002C5DA5"/>
    <w:rsid w:val="002C5FF5"/>
    <w:rsid w:val="002C6BC0"/>
    <w:rsid w:val="002C6BCB"/>
    <w:rsid w:val="002C6EAF"/>
    <w:rsid w:val="002C7862"/>
    <w:rsid w:val="002C7C60"/>
    <w:rsid w:val="002D0ACB"/>
    <w:rsid w:val="002D13A6"/>
    <w:rsid w:val="002D1463"/>
    <w:rsid w:val="002D1835"/>
    <w:rsid w:val="002D1D62"/>
    <w:rsid w:val="002D1DEB"/>
    <w:rsid w:val="002D1F84"/>
    <w:rsid w:val="002D209A"/>
    <w:rsid w:val="002D2485"/>
    <w:rsid w:val="002D2BE6"/>
    <w:rsid w:val="002D2CBF"/>
    <w:rsid w:val="002D2E56"/>
    <w:rsid w:val="002D2ECD"/>
    <w:rsid w:val="002D2EDE"/>
    <w:rsid w:val="002D3E0A"/>
    <w:rsid w:val="002D41C2"/>
    <w:rsid w:val="002D47BC"/>
    <w:rsid w:val="002D47D1"/>
    <w:rsid w:val="002D4ADC"/>
    <w:rsid w:val="002D4E9E"/>
    <w:rsid w:val="002D50F4"/>
    <w:rsid w:val="002D5407"/>
    <w:rsid w:val="002D565C"/>
    <w:rsid w:val="002D568A"/>
    <w:rsid w:val="002D5A81"/>
    <w:rsid w:val="002D5D50"/>
    <w:rsid w:val="002D5D58"/>
    <w:rsid w:val="002D65F7"/>
    <w:rsid w:val="002D73A4"/>
    <w:rsid w:val="002D79B4"/>
    <w:rsid w:val="002D7C97"/>
    <w:rsid w:val="002E0C5B"/>
    <w:rsid w:val="002E29AD"/>
    <w:rsid w:val="002E2E55"/>
    <w:rsid w:val="002E30F6"/>
    <w:rsid w:val="002E31CB"/>
    <w:rsid w:val="002E3E2C"/>
    <w:rsid w:val="002E4702"/>
    <w:rsid w:val="002E48A6"/>
    <w:rsid w:val="002E4C68"/>
    <w:rsid w:val="002E4D3D"/>
    <w:rsid w:val="002E50B7"/>
    <w:rsid w:val="002E5B6A"/>
    <w:rsid w:val="002E5D72"/>
    <w:rsid w:val="002E60B6"/>
    <w:rsid w:val="002E6CD4"/>
    <w:rsid w:val="002E6FA8"/>
    <w:rsid w:val="002E7CA0"/>
    <w:rsid w:val="002F0073"/>
    <w:rsid w:val="002F0291"/>
    <w:rsid w:val="002F041F"/>
    <w:rsid w:val="002F079D"/>
    <w:rsid w:val="002F0A33"/>
    <w:rsid w:val="002F0A92"/>
    <w:rsid w:val="002F10C8"/>
    <w:rsid w:val="002F1558"/>
    <w:rsid w:val="002F16B3"/>
    <w:rsid w:val="002F1700"/>
    <w:rsid w:val="002F1878"/>
    <w:rsid w:val="002F2032"/>
    <w:rsid w:val="002F258E"/>
    <w:rsid w:val="002F263E"/>
    <w:rsid w:val="002F28C0"/>
    <w:rsid w:val="002F2B5C"/>
    <w:rsid w:val="002F2B5F"/>
    <w:rsid w:val="002F2E19"/>
    <w:rsid w:val="002F3524"/>
    <w:rsid w:val="002F409C"/>
    <w:rsid w:val="002F43CD"/>
    <w:rsid w:val="002F49AB"/>
    <w:rsid w:val="002F4C16"/>
    <w:rsid w:val="002F5290"/>
    <w:rsid w:val="002F5562"/>
    <w:rsid w:val="002F575F"/>
    <w:rsid w:val="002F5A8F"/>
    <w:rsid w:val="002F5C8A"/>
    <w:rsid w:val="002F5E4A"/>
    <w:rsid w:val="002F60F9"/>
    <w:rsid w:val="002F6174"/>
    <w:rsid w:val="002F63A5"/>
    <w:rsid w:val="002F6839"/>
    <w:rsid w:val="002F6A2E"/>
    <w:rsid w:val="002F77B0"/>
    <w:rsid w:val="002F7970"/>
    <w:rsid w:val="002F79BB"/>
    <w:rsid w:val="003001C1"/>
    <w:rsid w:val="00300239"/>
    <w:rsid w:val="0030032A"/>
    <w:rsid w:val="003004E3"/>
    <w:rsid w:val="0030092F"/>
    <w:rsid w:val="003009EE"/>
    <w:rsid w:val="00300AAA"/>
    <w:rsid w:val="00300D68"/>
    <w:rsid w:val="003012C2"/>
    <w:rsid w:val="00301882"/>
    <w:rsid w:val="0030263B"/>
    <w:rsid w:val="00302787"/>
    <w:rsid w:val="00302997"/>
    <w:rsid w:val="00302C82"/>
    <w:rsid w:val="00302CF2"/>
    <w:rsid w:val="00302E3A"/>
    <w:rsid w:val="003036EF"/>
    <w:rsid w:val="00303D43"/>
    <w:rsid w:val="00303E01"/>
    <w:rsid w:val="00303EF7"/>
    <w:rsid w:val="003044A0"/>
    <w:rsid w:val="00305FED"/>
    <w:rsid w:val="00307AF6"/>
    <w:rsid w:val="00307DCC"/>
    <w:rsid w:val="00310631"/>
    <w:rsid w:val="00310D55"/>
    <w:rsid w:val="0031180F"/>
    <w:rsid w:val="00312467"/>
    <w:rsid w:val="003127D3"/>
    <w:rsid w:val="00312C8B"/>
    <w:rsid w:val="00312C8C"/>
    <w:rsid w:val="0031302D"/>
    <w:rsid w:val="003130BA"/>
    <w:rsid w:val="003130FE"/>
    <w:rsid w:val="00313EA4"/>
    <w:rsid w:val="00314C3B"/>
    <w:rsid w:val="00315242"/>
    <w:rsid w:val="00315793"/>
    <w:rsid w:val="003158AB"/>
    <w:rsid w:val="00315935"/>
    <w:rsid w:val="00315B44"/>
    <w:rsid w:val="00315BEB"/>
    <w:rsid w:val="0031600C"/>
    <w:rsid w:val="00316753"/>
    <w:rsid w:val="00316AA5"/>
    <w:rsid w:val="00317048"/>
    <w:rsid w:val="003173B6"/>
    <w:rsid w:val="00317926"/>
    <w:rsid w:val="00317987"/>
    <w:rsid w:val="00317D2A"/>
    <w:rsid w:val="00320025"/>
    <w:rsid w:val="0032006A"/>
    <w:rsid w:val="00320579"/>
    <w:rsid w:val="003209A0"/>
    <w:rsid w:val="00320EB6"/>
    <w:rsid w:val="00321BB0"/>
    <w:rsid w:val="00321D22"/>
    <w:rsid w:val="003234D1"/>
    <w:rsid w:val="003237E9"/>
    <w:rsid w:val="00323879"/>
    <w:rsid w:val="00323D16"/>
    <w:rsid w:val="003245A6"/>
    <w:rsid w:val="003247B9"/>
    <w:rsid w:val="00324CF1"/>
    <w:rsid w:val="00324DB7"/>
    <w:rsid w:val="00325034"/>
    <w:rsid w:val="00325068"/>
    <w:rsid w:val="0032543D"/>
    <w:rsid w:val="00325B27"/>
    <w:rsid w:val="00325F15"/>
    <w:rsid w:val="00325FCD"/>
    <w:rsid w:val="00325FE7"/>
    <w:rsid w:val="003260CB"/>
    <w:rsid w:val="003262DC"/>
    <w:rsid w:val="00326B24"/>
    <w:rsid w:val="00326BC7"/>
    <w:rsid w:val="00326C6D"/>
    <w:rsid w:val="00327AAD"/>
    <w:rsid w:val="00330058"/>
    <w:rsid w:val="00330300"/>
    <w:rsid w:val="00330970"/>
    <w:rsid w:val="00330EA1"/>
    <w:rsid w:val="00330FCC"/>
    <w:rsid w:val="00331F97"/>
    <w:rsid w:val="00332178"/>
    <w:rsid w:val="0033238C"/>
    <w:rsid w:val="00334347"/>
    <w:rsid w:val="00334547"/>
    <w:rsid w:val="00334697"/>
    <w:rsid w:val="00334C50"/>
    <w:rsid w:val="00334E0C"/>
    <w:rsid w:val="00335838"/>
    <w:rsid w:val="00335BFB"/>
    <w:rsid w:val="00335D2F"/>
    <w:rsid w:val="003360FD"/>
    <w:rsid w:val="00336877"/>
    <w:rsid w:val="00336B03"/>
    <w:rsid w:val="00336CC2"/>
    <w:rsid w:val="00337212"/>
    <w:rsid w:val="0033758B"/>
    <w:rsid w:val="00340B23"/>
    <w:rsid w:val="00341265"/>
    <w:rsid w:val="003413A2"/>
    <w:rsid w:val="00342004"/>
    <w:rsid w:val="0034225A"/>
    <w:rsid w:val="00342C60"/>
    <w:rsid w:val="00343473"/>
    <w:rsid w:val="00343AA2"/>
    <w:rsid w:val="00344219"/>
    <w:rsid w:val="003446BE"/>
    <w:rsid w:val="00344954"/>
    <w:rsid w:val="00344C9A"/>
    <w:rsid w:val="00344F99"/>
    <w:rsid w:val="00346589"/>
    <w:rsid w:val="00346805"/>
    <w:rsid w:val="00346C75"/>
    <w:rsid w:val="003501DD"/>
    <w:rsid w:val="00350D30"/>
    <w:rsid w:val="003512AF"/>
    <w:rsid w:val="003517F9"/>
    <w:rsid w:val="00351C3C"/>
    <w:rsid w:val="00351C7F"/>
    <w:rsid w:val="0035236D"/>
    <w:rsid w:val="00352FC0"/>
    <w:rsid w:val="003536C9"/>
    <w:rsid w:val="00353938"/>
    <w:rsid w:val="003539B9"/>
    <w:rsid w:val="00354209"/>
    <w:rsid w:val="003544A2"/>
    <w:rsid w:val="00354787"/>
    <w:rsid w:val="00354BD7"/>
    <w:rsid w:val="00354EB5"/>
    <w:rsid w:val="003562AD"/>
    <w:rsid w:val="003562FE"/>
    <w:rsid w:val="0035643D"/>
    <w:rsid w:val="00356517"/>
    <w:rsid w:val="00356A35"/>
    <w:rsid w:val="00356B11"/>
    <w:rsid w:val="00356D14"/>
    <w:rsid w:val="00356EE7"/>
    <w:rsid w:val="00357B2E"/>
    <w:rsid w:val="00357F8F"/>
    <w:rsid w:val="003613FE"/>
    <w:rsid w:val="0036168C"/>
    <w:rsid w:val="00361704"/>
    <w:rsid w:val="00361D2B"/>
    <w:rsid w:val="0036242B"/>
    <w:rsid w:val="00362906"/>
    <w:rsid w:val="00362AA5"/>
    <w:rsid w:val="00363590"/>
    <w:rsid w:val="00363AC6"/>
    <w:rsid w:val="00363EF3"/>
    <w:rsid w:val="00363F3D"/>
    <w:rsid w:val="0036482D"/>
    <w:rsid w:val="00365583"/>
    <w:rsid w:val="00365F09"/>
    <w:rsid w:val="00366462"/>
    <w:rsid w:val="00366780"/>
    <w:rsid w:val="0036780F"/>
    <w:rsid w:val="00367815"/>
    <w:rsid w:val="00367D95"/>
    <w:rsid w:val="00367FB9"/>
    <w:rsid w:val="0037091D"/>
    <w:rsid w:val="00370C21"/>
    <w:rsid w:val="00370F13"/>
    <w:rsid w:val="00370F83"/>
    <w:rsid w:val="0037114B"/>
    <w:rsid w:val="003717DF"/>
    <w:rsid w:val="003725C8"/>
    <w:rsid w:val="00372647"/>
    <w:rsid w:val="0037270C"/>
    <w:rsid w:val="00372AF6"/>
    <w:rsid w:val="00373194"/>
    <w:rsid w:val="00373DB4"/>
    <w:rsid w:val="00374558"/>
    <w:rsid w:val="0037519D"/>
    <w:rsid w:val="003752B2"/>
    <w:rsid w:val="00375320"/>
    <w:rsid w:val="00375B25"/>
    <w:rsid w:val="00375C79"/>
    <w:rsid w:val="00375E36"/>
    <w:rsid w:val="003762A1"/>
    <w:rsid w:val="00376BA1"/>
    <w:rsid w:val="00376E16"/>
    <w:rsid w:val="00377399"/>
    <w:rsid w:val="00377840"/>
    <w:rsid w:val="00377843"/>
    <w:rsid w:val="00380FF0"/>
    <w:rsid w:val="00381265"/>
    <w:rsid w:val="00381C28"/>
    <w:rsid w:val="00381D76"/>
    <w:rsid w:val="00382C92"/>
    <w:rsid w:val="00382CCF"/>
    <w:rsid w:val="003832CC"/>
    <w:rsid w:val="00383CE8"/>
    <w:rsid w:val="00383CE9"/>
    <w:rsid w:val="00384240"/>
    <w:rsid w:val="003845F7"/>
    <w:rsid w:val="00385218"/>
    <w:rsid w:val="00385372"/>
    <w:rsid w:val="00385A73"/>
    <w:rsid w:val="00385F81"/>
    <w:rsid w:val="003865C1"/>
    <w:rsid w:val="00386AC1"/>
    <w:rsid w:val="0038779C"/>
    <w:rsid w:val="00387F81"/>
    <w:rsid w:val="00387F87"/>
    <w:rsid w:val="00390229"/>
    <w:rsid w:val="003903B4"/>
    <w:rsid w:val="0039081D"/>
    <w:rsid w:val="00391402"/>
    <w:rsid w:val="00391874"/>
    <w:rsid w:val="00391B04"/>
    <w:rsid w:val="00391C34"/>
    <w:rsid w:val="00391F08"/>
    <w:rsid w:val="00392310"/>
    <w:rsid w:val="003924CE"/>
    <w:rsid w:val="0039265F"/>
    <w:rsid w:val="0039274B"/>
    <w:rsid w:val="003928DD"/>
    <w:rsid w:val="0039308D"/>
    <w:rsid w:val="003931B1"/>
    <w:rsid w:val="00393318"/>
    <w:rsid w:val="00393634"/>
    <w:rsid w:val="0039385B"/>
    <w:rsid w:val="00393CC1"/>
    <w:rsid w:val="00394076"/>
    <w:rsid w:val="003945F8"/>
    <w:rsid w:val="0039495E"/>
    <w:rsid w:val="00394F51"/>
    <w:rsid w:val="00395D31"/>
    <w:rsid w:val="00396089"/>
    <w:rsid w:val="00396A06"/>
    <w:rsid w:val="00397934"/>
    <w:rsid w:val="00397B17"/>
    <w:rsid w:val="003A0400"/>
    <w:rsid w:val="003A0631"/>
    <w:rsid w:val="003A08AD"/>
    <w:rsid w:val="003A13AD"/>
    <w:rsid w:val="003A1EBC"/>
    <w:rsid w:val="003A1FC3"/>
    <w:rsid w:val="003A22A3"/>
    <w:rsid w:val="003A237A"/>
    <w:rsid w:val="003A25ED"/>
    <w:rsid w:val="003A28B0"/>
    <w:rsid w:val="003A3079"/>
    <w:rsid w:val="003A3120"/>
    <w:rsid w:val="003A31FB"/>
    <w:rsid w:val="003A354E"/>
    <w:rsid w:val="003A469A"/>
    <w:rsid w:val="003A512F"/>
    <w:rsid w:val="003A5540"/>
    <w:rsid w:val="003A5ADF"/>
    <w:rsid w:val="003A5B0E"/>
    <w:rsid w:val="003A5EFE"/>
    <w:rsid w:val="003A5F35"/>
    <w:rsid w:val="003A60A5"/>
    <w:rsid w:val="003A626A"/>
    <w:rsid w:val="003A62EB"/>
    <w:rsid w:val="003A64DA"/>
    <w:rsid w:val="003A65F9"/>
    <w:rsid w:val="003A6746"/>
    <w:rsid w:val="003A7051"/>
    <w:rsid w:val="003A76B2"/>
    <w:rsid w:val="003A77EB"/>
    <w:rsid w:val="003A7FCC"/>
    <w:rsid w:val="003B029A"/>
    <w:rsid w:val="003B0311"/>
    <w:rsid w:val="003B0326"/>
    <w:rsid w:val="003B041A"/>
    <w:rsid w:val="003B053D"/>
    <w:rsid w:val="003B0B73"/>
    <w:rsid w:val="003B0C90"/>
    <w:rsid w:val="003B0D82"/>
    <w:rsid w:val="003B0F9D"/>
    <w:rsid w:val="003B178F"/>
    <w:rsid w:val="003B2EF3"/>
    <w:rsid w:val="003B35F3"/>
    <w:rsid w:val="003B39B1"/>
    <w:rsid w:val="003B3E83"/>
    <w:rsid w:val="003B3F7D"/>
    <w:rsid w:val="003B45FB"/>
    <w:rsid w:val="003B4CE4"/>
    <w:rsid w:val="003B56D7"/>
    <w:rsid w:val="003B58E4"/>
    <w:rsid w:val="003B597D"/>
    <w:rsid w:val="003B5F71"/>
    <w:rsid w:val="003B650E"/>
    <w:rsid w:val="003B66FB"/>
    <w:rsid w:val="003B6951"/>
    <w:rsid w:val="003B6C78"/>
    <w:rsid w:val="003B738E"/>
    <w:rsid w:val="003B7806"/>
    <w:rsid w:val="003B7BD1"/>
    <w:rsid w:val="003B7D22"/>
    <w:rsid w:val="003C00D4"/>
    <w:rsid w:val="003C0D25"/>
    <w:rsid w:val="003C102D"/>
    <w:rsid w:val="003C22C1"/>
    <w:rsid w:val="003C25C2"/>
    <w:rsid w:val="003C273E"/>
    <w:rsid w:val="003C3538"/>
    <w:rsid w:val="003C36FA"/>
    <w:rsid w:val="003C47AC"/>
    <w:rsid w:val="003C4CA7"/>
    <w:rsid w:val="003C5706"/>
    <w:rsid w:val="003C700A"/>
    <w:rsid w:val="003C7528"/>
    <w:rsid w:val="003C76F2"/>
    <w:rsid w:val="003D075B"/>
    <w:rsid w:val="003D1588"/>
    <w:rsid w:val="003D180B"/>
    <w:rsid w:val="003D1BA2"/>
    <w:rsid w:val="003D222F"/>
    <w:rsid w:val="003D2341"/>
    <w:rsid w:val="003D2627"/>
    <w:rsid w:val="003D2EDB"/>
    <w:rsid w:val="003D3109"/>
    <w:rsid w:val="003D3713"/>
    <w:rsid w:val="003D386B"/>
    <w:rsid w:val="003D39F9"/>
    <w:rsid w:val="003D4275"/>
    <w:rsid w:val="003D43DB"/>
    <w:rsid w:val="003D483C"/>
    <w:rsid w:val="003D4999"/>
    <w:rsid w:val="003D49B5"/>
    <w:rsid w:val="003D4DD0"/>
    <w:rsid w:val="003D4FEE"/>
    <w:rsid w:val="003D5A9D"/>
    <w:rsid w:val="003D5E43"/>
    <w:rsid w:val="003D676C"/>
    <w:rsid w:val="003D6BA5"/>
    <w:rsid w:val="003D7EB9"/>
    <w:rsid w:val="003E0400"/>
    <w:rsid w:val="003E0CE2"/>
    <w:rsid w:val="003E1393"/>
    <w:rsid w:val="003E1793"/>
    <w:rsid w:val="003E22B7"/>
    <w:rsid w:val="003E345E"/>
    <w:rsid w:val="003E3660"/>
    <w:rsid w:val="003E38C6"/>
    <w:rsid w:val="003E3EE5"/>
    <w:rsid w:val="003E40B5"/>
    <w:rsid w:val="003E478D"/>
    <w:rsid w:val="003E4D06"/>
    <w:rsid w:val="003E4FF2"/>
    <w:rsid w:val="003E5A66"/>
    <w:rsid w:val="003E5FCF"/>
    <w:rsid w:val="003E618D"/>
    <w:rsid w:val="003E6526"/>
    <w:rsid w:val="003E6D11"/>
    <w:rsid w:val="003E6D92"/>
    <w:rsid w:val="003E7B9C"/>
    <w:rsid w:val="003F04D5"/>
    <w:rsid w:val="003F0930"/>
    <w:rsid w:val="003F0C27"/>
    <w:rsid w:val="003F0FFD"/>
    <w:rsid w:val="003F1093"/>
    <w:rsid w:val="003F15B7"/>
    <w:rsid w:val="003F1F06"/>
    <w:rsid w:val="003F1FB4"/>
    <w:rsid w:val="003F2191"/>
    <w:rsid w:val="003F230F"/>
    <w:rsid w:val="003F3028"/>
    <w:rsid w:val="003F30FB"/>
    <w:rsid w:val="003F34BC"/>
    <w:rsid w:val="003F392F"/>
    <w:rsid w:val="003F3961"/>
    <w:rsid w:val="003F3CC9"/>
    <w:rsid w:val="003F3D38"/>
    <w:rsid w:val="003F4006"/>
    <w:rsid w:val="003F460F"/>
    <w:rsid w:val="003F481D"/>
    <w:rsid w:val="003F490B"/>
    <w:rsid w:val="003F49C6"/>
    <w:rsid w:val="003F4B0F"/>
    <w:rsid w:val="003F4B6C"/>
    <w:rsid w:val="003F5146"/>
    <w:rsid w:val="003F55B0"/>
    <w:rsid w:val="003F5A89"/>
    <w:rsid w:val="003F5D02"/>
    <w:rsid w:val="003F5EA7"/>
    <w:rsid w:val="003F64D9"/>
    <w:rsid w:val="003F65A1"/>
    <w:rsid w:val="003F66AF"/>
    <w:rsid w:val="003F6BE6"/>
    <w:rsid w:val="00400063"/>
    <w:rsid w:val="00400161"/>
    <w:rsid w:val="0040016C"/>
    <w:rsid w:val="004005E2"/>
    <w:rsid w:val="00400859"/>
    <w:rsid w:val="00400BC0"/>
    <w:rsid w:val="00400DC1"/>
    <w:rsid w:val="0040135B"/>
    <w:rsid w:val="004013D5"/>
    <w:rsid w:val="004016DF"/>
    <w:rsid w:val="00402B6B"/>
    <w:rsid w:val="00402CF5"/>
    <w:rsid w:val="00402EDE"/>
    <w:rsid w:val="00403167"/>
    <w:rsid w:val="00403B32"/>
    <w:rsid w:val="00403C40"/>
    <w:rsid w:val="00403C6E"/>
    <w:rsid w:val="00405C4E"/>
    <w:rsid w:val="00405DE0"/>
    <w:rsid w:val="00405F3C"/>
    <w:rsid w:val="004063BD"/>
    <w:rsid w:val="0040651E"/>
    <w:rsid w:val="00406577"/>
    <w:rsid w:val="004065D7"/>
    <w:rsid w:val="00406B95"/>
    <w:rsid w:val="00406D11"/>
    <w:rsid w:val="004071EE"/>
    <w:rsid w:val="004073CA"/>
    <w:rsid w:val="0040757C"/>
    <w:rsid w:val="00407F5B"/>
    <w:rsid w:val="004102C2"/>
    <w:rsid w:val="004113C6"/>
    <w:rsid w:val="00411C90"/>
    <w:rsid w:val="00412849"/>
    <w:rsid w:val="0041298D"/>
    <w:rsid w:val="00412D91"/>
    <w:rsid w:val="004133ED"/>
    <w:rsid w:val="00413CE7"/>
    <w:rsid w:val="00413F55"/>
    <w:rsid w:val="00413FB1"/>
    <w:rsid w:val="0041423F"/>
    <w:rsid w:val="00414575"/>
    <w:rsid w:val="00414870"/>
    <w:rsid w:val="00415156"/>
    <w:rsid w:val="00415840"/>
    <w:rsid w:val="00415EC8"/>
    <w:rsid w:val="004163C9"/>
    <w:rsid w:val="004166DC"/>
    <w:rsid w:val="00417CA0"/>
    <w:rsid w:val="004207A8"/>
    <w:rsid w:val="00420B43"/>
    <w:rsid w:val="004210D7"/>
    <w:rsid w:val="00421759"/>
    <w:rsid w:val="00421ED6"/>
    <w:rsid w:val="00422200"/>
    <w:rsid w:val="00423088"/>
    <w:rsid w:val="00423178"/>
    <w:rsid w:val="004232C2"/>
    <w:rsid w:val="0042421F"/>
    <w:rsid w:val="0042461E"/>
    <w:rsid w:val="004247E8"/>
    <w:rsid w:val="00424843"/>
    <w:rsid w:val="004248AC"/>
    <w:rsid w:val="00424E55"/>
    <w:rsid w:val="004258A9"/>
    <w:rsid w:val="00426C28"/>
    <w:rsid w:val="00427BD1"/>
    <w:rsid w:val="00430031"/>
    <w:rsid w:val="00430547"/>
    <w:rsid w:val="004306A6"/>
    <w:rsid w:val="0043086F"/>
    <w:rsid w:val="004308B1"/>
    <w:rsid w:val="004308D0"/>
    <w:rsid w:val="00430933"/>
    <w:rsid w:val="00430D35"/>
    <w:rsid w:val="0043145B"/>
    <w:rsid w:val="004317CC"/>
    <w:rsid w:val="0043182F"/>
    <w:rsid w:val="00431E97"/>
    <w:rsid w:val="00431FC5"/>
    <w:rsid w:val="004323A5"/>
    <w:rsid w:val="00433598"/>
    <w:rsid w:val="00433866"/>
    <w:rsid w:val="0043394F"/>
    <w:rsid w:val="00433ACA"/>
    <w:rsid w:val="00433EB8"/>
    <w:rsid w:val="00434D72"/>
    <w:rsid w:val="00435262"/>
    <w:rsid w:val="00435BA4"/>
    <w:rsid w:val="00435E70"/>
    <w:rsid w:val="004362B9"/>
    <w:rsid w:val="00436483"/>
    <w:rsid w:val="00436746"/>
    <w:rsid w:val="00436E08"/>
    <w:rsid w:val="00436F11"/>
    <w:rsid w:val="00440465"/>
    <w:rsid w:val="004409EA"/>
    <w:rsid w:val="00440D66"/>
    <w:rsid w:val="00440EA6"/>
    <w:rsid w:val="00441420"/>
    <w:rsid w:val="004414FE"/>
    <w:rsid w:val="0044190D"/>
    <w:rsid w:val="004421B2"/>
    <w:rsid w:val="00443F29"/>
    <w:rsid w:val="0044420F"/>
    <w:rsid w:val="004446F5"/>
    <w:rsid w:val="004453AC"/>
    <w:rsid w:val="00445AD4"/>
    <w:rsid w:val="00445B5C"/>
    <w:rsid w:val="00445BF8"/>
    <w:rsid w:val="00446216"/>
    <w:rsid w:val="00446F4F"/>
    <w:rsid w:val="00447D8C"/>
    <w:rsid w:val="00450302"/>
    <w:rsid w:val="00450705"/>
    <w:rsid w:val="004509AF"/>
    <w:rsid w:val="00451704"/>
    <w:rsid w:val="00451CAC"/>
    <w:rsid w:val="00451CF8"/>
    <w:rsid w:val="004521B5"/>
    <w:rsid w:val="00452A1A"/>
    <w:rsid w:val="00452C7D"/>
    <w:rsid w:val="00452CA0"/>
    <w:rsid w:val="00452F34"/>
    <w:rsid w:val="00453CCE"/>
    <w:rsid w:val="004546CA"/>
    <w:rsid w:val="0045495B"/>
    <w:rsid w:val="00454AC6"/>
    <w:rsid w:val="00454BB9"/>
    <w:rsid w:val="00455AFD"/>
    <w:rsid w:val="00455DEB"/>
    <w:rsid w:val="004565B6"/>
    <w:rsid w:val="00460141"/>
    <w:rsid w:val="004602BB"/>
    <w:rsid w:val="0046031F"/>
    <w:rsid w:val="00460431"/>
    <w:rsid w:val="00460491"/>
    <w:rsid w:val="00460DC4"/>
    <w:rsid w:val="00460E1C"/>
    <w:rsid w:val="00461159"/>
    <w:rsid w:val="004612CD"/>
    <w:rsid w:val="004613CD"/>
    <w:rsid w:val="004613DE"/>
    <w:rsid w:val="004616EF"/>
    <w:rsid w:val="00462C19"/>
    <w:rsid w:val="00463B28"/>
    <w:rsid w:val="00463C04"/>
    <w:rsid w:val="00464356"/>
    <w:rsid w:val="004647A1"/>
    <w:rsid w:val="00464E5F"/>
    <w:rsid w:val="004650C7"/>
    <w:rsid w:val="004651C7"/>
    <w:rsid w:val="0046541C"/>
    <w:rsid w:val="00465817"/>
    <w:rsid w:val="00465F90"/>
    <w:rsid w:val="00465F96"/>
    <w:rsid w:val="004662F8"/>
    <w:rsid w:val="00466C11"/>
    <w:rsid w:val="00466E24"/>
    <w:rsid w:val="00466E7F"/>
    <w:rsid w:val="00466E95"/>
    <w:rsid w:val="004671EB"/>
    <w:rsid w:val="00467323"/>
    <w:rsid w:val="004675A6"/>
    <w:rsid w:val="00467DFE"/>
    <w:rsid w:val="00470101"/>
    <w:rsid w:val="004704D5"/>
    <w:rsid w:val="00470554"/>
    <w:rsid w:val="00470AA2"/>
    <w:rsid w:val="00471327"/>
    <w:rsid w:val="00471533"/>
    <w:rsid w:val="00471A53"/>
    <w:rsid w:val="00471E30"/>
    <w:rsid w:val="004732D5"/>
    <w:rsid w:val="004735EC"/>
    <w:rsid w:val="00473E78"/>
    <w:rsid w:val="00473EE5"/>
    <w:rsid w:val="0047457A"/>
    <w:rsid w:val="00474B4B"/>
    <w:rsid w:val="00475076"/>
    <w:rsid w:val="004750AA"/>
    <w:rsid w:val="004752AC"/>
    <w:rsid w:val="0047639C"/>
    <w:rsid w:val="004764BB"/>
    <w:rsid w:val="0047652B"/>
    <w:rsid w:val="00476811"/>
    <w:rsid w:val="0047699D"/>
    <w:rsid w:val="00477083"/>
    <w:rsid w:val="004771CA"/>
    <w:rsid w:val="00477251"/>
    <w:rsid w:val="004807F8"/>
    <w:rsid w:val="00480E4B"/>
    <w:rsid w:val="00481021"/>
    <w:rsid w:val="004816BD"/>
    <w:rsid w:val="00481771"/>
    <w:rsid w:val="00483610"/>
    <w:rsid w:val="004838FF"/>
    <w:rsid w:val="00483C51"/>
    <w:rsid w:val="00483EDF"/>
    <w:rsid w:val="00483F6C"/>
    <w:rsid w:val="00483F7B"/>
    <w:rsid w:val="0048474A"/>
    <w:rsid w:val="004847C9"/>
    <w:rsid w:val="00484833"/>
    <w:rsid w:val="00484883"/>
    <w:rsid w:val="0048519C"/>
    <w:rsid w:val="00485267"/>
    <w:rsid w:val="004858ED"/>
    <w:rsid w:val="00485DE2"/>
    <w:rsid w:val="00485F9A"/>
    <w:rsid w:val="00485FD0"/>
    <w:rsid w:val="00486DE0"/>
    <w:rsid w:val="00487259"/>
    <w:rsid w:val="00487262"/>
    <w:rsid w:val="0048737C"/>
    <w:rsid w:val="00487A84"/>
    <w:rsid w:val="00487E18"/>
    <w:rsid w:val="00490537"/>
    <w:rsid w:val="00491392"/>
    <w:rsid w:val="00491A4D"/>
    <w:rsid w:val="00491B3E"/>
    <w:rsid w:val="004929C5"/>
    <w:rsid w:val="00493020"/>
    <w:rsid w:val="00493026"/>
    <w:rsid w:val="00493653"/>
    <w:rsid w:val="00493746"/>
    <w:rsid w:val="0049495E"/>
    <w:rsid w:val="00495081"/>
    <w:rsid w:val="00495899"/>
    <w:rsid w:val="00495AFE"/>
    <w:rsid w:val="00495C54"/>
    <w:rsid w:val="00495D41"/>
    <w:rsid w:val="0049647C"/>
    <w:rsid w:val="00496817"/>
    <w:rsid w:val="004969C1"/>
    <w:rsid w:val="0049718A"/>
    <w:rsid w:val="00497A6B"/>
    <w:rsid w:val="00497ED5"/>
    <w:rsid w:val="004A045C"/>
    <w:rsid w:val="004A0653"/>
    <w:rsid w:val="004A0CC4"/>
    <w:rsid w:val="004A14AA"/>
    <w:rsid w:val="004A17D7"/>
    <w:rsid w:val="004A1C98"/>
    <w:rsid w:val="004A1D79"/>
    <w:rsid w:val="004A1DBE"/>
    <w:rsid w:val="004A2501"/>
    <w:rsid w:val="004A27FC"/>
    <w:rsid w:val="004A2F2F"/>
    <w:rsid w:val="004A31AD"/>
    <w:rsid w:val="004A34D9"/>
    <w:rsid w:val="004A39E5"/>
    <w:rsid w:val="004A4678"/>
    <w:rsid w:val="004A46AF"/>
    <w:rsid w:val="004A5C7C"/>
    <w:rsid w:val="004A5E3E"/>
    <w:rsid w:val="004A5FB7"/>
    <w:rsid w:val="004A6269"/>
    <w:rsid w:val="004A6837"/>
    <w:rsid w:val="004A6C8E"/>
    <w:rsid w:val="004A6CDD"/>
    <w:rsid w:val="004A6F02"/>
    <w:rsid w:val="004A7AD2"/>
    <w:rsid w:val="004A7B87"/>
    <w:rsid w:val="004B0616"/>
    <w:rsid w:val="004B0BB4"/>
    <w:rsid w:val="004B0EAF"/>
    <w:rsid w:val="004B195C"/>
    <w:rsid w:val="004B1EA4"/>
    <w:rsid w:val="004B2286"/>
    <w:rsid w:val="004B22B5"/>
    <w:rsid w:val="004B2A8D"/>
    <w:rsid w:val="004B2C61"/>
    <w:rsid w:val="004B2D15"/>
    <w:rsid w:val="004B3159"/>
    <w:rsid w:val="004B338A"/>
    <w:rsid w:val="004B3B73"/>
    <w:rsid w:val="004B450E"/>
    <w:rsid w:val="004B489B"/>
    <w:rsid w:val="004B4B87"/>
    <w:rsid w:val="004B4BCC"/>
    <w:rsid w:val="004B5B7B"/>
    <w:rsid w:val="004B63B8"/>
    <w:rsid w:val="004B6418"/>
    <w:rsid w:val="004B777C"/>
    <w:rsid w:val="004C001A"/>
    <w:rsid w:val="004C0277"/>
    <w:rsid w:val="004C03E6"/>
    <w:rsid w:val="004C08B4"/>
    <w:rsid w:val="004C0E85"/>
    <w:rsid w:val="004C0FD2"/>
    <w:rsid w:val="004C135D"/>
    <w:rsid w:val="004C199F"/>
    <w:rsid w:val="004C23A0"/>
    <w:rsid w:val="004C2EA8"/>
    <w:rsid w:val="004C30E0"/>
    <w:rsid w:val="004C32AB"/>
    <w:rsid w:val="004C3893"/>
    <w:rsid w:val="004C3C49"/>
    <w:rsid w:val="004C3DBF"/>
    <w:rsid w:val="004C4894"/>
    <w:rsid w:val="004C4CE0"/>
    <w:rsid w:val="004C50A3"/>
    <w:rsid w:val="004C5F2E"/>
    <w:rsid w:val="004C63FE"/>
    <w:rsid w:val="004C642E"/>
    <w:rsid w:val="004C6690"/>
    <w:rsid w:val="004C66DC"/>
    <w:rsid w:val="004C69C6"/>
    <w:rsid w:val="004C6DB2"/>
    <w:rsid w:val="004C71AE"/>
    <w:rsid w:val="004C73A6"/>
    <w:rsid w:val="004D0073"/>
    <w:rsid w:val="004D0501"/>
    <w:rsid w:val="004D0559"/>
    <w:rsid w:val="004D0AE2"/>
    <w:rsid w:val="004D0B02"/>
    <w:rsid w:val="004D0B58"/>
    <w:rsid w:val="004D136D"/>
    <w:rsid w:val="004D150C"/>
    <w:rsid w:val="004D19B1"/>
    <w:rsid w:val="004D1FC1"/>
    <w:rsid w:val="004D374E"/>
    <w:rsid w:val="004D3F05"/>
    <w:rsid w:val="004D5150"/>
    <w:rsid w:val="004D5244"/>
    <w:rsid w:val="004D5646"/>
    <w:rsid w:val="004D58D0"/>
    <w:rsid w:val="004D5DEE"/>
    <w:rsid w:val="004D637F"/>
    <w:rsid w:val="004D6A58"/>
    <w:rsid w:val="004D7250"/>
    <w:rsid w:val="004D74FE"/>
    <w:rsid w:val="004D779A"/>
    <w:rsid w:val="004D7A52"/>
    <w:rsid w:val="004E015F"/>
    <w:rsid w:val="004E062D"/>
    <w:rsid w:val="004E0795"/>
    <w:rsid w:val="004E08BC"/>
    <w:rsid w:val="004E0A24"/>
    <w:rsid w:val="004E0D97"/>
    <w:rsid w:val="004E11A2"/>
    <w:rsid w:val="004E13EE"/>
    <w:rsid w:val="004E18E5"/>
    <w:rsid w:val="004E1C90"/>
    <w:rsid w:val="004E1F71"/>
    <w:rsid w:val="004E231D"/>
    <w:rsid w:val="004E3121"/>
    <w:rsid w:val="004E3649"/>
    <w:rsid w:val="004E3832"/>
    <w:rsid w:val="004E3D54"/>
    <w:rsid w:val="004E3E7D"/>
    <w:rsid w:val="004E4920"/>
    <w:rsid w:val="004E5846"/>
    <w:rsid w:val="004E5DA1"/>
    <w:rsid w:val="004E5FF4"/>
    <w:rsid w:val="004E6750"/>
    <w:rsid w:val="004E6ED0"/>
    <w:rsid w:val="004E7827"/>
    <w:rsid w:val="004E79CD"/>
    <w:rsid w:val="004E7F46"/>
    <w:rsid w:val="004F0246"/>
    <w:rsid w:val="004F04E3"/>
    <w:rsid w:val="004F1304"/>
    <w:rsid w:val="004F1418"/>
    <w:rsid w:val="004F187D"/>
    <w:rsid w:val="004F2683"/>
    <w:rsid w:val="004F28D5"/>
    <w:rsid w:val="004F2941"/>
    <w:rsid w:val="004F2BB9"/>
    <w:rsid w:val="004F30C6"/>
    <w:rsid w:val="004F3878"/>
    <w:rsid w:val="004F40D5"/>
    <w:rsid w:val="004F415B"/>
    <w:rsid w:val="004F56F9"/>
    <w:rsid w:val="004F59DD"/>
    <w:rsid w:val="004F5BB8"/>
    <w:rsid w:val="004F5F49"/>
    <w:rsid w:val="004F6616"/>
    <w:rsid w:val="004F6AB9"/>
    <w:rsid w:val="004F7538"/>
    <w:rsid w:val="004F7A27"/>
    <w:rsid w:val="0050006F"/>
    <w:rsid w:val="0050081E"/>
    <w:rsid w:val="00500B80"/>
    <w:rsid w:val="00500FB0"/>
    <w:rsid w:val="00501492"/>
    <w:rsid w:val="005017B0"/>
    <w:rsid w:val="00501A69"/>
    <w:rsid w:val="005020A1"/>
    <w:rsid w:val="00502119"/>
    <w:rsid w:val="005021D3"/>
    <w:rsid w:val="005025AE"/>
    <w:rsid w:val="005027EF"/>
    <w:rsid w:val="00502AB8"/>
    <w:rsid w:val="00502FD2"/>
    <w:rsid w:val="00503137"/>
    <w:rsid w:val="00503549"/>
    <w:rsid w:val="00503D87"/>
    <w:rsid w:val="0050432E"/>
    <w:rsid w:val="005046EC"/>
    <w:rsid w:val="005047D8"/>
    <w:rsid w:val="0050499B"/>
    <w:rsid w:val="00504E10"/>
    <w:rsid w:val="00504E46"/>
    <w:rsid w:val="005050B1"/>
    <w:rsid w:val="00505E11"/>
    <w:rsid w:val="0050600E"/>
    <w:rsid w:val="00506A25"/>
    <w:rsid w:val="00506F08"/>
    <w:rsid w:val="005070B1"/>
    <w:rsid w:val="005076A9"/>
    <w:rsid w:val="00507BE7"/>
    <w:rsid w:val="00507E8C"/>
    <w:rsid w:val="00507FAA"/>
    <w:rsid w:val="0051080D"/>
    <w:rsid w:val="00510BF7"/>
    <w:rsid w:val="0051160E"/>
    <w:rsid w:val="00511AF3"/>
    <w:rsid w:val="005128B0"/>
    <w:rsid w:val="00512C50"/>
    <w:rsid w:val="00512FA1"/>
    <w:rsid w:val="00513096"/>
    <w:rsid w:val="005133A5"/>
    <w:rsid w:val="00513550"/>
    <w:rsid w:val="005136C9"/>
    <w:rsid w:val="00513C05"/>
    <w:rsid w:val="00513FE3"/>
    <w:rsid w:val="005140BB"/>
    <w:rsid w:val="0051416A"/>
    <w:rsid w:val="00514985"/>
    <w:rsid w:val="00514B43"/>
    <w:rsid w:val="00514B8D"/>
    <w:rsid w:val="005154D9"/>
    <w:rsid w:val="005156D4"/>
    <w:rsid w:val="005157E5"/>
    <w:rsid w:val="00515A18"/>
    <w:rsid w:val="005166A1"/>
    <w:rsid w:val="0051706F"/>
    <w:rsid w:val="00517208"/>
    <w:rsid w:val="005174FF"/>
    <w:rsid w:val="005207EF"/>
    <w:rsid w:val="00520920"/>
    <w:rsid w:val="00521336"/>
    <w:rsid w:val="005214DF"/>
    <w:rsid w:val="00521CE8"/>
    <w:rsid w:val="00522241"/>
    <w:rsid w:val="005222BE"/>
    <w:rsid w:val="00522441"/>
    <w:rsid w:val="00522652"/>
    <w:rsid w:val="0052299C"/>
    <w:rsid w:val="005229F6"/>
    <w:rsid w:val="00522A73"/>
    <w:rsid w:val="00523062"/>
    <w:rsid w:val="00523526"/>
    <w:rsid w:val="00523C63"/>
    <w:rsid w:val="00523E6C"/>
    <w:rsid w:val="00523F02"/>
    <w:rsid w:val="005248AD"/>
    <w:rsid w:val="00524C4E"/>
    <w:rsid w:val="00524C5D"/>
    <w:rsid w:val="00524E5F"/>
    <w:rsid w:val="00524F14"/>
    <w:rsid w:val="00524F70"/>
    <w:rsid w:val="00525764"/>
    <w:rsid w:val="00525813"/>
    <w:rsid w:val="00525CF6"/>
    <w:rsid w:val="005264D7"/>
    <w:rsid w:val="0052672A"/>
    <w:rsid w:val="00527003"/>
    <w:rsid w:val="005276EF"/>
    <w:rsid w:val="00527A38"/>
    <w:rsid w:val="005302C4"/>
    <w:rsid w:val="0053036B"/>
    <w:rsid w:val="005310BF"/>
    <w:rsid w:val="00531D69"/>
    <w:rsid w:val="00532C76"/>
    <w:rsid w:val="00533135"/>
    <w:rsid w:val="00533904"/>
    <w:rsid w:val="00533BC0"/>
    <w:rsid w:val="00534987"/>
    <w:rsid w:val="00534D66"/>
    <w:rsid w:val="00534E5A"/>
    <w:rsid w:val="00535084"/>
    <w:rsid w:val="00535FE7"/>
    <w:rsid w:val="005368F0"/>
    <w:rsid w:val="00536B28"/>
    <w:rsid w:val="00537135"/>
    <w:rsid w:val="0053754C"/>
    <w:rsid w:val="00537550"/>
    <w:rsid w:val="00537706"/>
    <w:rsid w:val="005377E9"/>
    <w:rsid w:val="00537A59"/>
    <w:rsid w:val="00537D1C"/>
    <w:rsid w:val="00540446"/>
    <w:rsid w:val="00540451"/>
    <w:rsid w:val="00540776"/>
    <w:rsid w:val="005409AD"/>
    <w:rsid w:val="00540D7B"/>
    <w:rsid w:val="005410C9"/>
    <w:rsid w:val="005412CE"/>
    <w:rsid w:val="0054133D"/>
    <w:rsid w:val="005416C3"/>
    <w:rsid w:val="005423D1"/>
    <w:rsid w:val="0054249C"/>
    <w:rsid w:val="00542AA9"/>
    <w:rsid w:val="00542F62"/>
    <w:rsid w:val="00543437"/>
    <w:rsid w:val="00543CBA"/>
    <w:rsid w:val="00544027"/>
    <w:rsid w:val="005441A6"/>
    <w:rsid w:val="005442C7"/>
    <w:rsid w:val="005451D8"/>
    <w:rsid w:val="00545338"/>
    <w:rsid w:val="00545DDE"/>
    <w:rsid w:val="00546764"/>
    <w:rsid w:val="00546889"/>
    <w:rsid w:val="005468CE"/>
    <w:rsid w:val="00546A5E"/>
    <w:rsid w:val="00547225"/>
    <w:rsid w:val="005473CD"/>
    <w:rsid w:val="00547AF2"/>
    <w:rsid w:val="00547F27"/>
    <w:rsid w:val="0055037A"/>
    <w:rsid w:val="00550734"/>
    <w:rsid w:val="00551452"/>
    <w:rsid w:val="0055157F"/>
    <w:rsid w:val="005515A2"/>
    <w:rsid w:val="005518C7"/>
    <w:rsid w:val="00551AF5"/>
    <w:rsid w:val="00551AFD"/>
    <w:rsid w:val="0055262F"/>
    <w:rsid w:val="00552EE5"/>
    <w:rsid w:val="00553366"/>
    <w:rsid w:val="00553AFD"/>
    <w:rsid w:val="00553B75"/>
    <w:rsid w:val="00554161"/>
    <w:rsid w:val="005546F0"/>
    <w:rsid w:val="00554D0E"/>
    <w:rsid w:val="00555059"/>
    <w:rsid w:val="005556B6"/>
    <w:rsid w:val="00555B60"/>
    <w:rsid w:val="00555F5F"/>
    <w:rsid w:val="0055621A"/>
    <w:rsid w:val="0055630F"/>
    <w:rsid w:val="00556725"/>
    <w:rsid w:val="00556E21"/>
    <w:rsid w:val="0055716C"/>
    <w:rsid w:val="005572FC"/>
    <w:rsid w:val="005575FF"/>
    <w:rsid w:val="00557760"/>
    <w:rsid w:val="0055777A"/>
    <w:rsid w:val="00557D6A"/>
    <w:rsid w:val="005602D9"/>
    <w:rsid w:val="00560679"/>
    <w:rsid w:val="00560F39"/>
    <w:rsid w:val="0056218F"/>
    <w:rsid w:val="005623E4"/>
    <w:rsid w:val="00562D85"/>
    <w:rsid w:val="00564981"/>
    <w:rsid w:val="00565F5C"/>
    <w:rsid w:val="0056620F"/>
    <w:rsid w:val="00566236"/>
    <w:rsid w:val="00566987"/>
    <w:rsid w:val="00566D05"/>
    <w:rsid w:val="00566F77"/>
    <w:rsid w:val="0056701B"/>
    <w:rsid w:val="0056720F"/>
    <w:rsid w:val="005677DA"/>
    <w:rsid w:val="0056781A"/>
    <w:rsid w:val="005701C3"/>
    <w:rsid w:val="00570D8B"/>
    <w:rsid w:val="005711DC"/>
    <w:rsid w:val="0057190D"/>
    <w:rsid w:val="0057201E"/>
    <w:rsid w:val="0057217B"/>
    <w:rsid w:val="00572245"/>
    <w:rsid w:val="00573209"/>
    <w:rsid w:val="00573687"/>
    <w:rsid w:val="005736D8"/>
    <w:rsid w:val="005736F9"/>
    <w:rsid w:val="00573792"/>
    <w:rsid w:val="00573AAE"/>
    <w:rsid w:val="00573C44"/>
    <w:rsid w:val="00573EA1"/>
    <w:rsid w:val="00573F9C"/>
    <w:rsid w:val="0057469B"/>
    <w:rsid w:val="00574D7E"/>
    <w:rsid w:val="005750F6"/>
    <w:rsid w:val="0057512E"/>
    <w:rsid w:val="00575858"/>
    <w:rsid w:val="00575EA6"/>
    <w:rsid w:val="005760BB"/>
    <w:rsid w:val="00576112"/>
    <w:rsid w:val="00577951"/>
    <w:rsid w:val="005779EB"/>
    <w:rsid w:val="00577A9B"/>
    <w:rsid w:val="00577B53"/>
    <w:rsid w:val="00580828"/>
    <w:rsid w:val="005808FB"/>
    <w:rsid w:val="0058161A"/>
    <w:rsid w:val="005816C8"/>
    <w:rsid w:val="00582512"/>
    <w:rsid w:val="00582553"/>
    <w:rsid w:val="00582DFE"/>
    <w:rsid w:val="005830F5"/>
    <w:rsid w:val="00583275"/>
    <w:rsid w:val="0058379C"/>
    <w:rsid w:val="005841EC"/>
    <w:rsid w:val="00584412"/>
    <w:rsid w:val="00584E10"/>
    <w:rsid w:val="00585324"/>
    <w:rsid w:val="005856AD"/>
    <w:rsid w:val="0058574E"/>
    <w:rsid w:val="00585840"/>
    <w:rsid w:val="00585DF0"/>
    <w:rsid w:val="00585E8D"/>
    <w:rsid w:val="005860EB"/>
    <w:rsid w:val="005862B5"/>
    <w:rsid w:val="005866EC"/>
    <w:rsid w:val="005867D0"/>
    <w:rsid w:val="00586D7E"/>
    <w:rsid w:val="00587DC0"/>
    <w:rsid w:val="00587E48"/>
    <w:rsid w:val="00587FE6"/>
    <w:rsid w:val="0059002C"/>
    <w:rsid w:val="0059066A"/>
    <w:rsid w:val="005906B3"/>
    <w:rsid w:val="00590CA9"/>
    <w:rsid w:val="00591396"/>
    <w:rsid w:val="0059157E"/>
    <w:rsid w:val="00591709"/>
    <w:rsid w:val="00591C3C"/>
    <w:rsid w:val="00592E6B"/>
    <w:rsid w:val="00593224"/>
    <w:rsid w:val="005939EB"/>
    <w:rsid w:val="00593BF6"/>
    <w:rsid w:val="005946F1"/>
    <w:rsid w:val="00594FD7"/>
    <w:rsid w:val="005957AC"/>
    <w:rsid w:val="005975D7"/>
    <w:rsid w:val="005979AA"/>
    <w:rsid w:val="00597BF0"/>
    <w:rsid w:val="005A19A5"/>
    <w:rsid w:val="005A202B"/>
    <w:rsid w:val="005A2800"/>
    <w:rsid w:val="005A28FB"/>
    <w:rsid w:val="005A3310"/>
    <w:rsid w:val="005A36E0"/>
    <w:rsid w:val="005A38A5"/>
    <w:rsid w:val="005A3D1D"/>
    <w:rsid w:val="005A3D76"/>
    <w:rsid w:val="005A4171"/>
    <w:rsid w:val="005A42D9"/>
    <w:rsid w:val="005A45BE"/>
    <w:rsid w:val="005A4BD4"/>
    <w:rsid w:val="005A54B8"/>
    <w:rsid w:val="005A5D88"/>
    <w:rsid w:val="005A5F41"/>
    <w:rsid w:val="005A784B"/>
    <w:rsid w:val="005A7C71"/>
    <w:rsid w:val="005A7D8D"/>
    <w:rsid w:val="005B0015"/>
    <w:rsid w:val="005B0598"/>
    <w:rsid w:val="005B05C8"/>
    <w:rsid w:val="005B1005"/>
    <w:rsid w:val="005B139A"/>
    <w:rsid w:val="005B13B8"/>
    <w:rsid w:val="005B1C91"/>
    <w:rsid w:val="005B2EE2"/>
    <w:rsid w:val="005B3A9A"/>
    <w:rsid w:val="005B3C24"/>
    <w:rsid w:val="005B3E3A"/>
    <w:rsid w:val="005B41DE"/>
    <w:rsid w:val="005B449C"/>
    <w:rsid w:val="005B498D"/>
    <w:rsid w:val="005B51FF"/>
    <w:rsid w:val="005B5315"/>
    <w:rsid w:val="005B5F92"/>
    <w:rsid w:val="005B66A0"/>
    <w:rsid w:val="005B68E9"/>
    <w:rsid w:val="005B6F33"/>
    <w:rsid w:val="005B7222"/>
    <w:rsid w:val="005B7E65"/>
    <w:rsid w:val="005B7EE4"/>
    <w:rsid w:val="005C0269"/>
    <w:rsid w:val="005C0891"/>
    <w:rsid w:val="005C0BF9"/>
    <w:rsid w:val="005C0E91"/>
    <w:rsid w:val="005C0FE4"/>
    <w:rsid w:val="005C1078"/>
    <w:rsid w:val="005C1696"/>
    <w:rsid w:val="005C16CF"/>
    <w:rsid w:val="005C1741"/>
    <w:rsid w:val="005C1C36"/>
    <w:rsid w:val="005C216B"/>
    <w:rsid w:val="005C2349"/>
    <w:rsid w:val="005C25BB"/>
    <w:rsid w:val="005C3252"/>
    <w:rsid w:val="005C33EF"/>
    <w:rsid w:val="005C35D8"/>
    <w:rsid w:val="005C3D41"/>
    <w:rsid w:val="005C4FCE"/>
    <w:rsid w:val="005C5074"/>
    <w:rsid w:val="005C52B2"/>
    <w:rsid w:val="005C57D1"/>
    <w:rsid w:val="005C5A75"/>
    <w:rsid w:val="005C5F8A"/>
    <w:rsid w:val="005C656A"/>
    <w:rsid w:val="005C679D"/>
    <w:rsid w:val="005C6829"/>
    <w:rsid w:val="005C7A41"/>
    <w:rsid w:val="005C7E00"/>
    <w:rsid w:val="005C7E04"/>
    <w:rsid w:val="005D017C"/>
    <w:rsid w:val="005D01B7"/>
    <w:rsid w:val="005D0492"/>
    <w:rsid w:val="005D1069"/>
    <w:rsid w:val="005D24BD"/>
    <w:rsid w:val="005D25AD"/>
    <w:rsid w:val="005D2AC5"/>
    <w:rsid w:val="005D334D"/>
    <w:rsid w:val="005D357C"/>
    <w:rsid w:val="005D410A"/>
    <w:rsid w:val="005D447C"/>
    <w:rsid w:val="005D5243"/>
    <w:rsid w:val="005D5821"/>
    <w:rsid w:val="005D5AAC"/>
    <w:rsid w:val="005D5F33"/>
    <w:rsid w:val="005D723E"/>
    <w:rsid w:val="005D7747"/>
    <w:rsid w:val="005D7887"/>
    <w:rsid w:val="005E076C"/>
    <w:rsid w:val="005E1903"/>
    <w:rsid w:val="005E1A0F"/>
    <w:rsid w:val="005E1E72"/>
    <w:rsid w:val="005E29FE"/>
    <w:rsid w:val="005E33AF"/>
    <w:rsid w:val="005E37C7"/>
    <w:rsid w:val="005E3DE5"/>
    <w:rsid w:val="005E401E"/>
    <w:rsid w:val="005E4061"/>
    <w:rsid w:val="005E432D"/>
    <w:rsid w:val="005E475D"/>
    <w:rsid w:val="005E4B2E"/>
    <w:rsid w:val="005E57D7"/>
    <w:rsid w:val="005E5D00"/>
    <w:rsid w:val="005E67C5"/>
    <w:rsid w:val="005E6DE4"/>
    <w:rsid w:val="005E6E2C"/>
    <w:rsid w:val="005E7429"/>
    <w:rsid w:val="005E7770"/>
    <w:rsid w:val="005E79B5"/>
    <w:rsid w:val="005E7CEF"/>
    <w:rsid w:val="005E7EAB"/>
    <w:rsid w:val="005F07C7"/>
    <w:rsid w:val="005F0D1C"/>
    <w:rsid w:val="005F15D5"/>
    <w:rsid w:val="005F1834"/>
    <w:rsid w:val="005F1F13"/>
    <w:rsid w:val="005F2B03"/>
    <w:rsid w:val="005F2E0F"/>
    <w:rsid w:val="005F3294"/>
    <w:rsid w:val="005F33D5"/>
    <w:rsid w:val="005F3D17"/>
    <w:rsid w:val="005F3F75"/>
    <w:rsid w:val="005F415F"/>
    <w:rsid w:val="005F4166"/>
    <w:rsid w:val="005F445E"/>
    <w:rsid w:val="005F4F7B"/>
    <w:rsid w:val="005F500B"/>
    <w:rsid w:val="005F5287"/>
    <w:rsid w:val="005F59B2"/>
    <w:rsid w:val="005F5BD4"/>
    <w:rsid w:val="005F5D28"/>
    <w:rsid w:val="005F67DB"/>
    <w:rsid w:val="005F6DD4"/>
    <w:rsid w:val="005F6E92"/>
    <w:rsid w:val="005F7883"/>
    <w:rsid w:val="005F793B"/>
    <w:rsid w:val="006005C1"/>
    <w:rsid w:val="0060096C"/>
    <w:rsid w:val="006012F3"/>
    <w:rsid w:val="0060170C"/>
    <w:rsid w:val="006022EF"/>
    <w:rsid w:val="006023BF"/>
    <w:rsid w:val="00602B70"/>
    <w:rsid w:val="00602D36"/>
    <w:rsid w:val="00602E9F"/>
    <w:rsid w:val="00603387"/>
    <w:rsid w:val="00603970"/>
    <w:rsid w:val="006041A3"/>
    <w:rsid w:val="006042C7"/>
    <w:rsid w:val="00605D2B"/>
    <w:rsid w:val="00605E36"/>
    <w:rsid w:val="00605F00"/>
    <w:rsid w:val="00606EFC"/>
    <w:rsid w:val="00607036"/>
    <w:rsid w:val="00610364"/>
    <w:rsid w:val="00610DDF"/>
    <w:rsid w:val="00610EE1"/>
    <w:rsid w:val="0061215A"/>
    <w:rsid w:val="006123F0"/>
    <w:rsid w:val="006124A7"/>
    <w:rsid w:val="006124E6"/>
    <w:rsid w:val="00612718"/>
    <w:rsid w:val="00613426"/>
    <w:rsid w:val="00614256"/>
    <w:rsid w:val="00614777"/>
    <w:rsid w:val="00614B55"/>
    <w:rsid w:val="00614BA0"/>
    <w:rsid w:val="00614EC7"/>
    <w:rsid w:val="006155DA"/>
    <w:rsid w:val="006157E4"/>
    <w:rsid w:val="006164C5"/>
    <w:rsid w:val="006171D0"/>
    <w:rsid w:val="006174E4"/>
    <w:rsid w:val="006201AF"/>
    <w:rsid w:val="00620F07"/>
    <w:rsid w:val="00621181"/>
    <w:rsid w:val="00621A79"/>
    <w:rsid w:val="00621B11"/>
    <w:rsid w:val="00622110"/>
    <w:rsid w:val="00622B84"/>
    <w:rsid w:val="006231DD"/>
    <w:rsid w:val="00623B44"/>
    <w:rsid w:val="00623C80"/>
    <w:rsid w:val="00623CC1"/>
    <w:rsid w:val="00623D7B"/>
    <w:rsid w:val="006243C9"/>
    <w:rsid w:val="00624DA8"/>
    <w:rsid w:val="0062578B"/>
    <w:rsid w:val="0062588E"/>
    <w:rsid w:val="00625EA2"/>
    <w:rsid w:val="00626099"/>
    <w:rsid w:val="0062615A"/>
    <w:rsid w:val="00626DCA"/>
    <w:rsid w:val="006271B1"/>
    <w:rsid w:val="006272FA"/>
    <w:rsid w:val="0062773E"/>
    <w:rsid w:val="00627CC6"/>
    <w:rsid w:val="00627E9A"/>
    <w:rsid w:val="0063004D"/>
    <w:rsid w:val="006300BB"/>
    <w:rsid w:val="00630C1F"/>
    <w:rsid w:val="00631536"/>
    <w:rsid w:val="0063182E"/>
    <w:rsid w:val="00631B53"/>
    <w:rsid w:val="00631B9A"/>
    <w:rsid w:val="00631CE0"/>
    <w:rsid w:val="00631F54"/>
    <w:rsid w:val="006322C1"/>
    <w:rsid w:val="006325F3"/>
    <w:rsid w:val="00632CDC"/>
    <w:rsid w:val="00632F55"/>
    <w:rsid w:val="00633046"/>
    <w:rsid w:val="006335B4"/>
    <w:rsid w:val="006341FE"/>
    <w:rsid w:val="006342AB"/>
    <w:rsid w:val="00634483"/>
    <w:rsid w:val="00635559"/>
    <w:rsid w:val="00637324"/>
    <w:rsid w:val="006375CE"/>
    <w:rsid w:val="00637786"/>
    <w:rsid w:val="00637861"/>
    <w:rsid w:val="006379C9"/>
    <w:rsid w:val="00637BE6"/>
    <w:rsid w:val="0064096C"/>
    <w:rsid w:val="00641711"/>
    <w:rsid w:val="00641CF0"/>
    <w:rsid w:val="00641DBF"/>
    <w:rsid w:val="0064229D"/>
    <w:rsid w:val="006422D0"/>
    <w:rsid w:val="0064233E"/>
    <w:rsid w:val="0064296C"/>
    <w:rsid w:val="00642AFA"/>
    <w:rsid w:val="00642BFC"/>
    <w:rsid w:val="00642E2B"/>
    <w:rsid w:val="006430B6"/>
    <w:rsid w:val="006438FF"/>
    <w:rsid w:val="00643EB6"/>
    <w:rsid w:val="006442D3"/>
    <w:rsid w:val="00644663"/>
    <w:rsid w:val="006448CB"/>
    <w:rsid w:val="006450F5"/>
    <w:rsid w:val="00645D38"/>
    <w:rsid w:val="00645F6B"/>
    <w:rsid w:val="00646276"/>
    <w:rsid w:val="00646AEB"/>
    <w:rsid w:val="00646F64"/>
    <w:rsid w:val="00647049"/>
    <w:rsid w:val="0064728C"/>
    <w:rsid w:val="006472E8"/>
    <w:rsid w:val="00647463"/>
    <w:rsid w:val="00647DB0"/>
    <w:rsid w:val="00647F9F"/>
    <w:rsid w:val="006506B0"/>
    <w:rsid w:val="006507E4"/>
    <w:rsid w:val="006509E1"/>
    <w:rsid w:val="00650DA9"/>
    <w:rsid w:val="006515D5"/>
    <w:rsid w:val="00651642"/>
    <w:rsid w:val="006522E5"/>
    <w:rsid w:val="006527C9"/>
    <w:rsid w:val="00652BFA"/>
    <w:rsid w:val="006536AF"/>
    <w:rsid w:val="00653B32"/>
    <w:rsid w:val="00653E43"/>
    <w:rsid w:val="00654583"/>
    <w:rsid w:val="006546A4"/>
    <w:rsid w:val="006546AE"/>
    <w:rsid w:val="00654AF9"/>
    <w:rsid w:val="00654BEF"/>
    <w:rsid w:val="00654E4D"/>
    <w:rsid w:val="006554C2"/>
    <w:rsid w:val="00655630"/>
    <w:rsid w:val="006558B8"/>
    <w:rsid w:val="00655C7B"/>
    <w:rsid w:val="00656C27"/>
    <w:rsid w:val="00657581"/>
    <w:rsid w:val="00657B65"/>
    <w:rsid w:val="00657D48"/>
    <w:rsid w:val="00657FA2"/>
    <w:rsid w:val="00660288"/>
    <w:rsid w:val="00660661"/>
    <w:rsid w:val="00660D6E"/>
    <w:rsid w:val="00660E8A"/>
    <w:rsid w:val="006611AC"/>
    <w:rsid w:val="006626DC"/>
    <w:rsid w:val="006627A8"/>
    <w:rsid w:val="006630F8"/>
    <w:rsid w:val="00663253"/>
    <w:rsid w:val="00663A6D"/>
    <w:rsid w:val="00664238"/>
    <w:rsid w:val="00664510"/>
    <w:rsid w:val="006649A3"/>
    <w:rsid w:val="00664AD6"/>
    <w:rsid w:val="00666351"/>
    <w:rsid w:val="00666669"/>
    <w:rsid w:val="006669BC"/>
    <w:rsid w:val="00666BB3"/>
    <w:rsid w:val="00666D53"/>
    <w:rsid w:val="006672C3"/>
    <w:rsid w:val="006672FF"/>
    <w:rsid w:val="00667571"/>
    <w:rsid w:val="0066762E"/>
    <w:rsid w:val="006678AC"/>
    <w:rsid w:val="006678EB"/>
    <w:rsid w:val="00667B38"/>
    <w:rsid w:val="00667C7C"/>
    <w:rsid w:val="00670060"/>
    <w:rsid w:val="00670BC4"/>
    <w:rsid w:val="00670DC1"/>
    <w:rsid w:val="0067127E"/>
    <w:rsid w:val="006714D5"/>
    <w:rsid w:val="00671617"/>
    <w:rsid w:val="00671E26"/>
    <w:rsid w:val="0067230D"/>
    <w:rsid w:val="00672953"/>
    <w:rsid w:val="00672BD6"/>
    <w:rsid w:val="006731FF"/>
    <w:rsid w:val="00673615"/>
    <w:rsid w:val="006739F6"/>
    <w:rsid w:val="00673E0F"/>
    <w:rsid w:val="006744FC"/>
    <w:rsid w:val="00674ACD"/>
    <w:rsid w:val="00674B21"/>
    <w:rsid w:val="00674F96"/>
    <w:rsid w:val="006758BD"/>
    <w:rsid w:val="0067592A"/>
    <w:rsid w:val="00675997"/>
    <w:rsid w:val="00675D71"/>
    <w:rsid w:val="006760D5"/>
    <w:rsid w:val="006762BD"/>
    <w:rsid w:val="00676658"/>
    <w:rsid w:val="00676C21"/>
    <w:rsid w:val="00676E00"/>
    <w:rsid w:val="00677CEE"/>
    <w:rsid w:val="00680552"/>
    <w:rsid w:val="00680875"/>
    <w:rsid w:val="0068090C"/>
    <w:rsid w:val="00680CDF"/>
    <w:rsid w:val="00680CEB"/>
    <w:rsid w:val="006811A8"/>
    <w:rsid w:val="0068125C"/>
    <w:rsid w:val="0068164A"/>
    <w:rsid w:val="006819B3"/>
    <w:rsid w:val="00681CA1"/>
    <w:rsid w:val="006822ED"/>
    <w:rsid w:val="00683565"/>
    <w:rsid w:val="006835BE"/>
    <w:rsid w:val="006838B5"/>
    <w:rsid w:val="00683903"/>
    <w:rsid w:val="00683D5B"/>
    <w:rsid w:val="00683DB6"/>
    <w:rsid w:val="00683E31"/>
    <w:rsid w:val="0068421F"/>
    <w:rsid w:val="006843E9"/>
    <w:rsid w:val="006848E1"/>
    <w:rsid w:val="00684E10"/>
    <w:rsid w:val="00684E31"/>
    <w:rsid w:val="0068539D"/>
    <w:rsid w:val="006854C0"/>
    <w:rsid w:val="006857FB"/>
    <w:rsid w:val="00685CA1"/>
    <w:rsid w:val="00686003"/>
    <w:rsid w:val="00686004"/>
    <w:rsid w:val="00686018"/>
    <w:rsid w:val="00686328"/>
    <w:rsid w:val="0068642B"/>
    <w:rsid w:val="006867BC"/>
    <w:rsid w:val="00686976"/>
    <w:rsid w:val="00686C67"/>
    <w:rsid w:val="00687AF2"/>
    <w:rsid w:val="00687B83"/>
    <w:rsid w:val="006907F6"/>
    <w:rsid w:val="00690CAE"/>
    <w:rsid w:val="00690D2D"/>
    <w:rsid w:val="00690DD3"/>
    <w:rsid w:val="00690DEE"/>
    <w:rsid w:val="00691220"/>
    <w:rsid w:val="006916FC"/>
    <w:rsid w:val="006917B2"/>
    <w:rsid w:val="00691ACE"/>
    <w:rsid w:val="006920DC"/>
    <w:rsid w:val="00692470"/>
    <w:rsid w:val="00692915"/>
    <w:rsid w:val="0069295A"/>
    <w:rsid w:val="00692A61"/>
    <w:rsid w:val="00692E57"/>
    <w:rsid w:val="00692F62"/>
    <w:rsid w:val="006936C3"/>
    <w:rsid w:val="00693C80"/>
    <w:rsid w:val="00693E85"/>
    <w:rsid w:val="006940EC"/>
    <w:rsid w:val="0069439F"/>
    <w:rsid w:val="00694617"/>
    <w:rsid w:val="0069529A"/>
    <w:rsid w:val="00695DEA"/>
    <w:rsid w:val="006964E9"/>
    <w:rsid w:val="00696C51"/>
    <w:rsid w:val="00697C60"/>
    <w:rsid w:val="006A017D"/>
    <w:rsid w:val="006A0340"/>
    <w:rsid w:val="006A0424"/>
    <w:rsid w:val="006A066B"/>
    <w:rsid w:val="006A0C31"/>
    <w:rsid w:val="006A1493"/>
    <w:rsid w:val="006A15FC"/>
    <w:rsid w:val="006A1AA1"/>
    <w:rsid w:val="006A1B5E"/>
    <w:rsid w:val="006A229D"/>
    <w:rsid w:val="006A268D"/>
    <w:rsid w:val="006A2BA6"/>
    <w:rsid w:val="006A2D7C"/>
    <w:rsid w:val="006A3047"/>
    <w:rsid w:val="006A320F"/>
    <w:rsid w:val="006A35F6"/>
    <w:rsid w:val="006A37FD"/>
    <w:rsid w:val="006A3F78"/>
    <w:rsid w:val="006A47B0"/>
    <w:rsid w:val="006A494F"/>
    <w:rsid w:val="006A4AAC"/>
    <w:rsid w:val="006A4B82"/>
    <w:rsid w:val="006A554A"/>
    <w:rsid w:val="006A5E1F"/>
    <w:rsid w:val="006A5E20"/>
    <w:rsid w:val="006A61B6"/>
    <w:rsid w:val="006A69D3"/>
    <w:rsid w:val="006A6D06"/>
    <w:rsid w:val="006A713D"/>
    <w:rsid w:val="006A7600"/>
    <w:rsid w:val="006A76F9"/>
    <w:rsid w:val="006A78B6"/>
    <w:rsid w:val="006A7DD0"/>
    <w:rsid w:val="006B1A84"/>
    <w:rsid w:val="006B1ABC"/>
    <w:rsid w:val="006B1B32"/>
    <w:rsid w:val="006B1BF9"/>
    <w:rsid w:val="006B2185"/>
    <w:rsid w:val="006B2262"/>
    <w:rsid w:val="006B2A1B"/>
    <w:rsid w:val="006B2AE5"/>
    <w:rsid w:val="006B2B18"/>
    <w:rsid w:val="006B3A59"/>
    <w:rsid w:val="006B3B63"/>
    <w:rsid w:val="006B3CDD"/>
    <w:rsid w:val="006B48C8"/>
    <w:rsid w:val="006B4A8F"/>
    <w:rsid w:val="006B53DB"/>
    <w:rsid w:val="006B62A2"/>
    <w:rsid w:val="006B67CD"/>
    <w:rsid w:val="006B6ABB"/>
    <w:rsid w:val="006B73A2"/>
    <w:rsid w:val="006B7CB6"/>
    <w:rsid w:val="006B7FF8"/>
    <w:rsid w:val="006C015D"/>
    <w:rsid w:val="006C06EE"/>
    <w:rsid w:val="006C0782"/>
    <w:rsid w:val="006C097E"/>
    <w:rsid w:val="006C10C0"/>
    <w:rsid w:val="006C1264"/>
    <w:rsid w:val="006C1274"/>
    <w:rsid w:val="006C1591"/>
    <w:rsid w:val="006C1666"/>
    <w:rsid w:val="006C1B0D"/>
    <w:rsid w:val="006C207E"/>
    <w:rsid w:val="006C25CD"/>
    <w:rsid w:val="006C27B1"/>
    <w:rsid w:val="006C2BDA"/>
    <w:rsid w:val="006C34BB"/>
    <w:rsid w:val="006C366C"/>
    <w:rsid w:val="006C3C31"/>
    <w:rsid w:val="006C4802"/>
    <w:rsid w:val="006C4BEF"/>
    <w:rsid w:val="006C4CB5"/>
    <w:rsid w:val="006C50AD"/>
    <w:rsid w:val="006C53E7"/>
    <w:rsid w:val="006C67BD"/>
    <w:rsid w:val="006C6CEF"/>
    <w:rsid w:val="006C6D68"/>
    <w:rsid w:val="006C7671"/>
    <w:rsid w:val="006C7806"/>
    <w:rsid w:val="006C7D9B"/>
    <w:rsid w:val="006D01FD"/>
    <w:rsid w:val="006D0354"/>
    <w:rsid w:val="006D0FC4"/>
    <w:rsid w:val="006D100B"/>
    <w:rsid w:val="006D10FC"/>
    <w:rsid w:val="006D1200"/>
    <w:rsid w:val="006D21F4"/>
    <w:rsid w:val="006D287D"/>
    <w:rsid w:val="006D2E4D"/>
    <w:rsid w:val="006D302F"/>
    <w:rsid w:val="006D30F5"/>
    <w:rsid w:val="006D33DA"/>
    <w:rsid w:val="006D36D3"/>
    <w:rsid w:val="006D4251"/>
    <w:rsid w:val="006D4674"/>
    <w:rsid w:val="006D49ED"/>
    <w:rsid w:val="006D4AFD"/>
    <w:rsid w:val="006D4E97"/>
    <w:rsid w:val="006D5013"/>
    <w:rsid w:val="006D58D3"/>
    <w:rsid w:val="006D5D44"/>
    <w:rsid w:val="006D6451"/>
    <w:rsid w:val="006D6736"/>
    <w:rsid w:val="006D756F"/>
    <w:rsid w:val="006D7706"/>
    <w:rsid w:val="006E0E70"/>
    <w:rsid w:val="006E0F21"/>
    <w:rsid w:val="006E10A5"/>
    <w:rsid w:val="006E11A3"/>
    <w:rsid w:val="006E1358"/>
    <w:rsid w:val="006E1B8F"/>
    <w:rsid w:val="006E1BFB"/>
    <w:rsid w:val="006E2F22"/>
    <w:rsid w:val="006E3FDD"/>
    <w:rsid w:val="006E4154"/>
    <w:rsid w:val="006E53A7"/>
    <w:rsid w:val="006E5EEE"/>
    <w:rsid w:val="006E609F"/>
    <w:rsid w:val="006E62B3"/>
    <w:rsid w:val="006E64BA"/>
    <w:rsid w:val="006E65A3"/>
    <w:rsid w:val="006E7526"/>
    <w:rsid w:val="006E75E9"/>
    <w:rsid w:val="006F04F0"/>
    <w:rsid w:val="006F06FA"/>
    <w:rsid w:val="006F0B79"/>
    <w:rsid w:val="006F0C73"/>
    <w:rsid w:val="006F1149"/>
    <w:rsid w:val="006F11BF"/>
    <w:rsid w:val="006F1766"/>
    <w:rsid w:val="006F1B16"/>
    <w:rsid w:val="006F1CFF"/>
    <w:rsid w:val="006F1E89"/>
    <w:rsid w:val="006F1EA6"/>
    <w:rsid w:val="006F1EE9"/>
    <w:rsid w:val="006F225F"/>
    <w:rsid w:val="006F2678"/>
    <w:rsid w:val="006F3272"/>
    <w:rsid w:val="006F3857"/>
    <w:rsid w:val="006F390A"/>
    <w:rsid w:val="006F3A04"/>
    <w:rsid w:val="006F3CFA"/>
    <w:rsid w:val="006F4D3E"/>
    <w:rsid w:val="006F5728"/>
    <w:rsid w:val="006F5914"/>
    <w:rsid w:val="006F6AAC"/>
    <w:rsid w:val="006F6B98"/>
    <w:rsid w:val="006F6C59"/>
    <w:rsid w:val="006F6FC5"/>
    <w:rsid w:val="006F70FA"/>
    <w:rsid w:val="006F7249"/>
    <w:rsid w:val="006F7591"/>
    <w:rsid w:val="006F790F"/>
    <w:rsid w:val="0070016F"/>
    <w:rsid w:val="00700638"/>
    <w:rsid w:val="00700AD0"/>
    <w:rsid w:val="00700B9D"/>
    <w:rsid w:val="00700BBC"/>
    <w:rsid w:val="00700FCD"/>
    <w:rsid w:val="00701918"/>
    <w:rsid w:val="00701986"/>
    <w:rsid w:val="00701B4F"/>
    <w:rsid w:val="00702079"/>
    <w:rsid w:val="00702890"/>
    <w:rsid w:val="00702CF4"/>
    <w:rsid w:val="007042EB"/>
    <w:rsid w:val="00704461"/>
    <w:rsid w:val="007047E7"/>
    <w:rsid w:val="00704B89"/>
    <w:rsid w:val="00704E87"/>
    <w:rsid w:val="0070552F"/>
    <w:rsid w:val="007057F1"/>
    <w:rsid w:val="007059D3"/>
    <w:rsid w:val="00705FF2"/>
    <w:rsid w:val="007062E5"/>
    <w:rsid w:val="0070643C"/>
    <w:rsid w:val="00706578"/>
    <w:rsid w:val="00706B0C"/>
    <w:rsid w:val="00706EDA"/>
    <w:rsid w:val="00707073"/>
    <w:rsid w:val="00707DEE"/>
    <w:rsid w:val="00710034"/>
    <w:rsid w:val="00710667"/>
    <w:rsid w:val="00710998"/>
    <w:rsid w:val="007119FF"/>
    <w:rsid w:val="00711A20"/>
    <w:rsid w:val="00711DF1"/>
    <w:rsid w:val="00711EAE"/>
    <w:rsid w:val="007121EA"/>
    <w:rsid w:val="00712FF6"/>
    <w:rsid w:val="00713534"/>
    <w:rsid w:val="00713F9A"/>
    <w:rsid w:val="00713FB6"/>
    <w:rsid w:val="0071474E"/>
    <w:rsid w:val="00714ABA"/>
    <w:rsid w:val="00714AD2"/>
    <w:rsid w:val="00714B42"/>
    <w:rsid w:val="00714D9D"/>
    <w:rsid w:val="007152ED"/>
    <w:rsid w:val="00715904"/>
    <w:rsid w:val="00715C6E"/>
    <w:rsid w:val="007164EC"/>
    <w:rsid w:val="00716D62"/>
    <w:rsid w:val="00717396"/>
    <w:rsid w:val="00717451"/>
    <w:rsid w:val="007177DD"/>
    <w:rsid w:val="00717869"/>
    <w:rsid w:val="00717BF5"/>
    <w:rsid w:val="00720182"/>
    <w:rsid w:val="007203FB"/>
    <w:rsid w:val="0072048D"/>
    <w:rsid w:val="007210CF"/>
    <w:rsid w:val="00721E39"/>
    <w:rsid w:val="00722D78"/>
    <w:rsid w:val="007230DD"/>
    <w:rsid w:val="0072314E"/>
    <w:rsid w:val="00723593"/>
    <w:rsid w:val="00723C83"/>
    <w:rsid w:val="00724A8D"/>
    <w:rsid w:val="00724BAA"/>
    <w:rsid w:val="007253D7"/>
    <w:rsid w:val="00725A0B"/>
    <w:rsid w:val="00725D48"/>
    <w:rsid w:val="00725FC1"/>
    <w:rsid w:val="00726004"/>
    <w:rsid w:val="00726107"/>
    <w:rsid w:val="007264D8"/>
    <w:rsid w:val="00727078"/>
    <w:rsid w:val="007270C4"/>
    <w:rsid w:val="0072741E"/>
    <w:rsid w:val="00727515"/>
    <w:rsid w:val="007300CF"/>
    <w:rsid w:val="00730103"/>
    <w:rsid w:val="007307C4"/>
    <w:rsid w:val="007307E4"/>
    <w:rsid w:val="00733354"/>
    <w:rsid w:val="00733A98"/>
    <w:rsid w:val="00734235"/>
    <w:rsid w:val="0073511F"/>
    <w:rsid w:val="00735AE2"/>
    <w:rsid w:val="0073657A"/>
    <w:rsid w:val="007368E4"/>
    <w:rsid w:val="00737008"/>
    <w:rsid w:val="007374C7"/>
    <w:rsid w:val="00737657"/>
    <w:rsid w:val="00737711"/>
    <w:rsid w:val="007378F2"/>
    <w:rsid w:val="00737FC6"/>
    <w:rsid w:val="0074028F"/>
    <w:rsid w:val="00740BF2"/>
    <w:rsid w:val="00740C9A"/>
    <w:rsid w:val="00740E70"/>
    <w:rsid w:val="0074152F"/>
    <w:rsid w:val="00742233"/>
    <w:rsid w:val="00742597"/>
    <w:rsid w:val="00742839"/>
    <w:rsid w:val="00742E24"/>
    <w:rsid w:val="00743392"/>
    <w:rsid w:val="00743862"/>
    <w:rsid w:val="00743B04"/>
    <w:rsid w:val="00743BE9"/>
    <w:rsid w:val="00743C84"/>
    <w:rsid w:val="00744139"/>
    <w:rsid w:val="0074421C"/>
    <w:rsid w:val="00744AB6"/>
    <w:rsid w:val="00744AEC"/>
    <w:rsid w:val="007455E9"/>
    <w:rsid w:val="007457F3"/>
    <w:rsid w:val="00745FD7"/>
    <w:rsid w:val="007462F3"/>
    <w:rsid w:val="0074699D"/>
    <w:rsid w:val="00746F02"/>
    <w:rsid w:val="0074743B"/>
    <w:rsid w:val="007475B5"/>
    <w:rsid w:val="007476C3"/>
    <w:rsid w:val="007503D7"/>
    <w:rsid w:val="00750659"/>
    <w:rsid w:val="0075066C"/>
    <w:rsid w:val="0075168C"/>
    <w:rsid w:val="0075225E"/>
    <w:rsid w:val="00752CE5"/>
    <w:rsid w:val="00752CEC"/>
    <w:rsid w:val="00753A28"/>
    <w:rsid w:val="00753C2E"/>
    <w:rsid w:val="00754703"/>
    <w:rsid w:val="00754A1C"/>
    <w:rsid w:val="00754C3B"/>
    <w:rsid w:val="00755065"/>
    <w:rsid w:val="007552CE"/>
    <w:rsid w:val="007552DB"/>
    <w:rsid w:val="007554FE"/>
    <w:rsid w:val="007557DF"/>
    <w:rsid w:val="00756C13"/>
    <w:rsid w:val="00756E3B"/>
    <w:rsid w:val="007573DF"/>
    <w:rsid w:val="007577D3"/>
    <w:rsid w:val="00757C3C"/>
    <w:rsid w:val="00760788"/>
    <w:rsid w:val="00760A31"/>
    <w:rsid w:val="00760DEE"/>
    <w:rsid w:val="00761446"/>
    <w:rsid w:val="007619D5"/>
    <w:rsid w:val="00761D3F"/>
    <w:rsid w:val="00763059"/>
    <w:rsid w:val="00763598"/>
    <w:rsid w:val="007635EF"/>
    <w:rsid w:val="00763D27"/>
    <w:rsid w:val="00763D3F"/>
    <w:rsid w:val="00764C47"/>
    <w:rsid w:val="00764E6D"/>
    <w:rsid w:val="007650DB"/>
    <w:rsid w:val="00765672"/>
    <w:rsid w:val="00765A71"/>
    <w:rsid w:val="00765F3C"/>
    <w:rsid w:val="0076624B"/>
    <w:rsid w:val="0076680E"/>
    <w:rsid w:val="00766AF6"/>
    <w:rsid w:val="00767C88"/>
    <w:rsid w:val="00767DAF"/>
    <w:rsid w:val="007705A9"/>
    <w:rsid w:val="007705FA"/>
    <w:rsid w:val="007718A1"/>
    <w:rsid w:val="00771B18"/>
    <w:rsid w:val="00771C39"/>
    <w:rsid w:val="00771E6B"/>
    <w:rsid w:val="00772932"/>
    <w:rsid w:val="00772A86"/>
    <w:rsid w:val="00772B01"/>
    <w:rsid w:val="00773CBD"/>
    <w:rsid w:val="00773DC4"/>
    <w:rsid w:val="00773EF3"/>
    <w:rsid w:val="00774533"/>
    <w:rsid w:val="0077476C"/>
    <w:rsid w:val="00774D00"/>
    <w:rsid w:val="00774D58"/>
    <w:rsid w:val="00774D70"/>
    <w:rsid w:val="00775713"/>
    <w:rsid w:val="007758C0"/>
    <w:rsid w:val="00775954"/>
    <w:rsid w:val="00775AC5"/>
    <w:rsid w:val="007765D3"/>
    <w:rsid w:val="00776DDB"/>
    <w:rsid w:val="0077715F"/>
    <w:rsid w:val="00777EA1"/>
    <w:rsid w:val="00780393"/>
    <w:rsid w:val="007803C6"/>
    <w:rsid w:val="00780E76"/>
    <w:rsid w:val="00781729"/>
    <w:rsid w:val="00781F6B"/>
    <w:rsid w:val="00781F9A"/>
    <w:rsid w:val="00781FE9"/>
    <w:rsid w:val="00782451"/>
    <w:rsid w:val="007826E2"/>
    <w:rsid w:val="00782702"/>
    <w:rsid w:val="00782816"/>
    <w:rsid w:val="0078284E"/>
    <w:rsid w:val="00782E00"/>
    <w:rsid w:val="0078301C"/>
    <w:rsid w:val="00783D95"/>
    <w:rsid w:val="00783F16"/>
    <w:rsid w:val="00783FBD"/>
    <w:rsid w:val="00784F76"/>
    <w:rsid w:val="00785999"/>
    <w:rsid w:val="00785EB0"/>
    <w:rsid w:val="00786230"/>
    <w:rsid w:val="007863AC"/>
    <w:rsid w:val="0078668A"/>
    <w:rsid w:val="00786A04"/>
    <w:rsid w:val="00786C1D"/>
    <w:rsid w:val="00786D43"/>
    <w:rsid w:val="00787525"/>
    <w:rsid w:val="0078771A"/>
    <w:rsid w:val="00787CC5"/>
    <w:rsid w:val="00787D2E"/>
    <w:rsid w:val="007903B4"/>
    <w:rsid w:val="00790533"/>
    <w:rsid w:val="0079055E"/>
    <w:rsid w:val="007908D9"/>
    <w:rsid w:val="00791DCD"/>
    <w:rsid w:val="00791F14"/>
    <w:rsid w:val="00792467"/>
    <w:rsid w:val="00792D22"/>
    <w:rsid w:val="00792E6E"/>
    <w:rsid w:val="00792F42"/>
    <w:rsid w:val="00793671"/>
    <w:rsid w:val="007940C2"/>
    <w:rsid w:val="00794C1A"/>
    <w:rsid w:val="007951ED"/>
    <w:rsid w:val="007953C2"/>
    <w:rsid w:val="00795645"/>
    <w:rsid w:val="00795AE9"/>
    <w:rsid w:val="00795CB8"/>
    <w:rsid w:val="00796279"/>
    <w:rsid w:val="00796A7A"/>
    <w:rsid w:val="00796D02"/>
    <w:rsid w:val="00796D1A"/>
    <w:rsid w:val="00797173"/>
    <w:rsid w:val="00797CF9"/>
    <w:rsid w:val="00797EAD"/>
    <w:rsid w:val="007A0E9A"/>
    <w:rsid w:val="007A0FB5"/>
    <w:rsid w:val="007A11FB"/>
    <w:rsid w:val="007A12EE"/>
    <w:rsid w:val="007A1433"/>
    <w:rsid w:val="007A1C63"/>
    <w:rsid w:val="007A23E1"/>
    <w:rsid w:val="007A2549"/>
    <w:rsid w:val="007A2649"/>
    <w:rsid w:val="007A34BA"/>
    <w:rsid w:val="007A39CE"/>
    <w:rsid w:val="007A3B51"/>
    <w:rsid w:val="007A3C71"/>
    <w:rsid w:val="007A3E29"/>
    <w:rsid w:val="007A3EF6"/>
    <w:rsid w:val="007A3F86"/>
    <w:rsid w:val="007A411B"/>
    <w:rsid w:val="007A4CE4"/>
    <w:rsid w:val="007A4D52"/>
    <w:rsid w:val="007A4F32"/>
    <w:rsid w:val="007A5633"/>
    <w:rsid w:val="007A564A"/>
    <w:rsid w:val="007A5D89"/>
    <w:rsid w:val="007A6431"/>
    <w:rsid w:val="007A6728"/>
    <w:rsid w:val="007A6862"/>
    <w:rsid w:val="007A7555"/>
    <w:rsid w:val="007A78F1"/>
    <w:rsid w:val="007A7BF4"/>
    <w:rsid w:val="007A7E37"/>
    <w:rsid w:val="007B0015"/>
    <w:rsid w:val="007B05D1"/>
    <w:rsid w:val="007B17F2"/>
    <w:rsid w:val="007B181D"/>
    <w:rsid w:val="007B1C22"/>
    <w:rsid w:val="007B1CCE"/>
    <w:rsid w:val="007B2882"/>
    <w:rsid w:val="007B29B5"/>
    <w:rsid w:val="007B2A86"/>
    <w:rsid w:val="007B2D68"/>
    <w:rsid w:val="007B34B8"/>
    <w:rsid w:val="007B391A"/>
    <w:rsid w:val="007B392E"/>
    <w:rsid w:val="007B3A4E"/>
    <w:rsid w:val="007B3D24"/>
    <w:rsid w:val="007B3E82"/>
    <w:rsid w:val="007B4358"/>
    <w:rsid w:val="007B4402"/>
    <w:rsid w:val="007B4432"/>
    <w:rsid w:val="007B54E6"/>
    <w:rsid w:val="007B5562"/>
    <w:rsid w:val="007B574F"/>
    <w:rsid w:val="007B5C64"/>
    <w:rsid w:val="007B61CF"/>
    <w:rsid w:val="007B6483"/>
    <w:rsid w:val="007B703C"/>
    <w:rsid w:val="007B7054"/>
    <w:rsid w:val="007B777E"/>
    <w:rsid w:val="007B7C7C"/>
    <w:rsid w:val="007C03D0"/>
    <w:rsid w:val="007C0407"/>
    <w:rsid w:val="007C075A"/>
    <w:rsid w:val="007C0770"/>
    <w:rsid w:val="007C0C0F"/>
    <w:rsid w:val="007C160D"/>
    <w:rsid w:val="007C1658"/>
    <w:rsid w:val="007C176D"/>
    <w:rsid w:val="007C18DF"/>
    <w:rsid w:val="007C2521"/>
    <w:rsid w:val="007C2A75"/>
    <w:rsid w:val="007C2FF2"/>
    <w:rsid w:val="007C343D"/>
    <w:rsid w:val="007C36DC"/>
    <w:rsid w:val="007C3AB0"/>
    <w:rsid w:val="007C4192"/>
    <w:rsid w:val="007C428C"/>
    <w:rsid w:val="007C42D8"/>
    <w:rsid w:val="007C481B"/>
    <w:rsid w:val="007C4876"/>
    <w:rsid w:val="007C4B2B"/>
    <w:rsid w:val="007C4F6A"/>
    <w:rsid w:val="007C510D"/>
    <w:rsid w:val="007C5D4B"/>
    <w:rsid w:val="007C5EE1"/>
    <w:rsid w:val="007C6C3D"/>
    <w:rsid w:val="007C72B0"/>
    <w:rsid w:val="007C72ED"/>
    <w:rsid w:val="007C7E32"/>
    <w:rsid w:val="007D0765"/>
    <w:rsid w:val="007D106D"/>
    <w:rsid w:val="007D108B"/>
    <w:rsid w:val="007D1318"/>
    <w:rsid w:val="007D1567"/>
    <w:rsid w:val="007D268B"/>
    <w:rsid w:val="007D2E06"/>
    <w:rsid w:val="007D2E26"/>
    <w:rsid w:val="007D30A4"/>
    <w:rsid w:val="007D3272"/>
    <w:rsid w:val="007D380B"/>
    <w:rsid w:val="007D3951"/>
    <w:rsid w:val="007D39EC"/>
    <w:rsid w:val="007D3B27"/>
    <w:rsid w:val="007D3EFE"/>
    <w:rsid w:val="007D5030"/>
    <w:rsid w:val="007D5141"/>
    <w:rsid w:val="007D5167"/>
    <w:rsid w:val="007D57EC"/>
    <w:rsid w:val="007D5D2B"/>
    <w:rsid w:val="007D5E40"/>
    <w:rsid w:val="007D63B6"/>
    <w:rsid w:val="007D6A5B"/>
    <w:rsid w:val="007D6E90"/>
    <w:rsid w:val="007D6FE8"/>
    <w:rsid w:val="007D7186"/>
    <w:rsid w:val="007D71DB"/>
    <w:rsid w:val="007D71FF"/>
    <w:rsid w:val="007D725D"/>
    <w:rsid w:val="007D72CD"/>
    <w:rsid w:val="007D77B1"/>
    <w:rsid w:val="007D7970"/>
    <w:rsid w:val="007E014B"/>
    <w:rsid w:val="007E03A5"/>
    <w:rsid w:val="007E04CC"/>
    <w:rsid w:val="007E067E"/>
    <w:rsid w:val="007E097C"/>
    <w:rsid w:val="007E12BD"/>
    <w:rsid w:val="007E1C8D"/>
    <w:rsid w:val="007E2A1D"/>
    <w:rsid w:val="007E373A"/>
    <w:rsid w:val="007E3817"/>
    <w:rsid w:val="007E3E6D"/>
    <w:rsid w:val="007E4144"/>
    <w:rsid w:val="007E417D"/>
    <w:rsid w:val="007E427E"/>
    <w:rsid w:val="007E44CF"/>
    <w:rsid w:val="007E485C"/>
    <w:rsid w:val="007E4951"/>
    <w:rsid w:val="007E49ED"/>
    <w:rsid w:val="007E4DA9"/>
    <w:rsid w:val="007E555E"/>
    <w:rsid w:val="007E5682"/>
    <w:rsid w:val="007E56BD"/>
    <w:rsid w:val="007E693F"/>
    <w:rsid w:val="007E6E97"/>
    <w:rsid w:val="007E7180"/>
    <w:rsid w:val="007E7582"/>
    <w:rsid w:val="007E7624"/>
    <w:rsid w:val="007E7DB6"/>
    <w:rsid w:val="007F07D9"/>
    <w:rsid w:val="007F08C3"/>
    <w:rsid w:val="007F1167"/>
    <w:rsid w:val="007F19D6"/>
    <w:rsid w:val="007F1BEC"/>
    <w:rsid w:val="007F1C3E"/>
    <w:rsid w:val="007F1E60"/>
    <w:rsid w:val="007F2892"/>
    <w:rsid w:val="007F2A68"/>
    <w:rsid w:val="007F2BDD"/>
    <w:rsid w:val="007F2EE6"/>
    <w:rsid w:val="007F367D"/>
    <w:rsid w:val="007F3786"/>
    <w:rsid w:val="007F37FE"/>
    <w:rsid w:val="007F43A3"/>
    <w:rsid w:val="007F4B94"/>
    <w:rsid w:val="007F4CE3"/>
    <w:rsid w:val="007F4DD8"/>
    <w:rsid w:val="007F519A"/>
    <w:rsid w:val="007F51D5"/>
    <w:rsid w:val="007F569B"/>
    <w:rsid w:val="007F590F"/>
    <w:rsid w:val="007F5A76"/>
    <w:rsid w:val="007F5BA1"/>
    <w:rsid w:val="007F5BF4"/>
    <w:rsid w:val="007F5BFA"/>
    <w:rsid w:val="007F60A5"/>
    <w:rsid w:val="007F66EF"/>
    <w:rsid w:val="007F6780"/>
    <w:rsid w:val="007F68C7"/>
    <w:rsid w:val="007F6958"/>
    <w:rsid w:val="007F6E40"/>
    <w:rsid w:val="007F7A4D"/>
    <w:rsid w:val="007F7DE4"/>
    <w:rsid w:val="00800565"/>
    <w:rsid w:val="00800612"/>
    <w:rsid w:val="00800DD2"/>
    <w:rsid w:val="008012D0"/>
    <w:rsid w:val="008013C4"/>
    <w:rsid w:val="0080170A"/>
    <w:rsid w:val="0080260A"/>
    <w:rsid w:val="008029F9"/>
    <w:rsid w:val="00802CBC"/>
    <w:rsid w:val="00802F4E"/>
    <w:rsid w:val="00803360"/>
    <w:rsid w:val="00804307"/>
    <w:rsid w:val="008046DD"/>
    <w:rsid w:val="00804D21"/>
    <w:rsid w:val="00804F0F"/>
    <w:rsid w:val="008053BA"/>
    <w:rsid w:val="00805EED"/>
    <w:rsid w:val="008060B9"/>
    <w:rsid w:val="00806244"/>
    <w:rsid w:val="00806544"/>
    <w:rsid w:val="008072E2"/>
    <w:rsid w:val="0081030A"/>
    <w:rsid w:val="00810894"/>
    <w:rsid w:val="00810EE0"/>
    <w:rsid w:val="00810FAF"/>
    <w:rsid w:val="00811520"/>
    <w:rsid w:val="008117F7"/>
    <w:rsid w:val="00811A5C"/>
    <w:rsid w:val="00811C7B"/>
    <w:rsid w:val="008120A1"/>
    <w:rsid w:val="008120E2"/>
    <w:rsid w:val="008122A9"/>
    <w:rsid w:val="00812586"/>
    <w:rsid w:val="00812BC9"/>
    <w:rsid w:val="00812CDF"/>
    <w:rsid w:val="00813152"/>
    <w:rsid w:val="0081378D"/>
    <w:rsid w:val="0081379F"/>
    <w:rsid w:val="00813CED"/>
    <w:rsid w:val="00813D7A"/>
    <w:rsid w:val="0081401B"/>
    <w:rsid w:val="00814FF9"/>
    <w:rsid w:val="0081551B"/>
    <w:rsid w:val="00815DB3"/>
    <w:rsid w:val="00816874"/>
    <w:rsid w:val="00816C48"/>
    <w:rsid w:val="00816C93"/>
    <w:rsid w:val="00816E90"/>
    <w:rsid w:val="00817095"/>
    <w:rsid w:val="008173FB"/>
    <w:rsid w:val="00817441"/>
    <w:rsid w:val="008174E3"/>
    <w:rsid w:val="008178BB"/>
    <w:rsid w:val="00817F4F"/>
    <w:rsid w:val="0082045F"/>
    <w:rsid w:val="00821621"/>
    <w:rsid w:val="00821D5C"/>
    <w:rsid w:val="00821E22"/>
    <w:rsid w:val="0082266E"/>
    <w:rsid w:val="0082320A"/>
    <w:rsid w:val="008241C3"/>
    <w:rsid w:val="0082423F"/>
    <w:rsid w:val="00824489"/>
    <w:rsid w:val="00824B79"/>
    <w:rsid w:val="008251C8"/>
    <w:rsid w:val="008254C4"/>
    <w:rsid w:val="008261DF"/>
    <w:rsid w:val="00826222"/>
    <w:rsid w:val="008262E2"/>
    <w:rsid w:val="008268AE"/>
    <w:rsid w:val="008278CA"/>
    <w:rsid w:val="00827A12"/>
    <w:rsid w:val="00827C92"/>
    <w:rsid w:val="00827FD6"/>
    <w:rsid w:val="00830104"/>
    <w:rsid w:val="0083027C"/>
    <w:rsid w:val="00830B56"/>
    <w:rsid w:val="00831440"/>
    <w:rsid w:val="008316BF"/>
    <w:rsid w:val="00831B8D"/>
    <w:rsid w:val="00831E91"/>
    <w:rsid w:val="00831F23"/>
    <w:rsid w:val="00831F57"/>
    <w:rsid w:val="008320B6"/>
    <w:rsid w:val="008326D4"/>
    <w:rsid w:val="008327C2"/>
    <w:rsid w:val="00832917"/>
    <w:rsid w:val="00832993"/>
    <w:rsid w:val="008330BE"/>
    <w:rsid w:val="008330C0"/>
    <w:rsid w:val="00833245"/>
    <w:rsid w:val="0083326C"/>
    <w:rsid w:val="0083330E"/>
    <w:rsid w:val="00833473"/>
    <w:rsid w:val="00833505"/>
    <w:rsid w:val="00833728"/>
    <w:rsid w:val="00833B61"/>
    <w:rsid w:val="00833ED1"/>
    <w:rsid w:val="00833EEC"/>
    <w:rsid w:val="0083495A"/>
    <w:rsid w:val="00834F53"/>
    <w:rsid w:val="00835619"/>
    <w:rsid w:val="0083562E"/>
    <w:rsid w:val="0083565C"/>
    <w:rsid w:val="00835674"/>
    <w:rsid w:val="00835882"/>
    <w:rsid w:val="0083594E"/>
    <w:rsid w:val="00835964"/>
    <w:rsid w:val="00835DAA"/>
    <w:rsid w:val="00836232"/>
    <w:rsid w:val="00836FD7"/>
    <w:rsid w:val="008371E1"/>
    <w:rsid w:val="0083774B"/>
    <w:rsid w:val="00837E80"/>
    <w:rsid w:val="008400F0"/>
    <w:rsid w:val="00840555"/>
    <w:rsid w:val="008407D2"/>
    <w:rsid w:val="008408FC"/>
    <w:rsid w:val="00841115"/>
    <w:rsid w:val="00841515"/>
    <w:rsid w:val="00842083"/>
    <w:rsid w:val="00842636"/>
    <w:rsid w:val="008433CA"/>
    <w:rsid w:val="008439D5"/>
    <w:rsid w:val="00843B7A"/>
    <w:rsid w:val="00843C6B"/>
    <w:rsid w:val="00843F6D"/>
    <w:rsid w:val="00844CFD"/>
    <w:rsid w:val="008458A5"/>
    <w:rsid w:val="00845C4B"/>
    <w:rsid w:val="00845D67"/>
    <w:rsid w:val="00845F51"/>
    <w:rsid w:val="00846685"/>
    <w:rsid w:val="00846C1E"/>
    <w:rsid w:val="00847056"/>
    <w:rsid w:val="008471DC"/>
    <w:rsid w:val="008478FC"/>
    <w:rsid w:val="00847B08"/>
    <w:rsid w:val="00847E97"/>
    <w:rsid w:val="00847FEF"/>
    <w:rsid w:val="008505C1"/>
    <w:rsid w:val="008509D3"/>
    <w:rsid w:val="00851515"/>
    <w:rsid w:val="0085235B"/>
    <w:rsid w:val="00852433"/>
    <w:rsid w:val="0085269E"/>
    <w:rsid w:val="008528E6"/>
    <w:rsid w:val="00852982"/>
    <w:rsid w:val="00853233"/>
    <w:rsid w:val="00853695"/>
    <w:rsid w:val="00853B63"/>
    <w:rsid w:val="00853DC9"/>
    <w:rsid w:val="00854938"/>
    <w:rsid w:val="008557C3"/>
    <w:rsid w:val="00855C34"/>
    <w:rsid w:val="00855C9F"/>
    <w:rsid w:val="008563E1"/>
    <w:rsid w:val="00856AEC"/>
    <w:rsid w:val="00856EC3"/>
    <w:rsid w:val="008579DA"/>
    <w:rsid w:val="00857B34"/>
    <w:rsid w:val="00857CC6"/>
    <w:rsid w:val="00857CE6"/>
    <w:rsid w:val="00860329"/>
    <w:rsid w:val="00860337"/>
    <w:rsid w:val="0086034F"/>
    <w:rsid w:val="008607C1"/>
    <w:rsid w:val="00860AFD"/>
    <w:rsid w:val="00860C59"/>
    <w:rsid w:val="0086183D"/>
    <w:rsid w:val="00862BD9"/>
    <w:rsid w:val="00862EA1"/>
    <w:rsid w:val="008630B2"/>
    <w:rsid w:val="0086355C"/>
    <w:rsid w:val="008635DB"/>
    <w:rsid w:val="00863946"/>
    <w:rsid w:val="0086407E"/>
    <w:rsid w:val="0086454C"/>
    <w:rsid w:val="0086610D"/>
    <w:rsid w:val="008669A1"/>
    <w:rsid w:val="00866A9E"/>
    <w:rsid w:val="00866B4F"/>
    <w:rsid w:val="00866D18"/>
    <w:rsid w:val="008676C0"/>
    <w:rsid w:val="0086793A"/>
    <w:rsid w:val="0086798E"/>
    <w:rsid w:val="00867FF6"/>
    <w:rsid w:val="0087009E"/>
    <w:rsid w:val="00870167"/>
    <w:rsid w:val="0087094C"/>
    <w:rsid w:val="008709FB"/>
    <w:rsid w:val="00870A2B"/>
    <w:rsid w:val="008715E5"/>
    <w:rsid w:val="00871D98"/>
    <w:rsid w:val="008723D7"/>
    <w:rsid w:val="00873772"/>
    <w:rsid w:val="008739DE"/>
    <w:rsid w:val="00873AC5"/>
    <w:rsid w:val="00873B2C"/>
    <w:rsid w:val="00873EF5"/>
    <w:rsid w:val="00873F11"/>
    <w:rsid w:val="0087414A"/>
    <w:rsid w:val="00874321"/>
    <w:rsid w:val="00874D7F"/>
    <w:rsid w:val="00874DE3"/>
    <w:rsid w:val="00874F98"/>
    <w:rsid w:val="00875963"/>
    <w:rsid w:val="00875A08"/>
    <w:rsid w:val="00875E12"/>
    <w:rsid w:val="008765E1"/>
    <w:rsid w:val="008767A5"/>
    <w:rsid w:val="00876B6C"/>
    <w:rsid w:val="00876E5A"/>
    <w:rsid w:val="00877213"/>
    <w:rsid w:val="008773BD"/>
    <w:rsid w:val="008773E1"/>
    <w:rsid w:val="008778CA"/>
    <w:rsid w:val="0087798F"/>
    <w:rsid w:val="00880D49"/>
    <w:rsid w:val="00880E3A"/>
    <w:rsid w:val="00880E6A"/>
    <w:rsid w:val="00880E85"/>
    <w:rsid w:val="008813F4"/>
    <w:rsid w:val="008815DE"/>
    <w:rsid w:val="008816A2"/>
    <w:rsid w:val="00881EE7"/>
    <w:rsid w:val="008825A2"/>
    <w:rsid w:val="0088299B"/>
    <w:rsid w:val="008835E3"/>
    <w:rsid w:val="0088379D"/>
    <w:rsid w:val="00883A1B"/>
    <w:rsid w:val="00883AA4"/>
    <w:rsid w:val="00883BBB"/>
    <w:rsid w:val="00884138"/>
    <w:rsid w:val="008849B9"/>
    <w:rsid w:val="00884C59"/>
    <w:rsid w:val="00884E3C"/>
    <w:rsid w:val="0088588C"/>
    <w:rsid w:val="00886181"/>
    <w:rsid w:val="008861A4"/>
    <w:rsid w:val="0088630C"/>
    <w:rsid w:val="0088633C"/>
    <w:rsid w:val="00886E33"/>
    <w:rsid w:val="008870FB"/>
    <w:rsid w:val="00887DC7"/>
    <w:rsid w:val="00887DED"/>
    <w:rsid w:val="00887FB9"/>
    <w:rsid w:val="008905A4"/>
    <w:rsid w:val="00890F00"/>
    <w:rsid w:val="008911FE"/>
    <w:rsid w:val="008916B6"/>
    <w:rsid w:val="008921C9"/>
    <w:rsid w:val="00892200"/>
    <w:rsid w:val="00892AA7"/>
    <w:rsid w:val="00892D99"/>
    <w:rsid w:val="00892DCE"/>
    <w:rsid w:val="00893049"/>
    <w:rsid w:val="0089342C"/>
    <w:rsid w:val="00893950"/>
    <w:rsid w:val="00893ED9"/>
    <w:rsid w:val="00894683"/>
    <w:rsid w:val="0089499C"/>
    <w:rsid w:val="00894AC3"/>
    <w:rsid w:val="00896068"/>
    <w:rsid w:val="00896169"/>
    <w:rsid w:val="008964E1"/>
    <w:rsid w:val="00897385"/>
    <w:rsid w:val="0089769B"/>
    <w:rsid w:val="008977C1"/>
    <w:rsid w:val="00897AA1"/>
    <w:rsid w:val="00897D26"/>
    <w:rsid w:val="008A049E"/>
    <w:rsid w:val="008A084A"/>
    <w:rsid w:val="008A0C0B"/>
    <w:rsid w:val="008A0C40"/>
    <w:rsid w:val="008A105B"/>
    <w:rsid w:val="008A1377"/>
    <w:rsid w:val="008A1697"/>
    <w:rsid w:val="008A1EE3"/>
    <w:rsid w:val="008A2037"/>
    <w:rsid w:val="008A2564"/>
    <w:rsid w:val="008A2865"/>
    <w:rsid w:val="008A2894"/>
    <w:rsid w:val="008A4464"/>
    <w:rsid w:val="008A4B58"/>
    <w:rsid w:val="008A4BE7"/>
    <w:rsid w:val="008A4E18"/>
    <w:rsid w:val="008A53AE"/>
    <w:rsid w:val="008A55FE"/>
    <w:rsid w:val="008A58DC"/>
    <w:rsid w:val="008A594A"/>
    <w:rsid w:val="008A686E"/>
    <w:rsid w:val="008A6898"/>
    <w:rsid w:val="008A6ECE"/>
    <w:rsid w:val="008A7D18"/>
    <w:rsid w:val="008B0701"/>
    <w:rsid w:val="008B0716"/>
    <w:rsid w:val="008B0E12"/>
    <w:rsid w:val="008B1315"/>
    <w:rsid w:val="008B149F"/>
    <w:rsid w:val="008B17A9"/>
    <w:rsid w:val="008B1930"/>
    <w:rsid w:val="008B245C"/>
    <w:rsid w:val="008B2899"/>
    <w:rsid w:val="008B28E4"/>
    <w:rsid w:val="008B2CDC"/>
    <w:rsid w:val="008B31AE"/>
    <w:rsid w:val="008B3BB5"/>
    <w:rsid w:val="008B47DA"/>
    <w:rsid w:val="008B4D7F"/>
    <w:rsid w:val="008B4F68"/>
    <w:rsid w:val="008B50A4"/>
    <w:rsid w:val="008B59F8"/>
    <w:rsid w:val="008B5E55"/>
    <w:rsid w:val="008B5FE0"/>
    <w:rsid w:val="008B62C0"/>
    <w:rsid w:val="008B6409"/>
    <w:rsid w:val="008B6503"/>
    <w:rsid w:val="008B688F"/>
    <w:rsid w:val="008B68CE"/>
    <w:rsid w:val="008B69BD"/>
    <w:rsid w:val="008B6C06"/>
    <w:rsid w:val="008B7167"/>
    <w:rsid w:val="008B7590"/>
    <w:rsid w:val="008B7D30"/>
    <w:rsid w:val="008B7ED1"/>
    <w:rsid w:val="008B7ED9"/>
    <w:rsid w:val="008C071E"/>
    <w:rsid w:val="008C0A87"/>
    <w:rsid w:val="008C118C"/>
    <w:rsid w:val="008C1677"/>
    <w:rsid w:val="008C248F"/>
    <w:rsid w:val="008C24A0"/>
    <w:rsid w:val="008C2957"/>
    <w:rsid w:val="008C2AE3"/>
    <w:rsid w:val="008C2BF4"/>
    <w:rsid w:val="008C2DFE"/>
    <w:rsid w:val="008C2E2A"/>
    <w:rsid w:val="008C2F76"/>
    <w:rsid w:val="008C33E4"/>
    <w:rsid w:val="008C368E"/>
    <w:rsid w:val="008C39C0"/>
    <w:rsid w:val="008C3B15"/>
    <w:rsid w:val="008C3C2F"/>
    <w:rsid w:val="008C475E"/>
    <w:rsid w:val="008C5082"/>
    <w:rsid w:val="008C5241"/>
    <w:rsid w:val="008C5B79"/>
    <w:rsid w:val="008C5B8D"/>
    <w:rsid w:val="008C6C56"/>
    <w:rsid w:val="008C741A"/>
    <w:rsid w:val="008C748F"/>
    <w:rsid w:val="008C7954"/>
    <w:rsid w:val="008D11AD"/>
    <w:rsid w:val="008D1633"/>
    <w:rsid w:val="008D1733"/>
    <w:rsid w:val="008D2673"/>
    <w:rsid w:val="008D2DC6"/>
    <w:rsid w:val="008D3381"/>
    <w:rsid w:val="008D4E8E"/>
    <w:rsid w:val="008D4F06"/>
    <w:rsid w:val="008D55CB"/>
    <w:rsid w:val="008D5B7B"/>
    <w:rsid w:val="008D5C57"/>
    <w:rsid w:val="008D5EC6"/>
    <w:rsid w:val="008D5FFF"/>
    <w:rsid w:val="008D62AF"/>
    <w:rsid w:val="008D6A3F"/>
    <w:rsid w:val="008D6C66"/>
    <w:rsid w:val="008D6E7A"/>
    <w:rsid w:val="008D7494"/>
    <w:rsid w:val="008D754B"/>
    <w:rsid w:val="008D7C10"/>
    <w:rsid w:val="008D7DDE"/>
    <w:rsid w:val="008D7E22"/>
    <w:rsid w:val="008E0220"/>
    <w:rsid w:val="008E071A"/>
    <w:rsid w:val="008E0B63"/>
    <w:rsid w:val="008E14EB"/>
    <w:rsid w:val="008E199C"/>
    <w:rsid w:val="008E1ED5"/>
    <w:rsid w:val="008E2AF8"/>
    <w:rsid w:val="008E3078"/>
    <w:rsid w:val="008E30A6"/>
    <w:rsid w:val="008E31CB"/>
    <w:rsid w:val="008E3648"/>
    <w:rsid w:val="008E37C2"/>
    <w:rsid w:val="008E38C2"/>
    <w:rsid w:val="008E3B55"/>
    <w:rsid w:val="008E3C69"/>
    <w:rsid w:val="008E3E88"/>
    <w:rsid w:val="008E41D3"/>
    <w:rsid w:val="008E49E7"/>
    <w:rsid w:val="008E4B45"/>
    <w:rsid w:val="008E56CA"/>
    <w:rsid w:val="008E57A9"/>
    <w:rsid w:val="008E5AD6"/>
    <w:rsid w:val="008E5D15"/>
    <w:rsid w:val="008E665D"/>
    <w:rsid w:val="008E6C00"/>
    <w:rsid w:val="008E7867"/>
    <w:rsid w:val="008E7D7B"/>
    <w:rsid w:val="008F0BEC"/>
    <w:rsid w:val="008F0D62"/>
    <w:rsid w:val="008F0F25"/>
    <w:rsid w:val="008F1310"/>
    <w:rsid w:val="008F13F3"/>
    <w:rsid w:val="008F1A8D"/>
    <w:rsid w:val="008F1CAB"/>
    <w:rsid w:val="008F1E37"/>
    <w:rsid w:val="008F2633"/>
    <w:rsid w:val="008F2670"/>
    <w:rsid w:val="008F2CE1"/>
    <w:rsid w:val="008F30CC"/>
    <w:rsid w:val="008F32C6"/>
    <w:rsid w:val="008F3CCD"/>
    <w:rsid w:val="008F433F"/>
    <w:rsid w:val="008F43E8"/>
    <w:rsid w:val="008F44C1"/>
    <w:rsid w:val="008F45BA"/>
    <w:rsid w:val="008F4752"/>
    <w:rsid w:val="008F4AE9"/>
    <w:rsid w:val="008F5435"/>
    <w:rsid w:val="008F5D1D"/>
    <w:rsid w:val="008F5D29"/>
    <w:rsid w:val="008F6081"/>
    <w:rsid w:val="008F664A"/>
    <w:rsid w:val="008F7206"/>
    <w:rsid w:val="008F75D1"/>
    <w:rsid w:val="008F777D"/>
    <w:rsid w:val="008F7E0D"/>
    <w:rsid w:val="00900CAE"/>
    <w:rsid w:val="009010BC"/>
    <w:rsid w:val="0090151B"/>
    <w:rsid w:val="00901597"/>
    <w:rsid w:val="00901869"/>
    <w:rsid w:val="00901C34"/>
    <w:rsid w:val="00902071"/>
    <w:rsid w:val="009025F6"/>
    <w:rsid w:val="00902D5B"/>
    <w:rsid w:val="00903042"/>
    <w:rsid w:val="009037C2"/>
    <w:rsid w:val="00904025"/>
    <w:rsid w:val="00904942"/>
    <w:rsid w:val="00904D8B"/>
    <w:rsid w:val="0090505B"/>
    <w:rsid w:val="00905446"/>
    <w:rsid w:val="0090558B"/>
    <w:rsid w:val="0090569F"/>
    <w:rsid w:val="00905C7D"/>
    <w:rsid w:val="00905F61"/>
    <w:rsid w:val="00906475"/>
    <w:rsid w:val="00906B8E"/>
    <w:rsid w:val="00907057"/>
    <w:rsid w:val="00907093"/>
    <w:rsid w:val="0090772F"/>
    <w:rsid w:val="00907F2C"/>
    <w:rsid w:val="009101A1"/>
    <w:rsid w:val="00910534"/>
    <w:rsid w:val="00910A8A"/>
    <w:rsid w:val="00911700"/>
    <w:rsid w:val="009118E8"/>
    <w:rsid w:val="00911A1B"/>
    <w:rsid w:val="00912793"/>
    <w:rsid w:val="00912889"/>
    <w:rsid w:val="009128C5"/>
    <w:rsid w:val="00912F44"/>
    <w:rsid w:val="009131C6"/>
    <w:rsid w:val="0091428E"/>
    <w:rsid w:val="009146C9"/>
    <w:rsid w:val="00914967"/>
    <w:rsid w:val="00914C7E"/>
    <w:rsid w:val="00914FBC"/>
    <w:rsid w:val="00915BD9"/>
    <w:rsid w:val="00915DC4"/>
    <w:rsid w:val="00915E79"/>
    <w:rsid w:val="0091641D"/>
    <w:rsid w:val="00916717"/>
    <w:rsid w:val="00916A23"/>
    <w:rsid w:val="00916A44"/>
    <w:rsid w:val="00917AFB"/>
    <w:rsid w:val="009201FF"/>
    <w:rsid w:val="00920202"/>
    <w:rsid w:val="009204AD"/>
    <w:rsid w:val="00920C92"/>
    <w:rsid w:val="009219BA"/>
    <w:rsid w:val="0092230F"/>
    <w:rsid w:val="00922C0D"/>
    <w:rsid w:val="00922D2C"/>
    <w:rsid w:val="00923D2D"/>
    <w:rsid w:val="00923EA2"/>
    <w:rsid w:val="009249B2"/>
    <w:rsid w:val="00924E27"/>
    <w:rsid w:val="0092509A"/>
    <w:rsid w:val="009257BF"/>
    <w:rsid w:val="00925948"/>
    <w:rsid w:val="00925EBF"/>
    <w:rsid w:val="00926BD6"/>
    <w:rsid w:val="00926BFA"/>
    <w:rsid w:val="00926BFB"/>
    <w:rsid w:val="00926FE3"/>
    <w:rsid w:val="009273C8"/>
    <w:rsid w:val="00927921"/>
    <w:rsid w:val="00927E97"/>
    <w:rsid w:val="00927EE6"/>
    <w:rsid w:val="009304F2"/>
    <w:rsid w:val="0093074A"/>
    <w:rsid w:val="00930AD0"/>
    <w:rsid w:val="00930D88"/>
    <w:rsid w:val="0093116E"/>
    <w:rsid w:val="009311C2"/>
    <w:rsid w:val="009313E9"/>
    <w:rsid w:val="009316B0"/>
    <w:rsid w:val="00931B45"/>
    <w:rsid w:val="00932101"/>
    <w:rsid w:val="009328B6"/>
    <w:rsid w:val="00932C7B"/>
    <w:rsid w:val="00933286"/>
    <w:rsid w:val="00933377"/>
    <w:rsid w:val="009335B6"/>
    <w:rsid w:val="00933782"/>
    <w:rsid w:val="00933E60"/>
    <w:rsid w:val="00933F84"/>
    <w:rsid w:val="0093558A"/>
    <w:rsid w:val="0093647E"/>
    <w:rsid w:val="009367D2"/>
    <w:rsid w:val="00936981"/>
    <w:rsid w:val="00936C32"/>
    <w:rsid w:val="00936FDF"/>
    <w:rsid w:val="0093715C"/>
    <w:rsid w:val="009375D3"/>
    <w:rsid w:val="009376F6"/>
    <w:rsid w:val="00937ABC"/>
    <w:rsid w:val="009415E6"/>
    <w:rsid w:val="0094166E"/>
    <w:rsid w:val="00941856"/>
    <w:rsid w:val="00942637"/>
    <w:rsid w:val="009427CE"/>
    <w:rsid w:val="00942D17"/>
    <w:rsid w:val="00942E52"/>
    <w:rsid w:val="0094308B"/>
    <w:rsid w:val="00943914"/>
    <w:rsid w:val="00943AC3"/>
    <w:rsid w:val="00943D16"/>
    <w:rsid w:val="00943E25"/>
    <w:rsid w:val="00944743"/>
    <w:rsid w:val="009450C0"/>
    <w:rsid w:val="00945112"/>
    <w:rsid w:val="00945637"/>
    <w:rsid w:val="00945F0B"/>
    <w:rsid w:val="0094636C"/>
    <w:rsid w:val="00946610"/>
    <w:rsid w:val="009468C1"/>
    <w:rsid w:val="00947B83"/>
    <w:rsid w:val="00950DF6"/>
    <w:rsid w:val="00951301"/>
    <w:rsid w:val="00951638"/>
    <w:rsid w:val="00951911"/>
    <w:rsid w:val="00951947"/>
    <w:rsid w:val="009526D8"/>
    <w:rsid w:val="00952EF8"/>
    <w:rsid w:val="00952F53"/>
    <w:rsid w:val="009534F7"/>
    <w:rsid w:val="00953C4D"/>
    <w:rsid w:val="00954073"/>
    <w:rsid w:val="0095421C"/>
    <w:rsid w:val="0095445D"/>
    <w:rsid w:val="009544C0"/>
    <w:rsid w:val="009544E0"/>
    <w:rsid w:val="00954702"/>
    <w:rsid w:val="00954FCA"/>
    <w:rsid w:val="00955430"/>
    <w:rsid w:val="00955D42"/>
    <w:rsid w:val="00956089"/>
    <w:rsid w:val="009565AA"/>
    <w:rsid w:val="00957163"/>
    <w:rsid w:val="00957560"/>
    <w:rsid w:val="0096001A"/>
    <w:rsid w:val="009605A5"/>
    <w:rsid w:val="009605F4"/>
    <w:rsid w:val="00960DE4"/>
    <w:rsid w:val="00960E51"/>
    <w:rsid w:val="00960F48"/>
    <w:rsid w:val="0096171C"/>
    <w:rsid w:val="00961884"/>
    <w:rsid w:val="00961F10"/>
    <w:rsid w:val="0096212B"/>
    <w:rsid w:val="0096218E"/>
    <w:rsid w:val="00962550"/>
    <w:rsid w:val="009628B5"/>
    <w:rsid w:val="00962947"/>
    <w:rsid w:val="00963EA3"/>
    <w:rsid w:val="009640E5"/>
    <w:rsid w:val="00964276"/>
    <w:rsid w:val="00964E16"/>
    <w:rsid w:val="00965221"/>
    <w:rsid w:val="00965486"/>
    <w:rsid w:val="00965493"/>
    <w:rsid w:val="00965F55"/>
    <w:rsid w:val="009661F0"/>
    <w:rsid w:val="009665F4"/>
    <w:rsid w:val="009668D6"/>
    <w:rsid w:val="00966AE6"/>
    <w:rsid w:val="0096708B"/>
    <w:rsid w:val="00967E67"/>
    <w:rsid w:val="009702BE"/>
    <w:rsid w:val="00970E31"/>
    <w:rsid w:val="00970FEC"/>
    <w:rsid w:val="009720B6"/>
    <w:rsid w:val="009723B7"/>
    <w:rsid w:val="009727CD"/>
    <w:rsid w:val="00972BFF"/>
    <w:rsid w:val="009738E4"/>
    <w:rsid w:val="00973B1B"/>
    <w:rsid w:val="00973C51"/>
    <w:rsid w:val="0097445C"/>
    <w:rsid w:val="00974C53"/>
    <w:rsid w:val="00974F57"/>
    <w:rsid w:val="00974F9E"/>
    <w:rsid w:val="009753E2"/>
    <w:rsid w:val="0097575D"/>
    <w:rsid w:val="00976284"/>
    <w:rsid w:val="00976B9B"/>
    <w:rsid w:val="00976F81"/>
    <w:rsid w:val="00977282"/>
    <w:rsid w:val="009777D2"/>
    <w:rsid w:val="009778AE"/>
    <w:rsid w:val="0098043D"/>
    <w:rsid w:val="00980B8E"/>
    <w:rsid w:val="00981918"/>
    <w:rsid w:val="00982451"/>
    <w:rsid w:val="00982878"/>
    <w:rsid w:val="00982DB5"/>
    <w:rsid w:val="00983348"/>
    <w:rsid w:val="00983F29"/>
    <w:rsid w:val="00984CB3"/>
    <w:rsid w:val="00984EAF"/>
    <w:rsid w:val="009856FD"/>
    <w:rsid w:val="00985864"/>
    <w:rsid w:val="009858D2"/>
    <w:rsid w:val="00985AEE"/>
    <w:rsid w:val="00985F0D"/>
    <w:rsid w:val="00986231"/>
    <w:rsid w:val="00986A02"/>
    <w:rsid w:val="00986F0E"/>
    <w:rsid w:val="009872BB"/>
    <w:rsid w:val="00987896"/>
    <w:rsid w:val="00987BF7"/>
    <w:rsid w:val="009907F9"/>
    <w:rsid w:val="00990963"/>
    <w:rsid w:val="0099172B"/>
    <w:rsid w:val="00991C62"/>
    <w:rsid w:val="00992063"/>
    <w:rsid w:val="009928B7"/>
    <w:rsid w:val="00992DB4"/>
    <w:rsid w:val="00993039"/>
    <w:rsid w:val="009932E1"/>
    <w:rsid w:val="0099348D"/>
    <w:rsid w:val="009934F3"/>
    <w:rsid w:val="00993597"/>
    <w:rsid w:val="00994276"/>
    <w:rsid w:val="0099461A"/>
    <w:rsid w:val="00995741"/>
    <w:rsid w:val="009968C1"/>
    <w:rsid w:val="00996F4E"/>
    <w:rsid w:val="0099717C"/>
    <w:rsid w:val="00997877"/>
    <w:rsid w:val="0099798F"/>
    <w:rsid w:val="00997F6D"/>
    <w:rsid w:val="009A03FC"/>
    <w:rsid w:val="009A142F"/>
    <w:rsid w:val="009A1F89"/>
    <w:rsid w:val="009A2769"/>
    <w:rsid w:val="009A2F22"/>
    <w:rsid w:val="009A3A36"/>
    <w:rsid w:val="009A48E2"/>
    <w:rsid w:val="009A4E69"/>
    <w:rsid w:val="009A5831"/>
    <w:rsid w:val="009A6926"/>
    <w:rsid w:val="009A6B14"/>
    <w:rsid w:val="009A7393"/>
    <w:rsid w:val="009A789F"/>
    <w:rsid w:val="009A7BF3"/>
    <w:rsid w:val="009B0321"/>
    <w:rsid w:val="009B1947"/>
    <w:rsid w:val="009B3192"/>
    <w:rsid w:val="009B3912"/>
    <w:rsid w:val="009B3CB3"/>
    <w:rsid w:val="009B5D1F"/>
    <w:rsid w:val="009B5F81"/>
    <w:rsid w:val="009B62A8"/>
    <w:rsid w:val="009B66A6"/>
    <w:rsid w:val="009B7365"/>
    <w:rsid w:val="009B7538"/>
    <w:rsid w:val="009B7624"/>
    <w:rsid w:val="009B770A"/>
    <w:rsid w:val="009B7B3C"/>
    <w:rsid w:val="009C0365"/>
    <w:rsid w:val="009C04A0"/>
    <w:rsid w:val="009C0583"/>
    <w:rsid w:val="009C09E7"/>
    <w:rsid w:val="009C0D25"/>
    <w:rsid w:val="009C1553"/>
    <w:rsid w:val="009C1604"/>
    <w:rsid w:val="009C1BDA"/>
    <w:rsid w:val="009C1DDC"/>
    <w:rsid w:val="009C21BA"/>
    <w:rsid w:val="009C2555"/>
    <w:rsid w:val="009C341F"/>
    <w:rsid w:val="009C3903"/>
    <w:rsid w:val="009C403B"/>
    <w:rsid w:val="009C4137"/>
    <w:rsid w:val="009C4154"/>
    <w:rsid w:val="009C4198"/>
    <w:rsid w:val="009C4206"/>
    <w:rsid w:val="009C520A"/>
    <w:rsid w:val="009C53AD"/>
    <w:rsid w:val="009C637E"/>
    <w:rsid w:val="009C6C63"/>
    <w:rsid w:val="009C70F3"/>
    <w:rsid w:val="009C7638"/>
    <w:rsid w:val="009C7CA8"/>
    <w:rsid w:val="009D07B4"/>
    <w:rsid w:val="009D25E9"/>
    <w:rsid w:val="009D27ED"/>
    <w:rsid w:val="009D2AC8"/>
    <w:rsid w:val="009D2DB1"/>
    <w:rsid w:val="009D42F6"/>
    <w:rsid w:val="009D479B"/>
    <w:rsid w:val="009D4C1B"/>
    <w:rsid w:val="009D51A8"/>
    <w:rsid w:val="009D541A"/>
    <w:rsid w:val="009D57A2"/>
    <w:rsid w:val="009D5840"/>
    <w:rsid w:val="009D5BEF"/>
    <w:rsid w:val="009D5CEA"/>
    <w:rsid w:val="009D632D"/>
    <w:rsid w:val="009D668D"/>
    <w:rsid w:val="009D785C"/>
    <w:rsid w:val="009D7DC0"/>
    <w:rsid w:val="009E0586"/>
    <w:rsid w:val="009E123A"/>
    <w:rsid w:val="009E13A9"/>
    <w:rsid w:val="009E1A75"/>
    <w:rsid w:val="009E1E4A"/>
    <w:rsid w:val="009E2093"/>
    <w:rsid w:val="009E2177"/>
    <w:rsid w:val="009E2556"/>
    <w:rsid w:val="009E2F32"/>
    <w:rsid w:val="009E3397"/>
    <w:rsid w:val="009E491D"/>
    <w:rsid w:val="009E4E86"/>
    <w:rsid w:val="009E5C1B"/>
    <w:rsid w:val="009E68E0"/>
    <w:rsid w:val="009E6926"/>
    <w:rsid w:val="009E6C51"/>
    <w:rsid w:val="009E6FB6"/>
    <w:rsid w:val="009E7620"/>
    <w:rsid w:val="009E7B1D"/>
    <w:rsid w:val="009F00D4"/>
    <w:rsid w:val="009F05E7"/>
    <w:rsid w:val="009F11B5"/>
    <w:rsid w:val="009F124F"/>
    <w:rsid w:val="009F1410"/>
    <w:rsid w:val="009F1AF3"/>
    <w:rsid w:val="009F1FE6"/>
    <w:rsid w:val="009F316B"/>
    <w:rsid w:val="009F336C"/>
    <w:rsid w:val="009F345D"/>
    <w:rsid w:val="009F3E7C"/>
    <w:rsid w:val="009F4341"/>
    <w:rsid w:val="009F4609"/>
    <w:rsid w:val="009F4B49"/>
    <w:rsid w:val="009F4D21"/>
    <w:rsid w:val="009F52B3"/>
    <w:rsid w:val="009F52B5"/>
    <w:rsid w:val="009F54E7"/>
    <w:rsid w:val="009F5738"/>
    <w:rsid w:val="009F581B"/>
    <w:rsid w:val="009F66E4"/>
    <w:rsid w:val="009F68DF"/>
    <w:rsid w:val="009F6B10"/>
    <w:rsid w:val="009F6C46"/>
    <w:rsid w:val="009F7006"/>
    <w:rsid w:val="009F70CE"/>
    <w:rsid w:val="009F7188"/>
    <w:rsid w:val="009F73BE"/>
    <w:rsid w:val="009F7770"/>
    <w:rsid w:val="009F79F7"/>
    <w:rsid w:val="009F7D81"/>
    <w:rsid w:val="00A006F5"/>
    <w:rsid w:val="00A0073E"/>
    <w:rsid w:val="00A007E6"/>
    <w:rsid w:val="00A01192"/>
    <w:rsid w:val="00A017FA"/>
    <w:rsid w:val="00A01E02"/>
    <w:rsid w:val="00A029C8"/>
    <w:rsid w:val="00A035AE"/>
    <w:rsid w:val="00A035D4"/>
    <w:rsid w:val="00A03D1D"/>
    <w:rsid w:val="00A041D8"/>
    <w:rsid w:val="00A04CE5"/>
    <w:rsid w:val="00A04FA2"/>
    <w:rsid w:val="00A058FE"/>
    <w:rsid w:val="00A0651C"/>
    <w:rsid w:val="00A06537"/>
    <w:rsid w:val="00A065EA"/>
    <w:rsid w:val="00A0676D"/>
    <w:rsid w:val="00A06977"/>
    <w:rsid w:val="00A069E6"/>
    <w:rsid w:val="00A06A3D"/>
    <w:rsid w:val="00A06C8B"/>
    <w:rsid w:val="00A06CFE"/>
    <w:rsid w:val="00A06EE5"/>
    <w:rsid w:val="00A06FAB"/>
    <w:rsid w:val="00A075A5"/>
    <w:rsid w:val="00A07B16"/>
    <w:rsid w:val="00A07C36"/>
    <w:rsid w:val="00A07F20"/>
    <w:rsid w:val="00A103A4"/>
    <w:rsid w:val="00A10B57"/>
    <w:rsid w:val="00A11344"/>
    <w:rsid w:val="00A124FC"/>
    <w:rsid w:val="00A128DC"/>
    <w:rsid w:val="00A1291D"/>
    <w:rsid w:val="00A12C58"/>
    <w:rsid w:val="00A12FB0"/>
    <w:rsid w:val="00A1308D"/>
    <w:rsid w:val="00A13AEB"/>
    <w:rsid w:val="00A13BB8"/>
    <w:rsid w:val="00A13D24"/>
    <w:rsid w:val="00A13E63"/>
    <w:rsid w:val="00A1463E"/>
    <w:rsid w:val="00A14BED"/>
    <w:rsid w:val="00A15683"/>
    <w:rsid w:val="00A159DF"/>
    <w:rsid w:val="00A15B82"/>
    <w:rsid w:val="00A16176"/>
    <w:rsid w:val="00A161EE"/>
    <w:rsid w:val="00A16636"/>
    <w:rsid w:val="00A16727"/>
    <w:rsid w:val="00A16E3D"/>
    <w:rsid w:val="00A16E7D"/>
    <w:rsid w:val="00A1703F"/>
    <w:rsid w:val="00A17158"/>
    <w:rsid w:val="00A172B6"/>
    <w:rsid w:val="00A17532"/>
    <w:rsid w:val="00A17746"/>
    <w:rsid w:val="00A17750"/>
    <w:rsid w:val="00A17DF3"/>
    <w:rsid w:val="00A202D7"/>
    <w:rsid w:val="00A20C72"/>
    <w:rsid w:val="00A21186"/>
    <w:rsid w:val="00A212EB"/>
    <w:rsid w:val="00A21769"/>
    <w:rsid w:val="00A22116"/>
    <w:rsid w:val="00A2289E"/>
    <w:rsid w:val="00A2363E"/>
    <w:rsid w:val="00A2377E"/>
    <w:rsid w:val="00A23A49"/>
    <w:rsid w:val="00A23ECE"/>
    <w:rsid w:val="00A2426B"/>
    <w:rsid w:val="00A24AD6"/>
    <w:rsid w:val="00A24F46"/>
    <w:rsid w:val="00A25772"/>
    <w:rsid w:val="00A257DF"/>
    <w:rsid w:val="00A25C97"/>
    <w:rsid w:val="00A25E13"/>
    <w:rsid w:val="00A25EF8"/>
    <w:rsid w:val="00A25F0F"/>
    <w:rsid w:val="00A260B0"/>
    <w:rsid w:val="00A268DA"/>
    <w:rsid w:val="00A27427"/>
    <w:rsid w:val="00A279E5"/>
    <w:rsid w:val="00A27C97"/>
    <w:rsid w:val="00A27E0D"/>
    <w:rsid w:val="00A30270"/>
    <w:rsid w:val="00A30927"/>
    <w:rsid w:val="00A30ADC"/>
    <w:rsid w:val="00A30B2F"/>
    <w:rsid w:val="00A30D27"/>
    <w:rsid w:val="00A31395"/>
    <w:rsid w:val="00A31A0F"/>
    <w:rsid w:val="00A31A11"/>
    <w:rsid w:val="00A31F4A"/>
    <w:rsid w:val="00A32005"/>
    <w:rsid w:val="00A3215B"/>
    <w:rsid w:val="00A32508"/>
    <w:rsid w:val="00A32B0F"/>
    <w:rsid w:val="00A32D33"/>
    <w:rsid w:val="00A3323F"/>
    <w:rsid w:val="00A349C9"/>
    <w:rsid w:val="00A34F7F"/>
    <w:rsid w:val="00A35298"/>
    <w:rsid w:val="00A3529A"/>
    <w:rsid w:val="00A3547D"/>
    <w:rsid w:val="00A3575C"/>
    <w:rsid w:val="00A3595F"/>
    <w:rsid w:val="00A35D73"/>
    <w:rsid w:val="00A363CB"/>
    <w:rsid w:val="00A36702"/>
    <w:rsid w:val="00A36D11"/>
    <w:rsid w:val="00A37379"/>
    <w:rsid w:val="00A37CA9"/>
    <w:rsid w:val="00A37FC1"/>
    <w:rsid w:val="00A40281"/>
    <w:rsid w:val="00A402A5"/>
    <w:rsid w:val="00A41244"/>
    <w:rsid w:val="00A417A7"/>
    <w:rsid w:val="00A423C9"/>
    <w:rsid w:val="00A432A4"/>
    <w:rsid w:val="00A43672"/>
    <w:rsid w:val="00A43680"/>
    <w:rsid w:val="00A44016"/>
    <w:rsid w:val="00A44A94"/>
    <w:rsid w:val="00A45355"/>
    <w:rsid w:val="00A453B2"/>
    <w:rsid w:val="00A457A5"/>
    <w:rsid w:val="00A45A63"/>
    <w:rsid w:val="00A45BA5"/>
    <w:rsid w:val="00A45BE2"/>
    <w:rsid w:val="00A45D7B"/>
    <w:rsid w:val="00A46BEA"/>
    <w:rsid w:val="00A478F7"/>
    <w:rsid w:val="00A47BCE"/>
    <w:rsid w:val="00A52133"/>
    <w:rsid w:val="00A524D2"/>
    <w:rsid w:val="00A52864"/>
    <w:rsid w:val="00A52AEA"/>
    <w:rsid w:val="00A52BBE"/>
    <w:rsid w:val="00A52D6E"/>
    <w:rsid w:val="00A52DE0"/>
    <w:rsid w:val="00A5305E"/>
    <w:rsid w:val="00A531D0"/>
    <w:rsid w:val="00A53639"/>
    <w:rsid w:val="00A538A9"/>
    <w:rsid w:val="00A53AED"/>
    <w:rsid w:val="00A53E09"/>
    <w:rsid w:val="00A549C8"/>
    <w:rsid w:val="00A55605"/>
    <w:rsid w:val="00A556E5"/>
    <w:rsid w:val="00A55C22"/>
    <w:rsid w:val="00A55D00"/>
    <w:rsid w:val="00A56213"/>
    <w:rsid w:val="00A5634B"/>
    <w:rsid w:val="00A56B55"/>
    <w:rsid w:val="00A56DDE"/>
    <w:rsid w:val="00A577DB"/>
    <w:rsid w:val="00A57894"/>
    <w:rsid w:val="00A60E06"/>
    <w:rsid w:val="00A61377"/>
    <w:rsid w:val="00A61580"/>
    <w:rsid w:val="00A61A29"/>
    <w:rsid w:val="00A61A64"/>
    <w:rsid w:val="00A61A70"/>
    <w:rsid w:val="00A62127"/>
    <w:rsid w:val="00A6220C"/>
    <w:rsid w:val="00A6267B"/>
    <w:rsid w:val="00A62D9D"/>
    <w:rsid w:val="00A62E48"/>
    <w:rsid w:val="00A634DB"/>
    <w:rsid w:val="00A636E4"/>
    <w:rsid w:val="00A63B07"/>
    <w:rsid w:val="00A63B1E"/>
    <w:rsid w:val="00A63B69"/>
    <w:rsid w:val="00A63C0B"/>
    <w:rsid w:val="00A64092"/>
    <w:rsid w:val="00A6438E"/>
    <w:rsid w:val="00A64592"/>
    <w:rsid w:val="00A64A98"/>
    <w:rsid w:val="00A65FFC"/>
    <w:rsid w:val="00A6677E"/>
    <w:rsid w:val="00A66D85"/>
    <w:rsid w:val="00A66F5A"/>
    <w:rsid w:val="00A66FC3"/>
    <w:rsid w:val="00A675CB"/>
    <w:rsid w:val="00A67AF8"/>
    <w:rsid w:val="00A70B44"/>
    <w:rsid w:val="00A711B7"/>
    <w:rsid w:val="00A71255"/>
    <w:rsid w:val="00A713F1"/>
    <w:rsid w:val="00A71C74"/>
    <w:rsid w:val="00A71CC8"/>
    <w:rsid w:val="00A71D92"/>
    <w:rsid w:val="00A71F61"/>
    <w:rsid w:val="00A7255D"/>
    <w:rsid w:val="00A7291F"/>
    <w:rsid w:val="00A72DA0"/>
    <w:rsid w:val="00A73199"/>
    <w:rsid w:val="00A73B43"/>
    <w:rsid w:val="00A73B7A"/>
    <w:rsid w:val="00A73E8C"/>
    <w:rsid w:val="00A74427"/>
    <w:rsid w:val="00A748B9"/>
    <w:rsid w:val="00A74A33"/>
    <w:rsid w:val="00A752D8"/>
    <w:rsid w:val="00A75719"/>
    <w:rsid w:val="00A75746"/>
    <w:rsid w:val="00A76857"/>
    <w:rsid w:val="00A776B1"/>
    <w:rsid w:val="00A7781C"/>
    <w:rsid w:val="00A77E79"/>
    <w:rsid w:val="00A80345"/>
    <w:rsid w:val="00A805FC"/>
    <w:rsid w:val="00A80C19"/>
    <w:rsid w:val="00A80DE1"/>
    <w:rsid w:val="00A812EA"/>
    <w:rsid w:val="00A81466"/>
    <w:rsid w:val="00A81579"/>
    <w:rsid w:val="00A817DF"/>
    <w:rsid w:val="00A81D8A"/>
    <w:rsid w:val="00A81E5A"/>
    <w:rsid w:val="00A82083"/>
    <w:rsid w:val="00A82B5F"/>
    <w:rsid w:val="00A832CF"/>
    <w:rsid w:val="00A83626"/>
    <w:rsid w:val="00A843EA"/>
    <w:rsid w:val="00A850CB"/>
    <w:rsid w:val="00A852FD"/>
    <w:rsid w:val="00A85402"/>
    <w:rsid w:val="00A85716"/>
    <w:rsid w:val="00A85771"/>
    <w:rsid w:val="00A85839"/>
    <w:rsid w:val="00A85901"/>
    <w:rsid w:val="00A85992"/>
    <w:rsid w:val="00A86CFC"/>
    <w:rsid w:val="00A8778A"/>
    <w:rsid w:val="00A877FE"/>
    <w:rsid w:val="00A87B23"/>
    <w:rsid w:val="00A904C8"/>
    <w:rsid w:val="00A90F6D"/>
    <w:rsid w:val="00A91429"/>
    <w:rsid w:val="00A91647"/>
    <w:rsid w:val="00A91829"/>
    <w:rsid w:val="00A91B46"/>
    <w:rsid w:val="00A93134"/>
    <w:rsid w:val="00A93177"/>
    <w:rsid w:val="00A9324C"/>
    <w:rsid w:val="00A93E0F"/>
    <w:rsid w:val="00A94A27"/>
    <w:rsid w:val="00A952D5"/>
    <w:rsid w:val="00A960B8"/>
    <w:rsid w:val="00A969D7"/>
    <w:rsid w:val="00A96A53"/>
    <w:rsid w:val="00A97132"/>
    <w:rsid w:val="00A97775"/>
    <w:rsid w:val="00A977F6"/>
    <w:rsid w:val="00A97936"/>
    <w:rsid w:val="00A97D90"/>
    <w:rsid w:val="00A97E78"/>
    <w:rsid w:val="00AA000A"/>
    <w:rsid w:val="00AA0014"/>
    <w:rsid w:val="00AA02DA"/>
    <w:rsid w:val="00AA05BD"/>
    <w:rsid w:val="00AA1130"/>
    <w:rsid w:val="00AA13A6"/>
    <w:rsid w:val="00AA14C7"/>
    <w:rsid w:val="00AA2130"/>
    <w:rsid w:val="00AA2436"/>
    <w:rsid w:val="00AA2A30"/>
    <w:rsid w:val="00AA2A7F"/>
    <w:rsid w:val="00AA2FA7"/>
    <w:rsid w:val="00AA3278"/>
    <w:rsid w:val="00AA329E"/>
    <w:rsid w:val="00AA3946"/>
    <w:rsid w:val="00AA39B3"/>
    <w:rsid w:val="00AA3C2B"/>
    <w:rsid w:val="00AA3DD2"/>
    <w:rsid w:val="00AA4BBB"/>
    <w:rsid w:val="00AA53F5"/>
    <w:rsid w:val="00AA584E"/>
    <w:rsid w:val="00AA5908"/>
    <w:rsid w:val="00AA5C60"/>
    <w:rsid w:val="00AA606D"/>
    <w:rsid w:val="00AA6DB1"/>
    <w:rsid w:val="00AA6F35"/>
    <w:rsid w:val="00AA71E1"/>
    <w:rsid w:val="00AA7315"/>
    <w:rsid w:val="00AA77BE"/>
    <w:rsid w:val="00AA78C0"/>
    <w:rsid w:val="00AB05EB"/>
    <w:rsid w:val="00AB1A04"/>
    <w:rsid w:val="00AB1CFE"/>
    <w:rsid w:val="00AB1FAE"/>
    <w:rsid w:val="00AB25C5"/>
    <w:rsid w:val="00AB263E"/>
    <w:rsid w:val="00AB2B67"/>
    <w:rsid w:val="00AB2E74"/>
    <w:rsid w:val="00AB352E"/>
    <w:rsid w:val="00AB3994"/>
    <w:rsid w:val="00AB3E70"/>
    <w:rsid w:val="00AB4DC2"/>
    <w:rsid w:val="00AB54ED"/>
    <w:rsid w:val="00AB6118"/>
    <w:rsid w:val="00AB6633"/>
    <w:rsid w:val="00AB6D24"/>
    <w:rsid w:val="00AB7231"/>
    <w:rsid w:val="00AB7391"/>
    <w:rsid w:val="00AB78AC"/>
    <w:rsid w:val="00AB79BF"/>
    <w:rsid w:val="00AC0035"/>
    <w:rsid w:val="00AC0592"/>
    <w:rsid w:val="00AC0A7F"/>
    <w:rsid w:val="00AC143A"/>
    <w:rsid w:val="00AC1679"/>
    <w:rsid w:val="00AC1762"/>
    <w:rsid w:val="00AC1893"/>
    <w:rsid w:val="00AC1A60"/>
    <w:rsid w:val="00AC267E"/>
    <w:rsid w:val="00AC2B9F"/>
    <w:rsid w:val="00AC2E72"/>
    <w:rsid w:val="00AC33A6"/>
    <w:rsid w:val="00AC374D"/>
    <w:rsid w:val="00AC4083"/>
    <w:rsid w:val="00AC486C"/>
    <w:rsid w:val="00AC4894"/>
    <w:rsid w:val="00AC4D04"/>
    <w:rsid w:val="00AC517D"/>
    <w:rsid w:val="00AC52A9"/>
    <w:rsid w:val="00AC5476"/>
    <w:rsid w:val="00AC54FB"/>
    <w:rsid w:val="00AC609C"/>
    <w:rsid w:val="00AC62D5"/>
    <w:rsid w:val="00AC6473"/>
    <w:rsid w:val="00AC657A"/>
    <w:rsid w:val="00AC685B"/>
    <w:rsid w:val="00AC738A"/>
    <w:rsid w:val="00AC73E3"/>
    <w:rsid w:val="00AC76A8"/>
    <w:rsid w:val="00AC7DDD"/>
    <w:rsid w:val="00AD009D"/>
    <w:rsid w:val="00AD039B"/>
    <w:rsid w:val="00AD055B"/>
    <w:rsid w:val="00AD1AEB"/>
    <w:rsid w:val="00AD1B2A"/>
    <w:rsid w:val="00AD1B8B"/>
    <w:rsid w:val="00AD214B"/>
    <w:rsid w:val="00AD25D8"/>
    <w:rsid w:val="00AD2885"/>
    <w:rsid w:val="00AD3025"/>
    <w:rsid w:val="00AD3119"/>
    <w:rsid w:val="00AD346C"/>
    <w:rsid w:val="00AD384B"/>
    <w:rsid w:val="00AD3C00"/>
    <w:rsid w:val="00AD3C23"/>
    <w:rsid w:val="00AD440D"/>
    <w:rsid w:val="00AD5E1E"/>
    <w:rsid w:val="00AD66BC"/>
    <w:rsid w:val="00AD6A1B"/>
    <w:rsid w:val="00AD6AD6"/>
    <w:rsid w:val="00AD6F83"/>
    <w:rsid w:val="00AD731C"/>
    <w:rsid w:val="00AD7BD2"/>
    <w:rsid w:val="00AE023C"/>
    <w:rsid w:val="00AE071A"/>
    <w:rsid w:val="00AE092D"/>
    <w:rsid w:val="00AE0EC2"/>
    <w:rsid w:val="00AE190B"/>
    <w:rsid w:val="00AE1D1F"/>
    <w:rsid w:val="00AE1E15"/>
    <w:rsid w:val="00AE25BE"/>
    <w:rsid w:val="00AE29D2"/>
    <w:rsid w:val="00AE2C3D"/>
    <w:rsid w:val="00AE341B"/>
    <w:rsid w:val="00AE3450"/>
    <w:rsid w:val="00AE35C4"/>
    <w:rsid w:val="00AE3882"/>
    <w:rsid w:val="00AE4318"/>
    <w:rsid w:val="00AE4341"/>
    <w:rsid w:val="00AE48D2"/>
    <w:rsid w:val="00AE514C"/>
    <w:rsid w:val="00AE5168"/>
    <w:rsid w:val="00AE51E1"/>
    <w:rsid w:val="00AE569A"/>
    <w:rsid w:val="00AE5ED3"/>
    <w:rsid w:val="00AE6908"/>
    <w:rsid w:val="00AE6C90"/>
    <w:rsid w:val="00AE7268"/>
    <w:rsid w:val="00AE761C"/>
    <w:rsid w:val="00AE788C"/>
    <w:rsid w:val="00AF0152"/>
    <w:rsid w:val="00AF01DF"/>
    <w:rsid w:val="00AF0628"/>
    <w:rsid w:val="00AF0A50"/>
    <w:rsid w:val="00AF0ABE"/>
    <w:rsid w:val="00AF1458"/>
    <w:rsid w:val="00AF17E5"/>
    <w:rsid w:val="00AF21FE"/>
    <w:rsid w:val="00AF2B31"/>
    <w:rsid w:val="00AF40B1"/>
    <w:rsid w:val="00AF4159"/>
    <w:rsid w:val="00AF41B1"/>
    <w:rsid w:val="00AF4554"/>
    <w:rsid w:val="00AF4F75"/>
    <w:rsid w:val="00AF57B4"/>
    <w:rsid w:val="00AF76E7"/>
    <w:rsid w:val="00AF7C7F"/>
    <w:rsid w:val="00AF7C9E"/>
    <w:rsid w:val="00B002EA"/>
    <w:rsid w:val="00B007D0"/>
    <w:rsid w:val="00B00B46"/>
    <w:rsid w:val="00B00F60"/>
    <w:rsid w:val="00B010DD"/>
    <w:rsid w:val="00B012B8"/>
    <w:rsid w:val="00B01870"/>
    <w:rsid w:val="00B026EF"/>
    <w:rsid w:val="00B02CCB"/>
    <w:rsid w:val="00B02FF4"/>
    <w:rsid w:val="00B034D3"/>
    <w:rsid w:val="00B03529"/>
    <w:rsid w:val="00B0382D"/>
    <w:rsid w:val="00B03B98"/>
    <w:rsid w:val="00B042BB"/>
    <w:rsid w:val="00B0431E"/>
    <w:rsid w:val="00B05948"/>
    <w:rsid w:val="00B066DB"/>
    <w:rsid w:val="00B06783"/>
    <w:rsid w:val="00B06A62"/>
    <w:rsid w:val="00B115AE"/>
    <w:rsid w:val="00B11A8C"/>
    <w:rsid w:val="00B120E0"/>
    <w:rsid w:val="00B123C2"/>
    <w:rsid w:val="00B12487"/>
    <w:rsid w:val="00B12BBD"/>
    <w:rsid w:val="00B12C8B"/>
    <w:rsid w:val="00B13135"/>
    <w:rsid w:val="00B13EBF"/>
    <w:rsid w:val="00B14231"/>
    <w:rsid w:val="00B1522D"/>
    <w:rsid w:val="00B15429"/>
    <w:rsid w:val="00B1567B"/>
    <w:rsid w:val="00B15943"/>
    <w:rsid w:val="00B15AD0"/>
    <w:rsid w:val="00B162DC"/>
    <w:rsid w:val="00B164B5"/>
    <w:rsid w:val="00B17194"/>
    <w:rsid w:val="00B17C56"/>
    <w:rsid w:val="00B20316"/>
    <w:rsid w:val="00B20557"/>
    <w:rsid w:val="00B20A75"/>
    <w:rsid w:val="00B20C84"/>
    <w:rsid w:val="00B20E0D"/>
    <w:rsid w:val="00B211F6"/>
    <w:rsid w:val="00B21595"/>
    <w:rsid w:val="00B216AB"/>
    <w:rsid w:val="00B22EEA"/>
    <w:rsid w:val="00B23180"/>
    <w:rsid w:val="00B23478"/>
    <w:rsid w:val="00B23BF0"/>
    <w:rsid w:val="00B23D8C"/>
    <w:rsid w:val="00B243CF"/>
    <w:rsid w:val="00B24756"/>
    <w:rsid w:val="00B24934"/>
    <w:rsid w:val="00B24BA0"/>
    <w:rsid w:val="00B24D87"/>
    <w:rsid w:val="00B24F8C"/>
    <w:rsid w:val="00B25005"/>
    <w:rsid w:val="00B25CAF"/>
    <w:rsid w:val="00B264A6"/>
    <w:rsid w:val="00B266B9"/>
    <w:rsid w:val="00B27C30"/>
    <w:rsid w:val="00B27E02"/>
    <w:rsid w:val="00B30986"/>
    <w:rsid w:val="00B31BEE"/>
    <w:rsid w:val="00B31DF3"/>
    <w:rsid w:val="00B32B5D"/>
    <w:rsid w:val="00B32DD8"/>
    <w:rsid w:val="00B32F08"/>
    <w:rsid w:val="00B32FBD"/>
    <w:rsid w:val="00B330CC"/>
    <w:rsid w:val="00B3391A"/>
    <w:rsid w:val="00B33D63"/>
    <w:rsid w:val="00B344CE"/>
    <w:rsid w:val="00B34A9F"/>
    <w:rsid w:val="00B34FAF"/>
    <w:rsid w:val="00B352BF"/>
    <w:rsid w:val="00B352DF"/>
    <w:rsid w:val="00B3536C"/>
    <w:rsid w:val="00B35895"/>
    <w:rsid w:val="00B367F9"/>
    <w:rsid w:val="00B36C44"/>
    <w:rsid w:val="00B36F5F"/>
    <w:rsid w:val="00B37DCF"/>
    <w:rsid w:val="00B37F77"/>
    <w:rsid w:val="00B40092"/>
    <w:rsid w:val="00B40BE8"/>
    <w:rsid w:val="00B4103F"/>
    <w:rsid w:val="00B4179E"/>
    <w:rsid w:val="00B4189E"/>
    <w:rsid w:val="00B418FF"/>
    <w:rsid w:val="00B41B20"/>
    <w:rsid w:val="00B41E54"/>
    <w:rsid w:val="00B42324"/>
    <w:rsid w:val="00B42C46"/>
    <w:rsid w:val="00B42DCA"/>
    <w:rsid w:val="00B42E3D"/>
    <w:rsid w:val="00B43165"/>
    <w:rsid w:val="00B4329A"/>
    <w:rsid w:val="00B4350F"/>
    <w:rsid w:val="00B4369E"/>
    <w:rsid w:val="00B4474B"/>
    <w:rsid w:val="00B447D7"/>
    <w:rsid w:val="00B449BA"/>
    <w:rsid w:val="00B44AE4"/>
    <w:rsid w:val="00B44FFE"/>
    <w:rsid w:val="00B450B9"/>
    <w:rsid w:val="00B4510D"/>
    <w:rsid w:val="00B45532"/>
    <w:rsid w:val="00B45928"/>
    <w:rsid w:val="00B464CD"/>
    <w:rsid w:val="00B4650F"/>
    <w:rsid w:val="00B46630"/>
    <w:rsid w:val="00B46D70"/>
    <w:rsid w:val="00B474C7"/>
    <w:rsid w:val="00B47CF1"/>
    <w:rsid w:val="00B500A6"/>
    <w:rsid w:val="00B50101"/>
    <w:rsid w:val="00B50A15"/>
    <w:rsid w:val="00B50C8B"/>
    <w:rsid w:val="00B511E3"/>
    <w:rsid w:val="00B51688"/>
    <w:rsid w:val="00B51AAF"/>
    <w:rsid w:val="00B51C7C"/>
    <w:rsid w:val="00B51E4A"/>
    <w:rsid w:val="00B5238C"/>
    <w:rsid w:val="00B5243E"/>
    <w:rsid w:val="00B52755"/>
    <w:rsid w:val="00B52841"/>
    <w:rsid w:val="00B5297B"/>
    <w:rsid w:val="00B54095"/>
    <w:rsid w:val="00B544EE"/>
    <w:rsid w:val="00B54EA7"/>
    <w:rsid w:val="00B550D2"/>
    <w:rsid w:val="00B5527E"/>
    <w:rsid w:val="00B554B9"/>
    <w:rsid w:val="00B55679"/>
    <w:rsid w:val="00B56937"/>
    <w:rsid w:val="00B572A4"/>
    <w:rsid w:val="00B57467"/>
    <w:rsid w:val="00B57F9A"/>
    <w:rsid w:val="00B60514"/>
    <w:rsid w:val="00B60546"/>
    <w:rsid w:val="00B60EC7"/>
    <w:rsid w:val="00B613AF"/>
    <w:rsid w:val="00B61C19"/>
    <w:rsid w:val="00B62C7F"/>
    <w:rsid w:val="00B62C9B"/>
    <w:rsid w:val="00B62DA5"/>
    <w:rsid w:val="00B6329B"/>
    <w:rsid w:val="00B63C16"/>
    <w:rsid w:val="00B64252"/>
    <w:rsid w:val="00B64496"/>
    <w:rsid w:val="00B64838"/>
    <w:rsid w:val="00B64B8B"/>
    <w:rsid w:val="00B64BFD"/>
    <w:rsid w:val="00B64D51"/>
    <w:rsid w:val="00B6547F"/>
    <w:rsid w:val="00B65DE4"/>
    <w:rsid w:val="00B65E5F"/>
    <w:rsid w:val="00B663A1"/>
    <w:rsid w:val="00B66594"/>
    <w:rsid w:val="00B668CF"/>
    <w:rsid w:val="00B67D87"/>
    <w:rsid w:val="00B67E53"/>
    <w:rsid w:val="00B701C0"/>
    <w:rsid w:val="00B7031A"/>
    <w:rsid w:val="00B70B46"/>
    <w:rsid w:val="00B70C46"/>
    <w:rsid w:val="00B70EC5"/>
    <w:rsid w:val="00B70FF1"/>
    <w:rsid w:val="00B714CC"/>
    <w:rsid w:val="00B714EF"/>
    <w:rsid w:val="00B715D0"/>
    <w:rsid w:val="00B716A2"/>
    <w:rsid w:val="00B71AB8"/>
    <w:rsid w:val="00B72A39"/>
    <w:rsid w:val="00B72FE1"/>
    <w:rsid w:val="00B72FF8"/>
    <w:rsid w:val="00B73715"/>
    <w:rsid w:val="00B73718"/>
    <w:rsid w:val="00B737FC"/>
    <w:rsid w:val="00B7458C"/>
    <w:rsid w:val="00B74B0F"/>
    <w:rsid w:val="00B74DBE"/>
    <w:rsid w:val="00B75AB4"/>
    <w:rsid w:val="00B764C1"/>
    <w:rsid w:val="00B7667D"/>
    <w:rsid w:val="00B77001"/>
    <w:rsid w:val="00B775AE"/>
    <w:rsid w:val="00B7793C"/>
    <w:rsid w:val="00B77CBE"/>
    <w:rsid w:val="00B80537"/>
    <w:rsid w:val="00B809B3"/>
    <w:rsid w:val="00B80BF2"/>
    <w:rsid w:val="00B80E0F"/>
    <w:rsid w:val="00B80E22"/>
    <w:rsid w:val="00B812C2"/>
    <w:rsid w:val="00B81BE1"/>
    <w:rsid w:val="00B81F2F"/>
    <w:rsid w:val="00B81FD9"/>
    <w:rsid w:val="00B82115"/>
    <w:rsid w:val="00B8249B"/>
    <w:rsid w:val="00B82542"/>
    <w:rsid w:val="00B82A09"/>
    <w:rsid w:val="00B82F46"/>
    <w:rsid w:val="00B835D4"/>
    <w:rsid w:val="00B8362B"/>
    <w:rsid w:val="00B8375D"/>
    <w:rsid w:val="00B839C6"/>
    <w:rsid w:val="00B83B9C"/>
    <w:rsid w:val="00B84596"/>
    <w:rsid w:val="00B8477E"/>
    <w:rsid w:val="00B84CC3"/>
    <w:rsid w:val="00B85E5C"/>
    <w:rsid w:val="00B8644A"/>
    <w:rsid w:val="00B86484"/>
    <w:rsid w:val="00B86B1F"/>
    <w:rsid w:val="00B87075"/>
    <w:rsid w:val="00B87239"/>
    <w:rsid w:val="00B87464"/>
    <w:rsid w:val="00B87800"/>
    <w:rsid w:val="00B87C4E"/>
    <w:rsid w:val="00B90C57"/>
    <w:rsid w:val="00B90E7B"/>
    <w:rsid w:val="00B911A0"/>
    <w:rsid w:val="00B911D6"/>
    <w:rsid w:val="00B924E3"/>
    <w:rsid w:val="00B9260A"/>
    <w:rsid w:val="00B92697"/>
    <w:rsid w:val="00B9354E"/>
    <w:rsid w:val="00B93B14"/>
    <w:rsid w:val="00B93C63"/>
    <w:rsid w:val="00B94403"/>
    <w:rsid w:val="00B945A7"/>
    <w:rsid w:val="00B94B2C"/>
    <w:rsid w:val="00B94BF6"/>
    <w:rsid w:val="00B94D3A"/>
    <w:rsid w:val="00B95360"/>
    <w:rsid w:val="00B95DB2"/>
    <w:rsid w:val="00B963A2"/>
    <w:rsid w:val="00B96490"/>
    <w:rsid w:val="00B96C06"/>
    <w:rsid w:val="00B971DA"/>
    <w:rsid w:val="00B971E8"/>
    <w:rsid w:val="00B973A9"/>
    <w:rsid w:val="00B97561"/>
    <w:rsid w:val="00BA0AE0"/>
    <w:rsid w:val="00BA14C9"/>
    <w:rsid w:val="00BA15BC"/>
    <w:rsid w:val="00BA163F"/>
    <w:rsid w:val="00BA206D"/>
    <w:rsid w:val="00BA2CF0"/>
    <w:rsid w:val="00BA2E6C"/>
    <w:rsid w:val="00BA372B"/>
    <w:rsid w:val="00BA375A"/>
    <w:rsid w:val="00BA45DB"/>
    <w:rsid w:val="00BA479F"/>
    <w:rsid w:val="00BA4A72"/>
    <w:rsid w:val="00BA51BE"/>
    <w:rsid w:val="00BA5792"/>
    <w:rsid w:val="00BA5954"/>
    <w:rsid w:val="00BA5A1D"/>
    <w:rsid w:val="00BA5DEC"/>
    <w:rsid w:val="00BA602E"/>
    <w:rsid w:val="00BA62A0"/>
    <w:rsid w:val="00BA6331"/>
    <w:rsid w:val="00BA6B71"/>
    <w:rsid w:val="00BA7852"/>
    <w:rsid w:val="00BA7BCE"/>
    <w:rsid w:val="00BB002B"/>
    <w:rsid w:val="00BB07AB"/>
    <w:rsid w:val="00BB0E4F"/>
    <w:rsid w:val="00BB16F2"/>
    <w:rsid w:val="00BB1887"/>
    <w:rsid w:val="00BB1A5E"/>
    <w:rsid w:val="00BB25A9"/>
    <w:rsid w:val="00BB2D25"/>
    <w:rsid w:val="00BB2EAD"/>
    <w:rsid w:val="00BB3181"/>
    <w:rsid w:val="00BB326C"/>
    <w:rsid w:val="00BB3488"/>
    <w:rsid w:val="00BB3796"/>
    <w:rsid w:val="00BB3920"/>
    <w:rsid w:val="00BB3974"/>
    <w:rsid w:val="00BB3AE1"/>
    <w:rsid w:val="00BB3D15"/>
    <w:rsid w:val="00BB4088"/>
    <w:rsid w:val="00BB42E1"/>
    <w:rsid w:val="00BB49AA"/>
    <w:rsid w:val="00BB4CB1"/>
    <w:rsid w:val="00BB50E5"/>
    <w:rsid w:val="00BB50FE"/>
    <w:rsid w:val="00BB5103"/>
    <w:rsid w:val="00BB55C1"/>
    <w:rsid w:val="00BB5E44"/>
    <w:rsid w:val="00BB655F"/>
    <w:rsid w:val="00BB6E33"/>
    <w:rsid w:val="00BB7BE6"/>
    <w:rsid w:val="00BB7D3F"/>
    <w:rsid w:val="00BC1C26"/>
    <w:rsid w:val="00BC1D87"/>
    <w:rsid w:val="00BC27CB"/>
    <w:rsid w:val="00BC3048"/>
    <w:rsid w:val="00BC3259"/>
    <w:rsid w:val="00BC3280"/>
    <w:rsid w:val="00BC3482"/>
    <w:rsid w:val="00BC365B"/>
    <w:rsid w:val="00BC3C3E"/>
    <w:rsid w:val="00BC3C9C"/>
    <w:rsid w:val="00BC3F96"/>
    <w:rsid w:val="00BC4000"/>
    <w:rsid w:val="00BC4727"/>
    <w:rsid w:val="00BC50C3"/>
    <w:rsid w:val="00BC5620"/>
    <w:rsid w:val="00BC565E"/>
    <w:rsid w:val="00BC57FF"/>
    <w:rsid w:val="00BC5C17"/>
    <w:rsid w:val="00BC5D2A"/>
    <w:rsid w:val="00BC700A"/>
    <w:rsid w:val="00BC75C8"/>
    <w:rsid w:val="00BD08E4"/>
    <w:rsid w:val="00BD159E"/>
    <w:rsid w:val="00BD289C"/>
    <w:rsid w:val="00BD29BB"/>
    <w:rsid w:val="00BD2C87"/>
    <w:rsid w:val="00BD2D0F"/>
    <w:rsid w:val="00BD367B"/>
    <w:rsid w:val="00BD3BA6"/>
    <w:rsid w:val="00BD42C5"/>
    <w:rsid w:val="00BD42C6"/>
    <w:rsid w:val="00BD4392"/>
    <w:rsid w:val="00BD43E2"/>
    <w:rsid w:val="00BD43F1"/>
    <w:rsid w:val="00BD4771"/>
    <w:rsid w:val="00BD4816"/>
    <w:rsid w:val="00BD4919"/>
    <w:rsid w:val="00BD4BD2"/>
    <w:rsid w:val="00BD4DD3"/>
    <w:rsid w:val="00BD5C5A"/>
    <w:rsid w:val="00BD62E8"/>
    <w:rsid w:val="00BD6401"/>
    <w:rsid w:val="00BD6E03"/>
    <w:rsid w:val="00BD6E2F"/>
    <w:rsid w:val="00BD71C9"/>
    <w:rsid w:val="00BD7443"/>
    <w:rsid w:val="00BD75B0"/>
    <w:rsid w:val="00BD7A48"/>
    <w:rsid w:val="00BD7D11"/>
    <w:rsid w:val="00BE03F2"/>
    <w:rsid w:val="00BE0765"/>
    <w:rsid w:val="00BE2195"/>
    <w:rsid w:val="00BE24C0"/>
    <w:rsid w:val="00BE2528"/>
    <w:rsid w:val="00BE2627"/>
    <w:rsid w:val="00BE2D80"/>
    <w:rsid w:val="00BE2E03"/>
    <w:rsid w:val="00BE2E49"/>
    <w:rsid w:val="00BE3395"/>
    <w:rsid w:val="00BE35F8"/>
    <w:rsid w:val="00BE3C91"/>
    <w:rsid w:val="00BE40EB"/>
    <w:rsid w:val="00BE48A7"/>
    <w:rsid w:val="00BE507A"/>
    <w:rsid w:val="00BE54AE"/>
    <w:rsid w:val="00BE5740"/>
    <w:rsid w:val="00BE5C87"/>
    <w:rsid w:val="00BE5E94"/>
    <w:rsid w:val="00BE5F6E"/>
    <w:rsid w:val="00BE60FA"/>
    <w:rsid w:val="00BE6544"/>
    <w:rsid w:val="00BE6D21"/>
    <w:rsid w:val="00BE6F57"/>
    <w:rsid w:val="00BE70BD"/>
    <w:rsid w:val="00BF0FDC"/>
    <w:rsid w:val="00BF0FE4"/>
    <w:rsid w:val="00BF1068"/>
    <w:rsid w:val="00BF12DB"/>
    <w:rsid w:val="00BF188A"/>
    <w:rsid w:val="00BF2795"/>
    <w:rsid w:val="00BF2E10"/>
    <w:rsid w:val="00BF2EB2"/>
    <w:rsid w:val="00BF36D9"/>
    <w:rsid w:val="00BF3776"/>
    <w:rsid w:val="00BF4070"/>
    <w:rsid w:val="00BF412C"/>
    <w:rsid w:val="00BF4369"/>
    <w:rsid w:val="00BF44F0"/>
    <w:rsid w:val="00BF4816"/>
    <w:rsid w:val="00BF4B5B"/>
    <w:rsid w:val="00BF4BB8"/>
    <w:rsid w:val="00BF4C73"/>
    <w:rsid w:val="00BF50C6"/>
    <w:rsid w:val="00BF5888"/>
    <w:rsid w:val="00BF5D28"/>
    <w:rsid w:val="00BF5E0D"/>
    <w:rsid w:val="00BF5F35"/>
    <w:rsid w:val="00BF71C5"/>
    <w:rsid w:val="00BF7564"/>
    <w:rsid w:val="00BF7A73"/>
    <w:rsid w:val="00BF7AB4"/>
    <w:rsid w:val="00BF7EEC"/>
    <w:rsid w:val="00BF7F37"/>
    <w:rsid w:val="00C00232"/>
    <w:rsid w:val="00C006CF"/>
    <w:rsid w:val="00C011C2"/>
    <w:rsid w:val="00C011D5"/>
    <w:rsid w:val="00C01434"/>
    <w:rsid w:val="00C01525"/>
    <w:rsid w:val="00C01601"/>
    <w:rsid w:val="00C019DF"/>
    <w:rsid w:val="00C01B32"/>
    <w:rsid w:val="00C02099"/>
    <w:rsid w:val="00C020F8"/>
    <w:rsid w:val="00C02436"/>
    <w:rsid w:val="00C02680"/>
    <w:rsid w:val="00C02749"/>
    <w:rsid w:val="00C0277E"/>
    <w:rsid w:val="00C0284C"/>
    <w:rsid w:val="00C02A65"/>
    <w:rsid w:val="00C030EC"/>
    <w:rsid w:val="00C040A7"/>
    <w:rsid w:val="00C04884"/>
    <w:rsid w:val="00C056C4"/>
    <w:rsid w:val="00C056D3"/>
    <w:rsid w:val="00C05778"/>
    <w:rsid w:val="00C0648D"/>
    <w:rsid w:val="00C06518"/>
    <w:rsid w:val="00C0690A"/>
    <w:rsid w:val="00C06BCE"/>
    <w:rsid w:val="00C0748E"/>
    <w:rsid w:val="00C0781F"/>
    <w:rsid w:val="00C1019B"/>
    <w:rsid w:val="00C107C7"/>
    <w:rsid w:val="00C10887"/>
    <w:rsid w:val="00C1108E"/>
    <w:rsid w:val="00C110A1"/>
    <w:rsid w:val="00C11649"/>
    <w:rsid w:val="00C11813"/>
    <w:rsid w:val="00C11887"/>
    <w:rsid w:val="00C11F17"/>
    <w:rsid w:val="00C121F8"/>
    <w:rsid w:val="00C1220A"/>
    <w:rsid w:val="00C12478"/>
    <w:rsid w:val="00C12491"/>
    <w:rsid w:val="00C124A5"/>
    <w:rsid w:val="00C12950"/>
    <w:rsid w:val="00C12B24"/>
    <w:rsid w:val="00C13702"/>
    <w:rsid w:val="00C13EE5"/>
    <w:rsid w:val="00C14310"/>
    <w:rsid w:val="00C14604"/>
    <w:rsid w:val="00C14C89"/>
    <w:rsid w:val="00C14D9E"/>
    <w:rsid w:val="00C15E66"/>
    <w:rsid w:val="00C164AF"/>
    <w:rsid w:val="00C17A42"/>
    <w:rsid w:val="00C17D9B"/>
    <w:rsid w:val="00C17ECC"/>
    <w:rsid w:val="00C20C7C"/>
    <w:rsid w:val="00C20E45"/>
    <w:rsid w:val="00C20FD6"/>
    <w:rsid w:val="00C210A5"/>
    <w:rsid w:val="00C21835"/>
    <w:rsid w:val="00C21DB7"/>
    <w:rsid w:val="00C21FD0"/>
    <w:rsid w:val="00C227A9"/>
    <w:rsid w:val="00C2287F"/>
    <w:rsid w:val="00C22A7D"/>
    <w:rsid w:val="00C22E8B"/>
    <w:rsid w:val="00C23012"/>
    <w:rsid w:val="00C231DC"/>
    <w:rsid w:val="00C23590"/>
    <w:rsid w:val="00C23CCD"/>
    <w:rsid w:val="00C24EE9"/>
    <w:rsid w:val="00C25083"/>
    <w:rsid w:val="00C251B7"/>
    <w:rsid w:val="00C2586A"/>
    <w:rsid w:val="00C25BDB"/>
    <w:rsid w:val="00C260AC"/>
    <w:rsid w:val="00C261B9"/>
    <w:rsid w:val="00C267E2"/>
    <w:rsid w:val="00C26825"/>
    <w:rsid w:val="00C26D8E"/>
    <w:rsid w:val="00C26DA8"/>
    <w:rsid w:val="00C27151"/>
    <w:rsid w:val="00C303AB"/>
    <w:rsid w:val="00C303D1"/>
    <w:rsid w:val="00C304A9"/>
    <w:rsid w:val="00C307D1"/>
    <w:rsid w:val="00C31795"/>
    <w:rsid w:val="00C319A2"/>
    <w:rsid w:val="00C31B4E"/>
    <w:rsid w:val="00C32479"/>
    <w:rsid w:val="00C33ABC"/>
    <w:rsid w:val="00C34A95"/>
    <w:rsid w:val="00C34A9D"/>
    <w:rsid w:val="00C34AB7"/>
    <w:rsid w:val="00C35430"/>
    <w:rsid w:val="00C35D8C"/>
    <w:rsid w:val="00C35F30"/>
    <w:rsid w:val="00C364C4"/>
    <w:rsid w:val="00C36879"/>
    <w:rsid w:val="00C372D0"/>
    <w:rsid w:val="00C37427"/>
    <w:rsid w:val="00C37D67"/>
    <w:rsid w:val="00C37FA8"/>
    <w:rsid w:val="00C40377"/>
    <w:rsid w:val="00C4104C"/>
    <w:rsid w:val="00C415B1"/>
    <w:rsid w:val="00C4204F"/>
    <w:rsid w:val="00C421CB"/>
    <w:rsid w:val="00C422CD"/>
    <w:rsid w:val="00C42E0F"/>
    <w:rsid w:val="00C431F1"/>
    <w:rsid w:val="00C435C7"/>
    <w:rsid w:val="00C43E79"/>
    <w:rsid w:val="00C44091"/>
    <w:rsid w:val="00C4435A"/>
    <w:rsid w:val="00C44560"/>
    <w:rsid w:val="00C454EE"/>
    <w:rsid w:val="00C4551C"/>
    <w:rsid w:val="00C45B08"/>
    <w:rsid w:val="00C45FB7"/>
    <w:rsid w:val="00C466E1"/>
    <w:rsid w:val="00C47284"/>
    <w:rsid w:val="00C47506"/>
    <w:rsid w:val="00C5055C"/>
    <w:rsid w:val="00C50614"/>
    <w:rsid w:val="00C5073C"/>
    <w:rsid w:val="00C5183F"/>
    <w:rsid w:val="00C51B5E"/>
    <w:rsid w:val="00C51FFA"/>
    <w:rsid w:val="00C5201C"/>
    <w:rsid w:val="00C52054"/>
    <w:rsid w:val="00C521F6"/>
    <w:rsid w:val="00C526CB"/>
    <w:rsid w:val="00C527FA"/>
    <w:rsid w:val="00C52A79"/>
    <w:rsid w:val="00C530E9"/>
    <w:rsid w:val="00C5317B"/>
    <w:rsid w:val="00C53645"/>
    <w:rsid w:val="00C538D1"/>
    <w:rsid w:val="00C540EA"/>
    <w:rsid w:val="00C543DD"/>
    <w:rsid w:val="00C548A2"/>
    <w:rsid w:val="00C54AE3"/>
    <w:rsid w:val="00C54EEB"/>
    <w:rsid w:val="00C55191"/>
    <w:rsid w:val="00C551E5"/>
    <w:rsid w:val="00C5565D"/>
    <w:rsid w:val="00C55D52"/>
    <w:rsid w:val="00C56B1F"/>
    <w:rsid w:val="00C576B1"/>
    <w:rsid w:val="00C57DA7"/>
    <w:rsid w:val="00C61261"/>
    <w:rsid w:val="00C6217C"/>
    <w:rsid w:val="00C622FE"/>
    <w:rsid w:val="00C6260B"/>
    <w:rsid w:val="00C6263D"/>
    <w:rsid w:val="00C6265F"/>
    <w:rsid w:val="00C62932"/>
    <w:rsid w:val="00C629D6"/>
    <w:rsid w:val="00C62F76"/>
    <w:rsid w:val="00C6376A"/>
    <w:rsid w:val="00C63823"/>
    <w:rsid w:val="00C63D78"/>
    <w:rsid w:val="00C64771"/>
    <w:rsid w:val="00C648A6"/>
    <w:rsid w:val="00C64A64"/>
    <w:rsid w:val="00C64CE9"/>
    <w:rsid w:val="00C6542E"/>
    <w:rsid w:val="00C65499"/>
    <w:rsid w:val="00C65CCE"/>
    <w:rsid w:val="00C65DD8"/>
    <w:rsid w:val="00C6628C"/>
    <w:rsid w:val="00C66B3F"/>
    <w:rsid w:val="00C670A0"/>
    <w:rsid w:val="00C67171"/>
    <w:rsid w:val="00C672BE"/>
    <w:rsid w:val="00C67433"/>
    <w:rsid w:val="00C674A1"/>
    <w:rsid w:val="00C67C7E"/>
    <w:rsid w:val="00C70783"/>
    <w:rsid w:val="00C70D94"/>
    <w:rsid w:val="00C71884"/>
    <w:rsid w:val="00C72248"/>
    <w:rsid w:val="00C7226A"/>
    <w:rsid w:val="00C72734"/>
    <w:rsid w:val="00C72901"/>
    <w:rsid w:val="00C746AF"/>
    <w:rsid w:val="00C74798"/>
    <w:rsid w:val="00C748F5"/>
    <w:rsid w:val="00C7594C"/>
    <w:rsid w:val="00C75A63"/>
    <w:rsid w:val="00C75FF9"/>
    <w:rsid w:val="00C760B4"/>
    <w:rsid w:val="00C763C4"/>
    <w:rsid w:val="00C76B32"/>
    <w:rsid w:val="00C76EC8"/>
    <w:rsid w:val="00C771B6"/>
    <w:rsid w:val="00C77403"/>
    <w:rsid w:val="00C77595"/>
    <w:rsid w:val="00C7775C"/>
    <w:rsid w:val="00C80395"/>
    <w:rsid w:val="00C80468"/>
    <w:rsid w:val="00C805C2"/>
    <w:rsid w:val="00C80A8C"/>
    <w:rsid w:val="00C815A2"/>
    <w:rsid w:val="00C816B2"/>
    <w:rsid w:val="00C816C8"/>
    <w:rsid w:val="00C81CB3"/>
    <w:rsid w:val="00C82009"/>
    <w:rsid w:val="00C8226C"/>
    <w:rsid w:val="00C822EE"/>
    <w:rsid w:val="00C8239A"/>
    <w:rsid w:val="00C823D5"/>
    <w:rsid w:val="00C824F5"/>
    <w:rsid w:val="00C82909"/>
    <w:rsid w:val="00C82D8F"/>
    <w:rsid w:val="00C832DD"/>
    <w:rsid w:val="00C8340F"/>
    <w:rsid w:val="00C836D7"/>
    <w:rsid w:val="00C84181"/>
    <w:rsid w:val="00C84AE4"/>
    <w:rsid w:val="00C85936"/>
    <w:rsid w:val="00C86130"/>
    <w:rsid w:val="00C8663F"/>
    <w:rsid w:val="00C86658"/>
    <w:rsid w:val="00C8666F"/>
    <w:rsid w:val="00C87372"/>
    <w:rsid w:val="00C87BBD"/>
    <w:rsid w:val="00C90074"/>
    <w:rsid w:val="00C90A30"/>
    <w:rsid w:val="00C90CE6"/>
    <w:rsid w:val="00C90FD6"/>
    <w:rsid w:val="00C91447"/>
    <w:rsid w:val="00C9160F"/>
    <w:rsid w:val="00C91D72"/>
    <w:rsid w:val="00C91EB1"/>
    <w:rsid w:val="00C91F30"/>
    <w:rsid w:val="00C91F35"/>
    <w:rsid w:val="00C9218E"/>
    <w:rsid w:val="00C922E8"/>
    <w:rsid w:val="00C92483"/>
    <w:rsid w:val="00C92683"/>
    <w:rsid w:val="00C93A22"/>
    <w:rsid w:val="00C940B7"/>
    <w:rsid w:val="00C94312"/>
    <w:rsid w:val="00C9456C"/>
    <w:rsid w:val="00C94932"/>
    <w:rsid w:val="00C94A30"/>
    <w:rsid w:val="00C94A59"/>
    <w:rsid w:val="00C95008"/>
    <w:rsid w:val="00C9522B"/>
    <w:rsid w:val="00C95258"/>
    <w:rsid w:val="00C967F5"/>
    <w:rsid w:val="00C96C82"/>
    <w:rsid w:val="00C97824"/>
    <w:rsid w:val="00C97982"/>
    <w:rsid w:val="00CA0C94"/>
    <w:rsid w:val="00CA0F01"/>
    <w:rsid w:val="00CA164F"/>
    <w:rsid w:val="00CA1E11"/>
    <w:rsid w:val="00CA2149"/>
    <w:rsid w:val="00CA23F3"/>
    <w:rsid w:val="00CA29C0"/>
    <w:rsid w:val="00CA2D49"/>
    <w:rsid w:val="00CA3BBD"/>
    <w:rsid w:val="00CA3CD8"/>
    <w:rsid w:val="00CA3E6B"/>
    <w:rsid w:val="00CA3EC3"/>
    <w:rsid w:val="00CA4106"/>
    <w:rsid w:val="00CA488D"/>
    <w:rsid w:val="00CA4B26"/>
    <w:rsid w:val="00CA4D5B"/>
    <w:rsid w:val="00CA4FEF"/>
    <w:rsid w:val="00CA5314"/>
    <w:rsid w:val="00CA53C8"/>
    <w:rsid w:val="00CA5921"/>
    <w:rsid w:val="00CA5C9A"/>
    <w:rsid w:val="00CA69C0"/>
    <w:rsid w:val="00CA7411"/>
    <w:rsid w:val="00CA76E5"/>
    <w:rsid w:val="00CB047F"/>
    <w:rsid w:val="00CB1064"/>
    <w:rsid w:val="00CB12F4"/>
    <w:rsid w:val="00CB1745"/>
    <w:rsid w:val="00CB1B2E"/>
    <w:rsid w:val="00CB1BC5"/>
    <w:rsid w:val="00CB25C5"/>
    <w:rsid w:val="00CB2895"/>
    <w:rsid w:val="00CB451B"/>
    <w:rsid w:val="00CB5272"/>
    <w:rsid w:val="00CB59DD"/>
    <w:rsid w:val="00CB5B88"/>
    <w:rsid w:val="00CB778E"/>
    <w:rsid w:val="00CB7F84"/>
    <w:rsid w:val="00CC0460"/>
    <w:rsid w:val="00CC0476"/>
    <w:rsid w:val="00CC0C90"/>
    <w:rsid w:val="00CC1E1B"/>
    <w:rsid w:val="00CC220A"/>
    <w:rsid w:val="00CC2A21"/>
    <w:rsid w:val="00CC2A3B"/>
    <w:rsid w:val="00CC2ADC"/>
    <w:rsid w:val="00CC2B52"/>
    <w:rsid w:val="00CC3B4F"/>
    <w:rsid w:val="00CC40ED"/>
    <w:rsid w:val="00CC420E"/>
    <w:rsid w:val="00CC46D2"/>
    <w:rsid w:val="00CC4795"/>
    <w:rsid w:val="00CC4840"/>
    <w:rsid w:val="00CC4BB8"/>
    <w:rsid w:val="00CC51D7"/>
    <w:rsid w:val="00CC58C1"/>
    <w:rsid w:val="00CC7566"/>
    <w:rsid w:val="00CC764E"/>
    <w:rsid w:val="00CC7A41"/>
    <w:rsid w:val="00CC7CBA"/>
    <w:rsid w:val="00CD096D"/>
    <w:rsid w:val="00CD0F6B"/>
    <w:rsid w:val="00CD0FB5"/>
    <w:rsid w:val="00CD16FE"/>
    <w:rsid w:val="00CD1996"/>
    <w:rsid w:val="00CD1D4B"/>
    <w:rsid w:val="00CD1FBC"/>
    <w:rsid w:val="00CD2637"/>
    <w:rsid w:val="00CD27FF"/>
    <w:rsid w:val="00CD294A"/>
    <w:rsid w:val="00CD2B03"/>
    <w:rsid w:val="00CD2BEC"/>
    <w:rsid w:val="00CD36A4"/>
    <w:rsid w:val="00CD3F63"/>
    <w:rsid w:val="00CD4961"/>
    <w:rsid w:val="00CD510D"/>
    <w:rsid w:val="00CD52F8"/>
    <w:rsid w:val="00CD5373"/>
    <w:rsid w:val="00CD53FB"/>
    <w:rsid w:val="00CD590A"/>
    <w:rsid w:val="00CD59AE"/>
    <w:rsid w:val="00CD5BB4"/>
    <w:rsid w:val="00CD5DCD"/>
    <w:rsid w:val="00CD5F89"/>
    <w:rsid w:val="00CD61B0"/>
    <w:rsid w:val="00CD64B0"/>
    <w:rsid w:val="00CD6DBB"/>
    <w:rsid w:val="00CD7322"/>
    <w:rsid w:val="00CE0836"/>
    <w:rsid w:val="00CE1765"/>
    <w:rsid w:val="00CE28FC"/>
    <w:rsid w:val="00CE2A18"/>
    <w:rsid w:val="00CE2B8F"/>
    <w:rsid w:val="00CE2CDF"/>
    <w:rsid w:val="00CE3143"/>
    <w:rsid w:val="00CE3253"/>
    <w:rsid w:val="00CE3593"/>
    <w:rsid w:val="00CE370E"/>
    <w:rsid w:val="00CE392B"/>
    <w:rsid w:val="00CE3C49"/>
    <w:rsid w:val="00CE42FF"/>
    <w:rsid w:val="00CE48A9"/>
    <w:rsid w:val="00CE497C"/>
    <w:rsid w:val="00CE4CC6"/>
    <w:rsid w:val="00CE511C"/>
    <w:rsid w:val="00CE5605"/>
    <w:rsid w:val="00CE5FAC"/>
    <w:rsid w:val="00CE6196"/>
    <w:rsid w:val="00CE62A0"/>
    <w:rsid w:val="00CE65CF"/>
    <w:rsid w:val="00CE6A12"/>
    <w:rsid w:val="00CE6A25"/>
    <w:rsid w:val="00CE734A"/>
    <w:rsid w:val="00CE757A"/>
    <w:rsid w:val="00CE7624"/>
    <w:rsid w:val="00CE764F"/>
    <w:rsid w:val="00CE7BA4"/>
    <w:rsid w:val="00CE7DE7"/>
    <w:rsid w:val="00CF06A2"/>
    <w:rsid w:val="00CF0FE2"/>
    <w:rsid w:val="00CF1A10"/>
    <w:rsid w:val="00CF1C35"/>
    <w:rsid w:val="00CF23C6"/>
    <w:rsid w:val="00CF2912"/>
    <w:rsid w:val="00CF2936"/>
    <w:rsid w:val="00CF2CE1"/>
    <w:rsid w:val="00CF2F5C"/>
    <w:rsid w:val="00CF2FBC"/>
    <w:rsid w:val="00CF425A"/>
    <w:rsid w:val="00CF4339"/>
    <w:rsid w:val="00CF4392"/>
    <w:rsid w:val="00CF4913"/>
    <w:rsid w:val="00CF4FC9"/>
    <w:rsid w:val="00CF51D9"/>
    <w:rsid w:val="00CF5F4E"/>
    <w:rsid w:val="00CF6059"/>
    <w:rsid w:val="00CF6108"/>
    <w:rsid w:val="00CF6167"/>
    <w:rsid w:val="00CF651F"/>
    <w:rsid w:val="00CF653C"/>
    <w:rsid w:val="00CF6DCA"/>
    <w:rsid w:val="00CF7157"/>
    <w:rsid w:val="00CF78A6"/>
    <w:rsid w:val="00CF7B98"/>
    <w:rsid w:val="00D000C5"/>
    <w:rsid w:val="00D00EFF"/>
    <w:rsid w:val="00D0185A"/>
    <w:rsid w:val="00D018F8"/>
    <w:rsid w:val="00D01B2D"/>
    <w:rsid w:val="00D020AE"/>
    <w:rsid w:val="00D022AF"/>
    <w:rsid w:val="00D025FC"/>
    <w:rsid w:val="00D029C2"/>
    <w:rsid w:val="00D02E13"/>
    <w:rsid w:val="00D03A9E"/>
    <w:rsid w:val="00D040D0"/>
    <w:rsid w:val="00D06A16"/>
    <w:rsid w:val="00D06A87"/>
    <w:rsid w:val="00D0734A"/>
    <w:rsid w:val="00D076A4"/>
    <w:rsid w:val="00D07A3B"/>
    <w:rsid w:val="00D07B7D"/>
    <w:rsid w:val="00D07BE7"/>
    <w:rsid w:val="00D07C3D"/>
    <w:rsid w:val="00D10347"/>
    <w:rsid w:val="00D10465"/>
    <w:rsid w:val="00D104B4"/>
    <w:rsid w:val="00D108AA"/>
    <w:rsid w:val="00D10CD9"/>
    <w:rsid w:val="00D10F61"/>
    <w:rsid w:val="00D11B1C"/>
    <w:rsid w:val="00D12269"/>
    <w:rsid w:val="00D12B77"/>
    <w:rsid w:val="00D1302B"/>
    <w:rsid w:val="00D13303"/>
    <w:rsid w:val="00D13439"/>
    <w:rsid w:val="00D138D1"/>
    <w:rsid w:val="00D13B62"/>
    <w:rsid w:val="00D13F90"/>
    <w:rsid w:val="00D140F7"/>
    <w:rsid w:val="00D1516A"/>
    <w:rsid w:val="00D1528A"/>
    <w:rsid w:val="00D153EC"/>
    <w:rsid w:val="00D1546C"/>
    <w:rsid w:val="00D15738"/>
    <w:rsid w:val="00D160E0"/>
    <w:rsid w:val="00D16163"/>
    <w:rsid w:val="00D16290"/>
    <w:rsid w:val="00D16575"/>
    <w:rsid w:val="00D16B36"/>
    <w:rsid w:val="00D16B63"/>
    <w:rsid w:val="00D1762E"/>
    <w:rsid w:val="00D1765E"/>
    <w:rsid w:val="00D17958"/>
    <w:rsid w:val="00D1799F"/>
    <w:rsid w:val="00D17A9A"/>
    <w:rsid w:val="00D17E0A"/>
    <w:rsid w:val="00D20CC1"/>
    <w:rsid w:val="00D20D4B"/>
    <w:rsid w:val="00D20E5F"/>
    <w:rsid w:val="00D213D0"/>
    <w:rsid w:val="00D219FD"/>
    <w:rsid w:val="00D21EFB"/>
    <w:rsid w:val="00D21FC3"/>
    <w:rsid w:val="00D223A4"/>
    <w:rsid w:val="00D2241D"/>
    <w:rsid w:val="00D224C4"/>
    <w:rsid w:val="00D22796"/>
    <w:rsid w:val="00D22E1B"/>
    <w:rsid w:val="00D2316F"/>
    <w:rsid w:val="00D23C6D"/>
    <w:rsid w:val="00D23E4F"/>
    <w:rsid w:val="00D23ED0"/>
    <w:rsid w:val="00D24632"/>
    <w:rsid w:val="00D24977"/>
    <w:rsid w:val="00D24C33"/>
    <w:rsid w:val="00D24D12"/>
    <w:rsid w:val="00D24D57"/>
    <w:rsid w:val="00D255F2"/>
    <w:rsid w:val="00D25644"/>
    <w:rsid w:val="00D25BE6"/>
    <w:rsid w:val="00D25D3C"/>
    <w:rsid w:val="00D261FD"/>
    <w:rsid w:val="00D26350"/>
    <w:rsid w:val="00D26CC9"/>
    <w:rsid w:val="00D27D9E"/>
    <w:rsid w:val="00D30255"/>
    <w:rsid w:val="00D30871"/>
    <w:rsid w:val="00D308A4"/>
    <w:rsid w:val="00D30BEF"/>
    <w:rsid w:val="00D321D2"/>
    <w:rsid w:val="00D32A7E"/>
    <w:rsid w:val="00D33CD8"/>
    <w:rsid w:val="00D35407"/>
    <w:rsid w:val="00D35466"/>
    <w:rsid w:val="00D35593"/>
    <w:rsid w:val="00D355B3"/>
    <w:rsid w:val="00D36086"/>
    <w:rsid w:val="00D363E8"/>
    <w:rsid w:val="00D36555"/>
    <w:rsid w:val="00D366EC"/>
    <w:rsid w:val="00D368DB"/>
    <w:rsid w:val="00D37155"/>
    <w:rsid w:val="00D371F9"/>
    <w:rsid w:val="00D37B27"/>
    <w:rsid w:val="00D37DB5"/>
    <w:rsid w:val="00D37EB6"/>
    <w:rsid w:val="00D400BE"/>
    <w:rsid w:val="00D402F1"/>
    <w:rsid w:val="00D4053B"/>
    <w:rsid w:val="00D40E91"/>
    <w:rsid w:val="00D4125E"/>
    <w:rsid w:val="00D413B6"/>
    <w:rsid w:val="00D4153B"/>
    <w:rsid w:val="00D4196D"/>
    <w:rsid w:val="00D41B12"/>
    <w:rsid w:val="00D41FD6"/>
    <w:rsid w:val="00D4276D"/>
    <w:rsid w:val="00D42C6E"/>
    <w:rsid w:val="00D430A9"/>
    <w:rsid w:val="00D4346F"/>
    <w:rsid w:val="00D43E3A"/>
    <w:rsid w:val="00D4421C"/>
    <w:rsid w:val="00D4464B"/>
    <w:rsid w:val="00D4492F"/>
    <w:rsid w:val="00D44D01"/>
    <w:rsid w:val="00D44DF4"/>
    <w:rsid w:val="00D45412"/>
    <w:rsid w:val="00D45613"/>
    <w:rsid w:val="00D45A22"/>
    <w:rsid w:val="00D45EF0"/>
    <w:rsid w:val="00D4614F"/>
    <w:rsid w:val="00D468A0"/>
    <w:rsid w:val="00D46C70"/>
    <w:rsid w:val="00D470AE"/>
    <w:rsid w:val="00D474B7"/>
    <w:rsid w:val="00D47DB5"/>
    <w:rsid w:val="00D503B4"/>
    <w:rsid w:val="00D50560"/>
    <w:rsid w:val="00D508BC"/>
    <w:rsid w:val="00D50DDA"/>
    <w:rsid w:val="00D511DA"/>
    <w:rsid w:val="00D5125B"/>
    <w:rsid w:val="00D51301"/>
    <w:rsid w:val="00D5141E"/>
    <w:rsid w:val="00D514CE"/>
    <w:rsid w:val="00D518ED"/>
    <w:rsid w:val="00D51B4E"/>
    <w:rsid w:val="00D52550"/>
    <w:rsid w:val="00D52A0E"/>
    <w:rsid w:val="00D5318B"/>
    <w:rsid w:val="00D53B07"/>
    <w:rsid w:val="00D53FF9"/>
    <w:rsid w:val="00D5417B"/>
    <w:rsid w:val="00D5434C"/>
    <w:rsid w:val="00D5465B"/>
    <w:rsid w:val="00D547C2"/>
    <w:rsid w:val="00D55135"/>
    <w:rsid w:val="00D55264"/>
    <w:rsid w:val="00D55304"/>
    <w:rsid w:val="00D557F0"/>
    <w:rsid w:val="00D55B63"/>
    <w:rsid w:val="00D55C8D"/>
    <w:rsid w:val="00D55D8F"/>
    <w:rsid w:val="00D560D1"/>
    <w:rsid w:val="00D56567"/>
    <w:rsid w:val="00D56E18"/>
    <w:rsid w:val="00D56EB5"/>
    <w:rsid w:val="00D57E1C"/>
    <w:rsid w:val="00D57F6A"/>
    <w:rsid w:val="00D60701"/>
    <w:rsid w:val="00D60B03"/>
    <w:rsid w:val="00D60C60"/>
    <w:rsid w:val="00D60FE0"/>
    <w:rsid w:val="00D61161"/>
    <w:rsid w:val="00D61BD8"/>
    <w:rsid w:val="00D61CD2"/>
    <w:rsid w:val="00D61D5F"/>
    <w:rsid w:val="00D61EE2"/>
    <w:rsid w:val="00D6282B"/>
    <w:rsid w:val="00D62CAC"/>
    <w:rsid w:val="00D62F25"/>
    <w:rsid w:val="00D62F9E"/>
    <w:rsid w:val="00D63152"/>
    <w:rsid w:val="00D63602"/>
    <w:rsid w:val="00D63943"/>
    <w:rsid w:val="00D644AD"/>
    <w:rsid w:val="00D64B6E"/>
    <w:rsid w:val="00D65085"/>
    <w:rsid w:val="00D6583A"/>
    <w:rsid w:val="00D65E57"/>
    <w:rsid w:val="00D66A51"/>
    <w:rsid w:val="00D66AE3"/>
    <w:rsid w:val="00D66C52"/>
    <w:rsid w:val="00D66D21"/>
    <w:rsid w:val="00D66DCF"/>
    <w:rsid w:val="00D67243"/>
    <w:rsid w:val="00D67275"/>
    <w:rsid w:val="00D67AA0"/>
    <w:rsid w:val="00D704D4"/>
    <w:rsid w:val="00D70524"/>
    <w:rsid w:val="00D709DD"/>
    <w:rsid w:val="00D70A62"/>
    <w:rsid w:val="00D714FB"/>
    <w:rsid w:val="00D718CD"/>
    <w:rsid w:val="00D71D7B"/>
    <w:rsid w:val="00D71DA7"/>
    <w:rsid w:val="00D72217"/>
    <w:rsid w:val="00D72256"/>
    <w:rsid w:val="00D72908"/>
    <w:rsid w:val="00D72BE3"/>
    <w:rsid w:val="00D72BFB"/>
    <w:rsid w:val="00D72FD2"/>
    <w:rsid w:val="00D73BD2"/>
    <w:rsid w:val="00D742F9"/>
    <w:rsid w:val="00D744AF"/>
    <w:rsid w:val="00D74A95"/>
    <w:rsid w:val="00D74AD8"/>
    <w:rsid w:val="00D75CB3"/>
    <w:rsid w:val="00D75EA8"/>
    <w:rsid w:val="00D76696"/>
    <w:rsid w:val="00D7767A"/>
    <w:rsid w:val="00D80A42"/>
    <w:rsid w:val="00D8114A"/>
    <w:rsid w:val="00D8130E"/>
    <w:rsid w:val="00D81B46"/>
    <w:rsid w:val="00D82189"/>
    <w:rsid w:val="00D82CE4"/>
    <w:rsid w:val="00D82CEE"/>
    <w:rsid w:val="00D83284"/>
    <w:rsid w:val="00D837BE"/>
    <w:rsid w:val="00D8382C"/>
    <w:rsid w:val="00D838BB"/>
    <w:rsid w:val="00D83BC8"/>
    <w:rsid w:val="00D843A5"/>
    <w:rsid w:val="00D84E5C"/>
    <w:rsid w:val="00D8508A"/>
    <w:rsid w:val="00D8514D"/>
    <w:rsid w:val="00D85898"/>
    <w:rsid w:val="00D85CB7"/>
    <w:rsid w:val="00D869AB"/>
    <w:rsid w:val="00D87A7B"/>
    <w:rsid w:val="00D90CEF"/>
    <w:rsid w:val="00D9133E"/>
    <w:rsid w:val="00D91566"/>
    <w:rsid w:val="00D9168B"/>
    <w:rsid w:val="00D91F2B"/>
    <w:rsid w:val="00D920A4"/>
    <w:rsid w:val="00D92266"/>
    <w:rsid w:val="00D9288B"/>
    <w:rsid w:val="00D93433"/>
    <w:rsid w:val="00D93443"/>
    <w:rsid w:val="00D936B4"/>
    <w:rsid w:val="00D93E03"/>
    <w:rsid w:val="00D9407B"/>
    <w:rsid w:val="00D9443B"/>
    <w:rsid w:val="00D94BC4"/>
    <w:rsid w:val="00D9548A"/>
    <w:rsid w:val="00D95925"/>
    <w:rsid w:val="00D95AEB"/>
    <w:rsid w:val="00D95F17"/>
    <w:rsid w:val="00D97604"/>
    <w:rsid w:val="00D97630"/>
    <w:rsid w:val="00D9785D"/>
    <w:rsid w:val="00D97DB0"/>
    <w:rsid w:val="00DA020D"/>
    <w:rsid w:val="00DA046C"/>
    <w:rsid w:val="00DA1893"/>
    <w:rsid w:val="00DA1D2B"/>
    <w:rsid w:val="00DA26AC"/>
    <w:rsid w:val="00DA3060"/>
    <w:rsid w:val="00DA40C4"/>
    <w:rsid w:val="00DA45E4"/>
    <w:rsid w:val="00DA4705"/>
    <w:rsid w:val="00DA4A79"/>
    <w:rsid w:val="00DA504E"/>
    <w:rsid w:val="00DA5055"/>
    <w:rsid w:val="00DA56E0"/>
    <w:rsid w:val="00DA5AFF"/>
    <w:rsid w:val="00DA5FF7"/>
    <w:rsid w:val="00DA608F"/>
    <w:rsid w:val="00DA6954"/>
    <w:rsid w:val="00DA6F9E"/>
    <w:rsid w:val="00DA7696"/>
    <w:rsid w:val="00DA7F8D"/>
    <w:rsid w:val="00DB047E"/>
    <w:rsid w:val="00DB107E"/>
    <w:rsid w:val="00DB1B1F"/>
    <w:rsid w:val="00DB209C"/>
    <w:rsid w:val="00DB2602"/>
    <w:rsid w:val="00DB2A26"/>
    <w:rsid w:val="00DB2CD8"/>
    <w:rsid w:val="00DB2E97"/>
    <w:rsid w:val="00DB2FCC"/>
    <w:rsid w:val="00DB30CE"/>
    <w:rsid w:val="00DB336F"/>
    <w:rsid w:val="00DB385C"/>
    <w:rsid w:val="00DB422D"/>
    <w:rsid w:val="00DB54AE"/>
    <w:rsid w:val="00DB5855"/>
    <w:rsid w:val="00DB59B7"/>
    <w:rsid w:val="00DB5BB7"/>
    <w:rsid w:val="00DB5D6B"/>
    <w:rsid w:val="00DB6077"/>
    <w:rsid w:val="00DB610D"/>
    <w:rsid w:val="00DB6D9A"/>
    <w:rsid w:val="00DB6EE3"/>
    <w:rsid w:val="00DB6EE9"/>
    <w:rsid w:val="00DB7DFF"/>
    <w:rsid w:val="00DB7E70"/>
    <w:rsid w:val="00DC00C3"/>
    <w:rsid w:val="00DC05B3"/>
    <w:rsid w:val="00DC12F9"/>
    <w:rsid w:val="00DC1ABB"/>
    <w:rsid w:val="00DC1BE1"/>
    <w:rsid w:val="00DC1E27"/>
    <w:rsid w:val="00DC2021"/>
    <w:rsid w:val="00DC2F0D"/>
    <w:rsid w:val="00DC30B2"/>
    <w:rsid w:val="00DC3281"/>
    <w:rsid w:val="00DC36FA"/>
    <w:rsid w:val="00DC3AE1"/>
    <w:rsid w:val="00DC4023"/>
    <w:rsid w:val="00DC4C10"/>
    <w:rsid w:val="00DC616D"/>
    <w:rsid w:val="00DC6257"/>
    <w:rsid w:val="00DC6463"/>
    <w:rsid w:val="00DC6D51"/>
    <w:rsid w:val="00DC6E10"/>
    <w:rsid w:val="00DC6F39"/>
    <w:rsid w:val="00DC70E6"/>
    <w:rsid w:val="00DC7CB4"/>
    <w:rsid w:val="00DC7D50"/>
    <w:rsid w:val="00DD02D7"/>
    <w:rsid w:val="00DD0730"/>
    <w:rsid w:val="00DD0B71"/>
    <w:rsid w:val="00DD1095"/>
    <w:rsid w:val="00DD1474"/>
    <w:rsid w:val="00DD14C0"/>
    <w:rsid w:val="00DD1811"/>
    <w:rsid w:val="00DD1887"/>
    <w:rsid w:val="00DD19A0"/>
    <w:rsid w:val="00DD1EB8"/>
    <w:rsid w:val="00DD1F19"/>
    <w:rsid w:val="00DD2515"/>
    <w:rsid w:val="00DD26B1"/>
    <w:rsid w:val="00DD28FD"/>
    <w:rsid w:val="00DD2F65"/>
    <w:rsid w:val="00DD322D"/>
    <w:rsid w:val="00DD34EC"/>
    <w:rsid w:val="00DD3F33"/>
    <w:rsid w:val="00DD6015"/>
    <w:rsid w:val="00DD6680"/>
    <w:rsid w:val="00DD67A2"/>
    <w:rsid w:val="00DD6E53"/>
    <w:rsid w:val="00DD6F0C"/>
    <w:rsid w:val="00DD78F5"/>
    <w:rsid w:val="00DE098B"/>
    <w:rsid w:val="00DE0E88"/>
    <w:rsid w:val="00DE18DC"/>
    <w:rsid w:val="00DE1F6E"/>
    <w:rsid w:val="00DE25D0"/>
    <w:rsid w:val="00DE2657"/>
    <w:rsid w:val="00DE3C32"/>
    <w:rsid w:val="00DE4009"/>
    <w:rsid w:val="00DE4049"/>
    <w:rsid w:val="00DE41C8"/>
    <w:rsid w:val="00DE42BB"/>
    <w:rsid w:val="00DE48E6"/>
    <w:rsid w:val="00DE4ABD"/>
    <w:rsid w:val="00DE4B6C"/>
    <w:rsid w:val="00DE4DE0"/>
    <w:rsid w:val="00DE54B8"/>
    <w:rsid w:val="00DE5A6F"/>
    <w:rsid w:val="00DE627B"/>
    <w:rsid w:val="00DE7271"/>
    <w:rsid w:val="00DF07A3"/>
    <w:rsid w:val="00DF123F"/>
    <w:rsid w:val="00DF12FC"/>
    <w:rsid w:val="00DF1A49"/>
    <w:rsid w:val="00DF1EDA"/>
    <w:rsid w:val="00DF2C35"/>
    <w:rsid w:val="00DF2D30"/>
    <w:rsid w:val="00DF3473"/>
    <w:rsid w:val="00DF380C"/>
    <w:rsid w:val="00DF3CBE"/>
    <w:rsid w:val="00DF4EC5"/>
    <w:rsid w:val="00DF4F3A"/>
    <w:rsid w:val="00DF5F01"/>
    <w:rsid w:val="00DF6FD5"/>
    <w:rsid w:val="00DF73FE"/>
    <w:rsid w:val="00DF75C4"/>
    <w:rsid w:val="00DF75D9"/>
    <w:rsid w:val="00DF7708"/>
    <w:rsid w:val="00DF7CFA"/>
    <w:rsid w:val="00DF7DA3"/>
    <w:rsid w:val="00E012AB"/>
    <w:rsid w:val="00E0149B"/>
    <w:rsid w:val="00E0162B"/>
    <w:rsid w:val="00E01A36"/>
    <w:rsid w:val="00E01A94"/>
    <w:rsid w:val="00E01AE6"/>
    <w:rsid w:val="00E02D94"/>
    <w:rsid w:val="00E0310A"/>
    <w:rsid w:val="00E0313B"/>
    <w:rsid w:val="00E0319A"/>
    <w:rsid w:val="00E039CD"/>
    <w:rsid w:val="00E045E5"/>
    <w:rsid w:val="00E04F4E"/>
    <w:rsid w:val="00E05071"/>
    <w:rsid w:val="00E059D0"/>
    <w:rsid w:val="00E060A5"/>
    <w:rsid w:val="00E06A15"/>
    <w:rsid w:val="00E0732F"/>
    <w:rsid w:val="00E1038D"/>
    <w:rsid w:val="00E1148B"/>
    <w:rsid w:val="00E11A5D"/>
    <w:rsid w:val="00E11CAA"/>
    <w:rsid w:val="00E12BE3"/>
    <w:rsid w:val="00E12F3A"/>
    <w:rsid w:val="00E133AB"/>
    <w:rsid w:val="00E14438"/>
    <w:rsid w:val="00E1477D"/>
    <w:rsid w:val="00E147F6"/>
    <w:rsid w:val="00E14C88"/>
    <w:rsid w:val="00E14D12"/>
    <w:rsid w:val="00E1541B"/>
    <w:rsid w:val="00E15867"/>
    <w:rsid w:val="00E15E73"/>
    <w:rsid w:val="00E15FE1"/>
    <w:rsid w:val="00E1605D"/>
    <w:rsid w:val="00E16296"/>
    <w:rsid w:val="00E17DF7"/>
    <w:rsid w:val="00E17E9B"/>
    <w:rsid w:val="00E20DA9"/>
    <w:rsid w:val="00E20FEF"/>
    <w:rsid w:val="00E21046"/>
    <w:rsid w:val="00E211A4"/>
    <w:rsid w:val="00E211DE"/>
    <w:rsid w:val="00E21772"/>
    <w:rsid w:val="00E222D8"/>
    <w:rsid w:val="00E23117"/>
    <w:rsid w:val="00E23443"/>
    <w:rsid w:val="00E23826"/>
    <w:rsid w:val="00E23ACC"/>
    <w:rsid w:val="00E2438A"/>
    <w:rsid w:val="00E2482C"/>
    <w:rsid w:val="00E248DC"/>
    <w:rsid w:val="00E24A68"/>
    <w:rsid w:val="00E252D0"/>
    <w:rsid w:val="00E25309"/>
    <w:rsid w:val="00E2533A"/>
    <w:rsid w:val="00E2616C"/>
    <w:rsid w:val="00E2783B"/>
    <w:rsid w:val="00E27A16"/>
    <w:rsid w:val="00E30146"/>
    <w:rsid w:val="00E3102B"/>
    <w:rsid w:val="00E32279"/>
    <w:rsid w:val="00E32442"/>
    <w:rsid w:val="00E32D99"/>
    <w:rsid w:val="00E334C5"/>
    <w:rsid w:val="00E335EE"/>
    <w:rsid w:val="00E33601"/>
    <w:rsid w:val="00E33CD4"/>
    <w:rsid w:val="00E34B5A"/>
    <w:rsid w:val="00E34CE1"/>
    <w:rsid w:val="00E34DB1"/>
    <w:rsid w:val="00E35B6C"/>
    <w:rsid w:val="00E3606F"/>
    <w:rsid w:val="00E36315"/>
    <w:rsid w:val="00E36D1D"/>
    <w:rsid w:val="00E3729A"/>
    <w:rsid w:val="00E377F0"/>
    <w:rsid w:val="00E37C54"/>
    <w:rsid w:val="00E37CAE"/>
    <w:rsid w:val="00E4097D"/>
    <w:rsid w:val="00E40C59"/>
    <w:rsid w:val="00E40FC7"/>
    <w:rsid w:val="00E41B82"/>
    <w:rsid w:val="00E42AFF"/>
    <w:rsid w:val="00E42BD5"/>
    <w:rsid w:val="00E42FDF"/>
    <w:rsid w:val="00E4311C"/>
    <w:rsid w:val="00E433C3"/>
    <w:rsid w:val="00E43486"/>
    <w:rsid w:val="00E442D4"/>
    <w:rsid w:val="00E444D7"/>
    <w:rsid w:val="00E44916"/>
    <w:rsid w:val="00E44C71"/>
    <w:rsid w:val="00E454BF"/>
    <w:rsid w:val="00E4593C"/>
    <w:rsid w:val="00E45D32"/>
    <w:rsid w:val="00E46097"/>
    <w:rsid w:val="00E4661B"/>
    <w:rsid w:val="00E47638"/>
    <w:rsid w:val="00E4780A"/>
    <w:rsid w:val="00E50010"/>
    <w:rsid w:val="00E50412"/>
    <w:rsid w:val="00E50A46"/>
    <w:rsid w:val="00E512A6"/>
    <w:rsid w:val="00E51360"/>
    <w:rsid w:val="00E51500"/>
    <w:rsid w:val="00E51A82"/>
    <w:rsid w:val="00E51D6F"/>
    <w:rsid w:val="00E52CC1"/>
    <w:rsid w:val="00E52F23"/>
    <w:rsid w:val="00E52F69"/>
    <w:rsid w:val="00E53000"/>
    <w:rsid w:val="00E53B6B"/>
    <w:rsid w:val="00E54306"/>
    <w:rsid w:val="00E5489E"/>
    <w:rsid w:val="00E54BD3"/>
    <w:rsid w:val="00E54E5E"/>
    <w:rsid w:val="00E553BE"/>
    <w:rsid w:val="00E554BB"/>
    <w:rsid w:val="00E555C1"/>
    <w:rsid w:val="00E56429"/>
    <w:rsid w:val="00E5667E"/>
    <w:rsid w:val="00E5729D"/>
    <w:rsid w:val="00E576B4"/>
    <w:rsid w:val="00E57B6E"/>
    <w:rsid w:val="00E603B7"/>
    <w:rsid w:val="00E6064F"/>
    <w:rsid w:val="00E60961"/>
    <w:rsid w:val="00E60F25"/>
    <w:rsid w:val="00E611A7"/>
    <w:rsid w:val="00E61323"/>
    <w:rsid w:val="00E617F8"/>
    <w:rsid w:val="00E6183A"/>
    <w:rsid w:val="00E61927"/>
    <w:rsid w:val="00E61CDC"/>
    <w:rsid w:val="00E621A5"/>
    <w:rsid w:val="00E62224"/>
    <w:rsid w:val="00E6265E"/>
    <w:rsid w:val="00E6271E"/>
    <w:rsid w:val="00E62DEA"/>
    <w:rsid w:val="00E62FE0"/>
    <w:rsid w:val="00E634D2"/>
    <w:rsid w:val="00E63540"/>
    <w:rsid w:val="00E63B23"/>
    <w:rsid w:val="00E6489A"/>
    <w:rsid w:val="00E6491F"/>
    <w:rsid w:val="00E64936"/>
    <w:rsid w:val="00E64AF1"/>
    <w:rsid w:val="00E6529E"/>
    <w:rsid w:val="00E65322"/>
    <w:rsid w:val="00E65CA1"/>
    <w:rsid w:val="00E66323"/>
    <w:rsid w:val="00E66544"/>
    <w:rsid w:val="00E66B26"/>
    <w:rsid w:val="00E67616"/>
    <w:rsid w:val="00E7080B"/>
    <w:rsid w:val="00E70A94"/>
    <w:rsid w:val="00E70DA8"/>
    <w:rsid w:val="00E711D4"/>
    <w:rsid w:val="00E7149B"/>
    <w:rsid w:val="00E72076"/>
    <w:rsid w:val="00E72358"/>
    <w:rsid w:val="00E72620"/>
    <w:rsid w:val="00E72912"/>
    <w:rsid w:val="00E72EA1"/>
    <w:rsid w:val="00E733C1"/>
    <w:rsid w:val="00E733D2"/>
    <w:rsid w:val="00E73728"/>
    <w:rsid w:val="00E73DF9"/>
    <w:rsid w:val="00E74360"/>
    <w:rsid w:val="00E744E0"/>
    <w:rsid w:val="00E74663"/>
    <w:rsid w:val="00E74E55"/>
    <w:rsid w:val="00E752AF"/>
    <w:rsid w:val="00E7542D"/>
    <w:rsid w:val="00E757AD"/>
    <w:rsid w:val="00E768CF"/>
    <w:rsid w:val="00E76943"/>
    <w:rsid w:val="00E76C29"/>
    <w:rsid w:val="00E76C34"/>
    <w:rsid w:val="00E771B7"/>
    <w:rsid w:val="00E773A4"/>
    <w:rsid w:val="00E7772A"/>
    <w:rsid w:val="00E77B99"/>
    <w:rsid w:val="00E800B9"/>
    <w:rsid w:val="00E8010D"/>
    <w:rsid w:val="00E802D7"/>
    <w:rsid w:val="00E8077E"/>
    <w:rsid w:val="00E80C66"/>
    <w:rsid w:val="00E80EF7"/>
    <w:rsid w:val="00E814EE"/>
    <w:rsid w:val="00E820E0"/>
    <w:rsid w:val="00E82879"/>
    <w:rsid w:val="00E82AFC"/>
    <w:rsid w:val="00E84A41"/>
    <w:rsid w:val="00E84E7D"/>
    <w:rsid w:val="00E855BB"/>
    <w:rsid w:val="00E85C31"/>
    <w:rsid w:val="00E86270"/>
    <w:rsid w:val="00E86D17"/>
    <w:rsid w:val="00E86F3F"/>
    <w:rsid w:val="00E86FB9"/>
    <w:rsid w:val="00E8787B"/>
    <w:rsid w:val="00E878F7"/>
    <w:rsid w:val="00E90347"/>
    <w:rsid w:val="00E90400"/>
    <w:rsid w:val="00E9044D"/>
    <w:rsid w:val="00E90844"/>
    <w:rsid w:val="00E921FE"/>
    <w:rsid w:val="00E92854"/>
    <w:rsid w:val="00E92E14"/>
    <w:rsid w:val="00E93076"/>
    <w:rsid w:val="00E93D9C"/>
    <w:rsid w:val="00E93FE6"/>
    <w:rsid w:val="00E94411"/>
    <w:rsid w:val="00E94ED0"/>
    <w:rsid w:val="00E9541D"/>
    <w:rsid w:val="00E955B1"/>
    <w:rsid w:val="00E9567D"/>
    <w:rsid w:val="00E95849"/>
    <w:rsid w:val="00E95AF0"/>
    <w:rsid w:val="00E965C9"/>
    <w:rsid w:val="00E9671A"/>
    <w:rsid w:val="00E96BAC"/>
    <w:rsid w:val="00E974CF"/>
    <w:rsid w:val="00E97868"/>
    <w:rsid w:val="00E97CCB"/>
    <w:rsid w:val="00EA001C"/>
    <w:rsid w:val="00EA050A"/>
    <w:rsid w:val="00EA05C7"/>
    <w:rsid w:val="00EA1795"/>
    <w:rsid w:val="00EA1BDF"/>
    <w:rsid w:val="00EA1D68"/>
    <w:rsid w:val="00EA1D75"/>
    <w:rsid w:val="00EA2639"/>
    <w:rsid w:val="00EA2901"/>
    <w:rsid w:val="00EA2CD8"/>
    <w:rsid w:val="00EA2E69"/>
    <w:rsid w:val="00EA2FEB"/>
    <w:rsid w:val="00EA3C44"/>
    <w:rsid w:val="00EA485E"/>
    <w:rsid w:val="00EA4998"/>
    <w:rsid w:val="00EA4D25"/>
    <w:rsid w:val="00EA5BA7"/>
    <w:rsid w:val="00EA649A"/>
    <w:rsid w:val="00EA6AA2"/>
    <w:rsid w:val="00EA6D3C"/>
    <w:rsid w:val="00EA7339"/>
    <w:rsid w:val="00EA798A"/>
    <w:rsid w:val="00EA7A9A"/>
    <w:rsid w:val="00EB0426"/>
    <w:rsid w:val="00EB05EB"/>
    <w:rsid w:val="00EB0D93"/>
    <w:rsid w:val="00EB0F41"/>
    <w:rsid w:val="00EB1626"/>
    <w:rsid w:val="00EB19A4"/>
    <w:rsid w:val="00EB1FD5"/>
    <w:rsid w:val="00EB22DB"/>
    <w:rsid w:val="00EB2D18"/>
    <w:rsid w:val="00EB363C"/>
    <w:rsid w:val="00EB3B91"/>
    <w:rsid w:val="00EB4C8C"/>
    <w:rsid w:val="00EB4E0A"/>
    <w:rsid w:val="00EB4FAF"/>
    <w:rsid w:val="00EB58E4"/>
    <w:rsid w:val="00EB5B04"/>
    <w:rsid w:val="00EB6201"/>
    <w:rsid w:val="00EB6D85"/>
    <w:rsid w:val="00EB7378"/>
    <w:rsid w:val="00EC0293"/>
    <w:rsid w:val="00EC0643"/>
    <w:rsid w:val="00EC06CC"/>
    <w:rsid w:val="00EC0B0A"/>
    <w:rsid w:val="00EC14DE"/>
    <w:rsid w:val="00EC17EC"/>
    <w:rsid w:val="00EC1FAD"/>
    <w:rsid w:val="00EC2058"/>
    <w:rsid w:val="00EC2414"/>
    <w:rsid w:val="00EC254B"/>
    <w:rsid w:val="00EC271F"/>
    <w:rsid w:val="00EC2A11"/>
    <w:rsid w:val="00EC2B4D"/>
    <w:rsid w:val="00EC2C08"/>
    <w:rsid w:val="00EC3394"/>
    <w:rsid w:val="00EC3FB8"/>
    <w:rsid w:val="00EC44BD"/>
    <w:rsid w:val="00EC48B0"/>
    <w:rsid w:val="00EC4A11"/>
    <w:rsid w:val="00EC50A1"/>
    <w:rsid w:val="00EC532B"/>
    <w:rsid w:val="00EC547B"/>
    <w:rsid w:val="00EC5798"/>
    <w:rsid w:val="00EC63B0"/>
    <w:rsid w:val="00EC6457"/>
    <w:rsid w:val="00EC64AA"/>
    <w:rsid w:val="00EC6554"/>
    <w:rsid w:val="00EC69F3"/>
    <w:rsid w:val="00EC6B78"/>
    <w:rsid w:val="00EC7380"/>
    <w:rsid w:val="00EC77AD"/>
    <w:rsid w:val="00EC7894"/>
    <w:rsid w:val="00EC7EE2"/>
    <w:rsid w:val="00ED0854"/>
    <w:rsid w:val="00ED15F0"/>
    <w:rsid w:val="00ED193D"/>
    <w:rsid w:val="00ED1ADC"/>
    <w:rsid w:val="00ED200D"/>
    <w:rsid w:val="00ED20A2"/>
    <w:rsid w:val="00ED22C0"/>
    <w:rsid w:val="00ED25EA"/>
    <w:rsid w:val="00ED27EA"/>
    <w:rsid w:val="00ED30AD"/>
    <w:rsid w:val="00ED32C8"/>
    <w:rsid w:val="00ED3487"/>
    <w:rsid w:val="00ED420E"/>
    <w:rsid w:val="00ED472D"/>
    <w:rsid w:val="00ED517D"/>
    <w:rsid w:val="00ED594F"/>
    <w:rsid w:val="00ED5B38"/>
    <w:rsid w:val="00ED61A9"/>
    <w:rsid w:val="00ED624B"/>
    <w:rsid w:val="00ED645A"/>
    <w:rsid w:val="00ED6BD8"/>
    <w:rsid w:val="00ED6E6B"/>
    <w:rsid w:val="00ED6F02"/>
    <w:rsid w:val="00ED7287"/>
    <w:rsid w:val="00EE0215"/>
    <w:rsid w:val="00EE027B"/>
    <w:rsid w:val="00EE13DD"/>
    <w:rsid w:val="00EE1772"/>
    <w:rsid w:val="00EE1C45"/>
    <w:rsid w:val="00EE207A"/>
    <w:rsid w:val="00EE208E"/>
    <w:rsid w:val="00EE26FD"/>
    <w:rsid w:val="00EE2938"/>
    <w:rsid w:val="00EE2A63"/>
    <w:rsid w:val="00EE2EA8"/>
    <w:rsid w:val="00EE3351"/>
    <w:rsid w:val="00EE3875"/>
    <w:rsid w:val="00EE3A74"/>
    <w:rsid w:val="00EE408F"/>
    <w:rsid w:val="00EE45BF"/>
    <w:rsid w:val="00EE51C9"/>
    <w:rsid w:val="00EE54CC"/>
    <w:rsid w:val="00EE5746"/>
    <w:rsid w:val="00EE5CA2"/>
    <w:rsid w:val="00EE5D06"/>
    <w:rsid w:val="00EE6EE5"/>
    <w:rsid w:val="00EE6F15"/>
    <w:rsid w:val="00EE72D5"/>
    <w:rsid w:val="00EE77E2"/>
    <w:rsid w:val="00EE78BA"/>
    <w:rsid w:val="00EE7D8E"/>
    <w:rsid w:val="00EE7EAA"/>
    <w:rsid w:val="00EF00E7"/>
    <w:rsid w:val="00EF0762"/>
    <w:rsid w:val="00EF0BCE"/>
    <w:rsid w:val="00EF1059"/>
    <w:rsid w:val="00EF165C"/>
    <w:rsid w:val="00EF18AF"/>
    <w:rsid w:val="00EF1A57"/>
    <w:rsid w:val="00EF1C15"/>
    <w:rsid w:val="00EF1E00"/>
    <w:rsid w:val="00EF295A"/>
    <w:rsid w:val="00EF2CC7"/>
    <w:rsid w:val="00EF360B"/>
    <w:rsid w:val="00EF3CA0"/>
    <w:rsid w:val="00EF3E99"/>
    <w:rsid w:val="00EF417F"/>
    <w:rsid w:val="00EF442B"/>
    <w:rsid w:val="00EF4648"/>
    <w:rsid w:val="00EF549F"/>
    <w:rsid w:val="00EF6340"/>
    <w:rsid w:val="00EF6564"/>
    <w:rsid w:val="00EF6684"/>
    <w:rsid w:val="00EF67FE"/>
    <w:rsid w:val="00EF715B"/>
    <w:rsid w:val="00EF71E5"/>
    <w:rsid w:val="00EF7C9C"/>
    <w:rsid w:val="00F000C5"/>
    <w:rsid w:val="00F0055B"/>
    <w:rsid w:val="00F01016"/>
    <w:rsid w:val="00F01271"/>
    <w:rsid w:val="00F017A1"/>
    <w:rsid w:val="00F018B3"/>
    <w:rsid w:val="00F02C22"/>
    <w:rsid w:val="00F02D36"/>
    <w:rsid w:val="00F039AB"/>
    <w:rsid w:val="00F03B02"/>
    <w:rsid w:val="00F03E56"/>
    <w:rsid w:val="00F041F2"/>
    <w:rsid w:val="00F04643"/>
    <w:rsid w:val="00F0492C"/>
    <w:rsid w:val="00F053C1"/>
    <w:rsid w:val="00F053D4"/>
    <w:rsid w:val="00F05877"/>
    <w:rsid w:val="00F05CFB"/>
    <w:rsid w:val="00F064D9"/>
    <w:rsid w:val="00F065DA"/>
    <w:rsid w:val="00F069DC"/>
    <w:rsid w:val="00F06B97"/>
    <w:rsid w:val="00F06ED3"/>
    <w:rsid w:val="00F071E1"/>
    <w:rsid w:val="00F0724C"/>
    <w:rsid w:val="00F07376"/>
    <w:rsid w:val="00F074FC"/>
    <w:rsid w:val="00F075B7"/>
    <w:rsid w:val="00F07A79"/>
    <w:rsid w:val="00F07ACE"/>
    <w:rsid w:val="00F07F16"/>
    <w:rsid w:val="00F104F7"/>
    <w:rsid w:val="00F10D93"/>
    <w:rsid w:val="00F11A6F"/>
    <w:rsid w:val="00F120F1"/>
    <w:rsid w:val="00F12FF4"/>
    <w:rsid w:val="00F13084"/>
    <w:rsid w:val="00F13676"/>
    <w:rsid w:val="00F138B6"/>
    <w:rsid w:val="00F13979"/>
    <w:rsid w:val="00F15870"/>
    <w:rsid w:val="00F15A27"/>
    <w:rsid w:val="00F15CEB"/>
    <w:rsid w:val="00F15DDC"/>
    <w:rsid w:val="00F1616C"/>
    <w:rsid w:val="00F16933"/>
    <w:rsid w:val="00F16ECC"/>
    <w:rsid w:val="00F170B6"/>
    <w:rsid w:val="00F1748F"/>
    <w:rsid w:val="00F17839"/>
    <w:rsid w:val="00F17CC9"/>
    <w:rsid w:val="00F17E86"/>
    <w:rsid w:val="00F200A1"/>
    <w:rsid w:val="00F20852"/>
    <w:rsid w:val="00F208D1"/>
    <w:rsid w:val="00F20FB9"/>
    <w:rsid w:val="00F21043"/>
    <w:rsid w:val="00F21191"/>
    <w:rsid w:val="00F211BD"/>
    <w:rsid w:val="00F214F8"/>
    <w:rsid w:val="00F21BD3"/>
    <w:rsid w:val="00F221E8"/>
    <w:rsid w:val="00F2324A"/>
    <w:rsid w:val="00F23451"/>
    <w:rsid w:val="00F23594"/>
    <w:rsid w:val="00F23908"/>
    <w:rsid w:val="00F23EBB"/>
    <w:rsid w:val="00F24164"/>
    <w:rsid w:val="00F2501D"/>
    <w:rsid w:val="00F2503F"/>
    <w:rsid w:val="00F25B34"/>
    <w:rsid w:val="00F26704"/>
    <w:rsid w:val="00F27767"/>
    <w:rsid w:val="00F27EF8"/>
    <w:rsid w:val="00F3093D"/>
    <w:rsid w:val="00F315F3"/>
    <w:rsid w:val="00F31C1E"/>
    <w:rsid w:val="00F31EAA"/>
    <w:rsid w:val="00F321BF"/>
    <w:rsid w:val="00F32768"/>
    <w:rsid w:val="00F32908"/>
    <w:rsid w:val="00F32977"/>
    <w:rsid w:val="00F32BD6"/>
    <w:rsid w:val="00F33435"/>
    <w:rsid w:val="00F33519"/>
    <w:rsid w:val="00F33D67"/>
    <w:rsid w:val="00F33F2E"/>
    <w:rsid w:val="00F346A1"/>
    <w:rsid w:val="00F34936"/>
    <w:rsid w:val="00F35CE0"/>
    <w:rsid w:val="00F36028"/>
    <w:rsid w:val="00F3677A"/>
    <w:rsid w:val="00F36783"/>
    <w:rsid w:val="00F36AE2"/>
    <w:rsid w:val="00F36CF2"/>
    <w:rsid w:val="00F36EB6"/>
    <w:rsid w:val="00F36F94"/>
    <w:rsid w:val="00F36FE3"/>
    <w:rsid w:val="00F3749A"/>
    <w:rsid w:val="00F3758B"/>
    <w:rsid w:val="00F37982"/>
    <w:rsid w:val="00F37C99"/>
    <w:rsid w:val="00F37D24"/>
    <w:rsid w:val="00F40C2E"/>
    <w:rsid w:val="00F40EAA"/>
    <w:rsid w:val="00F410EE"/>
    <w:rsid w:val="00F4147B"/>
    <w:rsid w:val="00F4148E"/>
    <w:rsid w:val="00F41676"/>
    <w:rsid w:val="00F416EF"/>
    <w:rsid w:val="00F41852"/>
    <w:rsid w:val="00F41B3F"/>
    <w:rsid w:val="00F4245E"/>
    <w:rsid w:val="00F42968"/>
    <w:rsid w:val="00F42C46"/>
    <w:rsid w:val="00F42DCA"/>
    <w:rsid w:val="00F430DA"/>
    <w:rsid w:val="00F432EA"/>
    <w:rsid w:val="00F438E2"/>
    <w:rsid w:val="00F43DF1"/>
    <w:rsid w:val="00F43EF2"/>
    <w:rsid w:val="00F444A8"/>
    <w:rsid w:val="00F445C6"/>
    <w:rsid w:val="00F44616"/>
    <w:rsid w:val="00F448BC"/>
    <w:rsid w:val="00F44B85"/>
    <w:rsid w:val="00F44C03"/>
    <w:rsid w:val="00F4518E"/>
    <w:rsid w:val="00F4575B"/>
    <w:rsid w:val="00F46727"/>
    <w:rsid w:val="00F47258"/>
    <w:rsid w:val="00F472E4"/>
    <w:rsid w:val="00F4749F"/>
    <w:rsid w:val="00F47998"/>
    <w:rsid w:val="00F50109"/>
    <w:rsid w:val="00F501EA"/>
    <w:rsid w:val="00F51039"/>
    <w:rsid w:val="00F51088"/>
    <w:rsid w:val="00F5123C"/>
    <w:rsid w:val="00F51744"/>
    <w:rsid w:val="00F51F27"/>
    <w:rsid w:val="00F51FFD"/>
    <w:rsid w:val="00F5280D"/>
    <w:rsid w:val="00F52982"/>
    <w:rsid w:val="00F529C2"/>
    <w:rsid w:val="00F53F97"/>
    <w:rsid w:val="00F5426D"/>
    <w:rsid w:val="00F54A34"/>
    <w:rsid w:val="00F54D3E"/>
    <w:rsid w:val="00F55824"/>
    <w:rsid w:val="00F564CD"/>
    <w:rsid w:val="00F5685B"/>
    <w:rsid w:val="00F56D3B"/>
    <w:rsid w:val="00F572E0"/>
    <w:rsid w:val="00F573E3"/>
    <w:rsid w:val="00F57D7A"/>
    <w:rsid w:val="00F57EF6"/>
    <w:rsid w:val="00F60174"/>
    <w:rsid w:val="00F6033D"/>
    <w:rsid w:val="00F6112A"/>
    <w:rsid w:val="00F6131A"/>
    <w:rsid w:val="00F61714"/>
    <w:rsid w:val="00F6182C"/>
    <w:rsid w:val="00F61B48"/>
    <w:rsid w:val="00F61B58"/>
    <w:rsid w:val="00F623DE"/>
    <w:rsid w:val="00F62CF7"/>
    <w:rsid w:val="00F630C0"/>
    <w:rsid w:val="00F63DD3"/>
    <w:rsid w:val="00F6463C"/>
    <w:rsid w:val="00F6523F"/>
    <w:rsid w:val="00F66464"/>
    <w:rsid w:val="00F66536"/>
    <w:rsid w:val="00F665C9"/>
    <w:rsid w:val="00F66B0A"/>
    <w:rsid w:val="00F66CAA"/>
    <w:rsid w:val="00F673A4"/>
    <w:rsid w:val="00F674F8"/>
    <w:rsid w:val="00F67D94"/>
    <w:rsid w:val="00F718D4"/>
    <w:rsid w:val="00F72156"/>
    <w:rsid w:val="00F722BA"/>
    <w:rsid w:val="00F723B4"/>
    <w:rsid w:val="00F72445"/>
    <w:rsid w:val="00F7248E"/>
    <w:rsid w:val="00F72516"/>
    <w:rsid w:val="00F72C87"/>
    <w:rsid w:val="00F72EEA"/>
    <w:rsid w:val="00F72F4B"/>
    <w:rsid w:val="00F72F7A"/>
    <w:rsid w:val="00F73027"/>
    <w:rsid w:val="00F731F1"/>
    <w:rsid w:val="00F73ACB"/>
    <w:rsid w:val="00F73B29"/>
    <w:rsid w:val="00F73C7B"/>
    <w:rsid w:val="00F73F04"/>
    <w:rsid w:val="00F75132"/>
    <w:rsid w:val="00F75BED"/>
    <w:rsid w:val="00F75FA5"/>
    <w:rsid w:val="00F76177"/>
    <w:rsid w:val="00F76417"/>
    <w:rsid w:val="00F76CE5"/>
    <w:rsid w:val="00F774F6"/>
    <w:rsid w:val="00F77C0C"/>
    <w:rsid w:val="00F77E64"/>
    <w:rsid w:val="00F80449"/>
    <w:rsid w:val="00F80666"/>
    <w:rsid w:val="00F80CD2"/>
    <w:rsid w:val="00F80CF5"/>
    <w:rsid w:val="00F80D92"/>
    <w:rsid w:val="00F81117"/>
    <w:rsid w:val="00F81145"/>
    <w:rsid w:val="00F825C8"/>
    <w:rsid w:val="00F8312C"/>
    <w:rsid w:val="00F834B5"/>
    <w:rsid w:val="00F83A09"/>
    <w:rsid w:val="00F83E03"/>
    <w:rsid w:val="00F842CB"/>
    <w:rsid w:val="00F84362"/>
    <w:rsid w:val="00F84375"/>
    <w:rsid w:val="00F847D0"/>
    <w:rsid w:val="00F85143"/>
    <w:rsid w:val="00F85841"/>
    <w:rsid w:val="00F85DFB"/>
    <w:rsid w:val="00F861EB"/>
    <w:rsid w:val="00F87423"/>
    <w:rsid w:val="00F87E68"/>
    <w:rsid w:val="00F90037"/>
    <w:rsid w:val="00F900D3"/>
    <w:rsid w:val="00F90144"/>
    <w:rsid w:val="00F905CA"/>
    <w:rsid w:val="00F90600"/>
    <w:rsid w:val="00F90E40"/>
    <w:rsid w:val="00F91AFF"/>
    <w:rsid w:val="00F91B7D"/>
    <w:rsid w:val="00F91D22"/>
    <w:rsid w:val="00F91E84"/>
    <w:rsid w:val="00F91EA4"/>
    <w:rsid w:val="00F92071"/>
    <w:rsid w:val="00F9225E"/>
    <w:rsid w:val="00F92E5E"/>
    <w:rsid w:val="00F93E49"/>
    <w:rsid w:val="00F93EB1"/>
    <w:rsid w:val="00F93EB8"/>
    <w:rsid w:val="00F9405E"/>
    <w:rsid w:val="00F9424F"/>
    <w:rsid w:val="00F94CB6"/>
    <w:rsid w:val="00F94DB9"/>
    <w:rsid w:val="00F94EAA"/>
    <w:rsid w:val="00F95561"/>
    <w:rsid w:val="00F955FA"/>
    <w:rsid w:val="00F962E7"/>
    <w:rsid w:val="00F9633E"/>
    <w:rsid w:val="00F96380"/>
    <w:rsid w:val="00F9679A"/>
    <w:rsid w:val="00F96986"/>
    <w:rsid w:val="00F97EB7"/>
    <w:rsid w:val="00F97F94"/>
    <w:rsid w:val="00FA0981"/>
    <w:rsid w:val="00FA0A3C"/>
    <w:rsid w:val="00FA0E92"/>
    <w:rsid w:val="00FA0F40"/>
    <w:rsid w:val="00FA11F5"/>
    <w:rsid w:val="00FA162F"/>
    <w:rsid w:val="00FA16A7"/>
    <w:rsid w:val="00FA16BF"/>
    <w:rsid w:val="00FA1703"/>
    <w:rsid w:val="00FA190A"/>
    <w:rsid w:val="00FA22E6"/>
    <w:rsid w:val="00FA25F3"/>
    <w:rsid w:val="00FA29F6"/>
    <w:rsid w:val="00FA2B61"/>
    <w:rsid w:val="00FA2D52"/>
    <w:rsid w:val="00FA2DD7"/>
    <w:rsid w:val="00FA2DD9"/>
    <w:rsid w:val="00FA2F93"/>
    <w:rsid w:val="00FA402F"/>
    <w:rsid w:val="00FA4044"/>
    <w:rsid w:val="00FA5753"/>
    <w:rsid w:val="00FA67E7"/>
    <w:rsid w:val="00FA6822"/>
    <w:rsid w:val="00FA68A1"/>
    <w:rsid w:val="00FA6ABF"/>
    <w:rsid w:val="00FA75D9"/>
    <w:rsid w:val="00FA7828"/>
    <w:rsid w:val="00FA7912"/>
    <w:rsid w:val="00FB0799"/>
    <w:rsid w:val="00FB135A"/>
    <w:rsid w:val="00FB15CE"/>
    <w:rsid w:val="00FB1964"/>
    <w:rsid w:val="00FB1D15"/>
    <w:rsid w:val="00FB2309"/>
    <w:rsid w:val="00FB28FF"/>
    <w:rsid w:val="00FB2CE8"/>
    <w:rsid w:val="00FB2E4E"/>
    <w:rsid w:val="00FB2EA8"/>
    <w:rsid w:val="00FB2FDD"/>
    <w:rsid w:val="00FB305C"/>
    <w:rsid w:val="00FB323B"/>
    <w:rsid w:val="00FB3996"/>
    <w:rsid w:val="00FB3CD9"/>
    <w:rsid w:val="00FB3CF5"/>
    <w:rsid w:val="00FB3FDB"/>
    <w:rsid w:val="00FB4A4B"/>
    <w:rsid w:val="00FB4E42"/>
    <w:rsid w:val="00FB56CA"/>
    <w:rsid w:val="00FB6B1C"/>
    <w:rsid w:val="00FB7B16"/>
    <w:rsid w:val="00FC01AF"/>
    <w:rsid w:val="00FC0E5C"/>
    <w:rsid w:val="00FC125B"/>
    <w:rsid w:val="00FC165B"/>
    <w:rsid w:val="00FC1A79"/>
    <w:rsid w:val="00FC227F"/>
    <w:rsid w:val="00FC2760"/>
    <w:rsid w:val="00FC2E03"/>
    <w:rsid w:val="00FC30F6"/>
    <w:rsid w:val="00FC3664"/>
    <w:rsid w:val="00FC3B97"/>
    <w:rsid w:val="00FC3CB0"/>
    <w:rsid w:val="00FC3D9F"/>
    <w:rsid w:val="00FC4495"/>
    <w:rsid w:val="00FC45A1"/>
    <w:rsid w:val="00FC482A"/>
    <w:rsid w:val="00FC518F"/>
    <w:rsid w:val="00FC5334"/>
    <w:rsid w:val="00FC590A"/>
    <w:rsid w:val="00FC5B8A"/>
    <w:rsid w:val="00FC6A4A"/>
    <w:rsid w:val="00FC6B80"/>
    <w:rsid w:val="00FC75C0"/>
    <w:rsid w:val="00FC75CA"/>
    <w:rsid w:val="00FC7F27"/>
    <w:rsid w:val="00FD14B4"/>
    <w:rsid w:val="00FD14E7"/>
    <w:rsid w:val="00FD1BD5"/>
    <w:rsid w:val="00FD1C32"/>
    <w:rsid w:val="00FD1DED"/>
    <w:rsid w:val="00FD2176"/>
    <w:rsid w:val="00FD2410"/>
    <w:rsid w:val="00FD2A24"/>
    <w:rsid w:val="00FD2BA1"/>
    <w:rsid w:val="00FD2D67"/>
    <w:rsid w:val="00FD2FBE"/>
    <w:rsid w:val="00FD3650"/>
    <w:rsid w:val="00FD36C0"/>
    <w:rsid w:val="00FD386F"/>
    <w:rsid w:val="00FD42F1"/>
    <w:rsid w:val="00FD4712"/>
    <w:rsid w:val="00FD5B12"/>
    <w:rsid w:val="00FD5CCF"/>
    <w:rsid w:val="00FD649F"/>
    <w:rsid w:val="00FD6F87"/>
    <w:rsid w:val="00FD7E01"/>
    <w:rsid w:val="00FD7E07"/>
    <w:rsid w:val="00FD7EB6"/>
    <w:rsid w:val="00FD7F91"/>
    <w:rsid w:val="00FE021F"/>
    <w:rsid w:val="00FE0308"/>
    <w:rsid w:val="00FE049C"/>
    <w:rsid w:val="00FE096F"/>
    <w:rsid w:val="00FE17BE"/>
    <w:rsid w:val="00FE18F2"/>
    <w:rsid w:val="00FE22FE"/>
    <w:rsid w:val="00FE261E"/>
    <w:rsid w:val="00FE2D52"/>
    <w:rsid w:val="00FE353E"/>
    <w:rsid w:val="00FE388A"/>
    <w:rsid w:val="00FE3FC7"/>
    <w:rsid w:val="00FE4021"/>
    <w:rsid w:val="00FE4814"/>
    <w:rsid w:val="00FE58BA"/>
    <w:rsid w:val="00FE5A84"/>
    <w:rsid w:val="00FE5AB7"/>
    <w:rsid w:val="00FE5C89"/>
    <w:rsid w:val="00FE6EA9"/>
    <w:rsid w:val="00FE72F6"/>
    <w:rsid w:val="00FE758E"/>
    <w:rsid w:val="00FE7CBA"/>
    <w:rsid w:val="00FE7F71"/>
    <w:rsid w:val="00FE7FDD"/>
    <w:rsid w:val="00FF07C4"/>
    <w:rsid w:val="00FF0ADF"/>
    <w:rsid w:val="00FF0C53"/>
    <w:rsid w:val="00FF0D49"/>
    <w:rsid w:val="00FF15D3"/>
    <w:rsid w:val="00FF1A6D"/>
    <w:rsid w:val="00FF1F0D"/>
    <w:rsid w:val="00FF2599"/>
    <w:rsid w:val="00FF2BBC"/>
    <w:rsid w:val="00FF2E05"/>
    <w:rsid w:val="00FF31EA"/>
    <w:rsid w:val="00FF35B4"/>
    <w:rsid w:val="00FF36BD"/>
    <w:rsid w:val="00FF36E1"/>
    <w:rsid w:val="00FF3BB0"/>
    <w:rsid w:val="00FF425A"/>
    <w:rsid w:val="00FF4759"/>
    <w:rsid w:val="00FF4E99"/>
    <w:rsid w:val="00FF4F45"/>
    <w:rsid w:val="00FF54D3"/>
    <w:rsid w:val="00FF5DB8"/>
    <w:rsid w:val="00FF5FA4"/>
    <w:rsid w:val="00FF612A"/>
    <w:rsid w:val="00FF6E08"/>
    <w:rsid w:val="00FF75A7"/>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234914">
      <w:bodyDiv w:val="1"/>
      <w:marLeft w:val="0"/>
      <w:marRight w:val="0"/>
      <w:marTop w:val="0"/>
      <w:marBottom w:val="0"/>
      <w:divBdr>
        <w:top w:val="none" w:sz="0" w:space="0" w:color="auto"/>
        <w:left w:val="none" w:sz="0" w:space="0" w:color="auto"/>
        <w:bottom w:val="none" w:sz="0" w:space="0" w:color="auto"/>
        <w:right w:val="none" w:sz="0" w:space="0" w:color="auto"/>
      </w:divBdr>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1896429281">
      <w:bodyDiv w:val="1"/>
      <w:marLeft w:val="0"/>
      <w:marRight w:val="0"/>
      <w:marTop w:val="0"/>
      <w:marBottom w:val="0"/>
      <w:divBdr>
        <w:top w:val="none" w:sz="0" w:space="0" w:color="auto"/>
        <w:left w:val="none" w:sz="0" w:space="0" w:color="auto"/>
        <w:bottom w:val="none" w:sz="0" w:space="0" w:color="auto"/>
        <w:right w:val="none" w:sz="0" w:space="0" w:color="auto"/>
      </w:divBdr>
    </w:div>
    <w:div w:id="1932348781">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customXml/itemProps2.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7AF10-AE2B-490C-96C9-531AA49F1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6309</Words>
  <Characters>33640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39870</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Smith Hannah (RNU) Oxford Health</cp:lastModifiedBy>
  <cp:revision>17</cp:revision>
  <cp:lastPrinted>2020-01-28T13:09:00Z</cp:lastPrinted>
  <dcterms:created xsi:type="dcterms:W3CDTF">2021-12-06T22:12:00Z</dcterms:created>
  <dcterms:modified xsi:type="dcterms:W3CDTF">2022-01-18T19:07:00Z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