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A3BC5" w14:textId="31D9838F" w:rsidR="00C16887" w:rsidRPr="00161B86" w:rsidRDefault="00C16887" w:rsidP="005218FE">
      <w:pPr>
        <w:jc w:val="center"/>
        <w:rPr>
          <w:rFonts w:ascii="Segoe UI" w:hAnsi="Segoe UI" w:cs="Segoe UI"/>
          <w:b/>
          <w:bCs/>
          <w:sz w:val="28"/>
          <w:szCs w:val="28"/>
        </w:rPr>
      </w:pPr>
    </w:p>
    <w:p w14:paraId="7C5A1128" w14:textId="0098D31B" w:rsidR="005218FE" w:rsidRPr="00161B86" w:rsidRDefault="00BA0C77" w:rsidP="00BA0C77">
      <w:pPr>
        <w:tabs>
          <w:tab w:val="center" w:pos="4513"/>
          <w:tab w:val="right" w:pos="9026"/>
        </w:tabs>
        <w:rPr>
          <w:rFonts w:ascii="Segoe UI" w:hAnsi="Segoe UI" w:cs="Segoe UI"/>
          <w:b/>
          <w:bCs/>
          <w:sz w:val="28"/>
          <w:szCs w:val="28"/>
        </w:rPr>
      </w:pPr>
      <w:r w:rsidRPr="00EA798A">
        <w:rPr>
          <w:noProof/>
          <w:lang w:eastAsia="en-GB"/>
        </w:rPr>
        <mc:AlternateContent>
          <mc:Choice Requires="wps">
            <w:drawing>
              <wp:anchor distT="0" distB="0" distL="114300" distR="114300" simplePos="0" relativeHeight="251659264" behindDoc="0" locked="0" layoutInCell="1" allowOverlap="1" wp14:anchorId="1B08B17C" wp14:editId="3FB1855D">
                <wp:simplePos x="0" y="0"/>
                <wp:positionH relativeFrom="column">
                  <wp:posOffset>4737100</wp:posOffset>
                </wp:positionH>
                <wp:positionV relativeFrom="paragraph">
                  <wp:posOffset>6350</wp:posOffset>
                </wp:positionV>
                <wp:extent cx="1616454" cy="50482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454" cy="504825"/>
                        </a:xfrm>
                        <a:prstGeom prst="rect">
                          <a:avLst/>
                        </a:prstGeom>
                        <a:solidFill>
                          <a:srgbClr val="FFFFFF"/>
                        </a:solidFill>
                        <a:ln w="9525">
                          <a:solidFill>
                            <a:srgbClr val="000000"/>
                          </a:solidFill>
                          <a:miter lim="800000"/>
                          <a:headEnd/>
                          <a:tailEnd/>
                        </a:ln>
                      </wps:spPr>
                      <wps:txbx>
                        <w:txbxContent>
                          <w:p w14:paraId="36C83E26" w14:textId="39D39B17" w:rsidR="00BA0C77" w:rsidRDefault="00BA0C77" w:rsidP="00BA0C77">
                            <w:pPr>
                              <w:rPr>
                                <w:rFonts w:ascii="Segoe UI" w:hAnsi="Segoe UI" w:cs="Segoe UI"/>
                              </w:rPr>
                            </w:pPr>
                            <w:r>
                              <w:rPr>
                                <w:rFonts w:ascii="Segoe UI" w:hAnsi="Segoe UI" w:cs="Segoe UI"/>
                                <w:b/>
                              </w:rPr>
                              <w:t>RR/App 32(i</w:t>
                            </w:r>
                            <w:r w:rsidR="00D56DD4">
                              <w:rPr>
                                <w:rFonts w:ascii="Segoe UI" w:hAnsi="Segoe UI" w:cs="Segoe UI"/>
                                <w:b/>
                              </w:rPr>
                              <w:t>i</w:t>
                            </w:r>
                            <w:r>
                              <w:rPr>
                                <w:rFonts w:ascii="Segoe UI" w:hAnsi="Segoe UI" w:cs="Segoe UI"/>
                                <w:b/>
                              </w:rPr>
                              <w:t>)/2022</w:t>
                            </w:r>
                          </w:p>
                          <w:p w14:paraId="3B0505F5" w14:textId="5B33AED8" w:rsidR="00BA0C77" w:rsidRPr="0020754F" w:rsidRDefault="00BA0C77" w:rsidP="00BA0C77">
                            <w:pPr>
                              <w:rPr>
                                <w:rFonts w:ascii="Segoe UI" w:hAnsi="Segoe UI" w:cs="Segoe UI"/>
                              </w:rPr>
                            </w:pPr>
                            <w:r>
                              <w:rPr>
                                <w:rFonts w:ascii="Segoe UI" w:hAnsi="Segoe UI" w:cs="Segoe UI"/>
                              </w:rPr>
                              <w:t>(Agenda item: 27(f))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08B17C" id="_x0000_t202" coordsize="21600,21600" o:spt="202" path="m,l,21600r21600,l21600,xe">
                <v:stroke joinstyle="miter"/>
                <v:path gradientshapeok="t" o:connecttype="rect"/>
              </v:shapetype>
              <v:shape id="Text Box 2" o:spid="_x0000_s1026" type="#_x0000_t202" style="position:absolute;margin-left:373pt;margin-top:.5pt;width:127.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">
                <v:textbox>
                  <w:txbxContent>
                    <w:p w14:paraId="36C83E26" w14:textId="39D39B17" w:rsidR="00BA0C77" w:rsidRDefault="00BA0C77" w:rsidP="00BA0C77">
                      <w:pPr>
                        <w:rPr>
                          <w:rFonts w:ascii="Segoe UI" w:hAnsi="Segoe UI" w:cs="Segoe UI"/>
                        </w:rPr>
                      </w:pPr>
                      <w:r>
                        <w:rPr>
                          <w:rFonts w:ascii="Segoe UI" w:hAnsi="Segoe UI" w:cs="Segoe UI"/>
                          <w:b/>
                        </w:rPr>
                        <w:t>RR/App 32(i</w:t>
                      </w:r>
                      <w:r w:rsidR="00D56DD4">
                        <w:rPr>
                          <w:rFonts w:ascii="Segoe UI" w:hAnsi="Segoe UI" w:cs="Segoe UI"/>
                          <w:b/>
                        </w:rPr>
                        <w:t>i</w:t>
                      </w:r>
                      <w:r>
                        <w:rPr>
                          <w:rFonts w:ascii="Segoe UI" w:hAnsi="Segoe UI" w:cs="Segoe UI"/>
                          <w:b/>
                        </w:rPr>
                        <w:t>)/2022</w:t>
                      </w:r>
                    </w:p>
                    <w:p w14:paraId="3B0505F5" w14:textId="5B33AED8" w:rsidR="00BA0C77" w:rsidRPr="0020754F" w:rsidRDefault="00BA0C77" w:rsidP="00BA0C77">
                      <w:pPr>
                        <w:rPr>
                          <w:rFonts w:ascii="Segoe UI" w:hAnsi="Segoe UI" w:cs="Segoe UI"/>
                        </w:rPr>
                      </w:pPr>
                      <w:r>
                        <w:rPr>
                          <w:rFonts w:ascii="Segoe UI" w:hAnsi="Segoe UI" w:cs="Segoe UI"/>
                        </w:rPr>
                        <w:t>(Agenda item: 27(f))</w:t>
                      </w:r>
                    </w:p>
                  </w:txbxContent>
                </v:textbox>
              </v:shape>
            </w:pict>
          </mc:Fallback>
        </mc:AlternateContent>
      </w:r>
      <w:r>
        <w:rPr>
          <w:rFonts w:ascii="Segoe UI" w:hAnsi="Segoe UI" w:cs="Segoe UI"/>
          <w:b/>
          <w:bCs/>
          <w:sz w:val="28"/>
          <w:szCs w:val="28"/>
        </w:rPr>
        <w:tab/>
      </w:r>
      <w:r w:rsidR="005218FE" w:rsidRPr="00161B86">
        <w:rPr>
          <w:rFonts w:ascii="Segoe UI" w:hAnsi="Segoe UI" w:cs="Segoe UI"/>
          <w:b/>
          <w:bCs/>
          <w:sz w:val="28"/>
          <w:szCs w:val="28"/>
        </w:rPr>
        <w:t>Report to the Meeting of the</w:t>
      </w:r>
      <w:r>
        <w:rPr>
          <w:rFonts w:ascii="Segoe UI" w:hAnsi="Segoe UI" w:cs="Segoe UI"/>
          <w:b/>
          <w:bCs/>
          <w:sz w:val="28"/>
          <w:szCs w:val="28"/>
        </w:rPr>
        <w:tab/>
      </w:r>
    </w:p>
    <w:p w14:paraId="265117F4" w14:textId="77777777" w:rsidR="005218FE" w:rsidRPr="00161B86" w:rsidRDefault="005218FE" w:rsidP="005218FE">
      <w:pPr>
        <w:jc w:val="center"/>
        <w:rPr>
          <w:rFonts w:ascii="Segoe UI" w:hAnsi="Segoe UI" w:cs="Segoe UI"/>
          <w:b/>
          <w:bCs/>
          <w:sz w:val="28"/>
          <w:szCs w:val="28"/>
        </w:rPr>
      </w:pPr>
      <w:r w:rsidRPr="00161B86">
        <w:rPr>
          <w:rFonts w:ascii="Segoe UI" w:hAnsi="Segoe UI" w:cs="Segoe UI"/>
          <w:b/>
          <w:bCs/>
          <w:sz w:val="28"/>
          <w:szCs w:val="28"/>
        </w:rPr>
        <w:t>Oxford Health NHS Foundation Trust</w:t>
      </w:r>
    </w:p>
    <w:p w14:paraId="1010BF30" w14:textId="3F763586" w:rsidR="005218FE" w:rsidRPr="00161B86" w:rsidRDefault="005218FE" w:rsidP="005218FE">
      <w:pPr>
        <w:jc w:val="center"/>
        <w:rPr>
          <w:rFonts w:ascii="Segoe UI" w:hAnsi="Segoe UI" w:cs="Segoe UI"/>
          <w:b/>
          <w:bCs/>
          <w:sz w:val="28"/>
          <w:szCs w:val="28"/>
        </w:rPr>
      </w:pPr>
    </w:p>
    <w:p w14:paraId="6D835C37" w14:textId="77777777" w:rsidR="005218FE" w:rsidRPr="00161B86" w:rsidRDefault="005218FE" w:rsidP="005218FE">
      <w:pPr>
        <w:jc w:val="center"/>
        <w:rPr>
          <w:rFonts w:ascii="Segoe UI" w:hAnsi="Segoe UI" w:cs="Segoe UI"/>
          <w:b/>
          <w:bCs/>
          <w:sz w:val="28"/>
          <w:szCs w:val="28"/>
        </w:rPr>
      </w:pPr>
      <w:r w:rsidRPr="00161B86">
        <w:rPr>
          <w:rFonts w:ascii="Segoe UI" w:hAnsi="Segoe UI" w:cs="Segoe UI"/>
          <w:b/>
          <w:bCs/>
          <w:sz w:val="28"/>
          <w:szCs w:val="28"/>
        </w:rPr>
        <w:t>People, Leadership and Culture Committee</w:t>
      </w:r>
    </w:p>
    <w:p w14:paraId="44845F56" w14:textId="15A64E9D" w:rsidR="00121DE1" w:rsidRPr="00161B86" w:rsidRDefault="00B40F1F" w:rsidP="005218FE">
      <w:pPr>
        <w:jc w:val="center"/>
        <w:rPr>
          <w:rFonts w:ascii="Segoe UI" w:hAnsi="Segoe UI" w:cs="Segoe UI"/>
          <w:b/>
          <w:bCs/>
          <w:sz w:val="28"/>
          <w:szCs w:val="28"/>
        </w:rPr>
      </w:pPr>
      <w:r w:rsidRPr="00161B86">
        <w:rPr>
          <w:rFonts w:ascii="Segoe UI" w:hAnsi="Segoe UI" w:cs="Segoe UI"/>
          <w:b/>
          <w:bCs/>
          <w:sz w:val="28"/>
          <w:szCs w:val="28"/>
        </w:rPr>
        <w:t>5</w:t>
      </w:r>
      <w:r w:rsidRPr="00161B86">
        <w:rPr>
          <w:rFonts w:ascii="Segoe UI" w:hAnsi="Segoe UI" w:cs="Segoe UI"/>
          <w:b/>
          <w:bCs/>
          <w:sz w:val="28"/>
          <w:szCs w:val="28"/>
          <w:vertAlign w:val="superscript"/>
        </w:rPr>
        <w:t>th</w:t>
      </w:r>
      <w:r w:rsidRPr="00161B86">
        <w:rPr>
          <w:rFonts w:ascii="Segoe UI" w:hAnsi="Segoe UI" w:cs="Segoe UI"/>
          <w:b/>
          <w:bCs/>
          <w:sz w:val="28"/>
          <w:szCs w:val="28"/>
        </w:rPr>
        <w:t xml:space="preserve"> May 2022</w:t>
      </w:r>
    </w:p>
    <w:p w14:paraId="52311633" w14:textId="77777777" w:rsidR="00B40F1F" w:rsidRPr="00161B86" w:rsidRDefault="00B40F1F" w:rsidP="005218FE">
      <w:pPr>
        <w:jc w:val="center"/>
        <w:rPr>
          <w:rFonts w:ascii="Segoe UI" w:hAnsi="Segoe UI" w:cs="Segoe UI"/>
          <w:b/>
          <w:bCs/>
          <w:sz w:val="28"/>
          <w:szCs w:val="28"/>
        </w:rPr>
      </w:pPr>
    </w:p>
    <w:p w14:paraId="6375AAA1" w14:textId="77777777" w:rsidR="005218FE" w:rsidRPr="00161B86" w:rsidRDefault="005218FE" w:rsidP="005218FE">
      <w:pPr>
        <w:jc w:val="center"/>
        <w:rPr>
          <w:rFonts w:ascii="Segoe UI" w:hAnsi="Segoe UI" w:cs="Segoe UI"/>
          <w:b/>
          <w:bCs/>
          <w:sz w:val="24"/>
          <w:szCs w:val="24"/>
        </w:rPr>
      </w:pPr>
      <w:r w:rsidRPr="00161B86">
        <w:rPr>
          <w:rFonts w:ascii="Segoe UI" w:hAnsi="Segoe UI" w:cs="Segoe UI"/>
          <w:b/>
          <w:bCs/>
          <w:sz w:val="24"/>
          <w:szCs w:val="24"/>
        </w:rPr>
        <w:t>Annual Report 2020/21</w:t>
      </w:r>
    </w:p>
    <w:p w14:paraId="341FDE0C" w14:textId="77777777" w:rsidR="005218FE" w:rsidRPr="00161B86" w:rsidRDefault="005218FE" w:rsidP="005218FE">
      <w:pPr>
        <w:jc w:val="center"/>
        <w:rPr>
          <w:rFonts w:ascii="Segoe UI" w:hAnsi="Segoe UI" w:cs="Segoe UI"/>
          <w:b/>
          <w:bCs/>
          <w:sz w:val="24"/>
          <w:szCs w:val="24"/>
        </w:rPr>
      </w:pPr>
      <w:r w:rsidRPr="00161B86">
        <w:rPr>
          <w:rFonts w:ascii="Segoe UI" w:hAnsi="Segoe UI" w:cs="Segoe UI"/>
          <w:b/>
          <w:bCs/>
          <w:sz w:val="24"/>
          <w:szCs w:val="24"/>
        </w:rPr>
        <w:t>For Approval</w:t>
      </w:r>
    </w:p>
    <w:p w14:paraId="459639FE" w14:textId="77777777" w:rsidR="005218FE" w:rsidRPr="00161B86" w:rsidRDefault="005218FE" w:rsidP="005218FE">
      <w:pPr>
        <w:jc w:val="both"/>
        <w:rPr>
          <w:rFonts w:ascii="Segoe UI" w:hAnsi="Segoe UI" w:cs="Segoe UI"/>
          <w:sz w:val="24"/>
          <w:szCs w:val="24"/>
        </w:rPr>
      </w:pPr>
    </w:p>
    <w:p w14:paraId="2D193B4C" w14:textId="77777777" w:rsidR="00577D9B" w:rsidRPr="00161B86" w:rsidRDefault="005218FE" w:rsidP="00577D9B">
      <w:pPr>
        <w:jc w:val="both"/>
        <w:rPr>
          <w:rFonts w:ascii="Segoe UI" w:hAnsi="Segoe UI" w:cs="Segoe UI"/>
          <w:sz w:val="24"/>
          <w:szCs w:val="24"/>
        </w:rPr>
      </w:pPr>
      <w:r w:rsidRPr="00161B86">
        <w:rPr>
          <w:rFonts w:ascii="Segoe UI" w:hAnsi="Segoe UI" w:cs="Segoe UI"/>
          <w:b/>
          <w:bCs/>
          <w:sz w:val="24"/>
          <w:szCs w:val="24"/>
        </w:rPr>
        <w:t>Executive Summary</w:t>
      </w:r>
      <w:r w:rsidR="00F85F6C" w:rsidRPr="00161B86">
        <w:rPr>
          <w:rFonts w:ascii="Segoe UI" w:hAnsi="Segoe UI" w:cs="Segoe UI"/>
          <w:sz w:val="24"/>
          <w:szCs w:val="24"/>
        </w:rPr>
        <w:t xml:space="preserve"> </w:t>
      </w:r>
    </w:p>
    <w:p w14:paraId="7156E457" w14:textId="77777777" w:rsidR="00577D9B" w:rsidRPr="00161B86" w:rsidRDefault="00577D9B" w:rsidP="005218FE">
      <w:pPr>
        <w:rPr>
          <w:rFonts w:ascii="Segoe UI" w:hAnsi="Segoe UI" w:cs="Segoe UI"/>
          <w:b/>
          <w:bCs/>
          <w:sz w:val="24"/>
          <w:szCs w:val="24"/>
        </w:rPr>
      </w:pPr>
    </w:p>
    <w:p w14:paraId="1B4E847D" w14:textId="6B206D00" w:rsidR="005218FE" w:rsidRPr="00161B86" w:rsidRDefault="00577D9B" w:rsidP="005218FE">
      <w:pPr>
        <w:rPr>
          <w:rFonts w:ascii="Segoe UI" w:hAnsi="Segoe UI" w:cs="Segoe UI"/>
          <w:sz w:val="24"/>
          <w:szCs w:val="24"/>
        </w:rPr>
      </w:pPr>
      <w:r w:rsidRPr="00161B86">
        <w:rPr>
          <w:rFonts w:ascii="Segoe UI" w:hAnsi="Segoe UI" w:cs="Segoe UI"/>
          <w:sz w:val="24"/>
          <w:szCs w:val="24"/>
        </w:rPr>
        <w:t>The Annual Report summarises the performance and work programme of the People, Leadership and Culture</w:t>
      </w:r>
      <w:r w:rsidR="00703CEE" w:rsidRPr="00161B86">
        <w:rPr>
          <w:rFonts w:ascii="Segoe UI" w:hAnsi="Segoe UI" w:cs="Segoe UI"/>
          <w:sz w:val="24"/>
          <w:szCs w:val="24"/>
        </w:rPr>
        <w:t xml:space="preserve"> (PLC)</w:t>
      </w:r>
      <w:r w:rsidRPr="00161B86">
        <w:rPr>
          <w:rFonts w:ascii="Segoe UI" w:hAnsi="Segoe UI" w:cs="Segoe UI"/>
          <w:sz w:val="24"/>
          <w:szCs w:val="24"/>
        </w:rPr>
        <w:t xml:space="preserve"> Committee during the period of April 2020 to March 2021.   A total of four meetings were held</w:t>
      </w:r>
      <w:r w:rsidR="00D72E42" w:rsidRPr="00161B86">
        <w:rPr>
          <w:rFonts w:ascii="Segoe UI" w:hAnsi="Segoe UI" w:cs="Segoe UI"/>
          <w:sz w:val="24"/>
          <w:szCs w:val="24"/>
        </w:rPr>
        <w:t xml:space="preserve"> </w:t>
      </w:r>
      <w:r w:rsidRPr="00161B86">
        <w:rPr>
          <w:rFonts w:ascii="Segoe UI" w:hAnsi="Segoe UI" w:cs="Segoe UI"/>
          <w:sz w:val="24"/>
          <w:szCs w:val="24"/>
        </w:rPr>
        <w:t xml:space="preserve">during this period. </w:t>
      </w:r>
      <w:r w:rsidR="00C532BD" w:rsidRPr="00161B86">
        <w:rPr>
          <w:rFonts w:ascii="Segoe UI" w:hAnsi="Segoe UI" w:cs="Segoe UI"/>
          <w:sz w:val="24"/>
          <w:szCs w:val="24"/>
        </w:rPr>
        <w:t xml:space="preserve"> E</w:t>
      </w:r>
      <w:r w:rsidR="004003A1" w:rsidRPr="00161B86">
        <w:rPr>
          <w:rFonts w:ascii="Segoe UI" w:hAnsi="Segoe UI" w:cs="Segoe UI"/>
          <w:sz w:val="24"/>
          <w:szCs w:val="24"/>
        </w:rPr>
        <w:t>arly meetings in th</w:t>
      </w:r>
      <w:r w:rsidR="0084674A" w:rsidRPr="00161B86">
        <w:rPr>
          <w:rFonts w:ascii="Segoe UI" w:hAnsi="Segoe UI" w:cs="Segoe UI"/>
          <w:sz w:val="24"/>
          <w:szCs w:val="24"/>
        </w:rPr>
        <w:t xml:space="preserve">is period </w:t>
      </w:r>
      <w:r w:rsidR="004003A1" w:rsidRPr="00161B86">
        <w:rPr>
          <w:rFonts w:ascii="Segoe UI" w:hAnsi="Segoe UI" w:cs="Segoe UI"/>
          <w:sz w:val="24"/>
          <w:szCs w:val="24"/>
        </w:rPr>
        <w:t xml:space="preserve">were partially concerned with tasks such </w:t>
      </w:r>
      <w:r w:rsidR="00C532BD" w:rsidRPr="00161B86">
        <w:rPr>
          <w:rFonts w:ascii="Segoe UI" w:hAnsi="Segoe UI" w:cs="Segoe UI"/>
          <w:sz w:val="24"/>
          <w:szCs w:val="24"/>
        </w:rPr>
        <w:t xml:space="preserve">as </w:t>
      </w:r>
      <w:r w:rsidR="004003A1" w:rsidRPr="00161B86">
        <w:rPr>
          <w:rFonts w:ascii="Segoe UI" w:hAnsi="Segoe UI" w:cs="Segoe UI"/>
          <w:sz w:val="24"/>
          <w:szCs w:val="24"/>
        </w:rPr>
        <w:t xml:space="preserve">drafting of </w:t>
      </w:r>
      <w:proofErr w:type="spellStart"/>
      <w:r w:rsidR="004003A1" w:rsidRPr="00161B86">
        <w:rPr>
          <w:rFonts w:ascii="Segoe UI" w:hAnsi="Segoe UI" w:cs="Segoe UI"/>
          <w:sz w:val="24"/>
          <w:szCs w:val="24"/>
        </w:rPr>
        <w:t>ToR</w:t>
      </w:r>
      <w:proofErr w:type="spellEnd"/>
      <w:r w:rsidR="004003A1" w:rsidRPr="00161B86">
        <w:rPr>
          <w:rFonts w:ascii="Segoe UI" w:hAnsi="Segoe UI" w:cs="Segoe UI"/>
          <w:sz w:val="24"/>
          <w:szCs w:val="24"/>
        </w:rPr>
        <w:t xml:space="preserve"> and review of numerous </w:t>
      </w:r>
      <w:r w:rsidR="0056441B" w:rsidRPr="00161B86">
        <w:rPr>
          <w:rFonts w:ascii="Segoe UI" w:hAnsi="Segoe UI" w:cs="Segoe UI"/>
          <w:sz w:val="24"/>
          <w:szCs w:val="24"/>
        </w:rPr>
        <w:t>T</w:t>
      </w:r>
      <w:r w:rsidR="004003A1" w:rsidRPr="00161B86">
        <w:rPr>
          <w:rFonts w:ascii="Segoe UI" w:hAnsi="Segoe UI" w:cs="Segoe UI"/>
          <w:sz w:val="24"/>
          <w:szCs w:val="24"/>
        </w:rPr>
        <w:t>rust policies relevant to the work of the Committee.</w:t>
      </w:r>
      <w:r w:rsidR="00C532BD" w:rsidRPr="00161B86">
        <w:rPr>
          <w:rFonts w:ascii="Segoe UI" w:hAnsi="Segoe UI" w:cs="Segoe UI"/>
          <w:sz w:val="24"/>
          <w:szCs w:val="24"/>
        </w:rPr>
        <w:t xml:space="preserve"> </w:t>
      </w:r>
      <w:r w:rsidR="00E765CA" w:rsidRPr="00161B86">
        <w:rPr>
          <w:rFonts w:ascii="Segoe UI" w:hAnsi="Segoe UI" w:cs="Segoe UI"/>
          <w:sz w:val="24"/>
          <w:szCs w:val="24"/>
        </w:rPr>
        <w:t xml:space="preserve"> Much of the Committee</w:t>
      </w:r>
      <w:r w:rsidR="0084674A" w:rsidRPr="00161B86">
        <w:rPr>
          <w:rFonts w:ascii="Segoe UI" w:hAnsi="Segoe UI" w:cs="Segoe UI"/>
          <w:sz w:val="24"/>
          <w:szCs w:val="24"/>
        </w:rPr>
        <w:t>’</w:t>
      </w:r>
      <w:r w:rsidR="00E765CA" w:rsidRPr="00161B86">
        <w:rPr>
          <w:rFonts w:ascii="Segoe UI" w:hAnsi="Segoe UI" w:cs="Segoe UI"/>
          <w:sz w:val="24"/>
          <w:szCs w:val="24"/>
        </w:rPr>
        <w:t xml:space="preserve">s time was concerned with dealing with the immediate challenges presented by the Covid pandemic in relation to the impact on staff – both in terms of absence levels and also wellbeing.   </w:t>
      </w:r>
      <w:r w:rsidR="00A464E7" w:rsidRPr="00161B86">
        <w:rPr>
          <w:rFonts w:ascii="Segoe UI" w:hAnsi="Segoe UI" w:cs="Segoe UI"/>
          <w:sz w:val="24"/>
          <w:szCs w:val="24"/>
        </w:rPr>
        <w:t>N</w:t>
      </w:r>
      <w:r w:rsidR="00E765CA" w:rsidRPr="00161B86">
        <w:rPr>
          <w:rFonts w:ascii="Segoe UI" w:hAnsi="Segoe UI" w:cs="Segoe UI"/>
          <w:sz w:val="24"/>
          <w:szCs w:val="24"/>
        </w:rPr>
        <w:t xml:space="preserve">evertheless, </w:t>
      </w:r>
      <w:r w:rsidR="00A464E7" w:rsidRPr="00161B86">
        <w:rPr>
          <w:rFonts w:ascii="Segoe UI" w:hAnsi="Segoe UI" w:cs="Segoe UI"/>
          <w:sz w:val="24"/>
          <w:szCs w:val="24"/>
        </w:rPr>
        <w:t>some c</w:t>
      </w:r>
      <w:r w:rsidR="00C532BD" w:rsidRPr="00161B86">
        <w:rPr>
          <w:rFonts w:ascii="Segoe UI" w:hAnsi="Segoe UI" w:cs="Segoe UI"/>
          <w:sz w:val="24"/>
          <w:szCs w:val="24"/>
        </w:rPr>
        <w:t xml:space="preserve">ore work </w:t>
      </w:r>
      <w:r w:rsidR="00E765CA" w:rsidRPr="00161B86">
        <w:rPr>
          <w:rFonts w:ascii="Segoe UI" w:hAnsi="Segoe UI" w:cs="Segoe UI"/>
          <w:sz w:val="24"/>
          <w:szCs w:val="24"/>
        </w:rPr>
        <w:t xml:space="preserve">was </w:t>
      </w:r>
      <w:r w:rsidR="00C532BD" w:rsidRPr="00161B86">
        <w:rPr>
          <w:rFonts w:ascii="Segoe UI" w:hAnsi="Segoe UI" w:cs="Segoe UI"/>
          <w:sz w:val="24"/>
          <w:szCs w:val="24"/>
        </w:rPr>
        <w:t>also undertaken</w:t>
      </w:r>
      <w:r w:rsidR="00E765CA" w:rsidRPr="00161B86">
        <w:rPr>
          <w:rFonts w:ascii="Segoe UI" w:hAnsi="Segoe UI" w:cs="Segoe UI"/>
          <w:sz w:val="24"/>
          <w:szCs w:val="24"/>
        </w:rPr>
        <w:t>,</w:t>
      </w:r>
      <w:r w:rsidR="00C532BD" w:rsidRPr="00161B86">
        <w:rPr>
          <w:rFonts w:ascii="Segoe UI" w:hAnsi="Segoe UI" w:cs="Segoe UI"/>
          <w:sz w:val="24"/>
          <w:szCs w:val="24"/>
        </w:rPr>
        <w:t xml:space="preserve"> </w:t>
      </w:r>
      <w:r w:rsidR="00E765CA" w:rsidRPr="00161B86">
        <w:rPr>
          <w:rFonts w:ascii="Segoe UI" w:hAnsi="Segoe UI" w:cs="Segoe UI"/>
          <w:sz w:val="24"/>
          <w:szCs w:val="24"/>
        </w:rPr>
        <w:t>a</w:t>
      </w:r>
      <w:r w:rsidR="00C532BD" w:rsidRPr="00161B86">
        <w:rPr>
          <w:rFonts w:ascii="Segoe UI" w:hAnsi="Segoe UI" w:cs="Segoe UI"/>
          <w:sz w:val="24"/>
          <w:szCs w:val="24"/>
        </w:rPr>
        <w:t>s recorded in the report.</w:t>
      </w:r>
    </w:p>
    <w:p w14:paraId="2E3D6F53" w14:textId="77777777" w:rsidR="005218FE" w:rsidRPr="00161B86" w:rsidRDefault="005218FE" w:rsidP="005218FE">
      <w:pPr>
        <w:jc w:val="both"/>
        <w:rPr>
          <w:rFonts w:ascii="Segoe UI" w:hAnsi="Segoe UI" w:cs="Segoe UI"/>
          <w:sz w:val="24"/>
          <w:szCs w:val="24"/>
        </w:rPr>
      </w:pPr>
    </w:p>
    <w:p w14:paraId="05E49AAC" w14:textId="77777777" w:rsidR="005218FE" w:rsidRPr="00161B86" w:rsidRDefault="005218FE" w:rsidP="005218FE">
      <w:pPr>
        <w:jc w:val="both"/>
        <w:rPr>
          <w:rFonts w:ascii="Segoe UI" w:hAnsi="Segoe UI" w:cs="Segoe UI"/>
          <w:b/>
          <w:bCs/>
          <w:sz w:val="24"/>
          <w:szCs w:val="24"/>
        </w:rPr>
      </w:pPr>
      <w:r w:rsidRPr="00161B86">
        <w:rPr>
          <w:rFonts w:ascii="Segoe UI" w:hAnsi="Segoe UI" w:cs="Segoe UI"/>
          <w:b/>
          <w:bCs/>
          <w:sz w:val="24"/>
          <w:szCs w:val="24"/>
        </w:rPr>
        <w:t>Governance Route/Approval Process</w:t>
      </w:r>
    </w:p>
    <w:p w14:paraId="7B3683B1" w14:textId="059D71F2" w:rsidR="005218FE" w:rsidRPr="00161B86" w:rsidRDefault="005218FE" w:rsidP="00215C15">
      <w:pPr>
        <w:jc w:val="both"/>
        <w:rPr>
          <w:rFonts w:ascii="Segoe UI" w:hAnsi="Segoe UI" w:cs="Segoe UI"/>
          <w:sz w:val="24"/>
          <w:szCs w:val="24"/>
        </w:rPr>
      </w:pPr>
      <w:r w:rsidRPr="00161B86">
        <w:rPr>
          <w:rFonts w:ascii="Segoe UI" w:hAnsi="Segoe UI" w:cs="Segoe UI"/>
          <w:sz w:val="24"/>
          <w:szCs w:val="24"/>
        </w:rPr>
        <w:t>The People, Leadership and Culture Committee is asked to review and approve the Annual Report for presentation to the Board of Directors.</w:t>
      </w:r>
    </w:p>
    <w:p w14:paraId="0D33D878" w14:textId="77777777" w:rsidR="00483FE3" w:rsidRPr="00161B86" w:rsidRDefault="00483FE3" w:rsidP="005218FE">
      <w:pPr>
        <w:jc w:val="both"/>
        <w:rPr>
          <w:rFonts w:ascii="Segoe UI" w:hAnsi="Segoe UI" w:cs="Segoe UI"/>
          <w:b/>
          <w:bCs/>
          <w:sz w:val="24"/>
          <w:szCs w:val="24"/>
        </w:rPr>
      </w:pPr>
    </w:p>
    <w:p w14:paraId="0C6897B4" w14:textId="2ED56D8A" w:rsidR="005218FE" w:rsidRPr="00161B86" w:rsidRDefault="005218FE" w:rsidP="00483FE3">
      <w:pPr>
        <w:jc w:val="both"/>
        <w:rPr>
          <w:rFonts w:ascii="Segoe UI" w:hAnsi="Segoe UI" w:cs="Segoe UI"/>
          <w:i/>
          <w:sz w:val="20"/>
          <w:szCs w:val="20"/>
        </w:rPr>
      </w:pPr>
      <w:r w:rsidRPr="00161B86">
        <w:rPr>
          <w:rFonts w:ascii="Segoe UI" w:hAnsi="Segoe UI" w:cs="Segoe UI"/>
          <w:b/>
          <w:bCs/>
          <w:sz w:val="24"/>
          <w:szCs w:val="24"/>
        </w:rPr>
        <w:t>Strategic Objectives/Priorities</w:t>
      </w:r>
    </w:p>
    <w:p w14:paraId="4CD81B80" w14:textId="19A3EB93" w:rsidR="00483FE3" w:rsidRPr="00161B86" w:rsidRDefault="00483FE3" w:rsidP="00483FE3">
      <w:pPr>
        <w:jc w:val="both"/>
        <w:rPr>
          <w:rFonts w:ascii="Segoe UI" w:hAnsi="Segoe UI" w:cs="Segoe UI"/>
          <w:i/>
          <w:sz w:val="20"/>
          <w:szCs w:val="20"/>
        </w:rPr>
      </w:pPr>
    </w:p>
    <w:p w14:paraId="4091135C" w14:textId="37746127" w:rsidR="00483FE3" w:rsidRPr="00161B86" w:rsidRDefault="534A073E" w:rsidP="00483FE3">
      <w:pPr>
        <w:jc w:val="both"/>
        <w:rPr>
          <w:rFonts w:ascii="Segoe UI" w:hAnsi="Segoe UI" w:cs="Segoe UI"/>
          <w:sz w:val="24"/>
          <w:szCs w:val="24"/>
        </w:rPr>
      </w:pPr>
      <w:r w:rsidRPr="00161B86">
        <w:rPr>
          <w:rFonts w:ascii="Segoe UI" w:hAnsi="Segoe UI" w:cs="Segoe UI"/>
          <w:sz w:val="24"/>
          <w:szCs w:val="24"/>
        </w:rPr>
        <w:t>Th</w:t>
      </w:r>
      <w:r w:rsidR="1434E629" w:rsidRPr="00161B86">
        <w:rPr>
          <w:rFonts w:ascii="Segoe UI" w:hAnsi="Segoe UI" w:cs="Segoe UI"/>
          <w:sz w:val="24"/>
          <w:szCs w:val="24"/>
        </w:rPr>
        <w:t xml:space="preserve">e work of the PLC Committee is broadly focused on delivering the strategic priority </w:t>
      </w:r>
      <w:r w:rsidR="72EF2EED" w:rsidRPr="00161B86">
        <w:rPr>
          <w:rFonts w:ascii="Segoe UI" w:hAnsi="Segoe UI" w:cs="Segoe UI"/>
          <w:sz w:val="24"/>
          <w:szCs w:val="24"/>
        </w:rPr>
        <w:t>related to the workforce as set out in the OHFT Strategy 2021-2026.  However there will be</w:t>
      </w:r>
      <w:r w:rsidR="28B6941B" w:rsidRPr="00161B86">
        <w:rPr>
          <w:rFonts w:ascii="Segoe UI" w:hAnsi="Segoe UI" w:cs="Segoe UI"/>
          <w:sz w:val="24"/>
          <w:szCs w:val="24"/>
        </w:rPr>
        <w:t xml:space="preserve"> links and interdependencies to the other three priorities– Quality; </w:t>
      </w:r>
      <w:r w:rsidR="13CB6FEC" w:rsidRPr="00161B86">
        <w:rPr>
          <w:rFonts w:ascii="Segoe UI" w:hAnsi="Segoe UI" w:cs="Segoe UI"/>
          <w:sz w:val="24"/>
          <w:szCs w:val="24"/>
        </w:rPr>
        <w:t>Sustainability</w:t>
      </w:r>
      <w:r w:rsidR="28B6941B" w:rsidRPr="00161B86">
        <w:rPr>
          <w:rFonts w:ascii="Segoe UI" w:hAnsi="Segoe UI" w:cs="Segoe UI"/>
          <w:sz w:val="24"/>
          <w:szCs w:val="24"/>
        </w:rPr>
        <w:t xml:space="preserve"> and Research</w:t>
      </w:r>
      <w:r w:rsidR="631582C5" w:rsidRPr="00161B86">
        <w:rPr>
          <w:rFonts w:ascii="Segoe UI" w:hAnsi="Segoe UI" w:cs="Segoe UI"/>
          <w:sz w:val="24"/>
          <w:szCs w:val="24"/>
        </w:rPr>
        <w:t xml:space="preserve"> and as such the membership </w:t>
      </w:r>
      <w:r w:rsidR="00869EC9" w:rsidRPr="00161B86">
        <w:rPr>
          <w:rFonts w:ascii="Segoe UI" w:hAnsi="Segoe UI" w:cs="Segoe UI"/>
          <w:sz w:val="24"/>
          <w:szCs w:val="24"/>
        </w:rPr>
        <w:t xml:space="preserve">of the Committee includes a number of the Executives who lead on these particular areas.  The draft </w:t>
      </w:r>
      <w:proofErr w:type="spellStart"/>
      <w:r w:rsidR="00869EC9" w:rsidRPr="00161B86">
        <w:rPr>
          <w:rFonts w:ascii="Segoe UI" w:hAnsi="Segoe UI" w:cs="Segoe UI"/>
          <w:sz w:val="24"/>
          <w:szCs w:val="24"/>
        </w:rPr>
        <w:t>ToR</w:t>
      </w:r>
      <w:proofErr w:type="spellEnd"/>
      <w:r w:rsidR="00869EC9" w:rsidRPr="00161B86">
        <w:rPr>
          <w:rFonts w:ascii="Segoe UI" w:hAnsi="Segoe UI" w:cs="Segoe UI"/>
          <w:sz w:val="24"/>
          <w:szCs w:val="24"/>
        </w:rPr>
        <w:t xml:space="preserve"> are set out below</w:t>
      </w:r>
      <w:r w:rsidR="007F7174" w:rsidRPr="00161B86">
        <w:rPr>
          <w:rFonts w:ascii="Segoe UI" w:hAnsi="Segoe UI" w:cs="Segoe UI"/>
          <w:sz w:val="24"/>
          <w:szCs w:val="24"/>
        </w:rPr>
        <w:t>.</w:t>
      </w:r>
    </w:p>
    <w:p w14:paraId="69D039B7" w14:textId="77777777" w:rsidR="005218FE" w:rsidRPr="00161B86" w:rsidRDefault="005218FE" w:rsidP="005218FE">
      <w:pPr>
        <w:jc w:val="both"/>
        <w:rPr>
          <w:rFonts w:ascii="Segoe UI" w:hAnsi="Segoe UI" w:cs="Segoe UI"/>
          <w:i/>
          <w:sz w:val="20"/>
          <w:szCs w:val="20"/>
        </w:rPr>
      </w:pPr>
    </w:p>
    <w:p w14:paraId="74432414" w14:textId="77777777" w:rsidR="005218FE" w:rsidRPr="00161B86" w:rsidRDefault="005218FE" w:rsidP="005218FE">
      <w:pPr>
        <w:jc w:val="both"/>
        <w:rPr>
          <w:rFonts w:ascii="Segoe UI" w:hAnsi="Segoe UI" w:cs="Segoe UI"/>
          <w:b/>
          <w:sz w:val="24"/>
          <w:szCs w:val="24"/>
        </w:rPr>
      </w:pPr>
      <w:r w:rsidRPr="00161B86">
        <w:rPr>
          <w:rFonts w:ascii="Segoe UI" w:hAnsi="Segoe UI" w:cs="Segoe UI"/>
          <w:b/>
          <w:sz w:val="24"/>
          <w:szCs w:val="24"/>
        </w:rPr>
        <w:t>Recommendation</w:t>
      </w:r>
    </w:p>
    <w:p w14:paraId="4ECC041B" w14:textId="77777777" w:rsidR="005218FE" w:rsidRPr="00161B86" w:rsidRDefault="005218FE" w:rsidP="005218FE">
      <w:pPr>
        <w:jc w:val="both"/>
        <w:rPr>
          <w:rFonts w:ascii="Segoe UI" w:hAnsi="Segoe UI" w:cs="Segoe UI"/>
          <w:sz w:val="24"/>
          <w:szCs w:val="24"/>
        </w:rPr>
      </w:pPr>
      <w:r w:rsidRPr="00161B86">
        <w:rPr>
          <w:rFonts w:ascii="Segoe UI" w:hAnsi="Segoe UI" w:cs="Segoe UI"/>
          <w:sz w:val="24"/>
          <w:szCs w:val="24"/>
        </w:rPr>
        <w:t>The Committee is requested to approve the report.</w:t>
      </w:r>
    </w:p>
    <w:p w14:paraId="03C66EEE" w14:textId="77777777" w:rsidR="005218FE" w:rsidRPr="00161B86" w:rsidRDefault="005218FE" w:rsidP="005218FE">
      <w:pPr>
        <w:jc w:val="both"/>
        <w:rPr>
          <w:rFonts w:ascii="Segoe UI" w:hAnsi="Segoe UI" w:cs="Segoe UI"/>
          <w:b/>
          <w:sz w:val="24"/>
          <w:szCs w:val="24"/>
        </w:rPr>
      </w:pPr>
    </w:p>
    <w:p w14:paraId="6E9A623F" w14:textId="317EF84B" w:rsidR="005218FE" w:rsidRPr="00161B86" w:rsidRDefault="005218FE" w:rsidP="005218FE">
      <w:pPr>
        <w:ind w:left="1440" w:hanging="1440"/>
        <w:jc w:val="both"/>
        <w:rPr>
          <w:rFonts w:ascii="Segoe UI" w:hAnsi="Segoe UI" w:cs="Segoe UI"/>
          <w:b/>
          <w:sz w:val="24"/>
          <w:szCs w:val="24"/>
        </w:rPr>
      </w:pPr>
      <w:r w:rsidRPr="00161B86">
        <w:rPr>
          <w:rFonts w:ascii="Segoe UI" w:hAnsi="Segoe UI" w:cs="Segoe UI"/>
          <w:b/>
          <w:sz w:val="24"/>
          <w:szCs w:val="24"/>
        </w:rPr>
        <w:t>Author and Title: Charmaine De Souza, Chief People Officer</w:t>
      </w:r>
      <w:r w:rsidR="00A464E7" w:rsidRPr="00161B86">
        <w:rPr>
          <w:rFonts w:ascii="Segoe UI" w:hAnsi="Segoe UI" w:cs="Segoe UI"/>
          <w:b/>
          <w:sz w:val="24"/>
          <w:szCs w:val="24"/>
        </w:rPr>
        <w:t xml:space="preserve"> </w:t>
      </w:r>
    </w:p>
    <w:p w14:paraId="33B7F729" w14:textId="77777777" w:rsidR="005218FE" w:rsidRPr="00161B86" w:rsidRDefault="005218FE" w:rsidP="005218FE">
      <w:pPr>
        <w:jc w:val="both"/>
        <w:rPr>
          <w:rFonts w:ascii="Segoe UI" w:hAnsi="Segoe UI" w:cs="Segoe UI"/>
          <w:b/>
          <w:sz w:val="24"/>
          <w:szCs w:val="24"/>
        </w:rPr>
      </w:pPr>
    </w:p>
    <w:p w14:paraId="6E17AF16" w14:textId="3AC52127" w:rsidR="005218FE" w:rsidRPr="00161B86" w:rsidRDefault="005218FE" w:rsidP="49B05DA1">
      <w:pPr>
        <w:spacing w:line="259" w:lineRule="auto"/>
        <w:jc w:val="both"/>
        <w:rPr>
          <w:rFonts w:ascii="Segoe UI" w:hAnsi="Segoe UI" w:cs="Segoe UI"/>
          <w:b/>
          <w:bCs/>
          <w:sz w:val="24"/>
          <w:szCs w:val="24"/>
        </w:rPr>
      </w:pPr>
      <w:r w:rsidRPr="00161B86">
        <w:rPr>
          <w:rFonts w:ascii="Segoe UI" w:hAnsi="Segoe UI" w:cs="Segoe UI"/>
          <w:b/>
          <w:bCs/>
          <w:sz w:val="24"/>
          <w:szCs w:val="24"/>
        </w:rPr>
        <w:t>Lead Executive Director:</w:t>
      </w:r>
      <w:r w:rsidRPr="00161B86">
        <w:tab/>
      </w:r>
      <w:r w:rsidRPr="00161B86">
        <w:rPr>
          <w:rFonts w:ascii="Segoe UI" w:hAnsi="Segoe UI" w:cs="Segoe UI"/>
          <w:b/>
          <w:bCs/>
          <w:sz w:val="24"/>
          <w:szCs w:val="24"/>
        </w:rPr>
        <w:t xml:space="preserve"> Charmaine De Souza, Chief People Officer</w:t>
      </w:r>
    </w:p>
    <w:p w14:paraId="758715E2" w14:textId="77777777" w:rsidR="005218FE" w:rsidRPr="00161B86" w:rsidRDefault="005218FE" w:rsidP="005218FE">
      <w:pPr>
        <w:rPr>
          <w:rFonts w:ascii="Segoe UI" w:hAnsi="Segoe UI" w:cs="Segoe UI"/>
          <w:sz w:val="24"/>
          <w:szCs w:val="24"/>
        </w:rPr>
      </w:pPr>
      <w:r w:rsidRPr="00161B86">
        <w:rPr>
          <w:rFonts w:ascii="Segoe UI" w:hAnsi="Segoe UI" w:cs="Segoe UI"/>
          <w:sz w:val="24"/>
          <w:szCs w:val="24"/>
        </w:rPr>
        <w:br w:type="page"/>
      </w:r>
    </w:p>
    <w:p w14:paraId="161FF42C" w14:textId="72B8408D" w:rsidR="6B06F77E" w:rsidRPr="00161B86" w:rsidRDefault="6B06F77E" w:rsidP="6B06F77E">
      <w:pPr>
        <w:rPr>
          <w:rFonts w:ascii="Segoe UI" w:hAnsi="Segoe UI" w:cs="Segoe UI"/>
        </w:rPr>
      </w:pPr>
    </w:p>
    <w:p w14:paraId="236C869A" w14:textId="0B89F69D" w:rsidR="00396EBF" w:rsidRPr="00161B86" w:rsidRDefault="44E8DC32" w:rsidP="00396EBF">
      <w:pPr>
        <w:jc w:val="center"/>
        <w:rPr>
          <w:b/>
          <w:bCs/>
          <w:u w:val="single"/>
        </w:rPr>
      </w:pPr>
      <w:r w:rsidRPr="00161B86">
        <w:rPr>
          <w:b/>
          <w:bCs/>
          <w:u w:val="single"/>
        </w:rPr>
        <w:t>DRAFT TERMS OF REFERENCE FOR PEOPLE LEADERSHIP AND CULTURE (PLC) COMMITTEE</w:t>
      </w:r>
    </w:p>
    <w:p w14:paraId="157497F7" w14:textId="77777777" w:rsidR="00396EBF" w:rsidRPr="00161B86" w:rsidRDefault="00396EBF" w:rsidP="00396EBF">
      <w:pPr>
        <w:rPr>
          <w:b/>
          <w:bCs/>
          <w:u w:val="single"/>
        </w:rPr>
      </w:pPr>
    </w:p>
    <w:p w14:paraId="75562A43" w14:textId="59802758" w:rsidR="00396EBF" w:rsidRPr="00161B86" w:rsidRDefault="00396EBF" w:rsidP="00396EBF">
      <w:pPr>
        <w:jc w:val="both"/>
      </w:pPr>
      <w:r w:rsidRPr="00161B86">
        <w:t xml:space="preserve">The People Leadership and Culture Committee (PLC) is a </w:t>
      </w:r>
      <w:r w:rsidR="00A37054" w:rsidRPr="00161B86">
        <w:t>C</w:t>
      </w:r>
      <w:r w:rsidRPr="00161B86">
        <w:t xml:space="preserve">ommittee of the Board of Oxford Health NHS Foundation Trust. </w:t>
      </w:r>
    </w:p>
    <w:p w14:paraId="05A05430" w14:textId="77777777" w:rsidR="00396EBF" w:rsidRPr="00161B86" w:rsidRDefault="00396EBF" w:rsidP="00396EBF">
      <w:pPr>
        <w:jc w:val="both"/>
      </w:pPr>
    </w:p>
    <w:p w14:paraId="72CA750D" w14:textId="2472308A" w:rsidR="00396EBF" w:rsidRPr="00161B86" w:rsidRDefault="00396EBF" w:rsidP="00396EBF">
      <w:pPr>
        <w:jc w:val="both"/>
      </w:pPr>
      <w:r w:rsidRPr="00161B86">
        <w:t xml:space="preserve">The Committee is tasked with focusing on People, Leadership, Culture and Education issues that directly impact on the effective working of the </w:t>
      </w:r>
      <w:r w:rsidR="00E40F46" w:rsidRPr="00161B86">
        <w:t>T</w:t>
      </w:r>
      <w:r w:rsidRPr="00161B86">
        <w:t xml:space="preserve">rust, the employment and wellbeing of staff and the culture of working within the Trust.  </w:t>
      </w:r>
    </w:p>
    <w:p w14:paraId="5BF955BA" w14:textId="77777777" w:rsidR="00396EBF" w:rsidRPr="00161B86" w:rsidRDefault="00396EBF" w:rsidP="00396EBF">
      <w:pPr>
        <w:jc w:val="both"/>
      </w:pPr>
    </w:p>
    <w:p w14:paraId="075AB0E4" w14:textId="77777777" w:rsidR="00396EBF" w:rsidRPr="00161B86" w:rsidRDefault="00396EBF" w:rsidP="00396EBF">
      <w:pPr>
        <w:jc w:val="both"/>
      </w:pPr>
      <w:r w:rsidRPr="00161B86">
        <w:t>Purpose</w:t>
      </w:r>
    </w:p>
    <w:p w14:paraId="3D40D905" w14:textId="77777777" w:rsidR="00396EBF" w:rsidRPr="00161B86" w:rsidRDefault="00396EBF" w:rsidP="00396EBF">
      <w:pPr>
        <w:jc w:val="both"/>
      </w:pPr>
    </w:p>
    <w:p w14:paraId="7BD26583" w14:textId="4BBCE23E" w:rsidR="00396EBF" w:rsidRPr="00161B86" w:rsidRDefault="00396EBF" w:rsidP="00396EBF">
      <w:pPr>
        <w:jc w:val="both"/>
      </w:pPr>
      <w:r w:rsidRPr="00161B86">
        <w:t>On behalf of the Board of Directors the Committee will need to be persuaded that the strategic workforce issues of the Trust are understood</w:t>
      </w:r>
      <w:r w:rsidR="0084674A" w:rsidRPr="00161B86">
        <w:t>;</w:t>
      </w:r>
      <w:r w:rsidRPr="00161B86">
        <w:t xml:space="preserve"> that plans are in place to deliver them, that appropriate financial resources are secured, and sufficient staff are employed and that they are appropriately selected, appraised and trained. The Committee will both challenge and support on workforce performance and seek assurance that relevant risks and mitigation actions are in place. It will also actively support the development of innovative enabling strategies for people, leadership and education to deliver cultural transformation.</w:t>
      </w:r>
    </w:p>
    <w:p w14:paraId="518D447B" w14:textId="77777777" w:rsidR="00396EBF" w:rsidRPr="00161B86" w:rsidRDefault="00396EBF" w:rsidP="00396EBF">
      <w:pPr>
        <w:jc w:val="both"/>
      </w:pPr>
    </w:p>
    <w:p w14:paraId="3389001F" w14:textId="44492016" w:rsidR="00396EBF" w:rsidRPr="00161B86" w:rsidRDefault="00396EBF" w:rsidP="00396EBF">
      <w:pPr>
        <w:jc w:val="both"/>
      </w:pPr>
      <w:r w:rsidRPr="00161B86">
        <w:t xml:space="preserve">The </w:t>
      </w:r>
      <w:r w:rsidR="0084674A" w:rsidRPr="00161B86">
        <w:t>C</w:t>
      </w:r>
      <w:r w:rsidRPr="00161B86">
        <w:t>ommittee will keep under review arrangements for monitoring staff attitudes and opinions and advise the Board accordingly. It will also give due consideration to issues of equality and diversity in all areas of work.</w:t>
      </w:r>
    </w:p>
    <w:p w14:paraId="29D66C25" w14:textId="77777777" w:rsidR="00396EBF" w:rsidRPr="00161B86" w:rsidRDefault="00396EBF" w:rsidP="00396EBF">
      <w:pPr>
        <w:jc w:val="both"/>
      </w:pPr>
    </w:p>
    <w:p w14:paraId="21FF9AD7" w14:textId="4460C0A9" w:rsidR="00396EBF" w:rsidRPr="00161B86" w:rsidRDefault="00396EBF" w:rsidP="00396EBF">
      <w:pPr>
        <w:jc w:val="both"/>
      </w:pPr>
      <w:r w:rsidRPr="00161B86">
        <w:t xml:space="preserve">The </w:t>
      </w:r>
      <w:r w:rsidR="0084674A" w:rsidRPr="00161B86">
        <w:t>C</w:t>
      </w:r>
      <w:r w:rsidRPr="00161B86">
        <w:t>ommittee will keep under review arrangements to promote a positive culture for working and delivering healthcare to which every member of staff contributes and within which they are able to develop to their full potential.  It is central to the concept of a public benefit corporation that all members of that community treat each other with respect, regardless of their race, disability, ethnicity, gender (including transgender), age, sexual orientation, or beliefs.</w:t>
      </w:r>
    </w:p>
    <w:p w14:paraId="65E3E3F3" w14:textId="77777777" w:rsidR="00396EBF" w:rsidRPr="00161B86" w:rsidRDefault="00396EBF" w:rsidP="00396EBF">
      <w:pPr>
        <w:jc w:val="both"/>
      </w:pPr>
    </w:p>
    <w:p w14:paraId="72ACC3CE" w14:textId="77777777" w:rsidR="00396EBF" w:rsidRPr="00161B86" w:rsidRDefault="00396EBF" w:rsidP="00396EBF">
      <w:pPr>
        <w:jc w:val="both"/>
      </w:pPr>
      <w:r w:rsidRPr="00161B86">
        <w:t>Assurance</w:t>
      </w:r>
    </w:p>
    <w:p w14:paraId="68E0B091" w14:textId="77777777" w:rsidR="00396EBF" w:rsidRPr="00161B86" w:rsidRDefault="00396EBF" w:rsidP="00396EBF">
      <w:pPr>
        <w:jc w:val="both"/>
      </w:pPr>
    </w:p>
    <w:p w14:paraId="0EE298E6" w14:textId="4ECBF6F9" w:rsidR="00396EBF" w:rsidRPr="00161B86" w:rsidRDefault="44E8DC32" w:rsidP="00396EBF">
      <w:pPr>
        <w:jc w:val="both"/>
      </w:pPr>
      <w:r w:rsidRPr="00161B86">
        <w:t xml:space="preserve">The role of the </w:t>
      </w:r>
      <w:r w:rsidR="0084674A" w:rsidRPr="00161B86">
        <w:t>C</w:t>
      </w:r>
      <w:r w:rsidRPr="00161B86">
        <w:t>ommittee is to provide support to the Board with the Trust’s People Strategy and its Organisational Development Strategy with ownership of the Board, and policy and practice, to ensure that it is managing its People issues effectively in keeping with good practice and monitoring how people strategies contribute to improved organisational performance.</w:t>
      </w:r>
    </w:p>
    <w:p w14:paraId="26106A73" w14:textId="77777777" w:rsidR="00396EBF" w:rsidRPr="00161B86" w:rsidRDefault="00396EBF" w:rsidP="00396EBF">
      <w:pPr>
        <w:jc w:val="both"/>
      </w:pPr>
    </w:p>
    <w:p w14:paraId="5ED08EC6" w14:textId="01CE97A9" w:rsidR="00396EBF" w:rsidRPr="00161B86" w:rsidRDefault="00396EBF" w:rsidP="00396EBF">
      <w:pPr>
        <w:jc w:val="both"/>
      </w:pPr>
      <w:r w:rsidRPr="00161B86">
        <w:t xml:space="preserve">The </w:t>
      </w:r>
      <w:r w:rsidR="0084674A" w:rsidRPr="00161B86">
        <w:t>C</w:t>
      </w:r>
      <w:r w:rsidRPr="00161B86">
        <w:t>ommittee will seek assurance that:</w:t>
      </w:r>
    </w:p>
    <w:p w14:paraId="02022956" w14:textId="77777777" w:rsidR="00396EBF" w:rsidRPr="00161B86" w:rsidRDefault="00396EBF" w:rsidP="00396EBF">
      <w:pPr>
        <w:pStyle w:val="ListParagraph"/>
        <w:numPr>
          <w:ilvl w:val="0"/>
          <w:numId w:val="3"/>
        </w:numPr>
        <w:contextualSpacing/>
        <w:jc w:val="both"/>
        <w:rPr>
          <w:rFonts w:asciiTheme="minorHAnsi" w:eastAsiaTheme="minorHAnsi" w:hAnsiTheme="minorHAnsi" w:cstheme="minorBidi"/>
          <w:sz w:val="22"/>
          <w:szCs w:val="22"/>
          <w:lang w:eastAsia="en-US"/>
        </w:rPr>
      </w:pPr>
      <w:r w:rsidRPr="00161B86">
        <w:rPr>
          <w:rFonts w:asciiTheme="minorHAnsi" w:eastAsiaTheme="minorHAnsi" w:hAnsiTheme="minorHAnsi" w:cstheme="minorBidi"/>
          <w:sz w:val="22"/>
          <w:szCs w:val="22"/>
          <w:lang w:eastAsia="en-US"/>
        </w:rPr>
        <w:t>Relevant legislative, regulatory and stakeholder requirements have been met and where appropriate exceeded;</w:t>
      </w:r>
    </w:p>
    <w:p w14:paraId="27F86ED5" w14:textId="77777777" w:rsidR="00396EBF" w:rsidRPr="00161B86" w:rsidRDefault="00396EBF" w:rsidP="00396EBF">
      <w:pPr>
        <w:pStyle w:val="ListParagraph"/>
        <w:numPr>
          <w:ilvl w:val="0"/>
          <w:numId w:val="3"/>
        </w:numPr>
        <w:contextualSpacing/>
        <w:jc w:val="both"/>
        <w:rPr>
          <w:rFonts w:asciiTheme="minorHAnsi" w:eastAsiaTheme="minorHAnsi" w:hAnsiTheme="minorHAnsi" w:cstheme="minorBidi"/>
          <w:sz w:val="22"/>
          <w:szCs w:val="22"/>
          <w:lang w:eastAsia="en-US"/>
        </w:rPr>
      </w:pPr>
      <w:r w:rsidRPr="00161B86">
        <w:rPr>
          <w:rFonts w:asciiTheme="minorHAnsi" w:eastAsiaTheme="minorHAnsi" w:hAnsiTheme="minorHAnsi" w:cstheme="minorBidi"/>
          <w:sz w:val="22"/>
          <w:szCs w:val="22"/>
          <w:lang w:eastAsia="en-US"/>
        </w:rPr>
        <w:t>Policies, metrics and procedures reflect best practice;</w:t>
      </w:r>
    </w:p>
    <w:p w14:paraId="00C0A9C4" w14:textId="77777777" w:rsidR="00396EBF" w:rsidRPr="00161B86" w:rsidRDefault="00396EBF" w:rsidP="00396EBF">
      <w:pPr>
        <w:pStyle w:val="ListParagraph"/>
        <w:numPr>
          <w:ilvl w:val="0"/>
          <w:numId w:val="3"/>
        </w:numPr>
        <w:contextualSpacing/>
        <w:jc w:val="both"/>
        <w:rPr>
          <w:rFonts w:asciiTheme="minorHAnsi" w:eastAsiaTheme="minorHAnsi" w:hAnsiTheme="minorHAnsi" w:cstheme="minorBidi"/>
          <w:sz w:val="22"/>
          <w:szCs w:val="22"/>
          <w:lang w:eastAsia="en-US"/>
        </w:rPr>
      </w:pPr>
      <w:r w:rsidRPr="00161B86">
        <w:rPr>
          <w:rFonts w:asciiTheme="minorHAnsi" w:eastAsiaTheme="minorHAnsi" w:hAnsiTheme="minorHAnsi" w:cstheme="minorBidi"/>
          <w:sz w:val="22"/>
          <w:szCs w:val="22"/>
          <w:lang w:eastAsia="en-US"/>
        </w:rPr>
        <w:t>That sufficient focus is given to regional People priorities and key requirements of the NHS National People Plan;</w:t>
      </w:r>
    </w:p>
    <w:p w14:paraId="7A3D7A26" w14:textId="77777777" w:rsidR="00396EBF" w:rsidRPr="00161B86" w:rsidRDefault="00396EBF" w:rsidP="00396EBF">
      <w:pPr>
        <w:pStyle w:val="ListParagraph"/>
        <w:numPr>
          <w:ilvl w:val="0"/>
          <w:numId w:val="3"/>
        </w:numPr>
        <w:contextualSpacing/>
        <w:jc w:val="both"/>
        <w:rPr>
          <w:rFonts w:asciiTheme="minorHAnsi" w:eastAsiaTheme="minorHAnsi" w:hAnsiTheme="minorHAnsi" w:cstheme="minorBidi"/>
          <w:sz w:val="22"/>
          <w:szCs w:val="22"/>
          <w:lang w:eastAsia="en-US"/>
        </w:rPr>
      </w:pPr>
      <w:r w:rsidRPr="00161B86">
        <w:rPr>
          <w:rFonts w:asciiTheme="minorHAnsi" w:eastAsiaTheme="minorHAnsi" w:hAnsiTheme="minorHAnsi" w:cstheme="minorBidi"/>
          <w:sz w:val="22"/>
          <w:szCs w:val="22"/>
          <w:lang w:eastAsia="en-US"/>
        </w:rPr>
        <w:t>There is effective management of the key risks the Trust is seeking to manage in the context of realising its People Strategy.</w:t>
      </w:r>
    </w:p>
    <w:p w14:paraId="2383FB9E" w14:textId="77777777" w:rsidR="00396EBF" w:rsidRPr="00161B86" w:rsidRDefault="00396EBF" w:rsidP="00396EBF">
      <w:pPr>
        <w:ind w:left="360"/>
        <w:jc w:val="both"/>
      </w:pPr>
    </w:p>
    <w:p w14:paraId="1958AC80" w14:textId="77777777" w:rsidR="00396EBF" w:rsidRPr="00161B86" w:rsidRDefault="00396EBF" w:rsidP="00396EBF">
      <w:pPr>
        <w:jc w:val="both"/>
      </w:pPr>
      <w:r w:rsidRPr="00161B86">
        <w:t>Forward Planning</w:t>
      </w:r>
    </w:p>
    <w:p w14:paraId="79DE64A4" w14:textId="77777777" w:rsidR="00396EBF" w:rsidRPr="00161B86" w:rsidRDefault="00396EBF" w:rsidP="00396EBF">
      <w:pPr>
        <w:jc w:val="both"/>
      </w:pPr>
    </w:p>
    <w:p w14:paraId="63C7E5FB" w14:textId="77777777" w:rsidR="00396EBF" w:rsidRPr="00161B86" w:rsidRDefault="00396EBF" w:rsidP="00396EBF">
      <w:pPr>
        <w:jc w:val="both"/>
      </w:pPr>
      <w:r w:rsidRPr="00161B86">
        <w:t>The Committee will need to be satisfied that forward planning on People, Leadership and Education related issues are innovative, creative, stretching and consistent with the culture change transformation ambitions of the Trust and are in accordance with its values (Caring, Safe and Excellent).</w:t>
      </w:r>
    </w:p>
    <w:p w14:paraId="06CEB883" w14:textId="77777777" w:rsidR="00396EBF" w:rsidRPr="00161B86" w:rsidRDefault="00396EBF" w:rsidP="00396EBF">
      <w:pPr>
        <w:jc w:val="both"/>
      </w:pPr>
    </w:p>
    <w:p w14:paraId="43892366" w14:textId="6D9CE2C4" w:rsidR="00396EBF" w:rsidRPr="00161B86" w:rsidRDefault="00396EBF" w:rsidP="00396EBF">
      <w:pPr>
        <w:jc w:val="both"/>
      </w:pPr>
      <w:r w:rsidRPr="00161B86">
        <w:t xml:space="preserve">The </w:t>
      </w:r>
      <w:r w:rsidR="0084674A" w:rsidRPr="00161B86">
        <w:t>C</w:t>
      </w:r>
      <w:r w:rsidRPr="00161B86">
        <w:t>ommittee will encourage and support the Executives to be bold and ambitious in its People plans to be the employer of choice that leads the way in the employment and well-being of a positive learning organisation with highly skilled and well-trained staff.</w:t>
      </w:r>
    </w:p>
    <w:p w14:paraId="7F1FE787" w14:textId="77777777" w:rsidR="00396EBF" w:rsidRPr="00161B86" w:rsidRDefault="00396EBF" w:rsidP="00396EBF">
      <w:pPr>
        <w:jc w:val="both"/>
      </w:pPr>
    </w:p>
    <w:p w14:paraId="06022054" w14:textId="77777777" w:rsidR="00396EBF" w:rsidRPr="00161B86" w:rsidRDefault="00396EBF" w:rsidP="00396EBF">
      <w:pPr>
        <w:jc w:val="both"/>
      </w:pPr>
      <w:r w:rsidRPr="00161B86">
        <w:t>The Committee will challenge where appropriate and will seek clarification and commission further work where it does not feel that the Trust is being ambitious enough, where standards are failing to make sufficient progress or where there is evidence to suggest negative trends or behaviours.</w:t>
      </w:r>
    </w:p>
    <w:p w14:paraId="1A9EFAC7" w14:textId="77777777" w:rsidR="00396EBF" w:rsidRPr="00161B86" w:rsidRDefault="00396EBF" w:rsidP="00396EBF">
      <w:pPr>
        <w:jc w:val="both"/>
      </w:pPr>
    </w:p>
    <w:p w14:paraId="600769FA" w14:textId="36B47823" w:rsidR="00396EBF" w:rsidRPr="00161B86" w:rsidRDefault="00396EBF" w:rsidP="00396EBF">
      <w:pPr>
        <w:jc w:val="both"/>
      </w:pPr>
      <w:r w:rsidRPr="00161B86">
        <w:t>As part of looking to the future</w:t>
      </w:r>
      <w:r w:rsidR="0084674A" w:rsidRPr="00161B86">
        <w:t>,</w:t>
      </w:r>
      <w:r w:rsidRPr="00161B86">
        <w:t xml:space="preserve"> the </w:t>
      </w:r>
      <w:r w:rsidR="0084674A" w:rsidRPr="00161B86">
        <w:t>C</w:t>
      </w:r>
      <w:r w:rsidRPr="00161B86">
        <w:t>ommittee will also assess capacity and capability within the Trust to ensure plans are realistically resourced and achievable.</w:t>
      </w:r>
    </w:p>
    <w:p w14:paraId="177972D1" w14:textId="77777777" w:rsidR="00396EBF" w:rsidRPr="00161B86" w:rsidRDefault="00396EBF" w:rsidP="00396EBF">
      <w:pPr>
        <w:jc w:val="both"/>
      </w:pPr>
    </w:p>
    <w:p w14:paraId="29366AFC" w14:textId="77777777" w:rsidR="00396EBF" w:rsidRPr="00161B86" w:rsidRDefault="00396EBF" w:rsidP="00396EBF">
      <w:pPr>
        <w:jc w:val="both"/>
      </w:pPr>
      <w:r w:rsidRPr="00161B86">
        <w:t>Membership</w:t>
      </w:r>
    </w:p>
    <w:p w14:paraId="27B2FBB9" w14:textId="77777777" w:rsidR="00396EBF" w:rsidRPr="00161B86" w:rsidRDefault="00396EBF" w:rsidP="00396EBF">
      <w:pPr>
        <w:jc w:val="both"/>
      </w:pPr>
    </w:p>
    <w:p w14:paraId="186FA833" w14:textId="77777777" w:rsidR="00396EBF" w:rsidRPr="00161B86" w:rsidRDefault="00396EBF" w:rsidP="00396EBF">
      <w:pPr>
        <w:jc w:val="both"/>
      </w:pPr>
      <w:r w:rsidRPr="00161B86">
        <w:t>The Committee is chaired by a Non-Executive Director with at least two other NEDs attending as members. At least three Executive Directors including the HR Director and Director of Corporate Affairs/Company Secretary will also attend as members. Other Executive Directors will be invited to attend as appropriate to the business of the meeting. The CEO and Chair have standing invitations to attend any meeting.</w:t>
      </w:r>
    </w:p>
    <w:p w14:paraId="0E9464A7" w14:textId="77777777" w:rsidR="00396EBF" w:rsidRPr="00161B86" w:rsidRDefault="00396EBF" w:rsidP="00396EBF">
      <w:pPr>
        <w:jc w:val="both"/>
      </w:pPr>
    </w:p>
    <w:p w14:paraId="03625045" w14:textId="447195BB" w:rsidR="00396EBF" w:rsidRPr="00161B86" w:rsidRDefault="44E8DC32" w:rsidP="00396EBF">
      <w:pPr>
        <w:jc w:val="both"/>
      </w:pPr>
      <w:r w:rsidRPr="00161B86">
        <w:t xml:space="preserve">Other Directors and senior managers may be asked to attend in support of agenda items or to provide further information required by the </w:t>
      </w:r>
      <w:r w:rsidR="00A37054" w:rsidRPr="00161B86">
        <w:t>C</w:t>
      </w:r>
      <w:r w:rsidRPr="00161B86">
        <w:t xml:space="preserve">ommittee. It was agreed in the October meeting that the Director of Communications and Engagement will be invited to attend. </w:t>
      </w:r>
    </w:p>
    <w:p w14:paraId="6DAE1F43" w14:textId="77777777" w:rsidR="00396EBF" w:rsidRPr="00161B86" w:rsidRDefault="00396EBF" w:rsidP="00396EBF">
      <w:pPr>
        <w:jc w:val="both"/>
      </w:pPr>
    </w:p>
    <w:p w14:paraId="4BF23005" w14:textId="5489F78E" w:rsidR="00396EBF" w:rsidRPr="00161B86" w:rsidRDefault="00396EBF" w:rsidP="00396EBF">
      <w:pPr>
        <w:jc w:val="both"/>
      </w:pPr>
      <w:r w:rsidRPr="00161B86">
        <w:t xml:space="preserve">The Board of Directors will review membership of the </w:t>
      </w:r>
      <w:r w:rsidR="00A37054" w:rsidRPr="00161B86">
        <w:t>C</w:t>
      </w:r>
      <w:r w:rsidRPr="00161B86">
        <w:t>ommittee annually.</w:t>
      </w:r>
    </w:p>
    <w:p w14:paraId="25291233" w14:textId="77777777" w:rsidR="00396EBF" w:rsidRPr="00161B86" w:rsidRDefault="00396EBF" w:rsidP="00396EBF">
      <w:pPr>
        <w:jc w:val="both"/>
      </w:pPr>
      <w:r w:rsidRPr="00161B86">
        <w:t xml:space="preserve"> </w:t>
      </w:r>
    </w:p>
    <w:p w14:paraId="33ABF4F6" w14:textId="23016687" w:rsidR="00396EBF" w:rsidRPr="00161B86" w:rsidRDefault="00396EBF" w:rsidP="00396EBF">
      <w:pPr>
        <w:jc w:val="both"/>
      </w:pPr>
      <w:r w:rsidRPr="00161B86">
        <w:t xml:space="preserve">The </w:t>
      </w:r>
      <w:r w:rsidR="0084674A" w:rsidRPr="00161B86">
        <w:t>C</w:t>
      </w:r>
      <w:r w:rsidRPr="00161B86">
        <w:t xml:space="preserve">ommittee shall appoint one member to be the vice chair of the </w:t>
      </w:r>
      <w:r w:rsidR="00A37054" w:rsidRPr="00161B86">
        <w:t>C</w:t>
      </w:r>
      <w:r w:rsidRPr="00161B86">
        <w:t xml:space="preserve">ommittee who shall exercise the powers and functions of the chair of the </w:t>
      </w:r>
      <w:r w:rsidR="0084674A" w:rsidRPr="00161B86">
        <w:t>C</w:t>
      </w:r>
      <w:r w:rsidRPr="00161B86">
        <w:t>ommittee in their absence.</w:t>
      </w:r>
    </w:p>
    <w:p w14:paraId="66E15150" w14:textId="77777777" w:rsidR="00396EBF" w:rsidRPr="00161B86" w:rsidRDefault="00396EBF" w:rsidP="00396EBF">
      <w:pPr>
        <w:jc w:val="both"/>
      </w:pPr>
    </w:p>
    <w:p w14:paraId="6CF962FF" w14:textId="77777777" w:rsidR="00396EBF" w:rsidRPr="00161B86" w:rsidRDefault="00396EBF" w:rsidP="00396EBF">
      <w:pPr>
        <w:jc w:val="both"/>
      </w:pPr>
      <w:r w:rsidRPr="00161B86">
        <w:t>Frequency of meetings</w:t>
      </w:r>
    </w:p>
    <w:p w14:paraId="3657B0EC" w14:textId="77777777" w:rsidR="00396EBF" w:rsidRPr="00161B86" w:rsidRDefault="00396EBF" w:rsidP="00396EBF">
      <w:pPr>
        <w:jc w:val="both"/>
      </w:pPr>
    </w:p>
    <w:p w14:paraId="5D2B10F2" w14:textId="77777777" w:rsidR="00396EBF" w:rsidRPr="00161B86" w:rsidRDefault="00396EBF" w:rsidP="00396EBF">
      <w:pPr>
        <w:jc w:val="both"/>
      </w:pPr>
      <w:r w:rsidRPr="00161B86">
        <w:t xml:space="preserve">The Committee shall meet as required to fulfil its remit and will meet at least four times in each year. The Committee may consider urgent matters through correspondence. </w:t>
      </w:r>
    </w:p>
    <w:p w14:paraId="5835EB21" w14:textId="77777777" w:rsidR="00396EBF" w:rsidRPr="00161B86" w:rsidRDefault="00396EBF" w:rsidP="00396EBF">
      <w:pPr>
        <w:jc w:val="both"/>
      </w:pPr>
    </w:p>
    <w:p w14:paraId="278A3B50" w14:textId="7D21EED0" w:rsidR="00396EBF" w:rsidRPr="00161B86" w:rsidRDefault="00396EBF" w:rsidP="00396EBF">
      <w:pPr>
        <w:jc w:val="both"/>
      </w:pPr>
      <w:r w:rsidRPr="00161B86">
        <w:t xml:space="preserve">An indicative timetable for business to be considered by the Committee is set out in an annual work-plan of the Committee.  However, the agenda is not restricted to those items shown in the work-plan and can be changed at the discretion of the </w:t>
      </w:r>
      <w:r w:rsidR="0030112B" w:rsidRPr="00161B86">
        <w:t>C</w:t>
      </w:r>
      <w:r w:rsidRPr="00161B86">
        <w:t xml:space="preserve">hair of the </w:t>
      </w:r>
      <w:r w:rsidR="0084674A" w:rsidRPr="00161B86">
        <w:t>C</w:t>
      </w:r>
      <w:r w:rsidRPr="00161B86">
        <w:t>ommittee, to deal with any other governance matter.</w:t>
      </w:r>
    </w:p>
    <w:p w14:paraId="7D123C3B" w14:textId="77777777" w:rsidR="00396EBF" w:rsidRPr="00161B86" w:rsidRDefault="00396EBF" w:rsidP="00396EBF">
      <w:pPr>
        <w:jc w:val="both"/>
      </w:pPr>
    </w:p>
    <w:p w14:paraId="3F9DB146" w14:textId="77777777" w:rsidR="00396EBF" w:rsidRPr="00161B86" w:rsidRDefault="00396EBF" w:rsidP="00396EBF">
      <w:pPr>
        <w:jc w:val="both"/>
      </w:pPr>
      <w:r w:rsidRPr="00161B86">
        <w:t>Quorum</w:t>
      </w:r>
    </w:p>
    <w:p w14:paraId="1FA69E6D" w14:textId="77777777" w:rsidR="00396EBF" w:rsidRPr="00161B86" w:rsidRDefault="00396EBF" w:rsidP="00396EBF">
      <w:pPr>
        <w:jc w:val="both"/>
      </w:pPr>
    </w:p>
    <w:p w14:paraId="561886D3" w14:textId="4CC82C3D" w:rsidR="00396EBF" w:rsidRPr="00161B86" w:rsidRDefault="00396EBF" w:rsidP="00396EBF">
      <w:pPr>
        <w:jc w:val="both"/>
      </w:pPr>
      <w:r w:rsidRPr="00161B86">
        <w:t xml:space="preserve">The quorum for the </w:t>
      </w:r>
      <w:r w:rsidR="0084674A" w:rsidRPr="00161B86">
        <w:t>C</w:t>
      </w:r>
      <w:r w:rsidRPr="00161B86">
        <w:t xml:space="preserve">ommittee is five members to include the </w:t>
      </w:r>
      <w:r w:rsidR="0030112B" w:rsidRPr="00161B86">
        <w:t>C</w:t>
      </w:r>
      <w:r w:rsidRPr="00161B86">
        <w:t xml:space="preserve">hair of the </w:t>
      </w:r>
      <w:r w:rsidR="0084674A" w:rsidRPr="00161B86">
        <w:t>C</w:t>
      </w:r>
      <w:r w:rsidRPr="00161B86">
        <w:t xml:space="preserve">ommittee (or the vice </w:t>
      </w:r>
      <w:r w:rsidR="0030112B" w:rsidRPr="00161B86">
        <w:t>C</w:t>
      </w:r>
      <w:r w:rsidRPr="00161B86">
        <w:t xml:space="preserve">hair of the </w:t>
      </w:r>
      <w:r w:rsidR="0084674A" w:rsidRPr="00161B86">
        <w:t>C</w:t>
      </w:r>
      <w:r w:rsidRPr="00161B86">
        <w:t xml:space="preserve">ommittee in their absence), one other </w:t>
      </w:r>
      <w:r w:rsidR="0084674A" w:rsidRPr="00161B86">
        <w:t>N</w:t>
      </w:r>
      <w:r w:rsidRPr="00161B86">
        <w:t>on-</w:t>
      </w:r>
      <w:r w:rsidR="0084674A" w:rsidRPr="00161B86">
        <w:t>E</w:t>
      </w:r>
      <w:r w:rsidRPr="00161B86">
        <w:t>xecutive</w:t>
      </w:r>
      <w:r w:rsidR="0084674A" w:rsidRPr="00161B86">
        <w:t xml:space="preserve"> Director</w:t>
      </w:r>
      <w:r w:rsidRPr="00161B86">
        <w:t xml:space="preserve"> and one </w:t>
      </w:r>
      <w:r w:rsidR="0084674A" w:rsidRPr="00161B86">
        <w:t>E</w:t>
      </w:r>
      <w:r w:rsidRPr="00161B86">
        <w:t xml:space="preserve">xecutive </w:t>
      </w:r>
      <w:r w:rsidR="0084674A" w:rsidRPr="00161B86">
        <w:t>D</w:t>
      </w:r>
      <w:r w:rsidRPr="00161B86">
        <w:t xml:space="preserve">irector.  Deputies will count towards the quorum and attendance rates. Attendance will be monitored as part of the Annual Report on the Committee’s performance to the Board of Directors and members are expected to attend at least 75 per cent of </w:t>
      </w:r>
      <w:r w:rsidR="0084674A" w:rsidRPr="00161B86">
        <w:t>C</w:t>
      </w:r>
      <w:r w:rsidRPr="00161B86">
        <w:t>ommittee meetings.</w:t>
      </w:r>
    </w:p>
    <w:p w14:paraId="05F93495" w14:textId="77777777" w:rsidR="00396EBF" w:rsidRPr="00161B86" w:rsidRDefault="00396EBF" w:rsidP="00396EBF">
      <w:pPr>
        <w:jc w:val="both"/>
      </w:pPr>
    </w:p>
    <w:p w14:paraId="4462E922" w14:textId="3655ECD0" w:rsidR="00396EBF" w:rsidRPr="00161B86" w:rsidRDefault="00396EBF" w:rsidP="00396EBF">
      <w:pPr>
        <w:jc w:val="both"/>
      </w:pPr>
      <w:r w:rsidRPr="00161B86">
        <w:t xml:space="preserve">Links with other </w:t>
      </w:r>
      <w:r w:rsidR="0084674A" w:rsidRPr="00161B86">
        <w:t>C</w:t>
      </w:r>
      <w:r w:rsidRPr="00161B86">
        <w:t>ommittees and groups</w:t>
      </w:r>
    </w:p>
    <w:p w14:paraId="21968F40" w14:textId="77777777" w:rsidR="00396EBF" w:rsidRPr="00161B86" w:rsidRDefault="00396EBF" w:rsidP="00396EBF">
      <w:pPr>
        <w:jc w:val="both"/>
      </w:pPr>
    </w:p>
    <w:p w14:paraId="2802522F" w14:textId="77777777" w:rsidR="00396EBF" w:rsidRPr="00161B86" w:rsidRDefault="00396EBF" w:rsidP="00396EBF">
      <w:pPr>
        <w:jc w:val="both"/>
      </w:pPr>
      <w:r w:rsidRPr="00161B86">
        <w:t xml:space="preserve">The Committee will need to establish and develop links with other key groups involved with the wider People Agenda. </w:t>
      </w:r>
    </w:p>
    <w:p w14:paraId="7C1796EF" w14:textId="77777777" w:rsidR="00396EBF" w:rsidRPr="00161B86" w:rsidRDefault="00396EBF" w:rsidP="00396EBF">
      <w:pPr>
        <w:ind w:left="360"/>
        <w:jc w:val="both"/>
      </w:pPr>
    </w:p>
    <w:p w14:paraId="30064211" w14:textId="77777777" w:rsidR="00396EBF" w:rsidRPr="00161B86" w:rsidRDefault="00396EBF" w:rsidP="00396EBF">
      <w:pPr>
        <w:jc w:val="both"/>
      </w:pPr>
      <w:r w:rsidRPr="00161B86">
        <w:t>Governance, Reporting and Relationships</w:t>
      </w:r>
    </w:p>
    <w:p w14:paraId="7B2147BC" w14:textId="77777777" w:rsidR="00396EBF" w:rsidRPr="00161B86" w:rsidRDefault="00396EBF" w:rsidP="00396EBF">
      <w:pPr>
        <w:jc w:val="both"/>
      </w:pPr>
    </w:p>
    <w:p w14:paraId="46C9F507" w14:textId="48D0CCE0" w:rsidR="00396EBF" w:rsidRPr="00161B86" w:rsidRDefault="00396EBF" w:rsidP="00396EBF">
      <w:pPr>
        <w:jc w:val="both"/>
      </w:pPr>
      <w:r w:rsidRPr="00161B86">
        <w:t>In addition to regular updates and feedback</w:t>
      </w:r>
      <w:r w:rsidR="0084674A" w:rsidRPr="00161B86">
        <w:t>,</w:t>
      </w:r>
      <w:r w:rsidRPr="00161B86">
        <w:t xml:space="preserve"> the Committee will ensure that key issues requiring wider Board involvement and comment are referred in a timely and appropriate manner. </w:t>
      </w:r>
    </w:p>
    <w:p w14:paraId="4CC9DF97" w14:textId="77777777" w:rsidR="00396EBF" w:rsidRPr="00161B86" w:rsidRDefault="00396EBF" w:rsidP="00396EBF">
      <w:pPr>
        <w:jc w:val="both"/>
      </w:pPr>
    </w:p>
    <w:p w14:paraId="779379B8" w14:textId="2E7F0A1E" w:rsidR="00396EBF" w:rsidRPr="00161B86" w:rsidRDefault="00396EBF" w:rsidP="00396EBF">
      <w:pPr>
        <w:jc w:val="both"/>
      </w:pPr>
      <w:r w:rsidRPr="00161B86">
        <w:t xml:space="preserve">Minutes of the </w:t>
      </w:r>
      <w:r w:rsidR="0084674A" w:rsidRPr="00161B86">
        <w:t>C</w:t>
      </w:r>
      <w:r w:rsidRPr="00161B86">
        <w:t xml:space="preserve">ommittee meetings will formally be recorded and circulated to the </w:t>
      </w:r>
      <w:r w:rsidR="0084674A" w:rsidRPr="00161B86">
        <w:t>C</w:t>
      </w:r>
      <w:r w:rsidRPr="00161B86">
        <w:t>ommittee members within ten working days and be formally reviewed at the next appropriate Board of Directors meeting.</w:t>
      </w:r>
    </w:p>
    <w:p w14:paraId="6FB18E30" w14:textId="77777777" w:rsidR="00396EBF" w:rsidRPr="00161B86" w:rsidRDefault="00396EBF" w:rsidP="00396EBF">
      <w:pPr>
        <w:jc w:val="both"/>
      </w:pPr>
    </w:p>
    <w:p w14:paraId="09A8BB81" w14:textId="458757C1" w:rsidR="00396EBF" w:rsidRPr="00161B86" w:rsidRDefault="00396EBF" w:rsidP="00396EBF">
      <w:pPr>
        <w:jc w:val="both"/>
      </w:pPr>
      <w:r w:rsidRPr="00161B86">
        <w:t xml:space="preserve">The </w:t>
      </w:r>
      <w:r w:rsidR="0030112B" w:rsidRPr="00161B86">
        <w:t>C</w:t>
      </w:r>
      <w:r w:rsidRPr="00161B86">
        <w:t xml:space="preserve">ommittee will from time to time undertake a review of its own performance and effectiveness as part of the overall review of the effectiveness of the Board and its </w:t>
      </w:r>
      <w:r w:rsidR="0030112B" w:rsidRPr="00161B86">
        <w:t>C</w:t>
      </w:r>
      <w:r w:rsidRPr="00161B86">
        <w:t>ommittees and report thereon to the Board of Directors.</w:t>
      </w:r>
    </w:p>
    <w:p w14:paraId="292E0547" w14:textId="77777777" w:rsidR="00396EBF" w:rsidRPr="00161B86" w:rsidRDefault="00396EBF" w:rsidP="00396EBF">
      <w:pPr>
        <w:jc w:val="both"/>
      </w:pPr>
      <w:r w:rsidRPr="00161B86">
        <w:tab/>
      </w:r>
      <w:r w:rsidRPr="00161B86">
        <w:tab/>
      </w:r>
    </w:p>
    <w:p w14:paraId="658D3E39" w14:textId="47B33CE5" w:rsidR="00396EBF" w:rsidRPr="00161B86" w:rsidRDefault="00396EBF" w:rsidP="00396EBF">
      <w:pPr>
        <w:jc w:val="both"/>
      </w:pPr>
      <w:r w:rsidRPr="00161B86">
        <w:t xml:space="preserve">The </w:t>
      </w:r>
      <w:r w:rsidR="0030112B" w:rsidRPr="00161B86">
        <w:t>C</w:t>
      </w:r>
      <w:r w:rsidRPr="00161B86">
        <w:t xml:space="preserve">hair of the </w:t>
      </w:r>
      <w:r w:rsidR="0030112B" w:rsidRPr="00161B86">
        <w:t>C</w:t>
      </w:r>
      <w:r w:rsidRPr="00161B86">
        <w:t xml:space="preserve">ommittee will submit an Annual Report of the work of the Committee to the Board of Directors to include reports on frequency of meetings, members’ attendance and any recommendations to address non-attendance or changes to membership, business conducted by the </w:t>
      </w:r>
      <w:r w:rsidR="0030112B" w:rsidRPr="00161B86">
        <w:t>C</w:t>
      </w:r>
      <w:r w:rsidRPr="00161B86">
        <w:t>ommittee (cross referenced to its remit) and consideration of sub-</w:t>
      </w:r>
      <w:r w:rsidR="0030112B" w:rsidRPr="00161B86">
        <w:t>C</w:t>
      </w:r>
      <w:r w:rsidRPr="00161B86">
        <w:t xml:space="preserve">ommittee(s) business. The purpose of the Annual Report is to ensure that the </w:t>
      </w:r>
      <w:r w:rsidR="0030112B" w:rsidRPr="00161B86">
        <w:t>C</w:t>
      </w:r>
      <w:r w:rsidRPr="00161B86">
        <w:t>ommittee is working to its terms of reference.</w:t>
      </w:r>
    </w:p>
    <w:p w14:paraId="7698EAD8" w14:textId="77777777" w:rsidR="00396EBF" w:rsidRPr="00161B86" w:rsidRDefault="00396EBF" w:rsidP="00396EBF">
      <w:pPr>
        <w:jc w:val="both"/>
      </w:pPr>
    </w:p>
    <w:p w14:paraId="63764E03" w14:textId="77777777" w:rsidR="00396EBF" w:rsidRPr="00161B86" w:rsidRDefault="00396EBF" w:rsidP="00396EBF">
      <w:pPr>
        <w:jc w:val="both"/>
      </w:pPr>
      <w:r w:rsidRPr="00161B86">
        <w:t>Limitations of Authority</w:t>
      </w:r>
    </w:p>
    <w:p w14:paraId="4C9BB882" w14:textId="77777777" w:rsidR="00396EBF" w:rsidRPr="00161B86" w:rsidRDefault="00396EBF" w:rsidP="00396EBF">
      <w:pPr>
        <w:jc w:val="both"/>
      </w:pPr>
    </w:p>
    <w:p w14:paraId="0D0230E4" w14:textId="77777777" w:rsidR="00396EBF" w:rsidRPr="00161B86" w:rsidRDefault="00396EBF" w:rsidP="00396EBF">
      <w:pPr>
        <w:jc w:val="both"/>
      </w:pPr>
      <w:r w:rsidRPr="00161B86">
        <w:t>The Committee shall be delegated the power of the Board of Directors to require the attendance of any member of the Trust staff.</w:t>
      </w:r>
    </w:p>
    <w:p w14:paraId="281A5041" w14:textId="77777777" w:rsidR="00396EBF" w:rsidRPr="00161B86" w:rsidRDefault="00396EBF" w:rsidP="00396EBF">
      <w:pPr>
        <w:jc w:val="both"/>
      </w:pPr>
    </w:p>
    <w:p w14:paraId="148594A6" w14:textId="77777777" w:rsidR="00396EBF" w:rsidRPr="00161B86" w:rsidRDefault="00396EBF" w:rsidP="00396EBF">
      <w:pPr>
        <w:jc w:val="both"/>
      </w:pPr>
      <w:r w:rsidRPr="00161B86">
        <w:t>Save as is expressly provided in the terms of reference, the Committee shall have no further power or authority to exercise, on behalf of the Board of Directors, any of its functions or duties.</w:t>
      </w:r>
    </w:p>
    <w:p w14:paraId="63A45F45" w14:textId="77777777" w:rsidR="00396EBF" w:rsidRPr="00161B86" w:rsidRDefault="00396EBF" w:rsidP="00396EBF">
      <w:pPr>
        <w:jc w:val="both"/>
      </w:pPr>
    </w:p>
    <w:p w14:paraId="33E7D866" w14:textId="7BB374A2" w:rsidR="00396EBF" w:rsidRPr="00161B86" w:rsidRDefault="00396EBF" w:rsidP="00396EBF">
      <w:pPr>
        <w:jc w:val="both"/>
      </w:pPr>
      <w:r w:rsidRPr="00161B86">
        <w:t>For the avoidance of doubt, the Committee shall not itself be responsible for undertaking any operational involvement in the Trust’s governance (internal control) or risk management systems.  Its responsibilities shall be limited to providing strategic leadership and supervision of the work of the quality sub-</w:t>
      </w:r>
      <w:r w:rsidR="0030112B" w:rsidRPr="00161B86">
        <w:t>C</w:t>
      </w:r>
      <w:r w:rsidRPr="00161B86">
        <w:t xml:space="preserve">ommittees or specific issues referred to the </w:t>
      </w:r>
      <w:r w:rsidR="0030112B" w:rsidRPr="00161B86">
        <w:t>C</w:t>
      </w:r>
      <w:r w:rsidRPr="00161B86">
        <w:t xml:space="preserve">ommittee, requiring </w:t>
      </w:r>
      <w:r w:rsidR="0030112B" w:rsidRPr="00161B86">
        <w:t>D</w:t>
      </w:r>
      <w:r w:rsidRPr="00161B86">
        <w:t>irectors and managers of the Trust to undertake certain work, to receiving their reports (both verbal and written), considering such and reporting to the Board of Directors, thereafter.</w:t>
      </w:r>
    </w:p>
    <w:p w14:paraId="60657DF8" w14:textId="77777777" w:rsidR="00396EBF" w:rsidRPr="00161B86" w:rsidRDefault="00396EBF" w:rsidP="00396EBF">
      <w:pPr>
        <w:jc w:val="both"/>
      </w:pPr>
    </w:p>
    <w:p w14:paraId="3D58A6A8" w14:textId="77777777" w:rsidR="00396EBF" w:rsidRPr="00161B86" w:rsidRDefault="00396EBF" w:rsidP="00396EBF">
      <w:pPr>
        <w:jc w:val="both"/>
        <w:rPr>
          <w:b/>
          <w:bCs/>
          <w:u w:val="single"/>
        </w:rPr>
      </w:pPr>
    </w:p>
    <w:p w14:paraId="0CFE5A7E" w14:textId="77777777" w:rsidR="00396EBF" w:rsidRPr="00161B86" w:rsidRDefault="00396EBF" w:rsidP="00396EBF">
      <w:pPr>
        <w:jc w:val="both"/>
        <w:rPr>
          <w:b/>
          <w:bCs/>
          <w:u w:val="single"/>
        </w:rPr>
      </w:pPr>
    </w:p>
    <w:p w14:paraId="14E256FD" w14:textId="77777777" w:rsidR="00396EBF" w:rsidRPr="00161B86" w:rsidRDefault="00396EBF" w:rsidP="00396EBF">
      <w:pPr>
        <w:jc w:val="both"/>
        <w:rPr>
          <w:lang w:val="en"/>
        </w:rPr>
      </w:pPr>
      <w:r w:rsidRPr="00161B86">
        <w:rPr>
          <w:lang w:val="en"/>
        </w:rPr>
        <w:t>Final Copy [MONTH] 2020</w:t>
      </w:r>
    </w:p>
    <w:p w14:paraId="4A2FD8C3" w14:textId="77777777" w:rsidR="00396EBF" w:rsidRPr="00161B86" w:rsidRDefault="00396EBF" w:rsidP="00396EBF">
      <w:pPr>
        <w:jc w:val="both"/>
        <w:rPr>
          <w:lang w:val="en"/>
        </w:rPr>
      </w:pPr>
      <w:r w:rsidRPr="00161B86">
        <w:rPr>
          <w:lang w:val="en"/>
        </w:rPr>
        <w:t>Approved by People, Leadership and Culture Committee and Board of Directors [MONTH] 2020</w:t>
      </w:r>
    </w:p>
    <w:p w14:paraId="289B9B2A" w14:textId="77777777" w:rsidR="00396EBF" w:rsidRPr="00161B86" w:rsidRDefault="00396EBF" w:rsidP="00396EBF">
      <w:pPr>
        <w:jc w:val="both"/>
      </w:pPr>
    </w:p>
    <w:p w14:paraId="2BDED134" w14:textId="77777777" w:rsidR="005218FE" w:rsidRPr="00161B86" w:rsidRDefault="005218FE" w:rsidP="005218FE">
      <w:pPr>
        <w:ind w:left="360"/>
        <w:jc w:val="both"/>
        <w:rPr>
          <w:rFonts w:ascii="Segoe UI" w:hAnsi="Segoe UI" w:cs="Segoe UI"/>
          <w:i/>
          <w:iCs/>
          <w:sz w:val="20"/>
          <w:szCs w:val="20"/>
        </w:rPr>
      </w:pPr>
    </w:p>
    <w:p w14:paraId="26021A10" w14:textId="5664FDBA" w:rsidR="008F1827" w:rsidRPr="00161B86" w:rsidRDefault="008F1827">
      <w:pPr>
        <w:rPr>
          <w:rFonts w:ascii="Segoe UI" w:hAnsi="Segoe UI" w:cs="Segoe UI"/>
          <w:b/>
          <w:bCs/>
          <w:sz w:val="28"/>
          <w:szCs w:val="28"/>
        </w:rPr>
      </w:pPr>
      <w:r w:rsidRPr="00161B86">
        <w:rPr>
          <w:rFonts w:ascii="Segoe UI" w:hAnsi="Segoe UI" w:cs="Segoe UI"/>
          <w:b/>
          <w:bCs/>
          <w:sz w:val="28"/>
          <w:szCs w:val="28"/>
        </w:rPr>
        <w:br w:type="page"/>
      </w:r>
    </w:p>
    <w:p w14:paraId="7B66BAE8" w14:textId="77777777" w:rsidR="005218FE" w:rsidRPr="00161B86" w:rsidRDefault="005218FE" w:rsidP="005218FE">
      <w:pPr>
        <w:jc w:val="center"/>
        <w:rPr>
          <w:rFonts w:ascii="Segoe UI" w:hAnsi="Segoe UI" w:cs="Segoe UI"/>
          <w:b/>
          <w:bCs/>
          <w:sz w:val="28"/>
          <w:szCs w:val="28"/>
        </w:rPr>
      </w:pPr>
    </w:p>
    <w:p w14:paraId="39AE9362" w14:textId="77777777" w:rsidR="005218FE" w:rsidRPr="00161B86" w:rsidRDefault="005218FE" w:rsidP="005218FE">
      <w:pPr>
        <w:jc w:val="center"/>
        <w:rPr>
          <w:rFonts w:ascii="Segoe UI" w:hAnsi="Segoe UI" w:cs="Segoe UI"/>
          <w:b/>
          <w:bCs/>
          <w:iCs/>
          <w:sz w:val="28"/>
          <w:szCs w:val="28"/>
        </w:rPr>
      </w:pPr>
      <w:r w:rsidRPr="00161B86">
        <w:rPr>
          <w:rFonts w:ascii="Segoe UI" w:hAnsi="Segoe UI" w:cs="Segoe UI"/>
          <w:b/>
          <w:iCs/>
          <w:sz w:val="28"/>
          <w:szCs w:val="28"/>
        </w:rPr>
        <w:t>People, Leadership and Culture Committee</w:t>
      </w:r>
      <w:r w:rsidRPr="00161B86">
        <w:rPr>
          <w:rFonts w:ascii="Segoe UI" w:hAnsi="Segoe UI" w:cs="Segoe UI"/>
          <w:b/>
          <w:bCs/>
          <w:iCs/>
          <w:sz w:val="28"/>
          <w:szCs w:val="28"/>
        </w:rPr>
        <w:t xml:space="preserve"> Annual Report 2020/21</w:t>
      </w:r>
    </w:p>
    <w:p w14:paraId="7958D996" w14:textId="6D2B18B4" w:rsidR="005218FE" w:rsidRPr="00161B86" w:rsidRDefault="005218FE" w:rsidP="005218FE">
      <w:pPr>
        <w:jc w:val="center"/>
        <w:rPr>
          <w:rFonts w:ascii="Segoe UI" w:hAnsi="Segoe UI" w:cs="Segoe UI"/>
          <w:sz w:val="24"/>
          <w:szCs w:val="24"/>
        </w:rPr>
      </w:pPr>
      <w:r w:rsidRPr="00161B86">
        <w:rPr>
          <w:rFonts w:ascii="Segoe UI" w:hAnsi="Segoe UI" w:cs="Segoe UI"/>
          <w:b/>
          <w:bCs/>
          <w:sz w:val="24"/>
          <w:szCs w:val="24"/>
        </w:rPr>
        <w:t xml:space="preserve">For the period </w:t>
      </w:r>
      <w:r w:rsidR="008F1827" w:rsidRPr="00161B86">
        <w:rPr>
          <w:rFonts w:ascii="Segoe UI" w:hAnsi="Segoe UI" w:cs="Segoe UI"/>
          <w:b/>
          <w:bCs/>
          <w:sz w:val="24"/>
          <w:szCs w:val="24"/>
        </w:rPr>
        <w:t xml:space="preserve">April </w:t>
      </w:r>
      <w:r w:rsidRPr="00161B86">
        <w:rPr>
          <w:rFonts w:ascii="Segoe UI" w:hAnsi="Segoe UI" w:cs="Segoe UI"/>
          <w:b/>
          <w:bCs/>
          <w:sz w:val="24"/>
          <w:szCs w:val="24"/>
        </w:rPr>
        <w:t>2020 to March 2021</w:t>
      </w:r>
    </w:p>
    <w:p w14:paraId="60A0382A" w14:textId="77777777" w:rsidR="005218FE" w:rsidRPr="00161B86" w:rsidRDefault="005218FE" w:rsidP="005218FE">
      <w:pPr>
        <w:rPr>
          <w:rFonts w:ascii="Segoe UI" w:hAnsi="Segoe UI" w:cs="Segoe UI"/>
          <w:sz w:val="24"/>
          <w:szCs w:val="24"/>
        </w:rPr>
      </w:pPr>
    </w:p>
    <w:p w14:paraId="3BFC87D6" w14:textId="2E8E7672" w:rsidR="005218FE" w:rsidRPr="00161B86" w:rsidRDefault="005218FE" w:rsidP="005218FE">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The </w:t>
      </w:r>
      <w:r w:rsidRPr="00161B86">
        <w:rPr>
          <w:rFonts w:ascii="Segoe UI" w:hAnsi="Segoe UI" w:cs="Segoe UI"/>
          <w:sz w:val="24"/>
          <w:szCs w:val="24"/>
        </w:rPr>
        <w:t xml:space="preserve">People, Leadership and Culture Committee </w:t>
      </w:r>
      <w:r w:rsidRPr="00161B86">
        <w:rPr>
          <w:rFonts w:ascii="Segoe UI" w:eastAsia="Times New Roman" w:hAnsi="Segoe UI" w:cs="Segoe UI"/>
          <w:sz w:val="24"/>
          <w:szCs w:val="24"/>
          <w:lang w:eastAsia="en-GB"/>
        </w:rPr>
        <w:t xml:space="preserve">is </w:t>
      </w:r>
      <w:r w:rsidR="0072244A" w:rsidRPr="00161B86">
        <w:rPr>
          <w:rFonts w:ascii="Segoe UI" w:eastAsia="Times New Roman" w:hAnsi="Segoe UI" w:cs="Segoe UI"/>
          <w:sz w:val="24"/>
          <w:szCs w:val="24"/>
          <w:lang w:eastAsia="en-GB"/>
        </w:rPr>
        <w:t>a</w:t>
      </w:r>
      <w:r w:rsidR="007802FC" w:rsidRPr="00161B86">
        <w:rPr>
          <w:rFonts w:ascii="Segoe UI" w:eastAsia="Times New Roman" w:hAnsi="Segoe UI" w:cs="Segoe UI"/>
          <w:sz w:val="24"/>
          <w:szCs w:val="24"/>
          <w:lang w:eastAsia="en-GB"/>
        </w:rPr>
        <w:t xml:space="preserve"> </w:t>
      </w:r>
      <w:r w:rsidRPr="00161B86">
        <w:rPr>
          <w:rFonts w:ascii="Segoe UI" w:eastAsia="Times New Roman" w:hAnsi="Segoe UI" w:cs="Segoe UI"/>
          <w:sz w:val="24"/>
          <w:szCs w:val="24"/>
          <w:lang w:eastAsia="en-GB"/>
        </w:rPr>
        <w:t>principal sub-</w:t>
      </w:r>
      <w:r w:rsidR="0030112B" w:rsidRPr="00161B86">
        <w:rPr>
          <w:rFonts w:ascii="Segoe UI" w:eastAsia="Times New Roman" w:hAnsi="Segoe UI" w:cs="Segoe UI"/>
          <w:sz w:val="24"/>
          <w:szCs w:val="24"/>
          <w:lang w:eastAsia="en-GB"/>
        </w:rPr>
        <w:t>C</w:t>
      </w:r>
      <w:r w:rsidRPr="00161B86">
        <w:rPr>
          <w:rFonts w:ascii="Segoe UI" w:eastAsia="Times New Roman" w:hAnsi="Segoe UI" w:cs="Segoe UI"/>
          <w:sz w:val="24"/>
          <w:szCs w:val="24"/>
          <w:lang w:eastAsia="en-GB"/>
        </w:rPr>
        <w:t xml:space="preserve">ommittee of the Board with responsibility </w:t>
      </w:r>
      <w:r w:rsidR="00BA772A" w:rsidRPr="00161B86">
        <w:rPr>
          <w:rFonts w:ascii="Segoe UI" w:eastAsia="Times New Roman" w:hAnsi="Segoe UI" w:cs="Segoe UI"/>
          <w:sz w:val="24"/>
          <w:szCs w:val="24"/>
          <w:lang w:eastAsia="en-GB"/>
        </w:rPr>
        <w:t xml:space="preserve">for </w:t>
      </w:r>
      <w:r w:rsidR="00BB1F87" w:rsidRPr="00161B86">
        <w:rPr>
          <w:rFonts w:ascii="Segoe UI" w:eastAsia="Times New Roman" w:hAnsi="Segoe UI" w:cs="Segoe UI"/>
          <w:sz w:val="24"/>
          <w:szCs w:val="24"/>
          <w:lang w:eastAsia="en-GB"/>
        </w:rPr>
        <w:t>ensuring</w:t>
      </w:r>
      <w:r w:rsidRPr="00161B86">
        <w:rPr>
          <w:rFonts w:ascii="Segoe UI" w:eastAsia="Times New Roman" w:hAnsi="Segoe UI" w:cs="Segoe UI"/>
          <w:sz w:val="24"/>
          <w:szCs w:val="24"/>
          <w:lang w:eastAsia="en-GB"/>
        </w:rPr>
        <w:t xml:space="preserve"> the effective planning and scrutiny of workforce matters</w:t>
      </w:r>
      <w:r w:rsidR="00BA772A" w:rsidRPr="00161B86">
        <w:rPr>
          <w:rFonts w:ascii="Segoe UI" w:eastAsia="Times New Roman" w:hAnsi="Segoe UI" w:cs="Segoe UI"/>
          <w:sz w:val="24"/>
          <w:szCs w:val="24"/>
          <w:lang w:eastAsia="en-GB"/>
        </w:rPr>
        <w:t xml:space="preserve">.  </w:t>
      </w:r>
      <w:r w:rsidRPr="00161B86">
        <w:rPr>
          <w:rFonts w:ascii="Segoe UI" w:eastAsia="Times New Roman" w:hAnsi="Segoe UI" w:cs="Segoe UI"/>
          <w:sz w:val="24"/>
          <w:szCs w:val="24"/>
          <w:lang w:eastAsia="en-GB"/>
        </w:rPr>
        <w:t xml:space="preserve">This Committee provides assurance to the Board on key workforce issues relevant to the Trust and in particular it scrutinises workforce decisions and policy, workforce metrics and matters pertaining to </w:t>
      </w:r>
      <w:r w:rsidR="000B3760" w:rsidRPr="00161B86">
        <w:rPr>
          <w:rFonts w:ascii="Segoe UI" w:eastAsia="Times New Roman" w:hAnsi="Segoe UI" w:cs="Segoe UI"/>
          <w:sz w:val="24"/>
          <w:szCs w:val="24"/>
          <w:lang w:eastAsia="en-GB"/>
        </w:rPr>
        <w:t>organisational</w:t>
      </w:r>
      <w:r w:rsidR="00040469" w:rsidRPr="00161B86">
        <w:rPr>
          <w:rFonts w:ascii="Segoe UI" w:eastAsia="Times New Roman" w:hAnsi="Segoe UI" w:cs="Segoe UI"/>
          <w:sz w:val="24"/>
          <w:szCs w:val="24"/>
          <w:lang w:eastAsia="en-GB"/>
        </w:rPr>
        <w:t xml:space="preserve"> development such as equality and inclusion and staff wellbeing.  The Committee also ensure</w:t>
      </w:r>
      <w:r w:rsidR="0030112B" w:rsidRPr="00161B86">
        <w:rPr>
          <w:rFonts w:ascii="Segoe UI" w:eastAsia="Times New Roman" w:hAnsi="Segoe UI" w:cs="Segoe UI"/>
          <w:sz w:val="24"/>
          <w:szCs w:val="24"/>
          <w:lang w:eastAsia="en-GB"/>
        </w:rPr>
        <w:t>s</w:t>
      </w:r>
      <w:r w:rsidR="00040469" w:rsidRPr="00161B86">
        <w:rPr>
          <w:rFonts w:ascii="Segoe UI" w:eastAsia="Times New Roman" w:hAnsi="Segoe UI" w:cs="Segoe UI"/>
          <w:sz w:val="24"/>
          <w:szCs w:val="24"/>
          <w:lang w:eastAsia="en-GB"/>
        </w:rPr>
        <w:t xml:space="preserve"> there is </w:t>
      </w:r>
      <w:r w:rsidR="00B90675" w:rsidRPr="00161B86">
        <w:rPr>
          <w:rFonts w:ascii="Segoe UI" w:eastAsia="Times New Roman" w:hAnsi="Segoe UI" w:cs="Segoe UI"/>
          <w:sz w:val="24"/>
          <w:szCs w:val="24"/>
          <w:lang w:eastAsia="en-GB"/>
        </w:rPr>
        <w:t xml:space="preserve">clear and strong governance arrangements in place </w:t>
      </w:r>
      <w:r w:rsidR="00D53133" w:rsidRPr="00161B86">
        <w:rPr>
          <w:rFonts w:ascii="Segoe UI" w:eastAsia="Times New Roman" w:hAnsi="Segoe UI" w:cs="Segoe UI"/>
          <w:sz w:val="24"/>
          <w:szCs w:val="24"/>
          <w:lang w:eastAsia="en-GB"/>
        </w:rPr>
        <w:t xml:space="preserve">to </w:t>
      </w:r>
      <w:r w:rsidR="000B3760" w:rsidRPr="00161B86">
        <w:rPr>
          <w:rFonts w:ascii="Segoe UI" w:eastAsia="Times New Roman" w:hAnsi="Segoe UI" w:cs="Segoe UI"/>
          <w:sz w:val="24"/>
          <w:szCs w:val="24"/>
          <w:lang w:eastAsia="en-GB"/>
        </w:rPr>
        <w:t>oversee the operational activity.</w:t>
      </w:r>
      <w:r w:rsidRPr="00161B86">
        <w:rPr>
          <w:rFonts w:ascii="Segoe UI" w:eastAsia="Times New Roman" w:hAnsi="Segoe UI" w:cs="Segoe UI"/>
          <w:sz w:val="24"/>
          <w:szCs w:val="24"/>
          <w:lang w:eastAsia="en-GB"/>
        </w:rPr>
        <w:t xml:space="preserve">  </w:t>
      </w:r>
    </w:p>
    <w:p w14:paraId="09678F3A" w14:textId="410075EE" w:rsidR="49B05DA1" w:rsidRPr="00161B86" w:rsidRDefault="49B05DA1" w:rsidP="49B05DA1">
      <w:pPr>
        <w:jc w:val="both"/>
        <w:rPr>
          <w:rFonts w:ascii="Segoe UI" w:eastAsia="Times New Roman" w:hAnsi="Segoe UI" w:cs="Segoe UI"/>
          <w:lang w:eastAsia="en-GB"/>
        </w:rPr>
      </w:pPr>
    </w:p>
    <w:p w14:paraId="62411034" w14:textId="17C757CB" w:rsidR="49B05DA1" w:rsidRPr="00161B86" w:rsidRDefault="49B05DA1" w:rsidP="49B05DA1">
      <w:pPr>
        <w:jc w:val="both"/>
        <w:rPr>
          <w:rFonts w:ascii="Segoe UI" w:eastAsia="Times New Roman" w:hAnsi="Segoe UI" w:cs="Segoe UI"/>
          <w:lang w:eastAsia="en-GB"/>
        </w:rPr>
      </w:pPr>
    </w:p>
    <w:p w14:paraId="61F3E44C" w14:textId="77777777" w:rsidR="005218FE" w:rsidRPr="00161B86" w:rsidRDefault="005218FE" w:rsidP="005218FE">
      <w:pPr>
        <w:pStyle w:val="ListParagraph"/>
        <w:numPr>
          <w:ilvl w:val="0"/>
          <w:numId w:val="2"/>
        </w:numPr>
        <w:spacing w:after="120"/>
        <w:jc w:val="both"/>
        <w:rPr>
          <w:rFonts w:ascii="Segoe UI" w:hAnsi="Segoe UI" w:cs="Segoe UI"/>
          <w:b/>
          <w:bCs/>
        </w:rPr>
      </w:pPr>
      <w:r w:rsidRPr="00161B86">
        <w:rPr>
          <w:rFonts w:ascii="Segoe UI" w:hAnsi="Segoe UI" w:cs="Segoe UI"/>
          <w:b/>
          <w:bCs/>
        </w:rPr>
        <w:t>Membership of the Committee and Frequency of Meetings</w:t>
      </w:r>
    </w:p>
    <w:p w14:paraId="648A235B" w14:textId="77777777" w:rsidR="005218FE" w:rsidRPr="00161B86" w:rsidRDefault="005218FE" w:rsidP="005218FE">
      <w:pPr>
        <w:jc w:val="both"/>
        <w:rPr>
          <w:rFonts w:ascii="Segoe UI" w:hAnsi="Segoe UI" w:cs="Segoe UI"/>
          <w:sz w:val="24"/>
          <w:szCs w:val="24"/>
        </w:rPr>
      </w:pPr>
      <w:r w:rsidRPr="00161B86">
        <w:rPr>
          <w:rFonts w:ascii="Segoe UI" w:hAnsi="Segoe UI" w:cs="Segoe UI"/>
          <w:sz w:val="24"/>
          <w:szCs w:val="24"/>
        </w:rPr>
        <w:t>The Committee is chaired by a Non-Executive Director with at least two other NEDs attending as members. At least three Executive Directors including the Chief People Officer attend. Other Executive Directors will be invited to attend as appropriate to the business of the meeting. The CEO and Chair have standing invitations to attend any meeting.</w:t>
      </w:r>
    </w:p>
    <w:p w14:paraId="227B3B8B" w14:textId="77777777" w:rsidR="005218FE" w:rsidRPr="00161B86" w:rsidRDefault="005218FE" w:rsidP="005218FE">
      <w:pPr>
        <w:jc w:val="both"/>
        <w:rPr>
          <w:rFonts w:ascii="Segoe UI" w:hAnsi="Segoe UI" w:cs="Segoe UI"/>
          <w:sz w:val="24"/>
          <w:szCs w:val="24"/>
        </w:rPr>
      </w:pPr>
    </w:p>
    <w:p w14:paraId="6CA80308" w14:textId="2A62B62D" w:rsidR="005218FE" w:rsidRPr="00161B86" w:rsidRDefault="005218FE" w:rsidP="005218FE">
      <w:pPr>
        <w:jc w:val="both"/>
        <w:rPr>
          <w:rFonts w:ascii="Segoe UI" w:hAnsi="Segoe UI" w:cs="Segoe UI"/>
          <w:sz w:val="24"/>
          <w:szCs w:val="24"/>
        </w:rPr>
      </w:pPr>
      <w:r w:rsidRPr="00161B86">
        <w:rPr>
          <w:rFonts w:ascii="Segoe UI" w:hAnsi="Segoe UI" w:cs="Segoe UI"/>
          <w:sz w:val="24"/>
          <w:szCs w:val="24"/>
        </w:rPr>
        <w:t xml:space="preserve">Other Directors and senior managers may be asked to attend in support of agenda items or to provide further information required by the </w:t>
      </w:r>
      <w:r w:rsidR="0030112B" w:rsidRPr="00161B86">
        <w:rPr>
          <w:rFonts w:ascii="Segoe UI" w:hAnsi="Segoe UI" w:cs="Segoe UI"/>
          <w:sz w:val="24"/>
          <w:szCs w:val="24"/>
        </w:rPr>
        <w:t>C</w:t>
      </w:r>
      <w:r w:rsidRPr="00161B86">
        <w:rPr>
          <w:rFonts w:ascii="Segoe UI" w:hAnsi="Segoe UI" w:cs="Segoe UI"/>
          <w:sz w:val="24"/>
          <w:szCs w:val="24"/>
        </w:rPr>
        <w:t xml:space="preserve">ommittee. Regular attendees, who are not voting members unless formally deputising and exercising the vote of their principal, include: Director of Education and Development and the Associate Director of Communications and Engagement.  </w:t>
      </w:r>
    </w:p>
    <w:p w14:paraId="04894B50" w14:textId="77777777" w:rsidR="005218FE" w:rsidRPr="00161B86" w:rsidRDefault="005218FE" w:rsidP="005218FE">
      <w:pPr>
        <w:jc w:val="both"/>
        <w:rPr>
          <w:rFonts w:ascii="Segoe UI" w:hAnsi="Segoe UI" w:cs="Segoe UI"/>
          <w:sz w:val="24"/>
          <w:szCs w:val="24"/>
        </w:rPr>
      </w:pPr>
    </w:p>
    <w:p w14:paraId="221AE3DA" w14:textId="77777777" w:rsidR="005218FE" w:rsidRPr="00161B86" w:rsidRDefault="005218FE" w:rsidP="005218FE">
      <w:pPr>
        <w:jc w:val="both"/>
        <w:rPr>
          <w:rFonts w:ascii="Segoe UI" w:hAnsi="Segoe UI" w:cs="Segoe UI"/>
          <w:sz w:val="24"/>
          <w:szCs w:val="24"/>
        </w:rPr>
      </w:pPr>
      <w:r w:rsidRPr="00161B86">
        <w:rPr>
          <w:rFonts w:ascii="Segoe UI" w:hAnsi="Segoe UI" w:cs="Segoe UI"/>
          <w:sz w:val="24"/>
          <w:szCs w:val="24"/>
          <w:lang w:val="en"/>
        </w:rPr>
        <w:t xml:space="preserve">The Committee shall meet as required to fulfil its remit and will meet at least four times in each year. The Committee may consider urgent matters through correspondence. </w:t>
      </w:r>
    </w:p>
    <w:p w14:paraId="7CA3E6FA" w14:textId="77777777" w:rsidR="005218FE" w:rsidRPr="00161B86" w:rsidRDefault="005218FE" w:rsidP="005218FE">
      <w:pPr>
        <w:jc w:val="both"/>
        <w:rPr>
          <w:rFonts w:ascii="Segoe UI" w:hAnsi="Segoe UI" w:cs="Segoe UI"/>
          <w:sz w:val="24"/>
          <w:szCs w:val="24"/>
        </w:rPr>
      </w:pPr>
    </w:p>
    <w:p w14:paraId="36E0FB48" w14:textId="33CF179B" w:rsidR="005218FE" w:rsidRPr="00161B86" w:rsidRDefault="005218FE" w:rsidP="005218FE">
      <w:pPr>
        <w:jc w:val="both"/>
        <w:rPr>
          <w:rFonts w:ascii="Segoe UI" w:hAnsi="Segoe UI" w:cs="Segoe UI"/>
          <w:sz w:val="24"/>
          <w:szCs w:val="24"/>
        </w:rPr>
      </w:pPr>
      <w:r w:rsidRPr="00161B86">
        <w:rPr>
          <w:rFonts w:ascii="Segoe UI" w:hAnsi="Segoe UI" w:cs="Segoe UI"/>
          <w:sz w:val="24"/>
          <w:szCs w:val="24"/>
        </w:rPr>
        <w:t xml:space="preserve">The quorum for the </w:t>
      </w:r>
      <w:r w:rsidR="0030112B" w:rsidRPr="00161B86">
        <w:rPr>
          <w:rFonts w:ascii="Segoe UI" w:hAnsi="Segoe UI" w:cs="Segoe UI"/>
          <w:sz w:val="24"/>
          <w:szCs w:val="24"/>
        </w:rPr>
        <w:t>C</w:t>
      </w:r>
      <w:r w:rsidRPr="00161B86">
        <w:rPr>
          <w:rFonts w:ascii="Segoe UI" w:hAnsi="Segoe UI" w:cs="Segoe UI"/>
          <w:sz w:val="24"/>
          <w:szCs w:val="24"/>
        </w:rPr>
        <w:t xml:space="preserve">ommittee is five members to include the </w:t>
      </w:r>
      <w:r w:rsidR="0030112B" w:rsidRPr="00161B86">
        <w:rPr>
          <w:rFonts w:ascii="Segoe UI" w:hAnsi="Segoe UI" w:cs="Segoe UI"/>
          <w:sz w:val="24"/>
          <w:szCs w:val="24"/>
        </w:rPr>
        <w:t>C</w:t>
      </w:r>
      <w:r w:rsidRPr="00161B86">
        <w:rPr>
          <w:rFonts w:ascii="Segoe UI" w:hAnsi="Segoe UI" w:cs="Segoe UI"/>
          <w:sz w:val="24"/>
          <w:szCs w:val="24"/>
        </w:rPr>
        <w:t xml:space="preserve">hair of the </w:t>
      </w:r>
      <w:r w:rsidR="0030112B" w:rsidRPr="00161B86">
        <w:rPr>
          <w:rFonts w:ascii="Segoe UI" w:hAnsi="Segoe UI" w:cs="Segoe UI"/>
          <w:sz w:val="24"/>
          <w:szCs w:val="24"/>
        </w:rPr>
        <w:t>C</w:t>
      </w:r>
      <w:r w:rsidRPr="00161B86">
        <w:rPr>
          <w:rFonts w:ascii="Segoe UI" w:hAnsi="Segoe UI" w:cs="Segoe UI"/>
          <w:sz w:val="24"/>
          <w:szCs w:val="24"/>
        </w:rPr>
        <w:t xml:space="preserve">ommittee </w:t>
      </w:r>
      <w:r w:rsidRPr="00161B86">
        <w:rPr>
          <w:rFonts w:ascii="Segoe UI" w:hAnsi="Segoe UI" w:cs="Segoe UI"/>
          <w:sz w:val="24"/>
          <w:szCs w:val="24"/>
          <w:lang w:val="en-US"/>
        </w:rPr>
        <w:t xml:space="preserve">(or the vice </w:t>
      </w:r>
      <w:r w:rsidR="0030112B" w:rsidRPr="00161B86">
        <w:rPr>
          <w:rFonts w:ascii="Segoe UI" w:hAnsi="Segoe UI" w:cs="Segoe UI"/>
          <w:sz w:val="24"/>
          <w:szCs w:val="24"/>
          <w:lang w:val="en-US"/>
        </w:rPr>
        <w:t>C</w:t>
      </w:r>
      <w:r w:rsidRPr="00161B86">
        <w:rPr>
          <w:rFonts w:ascii="Segoe UI" w:hAnsi="Segoe UI" w:cs="Segoe UI"/>
          <w:sz w:val="24"/>
          <w:szCs w:val="24"/>
          <w:lang w:val="en-US"/>
        </w:rPr>
        <w:t xml:space="preserve">hair of the </w:t>
      </w:r>
      <w:r w:rsidR="0030112B" w:rsidRPr="00161B86">
        <w:rPr>
          <w:rFonts w:ascii="Segoe UI" w:hAnsi="Segoe UI" w:cs="Segoe UI"/>
          <w:sz w:val="24"/>
          <w:szCs w:val="24"/>
          <w:lang w:val="en-US"/>
        </w:rPr>
        <w:t>C</w:t>
      </w:r>
      <w:r w:rsidRPr="00161B86">
        <w:rPr>
          <w:rFonts w:ascii="Segoe UI" w:hAnsi="Segoe UI" w:cs="Segoe UI"/>
          <w:sz w:val="24"/>
          <w:szCs w:val="24"/>
          <w:lang w:val="en-US"/>
        </w:rPr>
        <w:t>ommittee in their absence)</w:t>
      </w:r>
      <w:r w:rsidRPr="00161B86">
        <w:rPr>
          <w:rFonts w:ascii="Segoe UI" w:hAnsi="Segoe UI" w:cs="Segoe UI"/>
          <w:sz w:val="24"/>
          <w:szCs w:val="24"/>
        </w:rPr>
        <w:t xml:space="preserve">, one other </w:t>
      </w:r>
      <w:r w:rsidR="0030112B" w:rsidRPr="00161B86">
        <w:rPr>
          <w:rFonts w:ascii="Segoe UI" w:hAnsi="Segoe UI" w:cs="Segoe UI"/>
          <w:sz w:val="24"/>
          <w:szCs w:val="24"/>
        </w:rPr>
        <w:t>N</w:t>
      </w:r>
      <w:r w:rsidRPr="00161B86">
        <w:rPr>
          <w:rFonts w:ascii="Segoe UI" w:hAnsi="Segoe UI" w:cs="Segoe UI"/>
          <w:sz w:val="24"/>
          <w:szCs w:val="24"/>
        </w:rPr>
        <w:t>on-</w:t>
      </w:r>
      <w:r w:rsidR="0030112B" w:rsidRPr="00161B86">
        <w:rPr>
          <w:rFonts w:ascii="Segoe UI" w:hAnsi="Segoe UI" w:cs="Segoe UI"/>
          <w:sz w:val="24"/>
          <w:szCs w:val="24"/>
        </w:rPr>
        <w:t>E</w:t>
      </w:r>
      <w:r w:rsidRPr="00161B86">
        <w:rPr>
          <w:rFonts w:ascii="Segoe UI" w:hAnsi="Segoe UI" w:cs="Segoe UI"/>
          <w:sz w:val="24"/>
          <w:szCs w:val="24"/>
        </w:rPr>
        <w:t>xecutive</w:t>
      </w:r>
      <w:r w:rsidR="0030112B" w:rsidRPr="00161B86">
        <w:rPr>
          <w:rFonts w:ascii="Segoe UI" w:hAnsi="Segoe UI" w:cs="Segoe UI"/>
          <w:sz w:val="24"/>
          <w:szCs w:val="24"/>
        </w:rPr>
        <w:t xml:space="preserve"> Director</w:t>
      </w:r>
      <w:r w:rsidRPr="00161B86">
        <w:rPr>
          <w:rFonts w:ascii="Segoe UI" w:hAnsi="Segoe UI" w:cs="Segoe UI"/>
          <w:sz w:val="24"/>
          <w:szCs w:val="24"/>
        </w:rPr>
        <w:t xml:space="preserve"> and one </w:t>
      </w:r>
      <w:r w:rsidR="0030112B" w:rsidRPr="00161B86">
        <w:rPr>
          <w:rFonts w:ascii="Segoe UI" w:hAnsi="Segoe UI" w:cs="Segoe UI"/>
          <w:sz w:val="24"/>
          <w:szCs w:val="24"/>
        </w:rPr>
        <w:t>E</w:t>
      </w:r>
      <w:r w:rsidRPr="00161B86">
        <w:rPr>
          <w:rFonts w:ascii="Segoe UI" w:hAnsi="Segoe UI" w:cs="Segoe UI"/>
          <w:sz w:val="24"/>
          <w:szCs w:val="24"/>
        </w:rPr>
        <w:t xml:space="preserve">xecutive </w:t>
      </w:r>
      <w:r w:rsidR="0030112B" w:rsidRPr="00161B86">
        <w:rPr>
          <w:rFonts w:ascii="Segoe UI" w:hAnsi="Segoe UI" w:cs="Segoe UI"/>
          <w:sz w:val="24"/>
          <w:szCs w:val="24"/>
        </w:rPr>
        <w:t>D</w:t>
      </w:r>
      <w:r w:rsidRPr="00161B86">
        <w:rPr>
          <w:rFonts w:ascii="Segoe UI" w:hAnsi="Segoe UI" w:cs="Segoe UI"/>
          <w:sz w:val="24"/>
          <w:szCs w:val="24"/>
        </w:rPr>
        <w:t xml:space="preserve">irector.  Deputies will count towards the quorum and attendance rates. Attendance will be monitored as part of the Annual Report on the Committee’s performance to the Board of Directors and members are expected to attend at least 75 per cent of </w:t>
      </w:r>
      <w:r w:rsidR="00290A48" w:rsidRPr="00161B86">
        <w:rPr>
          <w:rFonts w:ascii="Segoe UI" w:hAnsi="Segoe UI" w:cs="Segoe UI"/>
          <w:sz w:val="24"/>
          <w:szCs w:val="24"/>
        </w:rPr>
        <w:t>C</w:t>
      </w:r>
      <w:r w:rsidRPr="00161B86">
        <w:rPr>
          <w:rFonts w:ascii="Segoe UI" w:hAnsi="Segoe UI" w:cs="Segoe UI"/>
          <w:sz w:val="24"/>
          <w:szCs w:val="24"/>
        </w:rPr>
        <w:t>ommittee meetings.</w:t>
      </w:r>
    </w:p>
    <w:p w14:paraId="6679C164" w14:textId="67FD1868" w:rsidR="00C23973" w:rsidRPr="00161B86" w:rsidRDefault="00C23973" w:rsidP="005218FE">
      <w:pPr>
        <w:jc w:val="both"/>
        <w:rPr>
          <w:rFonts w:ascii="Segoe UI" w:hAnsi="Segoe UI" w:cs="Segoe UI"/>
          <w:sz w:val="24"/>
          <w:szCs w:val="24"/>
        </w:rPr>
      </w:pPr>
    </w:p>
    <w:p w14:paraId="739E2A04" w14:textId="5BC1D1F0" w:rsidR="00C23973" w:rsidRPr="00161B86" w:rsidRDefault="642CCA88" w:rsidP="005218FE">
      <w:pPr>
        <w:jc w:val="both"/>
        <w:rPr>
          <w:rFonts w:ascii="Segoe UI" w:hAnsi="Segoe UI" w:cs="Segoe UI"/>
          <w:sz w:val="24"/>
          <w:szCs w:val="24"/>
        </w:rPr>
      </w:pPr>
      <w:r w:rsidRPr="00161B86">
        <w:rPr>
          <w:rFonts w:ascii="Segoe UI" w:hAnsi="Segoe UI" w:cs="Segoe UI"/>
          <w:sz w:val="24"/>
          <w:szCs w:val="24"/>
        </w:rPr>
        <w:t>Four</w:t>
      </w:r>
      <w:r w:rsidR="00616868" w:rsidRPr="00161B86">
        <w:rPr>
          <w:rFonts w:ascii="Segoe UI" w:hAnsi="Segoe UI" w:cs="Segoe UI"/>
          <w:sz w:val="24"/>
          <w:szCs w:val="24"/>
        </w:rPr>
        <w:t xml:space="preserve"> meetings took place in the 2020-21 year – these were in April, Jul</w:t>
      </w:r>
      <w:r w:rsidR="0089385B" w:rsidRPr="00161B86">
        <w:rPr>
          <w:rFonts w:ascii="Segoe UI" w:hAnsi="Segoe UI" w:cs="Segoe UI"/>
          <w:sz w:val="24"/>
          <w:szCs w:val="24"/>
        </w:rPr>
        <w:t>y and October 2020 and February 2021.</w:t>
      </w:r>
    </w:p>
    <w:p w14:paraId="2604E23C" w14:textId="2467CE1F" w:rsidR="006E2870" w:rsidRPr="00161B86" w:rsidRDefault="006E2870" w:rsidP="005218FE">
      <w:pPr>
        <w:jc w:val="both"/>
        <w:rPr>
          <w:rFonts w:ascii="Segoe UI" w:hAnsi="Segoe UI" w:cs="Segoe UI"/>
          <w:sz w:val="24"/>
          <w:szCs w:val="24"/>
        </w:rPr>
      </w:pPr>
    </w:p>
    <w:p w14:paraId="76227E8C" w14:textId="77777777" w:rsidR="005218FE" w:rsidRPr="00161B86" w:rsidRDefault="005218FE" w:rsidP="005218FE">
      <w:pPr>
        <w:spacing w:after="120"/>
        <w:jc w:val="both"/>
        <w:rPr>
          <w:rFonts w:ascii="Segoe UI" w:hAnsi="Segoe UI" w:cs="Segoe UI"/>
          <w:b/>
          <w:bCs/>
          <w:i/>
          <w:iCs/>
          <w:sz w:val="24"/>
          <w:szCs w:val="24"/>
        </w:rPr>
      </w:pPr>
      <w:r w:rsidRPr="00161B86">
        <w:rPr>
          <w:rFonts w:ascii="Segoe UI" w:hAnsi="Segoe UI" w:cs="Segoe UI"/>
          <w:b/>
          <w:bCs/>
          <w:i/>
          <w:iCs/>
          <w:sz w:val="24"/>
          <w:szCs w:val="24"/>
        </w:rPr>
        <w:t xml:space="preserve">Attendance by Committee members:  </w:t>
      </w:r>
    </w:p>
    <w:p w14:paraId="245DB141" w14:textId="108CA3D2" w:rsidR="005218FE" w:rsidRPr="00161B86" w:rsidRDefault="005218FE" w:rsidP="005218FE">
      <w:pPr>
        <w:spacing w:after="120"/>
        <w:jc w:val="both"/>
        <w:rPr>
          <w:rFonts w:ascii="Segoe UI" w:hAnsi="Segoe UI" w:cs="Segoe UI"/>
          <w:b/>
          <w:bCs/>
          <w:i/>
          <w:iCs/>
          <w:sz w:val="24"/>
          <w:szCs w:val="24"/>
        </w:rPr>
      </w:pPr>
    </w:p>
    <w:tbl>
      <w:tblPr>
        <w:tblStyle w:val="TableGrid"/>
        <w:tblW w:w="9351" w:type="dxa"/>
        <w:tblLayout w:type="fixed"/>
        <w:tblLook w:val="04A0" w:firstRow="1" w:lastRow="0" w:firstColumn="1" w:lastColumn="0" w:noHBand="0" w:noVBand="1"/>
      </w:tblPr>
      <w:tblGrid>
        <w:gridCol w:w="1978"/>
        <w:gridCol w:w="3684"/>
        <w:gridCol w:w="1846"/>
        <w:gridCol w:w="1843"/>
      </w:tblGrid>
      <w:tr w:rsidR="00161B86" w:rsidRPr="00161B86" w14:paraId="3CFAD9E7" w14:textId="64B044EF" w:rsidTr="00796426">
        <w:trPr>
          <w:trHeight w:val="300"/>
        </w:trPr>
        <w:tc>
          <w:tcPr>
            <w:tcW w:w="1978" w:type="dxa"/>
            <w:noWrap/>
          </w:tcPr>
          <w:p w14:paraId="3965CFC6" w14:textId="77777777" w:rsidR="0030112B" w:rsidRPr="00161B86" w:rsidRDefault="0030112B" w:rsidP="001B4DCA">
            <w:pPr>
              <w:spacing w:after="120"/>
              <w:jc w:val="both"/>
              <w:rPr>
                <w:rFonts w:ascii="Segoe UI" w:hAnsi="Segoe UI" w:cs="Segoe UI"/>
                <w:b/>
                <w:bCs/>
                <w:sz w:val="24"/>
                <w:szCs w:val="24"/>
              </w:rPr>
            </w:pPr>
            <w:r w:rsidRPr="00161B86">
              <w:rPr>
                <w:rFonts w:ascii="Segoe UI" w:hAnsi="Segoe UI" w:cs="Segoe UI"/>
                <w:b/>
                <w:bCs/>
                <w:sz w:val="24"/>
                <w:szCs w:val="24"/>
              </w:rPr>
              <w:t>COMMITTEE MEMBERS</w:t>
            </w:r>
          </w:p>
        </w:tc>
        <w:tc>
          <w:tcPr>
            <w:tcW w:w="3684" w:type="dxa"/>
            <w:noWrap/>
          </w:tcPr>
          <w:p w14:paraId="11E0AB82" w14:textId="77777777" w:rsidR="0030112B" w:rsidRPr="00161B86" w:rsidRDefault="0030112B" w:rsidP="001B4DCA">
            <w:pPr>
              <w:spacing w:after="120"/>
              <w:jc w:val="both"/>
              <w:rPr>
                <w:rFonts w:ascii="Segoe UI" w:hAnsi="Segoe UI" w:cs="Segoe UI"/>
                <w:b/>
                <w:bCs/>
                <w:sz w:val="24"/>
                <w:szCs w:val="24"/>
              </w:rPr>
            </w:pPr>
            <w:r w:rsidRPr="00161B86">
              <w:rPr>
                <w:rFonts w:ascii="Segoe UI" w:hAnsi="Segoe UI" w:cs="Segoe UI"/>
                <w:b/>
                <w:bCs/>
                <w:sz w:val="24"/>
                <w:szCs w:val="24"/>
              </w:rPr>
              <w:t>TITLE</w:t>
            </w:r>
          </w:p>
        </w:tc>
        <w:tc>
          <w:tcPr>
            <w:tcW w:w="1846" w:type="dxa"/>
          </w:tcPr>
          <w:p w14:paraId="73206620" w14:textId="77777777" w:rsidR="0030112B" w:rsidRPr="00161B86" w:rsidRDefault="0030112B" w:rsidP="001B4DCA">
            <w:pPr>
              <w:spacing w:after="120"/>
              <w:jc w:val="both"/>
              <w:rPr>
                <w:rFonts w:ascii="Segoe UI" w:hAnsi="Segoe UI" w:cs="Segoe UI"/>
                <w:b/>
                <w:bCs/>
                <w:sz w:val="24"/>
                <w:szCs w:val="24"/>
              </w:rPr>
            </w:pPr>
            <w:r w:rsidRPr="00161B86">
              <w:rPr>
                <w:rFonts w:ascii="Segoe UI" w:hAnsi="Segoe UI" w:cs="Segoe UI"/>
                <w:b/>
                <w:bCs/>
                <w:sz w:val="24"/>
                <w:szCs w:val="24"/>
              </w:rPr>
              <w:t>ATTENDANCE</w:t>
            </w:r>
          </w:p>
        </w:tc>
        <w:tc>
          <w:tcPr>
            <w:tcW w:w="1843" w:type="dxa"/>
          </w:tcPr>
          <w:p w14:paraId="59516ED9" w14:textId="16750BCB" w:rsidR="0030112B" w:rsidRPr="00161B86" w:rsidRDefault="0030112B" w:rsidP="001B4DCA">
            <w:pPr>
              <w:spacing w:after="120"/>
              <w:jc w:val="both"/>
              <w:rPr>
                <w:rFonts w:ascii="Segoe UI" w:hAnsi="Segoe UI" w:cs="Segoe UI"/>
                <w:b/>
                <w:bCs/>
                <w:sz w:val="24"/>
                <w:szCs w:val="24"/>
              </w:rPr>
            </w:pPr>
            <w:r w:rsidRPr="00161B86">
              <w:rPr>
                <w:rFonts w:ascii="Segoe UI" w:hAnsi="Segoe UI" w:cs="Segoe UI"/>
                <w:b/>
                <w:bCs/>
                <w:sz w:val="24"/>
                <w:szCs w:val="24"/>
              </w:rPr>
              <w:t>ELIGIBLE ATTENDANCE</w:t>
            </w:r>
          </w:p>
        </w:tc>
      </w:tr>
      <w:tr w:rsidR="00161B86" w:rsidRPr="00161B86" w14:paraId="61EB07E3" w14:textId="2416557F" w:rsidTr="00796426">
        <w:trPr>
          <w:trHeight w:val="300"/>
        </w:trPr>
        <w:tc>
          <w:tcPr>
            <w:tcW w:w="1978" w:type="dxa"/>
            <w:noWrap/>
            <w:hideMark/>
          </w:tcPr>
          <w:p w14:paraId="7E864B8E"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Bernard Galton</w:t>
            </w:r>
          </w:p>
        </w:tc>
        <w:tc>
          <w:tcPr>
            <w:tcW w:w="3684" w:type="dxa"/>
            <w:noWrap/>
            <w:hideMark/>
          </w:tcPr>
          <w:p w14:paraId="010D8239"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 xml:space="preserve">Non-Executive Director (Chair) </w:t>
            </w:r>
          </w:p>
        </w:tc>
        <w:tc>
          <w:tcPr>
            <w:tcW w:w="1846" w:type="dxa"/>
            <w:hideMark/>
          </w:tcPr>
          <w:p w14:paraId="7E496D17"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c>
          <w:tcPr>
            <w:tcW w:w="1843" w:type="dxa"/>
          </w:tcPr>
          <w:p w14:paraId="07DABABD" w14:textId="44038A03"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r>
      <w:tr w:rsidR="00161B86" w:rsidRPr="00161B86" w14:paraId="7B5E4D96" w14:textId="6D3A90B7" w:rsidTr="00796426">
        <w:trPr>
          <w:trHeight w:val="300"/>
        </w:trPr>
        <w:tc>
          <w:tcPr>
            <w:tcW w:w="1978" w:type="dxa"/>
            <w:noWrap/>
            <w:hideMark/>
          </w:tcPr>
          <w:p w14:paraId="109A7080"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John Allison</w:t>
            </w:r>
          </w:p>
        </w:tc>
        <w:tc>
          <w:tcPr>
            <w:tcW w:w="3684" w:type="dxa"/>
            <w:noWrap/>
            <w:hideMark/>
          </w:tcPr>
          <w:p w14:paraId="0FDA9A99"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 xml:space="preserve">Non-Executive Director </w:t>
            </w:r>
          </w:p>
        </w:tc>
        <w:tc>
          <w:tcPr>
            <w:tcW w:w="1846" w:type="dxa"/>
            <w:hideMark/>
          </w:tcPr>
          <w:p w14:paraId="5069869E"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c>
          <w:tcPr>
            <w:tcW w:w="1843" w:type="dxa"/>
          </w:tcPr>
          <w:p w14:paraId="7ACEB530" w14:textId="56D27D1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r>
      <w:tr w:rsidR="00161B86" w:rsidRPr="00161B86" w14:paraId="16440530" w14:textId="6709E440" w:rsidTr="00796426">
        <w:trPr>
          <w:trHeight w:val="300"/>
        </w:trPr>
        <w:tc>
          <w:tcPr>
            <w:tcW w:w="1978" w:type="dxa"/>
            <w:noWrap/>
            <w:hideMark/>
          </w:tcPr>
          <w:p w14:paraId="6BD36CCC"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Sue Dopson</w:t>
            </w:r>
          </w:p>
        </w:tc>
        <w:tc>
          <w:tcPr>
            <w:tcW w:w="3684" w:type="dxa"/>
            <w:noWrap/>
            <w:hideMark/>
          </w:tcPr>
          <w:p w14:paraId="2901D14F"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 xml:space="preserve">Non-Executive Director </w:t>
            </w:r>
          </w:p>
        </w:tc>
        <w:tc>
          <w:tcPr>
            <w:tcW w:w="1846" w:type="dxa"/>
            <w:hideMark/>
          </w:tcPr>
          <w:p w14:paraId="45C79FA3"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c>
          <w:tcPr>
            <w:tcW w:w="1843" w:type="dxa"/>
          </w:tcPr>
          <w:p w14:paraId="01866829" w14:textId="6415B9B0"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r>
      <w:tr w:rsidR="00161B86" w:rsidRPr="00161B86" w14:paraId="17D57725" w14:textId="1C569881" w:rsidTr="00796426">
        <w:trPr>
          <w:trHeight w:val="461"/>
        </w:trPr>
        <w:tc>
          <w:tcPr>
            <w:tcW w:w="1978" w:type="dxa"/>
            <w:noWrap/>
            <w:hideMark/>
          </w:tcPr>
          <w:p w14:paraId="4A87B52A"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Mohinder Sawhney</w:t>
            </w:r>
          </w:p>
        </w:tc>
        <w:tc>
          <w:tcPr>
            <w:tcW w:w="3684" w:type="dxa"/>
            <w:noWrap/>
            <w:hideMark/>
          </w:tcPr>
          <w:p w14:paraId="533DE4F9"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Non-Executive Director</w:t>
            </w:r>
          </w:p>
        </w:tc>
        <w:tc>
          <w:tcPr>
            <w:tcW w:w="1846" w:type="dxa"/>
            <w:noWrap/>
            <w:hideMark/>
          </w:tcPr>
          <w:p w14:paraId="088600B3"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1/4</w:t>
            </w:r>
          </w:p>
        </w:tc>
        <w:tc>
          <w:tcPr>
            <w:tcW w:w="1843" w:type="dxa"/>
          </w:tcPr>
          <w:p w14:paraId="41255BC4" w14:textId="30818914"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1/4</w:t>
            </w:r>
          </w:p>
        </w:tc>
      </w:tr>
      <w:tr w:rsidR="00161B86" w:rsidRPr="00161B86" w14:paraId="58988E5E" w14:textId="513E3772" w:rsidTr="00796426">
        <w:trPr>
          <w:trHeight w:val="300"/>
        </w:trPr>
        <w:tc>
          <w:tcPr>
            <w:tcW w:w="1978" w:type="dxa"/>
            <w:noWrap/>
            <w:hideMark/>
          </w:tcPr>
          <w:p w14:paraId="73488F0B"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Nick Broughton</w:t>
            </w:r>
          </w:p>
        </w:tc>
        <w:tc>
          <w:tcPr>
            <w:tcW w:w="3684" w:type="dxa"/>
            <w:noWrap/>
            <w:hideMark/>
          </w:tcPr>
          <w:p w14:paraId="41A49993"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 xml:space="preserve">Chief Executive </w:t>
            </w:r>
          </w:p>
        </w:tc>
        <w:tc>
          <w:tcPr>
            <w:tcW w:w="1846" w:type="dxa"/>
            <w:hideMark/>
          </w:tcPr>
          <w:p w14:paraId="62A46A8D"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3/4</w:t>
            </w:r>
          </w:p>
        </w:tc>
        <w:tc>
          <w:tcPr>
            <w:tcW w:w="1843" w:type="dxa"/>
          </w:tcPr>
          <w:p w14:paraId="5AE1EC46" w14:textId="12B2AE2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3/4</w:t>
            </w:r>
          </w:p>
        </w:tc>
      </w:tr>
      <w:tr w:rsidR="00161B86" w:rsidRPr="00161B86" w14:paraId="74462EFF" w14:textId="28322DCC" w:rsidTr="00796426">
        <w:trPr>
          <w:trHeight w:val="300"/>
        </w:trPr>
        <w:tc>
          <w:tcPr>
            <w:tcW w:w="1978" w:type="dxa"/>
            <w:noWrap/>
            <w:hideMark/>
          </w:tcPr>
          <w:p w14:paraId="6F9AA29C"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Stuart Bell</w:t>
            </w:r>
          </w:p>
        </w:tc>
        <w:tc>
          <w:tcPr>
            <w:tcW w:w="3684" w:type="dxa"/>
            <w:noWrap/>
            <w:hideMark/>
          </w:tcPr>
          <w:p w14:paraId="1A5D1B2F"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 xml:space="preserve">Chief Executive </w:t>
            </w:r>
          </w:p>
        </w:tc>
        <w:tc>
          <w:tcPr>
            <w:tcW w:w="1846" w:type="dxa"/>
            <w:noWrap/>
            <w:hideMark/>
          </w:tcPr>
          <w:p w14:paraId="00E88BC1"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1/4</w:t>
            </w:r>
          </w:p>
        </w:tc>
        <w:tc>
          <w:tcPr>
            <w:tcW w:w="1843" w:type="dxa"/>
          </w:tcPr>
          <w:p w14:paraId="2813A1F5" w14:textId="3641A1BE"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1/4</w:t>
            </w:r>
          </w:p>
        </w:tc>
      </w:tr>
      <w:tr w:rsidR="00161B86" w:rsidRPr="00161B86" w14:paraId="7A7C63D6" w14:textId="14390C59" w:rsidTr="00796426">
        <w:trPr>
          <w:trHeight w:val="300"/>
        </w:trPr>
        <w:tc>
          <w:tcPr>
            <w:tcW w:w="1978" w:type="dxa"/>
            <w:noWrap/>
            <w:hideMark/>
          </w:tcPr>
          <w:p w14:paraId="4385DC35"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Mike McEnaney</w:t>
            </w:r>
          </w:p>
        </w:tc>
        <w:tc>
          <w:tcPr>
            <w:tcW w:w="3684" w:type="dxa"/>
            <w:noWrap/>
            <w:hideMark/>
          </w:tcPr>
          <w:p w14:paraId="015DAE1B"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 xml:space="preserve">Director of Finance </w:t>
            </w:r>
          </w:p>
        </w:tc>
        <w:tc>
          <w:tcPr>
            <w:tcW w:w="1846" w:type="dxa"/>
            <w:hideMark/>
          </w:tcPr>
          <w:p w14:paraId="01ECF4EA"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3/4</w:t>
            </w:r>
          </w:p>
        </w:tc>
        <w:tc>
          <w:tcPr>
            <w:tcW w:w="1843" w:type="dxa"/>
          </w:tcPr>
          <w:p w14:paraId="6B9B6BBA" w14:textId="1DEB359B"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r>
      <w:tr w:rsidR="00161B86" w:rsidRPr="00161B86" w14:paraId="21B61095" w14:textId="44809DA8" w:rsidTr="00796426">
        <w:trPr>
          <w:trHeight w:val="300"/>
        </w:trPr>
        <w:tc>
          <w:tcPr>
            <w:tcW w:w="1978" w:type="dxa"/>
            <w:noWrap/>
            <w:hideMark/>
          </w:tcPr>
          <w:p w14:paraId="110F023D"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Marie Croft</w:t>
            </w:r>
          </w:p>
        </w:tc>
        <w:tc>
          <w:tcPr>
            <w:tcW w:w="3684" w:type="dxa"/>
            <w:noWrap/>
            <w:hideMark/>
          </w:tcPr>
          <w:p w14:paraId="07D5A246"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 xml:space="preserve">Chief Nurse </w:t>
            </w:r>
          </w:p>
        </w:tc>
        <w:tc>
          <w:tcPr>
            <w:tcW w:w="1846" w:type="dxa"/>
            <w:hideMark/>
          </w:tcPr>
          <w:p w14:paraId="29BF0F2E"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3/4</w:t>
            </w:r>
          </w:p>
        </w:tc>
        <w:tc>
          <w:tcPr>
            <w:tcW w:w="1843" w:type="dxa"/>
          </w:tcPr>
          <w:p w14:paraId="152CFCD7" w14:textId="7C58D97F"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r>
      <w:tr w:rsidR="00161B86" w:rsidRPr="00161B86" w14:paraId="3FB05374" w14:textId="79EC9087" w:rsidTr="00796426">
        <w:trPr>
          <w:trHeight w:val="300"/>
        </w:trPr>
        <w:tc>
          <w:tcPr>
            <w:tcW w:w="1978" w:type="dxa"/>
            <w:noWrap/>
            <w:hideMark/>
          </w:tcPr>
          <w:p w14:paraId="60A6F8CC"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Kerry Rogers</w:t>
            </w:r>
          </w:p>
        </w:tc>
        <w:tc>
          <w:tcPr>
            <w:tcW w:w="3684" w:type="dxa"/>
            <w:noWrap/>
            <w:hideMark/>
          </w:tcPr>
          <w:p w14:paraId="00A38DB1"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 xml:space="preserve">Director of Corporate Affairs &amp; Company Secretary </w:t>
            </w:r>
          </w:p>
        </w:tc>
        <w:tc>
          <w:tcPr>
            <w:tcW w:w="1846" w:type="dxa"/>
            <w:hideMark/>
          </w:tcPr>
          <w:p w14:paraId="1D7F8224"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3/4</w:t>
            </w:r>
          </w:p>
        </w:tc>
        <w:tc>
          <w:tcPr>
            <w:tcW w:w="1843" w:type="dxa"/>
          </w:tcPr>
          <w:p w14:paraId="037195BD" w14:textId="58122248"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r>
      <w:tr w:rsidR="00161B86" w:rsidRPr="00161B86" w14:paraId="4BE7D13C" w14:textId="378A2F87" w:rsidTr="00796426">
        <w:trPr>
          <w:trHeight w:val="300"/>
        </w:trPr>
        <w:tc>
          <w:tcPr>
            <w:tcW w:w="1978" w:type="dxa"/>
            <w:noWrap/>
            <w:hideMark/>
          </w:tcPr>
          <w:p w14:paraId="6A7E6D35"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Tim Boylin</w:t>
            </w:r>
          </w:p>
        </w:tc>
        <w:tc>
          <w:tcPr>
            <w:tcW w:w="3684" w:type="dxa"/>
            <w:noWrap/>
            <w:hideMark/>
          </w:tcPr>
          <w:p w14:paraId="0F30672B" w14:textId="227C7EF3"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HR Director (lead director)</w:t>
            </w:r>
          </w:p>
        </w:tc>
        <w:tc>
          <w:tcPr>
            <w:tcW w:w="1846" w:type="dxa"/>
            <w:hideMark/>
          </w:tcPr>
          <w:p w14:paraId="4EF29916"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c>
          <w:tcPr>
            <w:tcW w:w="1843" w:type="dxa"/>
          </w:tcPr>
          <w:p w14:paraId="4B4E2CE7" w14:textId="754EFFE4"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r>
      <w:tr w:rsidR="00161B86" w:rsidRPr="00161B86" w14:paraId="4FAB14EC" w14:textId="111D721D" w:rsidTr="00796426">
        <w:trPr>
          <w:trHeight w:val="300"/>
        </w:trPr>
        <w:tc>
          <w:tcPr>
            <w:tcW w:w="1978" w:type="dxa"/>
            <w:noWrap/>
            <w:hideMark/>
          </w:tcPr>
          <w:p w14:paraId="1752C863"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Debbie Richards</w:t>
            </w:r>
          </w:p>
        </w:tc>
        <w:tc>
          <w:tcPr>
            <w:tcW w:w="3684" w:type="dxa"/>
            <w:noWrap/>
            <w:hideMark/>
          </w:tcPr>
          <w:p w14:paraId="5DDE2C6B"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 xml:space="preserve">Managing Director of Mental Health &amp; Learning Disabilities </w:t>
            </w:r>
          </w:p>
        </w:tc>
        <w:tc>
          <w:tcPr>
            <w:tcW w:w="1846" w:type="dxa"/>
            <w:hideMark/>
          </w:tcPr>
          <w:p w14:paraId="2F5AF664"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c>
          <w:tcPr>
            <w:tcW w:w="1843" w:type="dxa"/>
          </w:tcPr>
          <w:p w14:paraId="31AF6DFF" w14:textId="72BBC4BD"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r>
      <w:tr w:rsidR="00161B86" w:rsidRPr="00161B86" w14:paraId="63F86201" w14:textId="321B909A" w:rsidTr="00796426">
        <w:trPr>
          <w:trHeight w:val="300"/>
        </w:trPr>
        <w:tc>
          <w:tcPr>
            <w:tcW w:w="1978" w:type="dxa"/>
            <w:noWrap/>
            <w:hideMark/>
          </w:tcPr>
          <w:p w14:paraId="714E7D38"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 xml:space="preserve">Vivek Khosla </w:t>
            </w:r>
          </w:p>
        </w:tc>
        <w:tc>
          <w:tcPr>
            <w:tcW w:w="3684" w:type="dxa"/>
            <w:noWrap/>
            <w:hideMark/>
          </w:tcPr>
          <w:p w14:paraId="6B26C53A"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 xml:space="preserve">Consultant, Forensic Services </w:t>
            </w:r>
          </w:p>
        </w:tc>
        <w:tc>
          <w:tcPr>
            <w:tcW w:w="1846" w:type="dxa"/>
            <w:noWrap/>
            <w:hideMark/>
          </w:tcPr>
          <w:p w14:paraId="496933E3"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2/4</w:t>
            </w:r>
          </w:p>
        </w:tc>
        <w:tc>
          <w:tcPr>
            <w:tcW w:w="1843" w:type="dxa"/>
          </w:tcPr>
          <w:p w14:paraId="668729ED" w14:textId="5EECD34E"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r>
      <w:tr w:rsidR="00161B86" w:rsidRPr="00161B86" w14:paraId="2BFC6125" w14:textId="6A605BF6" w:rsidTr="00796426">
        <w:trPr>
          <w:trHeight w:val="300"/>
        </w:trPr>
        <w:tc>
          <w:tcPr>
            <w:tcW w:w="1978" w:type="dxa"/>
            <w:noWrap/>
            <w:hideMark/>
          </w:tcPr>
          <w:p w14:paraId="4AD4B8B3"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Helen Green</w:t>
            </w:r>
          </w:p>
        </w:tc>
        <w:tc>
          <w:tcPr>
            <w:tcW w:w="3684" w:type="dxa"/>
            <w:noWrap/>
            <w:hideMark/>
          </w:tcPr>
          <w:p w14:paraId="5DBE79ED"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 xml:space="preserve">Director of Education and Development </w:t>
            </w:r>
          </w:p>
        </w:tc>
        <w:tc>
          <w:tcPr>
            <w:tcW w:w="1846" w:type="dxa"/>
            <w:hideMark/>
          </w:tcPr>
          <w:p w14:paraId="6F585D33"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3/4</w:t>
            </w:r>
          </w:p>
        </w:tc>
        <w:tc>
          <w:tcPr>
            <w:tcW w:w="1843" w:type="dxa"/>
          </w:tcPr>
          <w:p w14:paraId="0DB4D7AB" w14:textId="6494189F"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r>
      <w:tr w:rsidR="00161B86" w:rsidRPr="00161B86" w14:paraId="602F1B93" w14:textId="6DC272CA" w:rsidTr="00796426">
        <w:trPr>
          <w:trHeight w:val="300"/>
        </w:trPr>
        <w:tc>
          <w:tcPr>
            <w:tcW w:w="1978" w:type="dxa"/>
            <w:noWrap/>
            <w:hideMark/>
          </w:tcPr>
          <w:p w14:paraId="0C278669"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Tehmeena Ajmal</w:t>
            </w:r>
          </w:p>
        </w:tc>
        <w:tc>
          <w:tcPr>
            <w:tcW w:w="3684" w:type="dxa"/>
            <w:noWrap/>
            <w:hideMark/>
          </w:tcPr>
          <w:p w14:paraId="635C25EF"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 xml:space="preserve">Service Director </w:t>
            </w:r>
          </w:p>
        </w:tc>
        <w:tc>
          <w:tcPr>
            <w:tcW w:w="1846" w:type="dxa"/>
            <w:hideMark/>
          </w:tcPr>
          <w:p w14:paraId="61284014"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3/4</w:t>
            </w:r>
          </w:p>
        </w:tc>
        <w:tc>
          <w:tcPr>
            <w:tcW w:w="1843" w:type="dxa"/>
          </w:tcPr>
          <w:p w14:paraId="57BAAE03" w14:textId="21120060"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r>
      <w:tr w:rsidR="00161B86" w:rsidRPr="00161B86" w14:paraId="2D7D6DEB" w14:textId="2FB28208" w:rsidTr="00796426">
        <w:trPr>
          <w:trHeight w:val="300"/>
        </w:trPr>
        <w:tc>
          <w:tcPr>
            <w:tcW w:w="1978" w:type="dxa"/>
            <w:noWrap/>
            <w:hideMark/>
          </w:tcPr>
          <w:p w14:paraId="0A41CE37"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Emma Leaver</w:t>
            </w:r>
          </w:p>
        </w:tc>
        <w:tc>
          <w:tcPr>
            <w:tcW w:w="3684" w:type="dxa"/>
            <w:noWrap/>
            <w:hideMark/>
          </w:tcPr>
          <w:p w14:paraId="1990D878"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 xml:space="preserve">Service Director </w:t>
            </w:r>
          </w:p>
        </w:tc>
        <w:tc>
          <w:tcPr>
            <w:tcW w:w="1846" w:type="dxa"/>
            <w:noWrap/>
            <w:hideMark/>
          </w:tcPr>
          <w:p w14:paraId="64CD27D1" w14:textId="77777777"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1/4</w:t>
            </w:r>
          </w:p>
        </w:tc>
        <w:tc>
          <w:tcPr>
            <w:tcW w:w="1843" w:type="dxa"/>
          </w:tcPr>
          <w:p w14:paraId="6E3337AF" w14:textId="3D486A7C" w:rsidR="0030112B" w:rsidRPr="00161B86" w:rsidRDefault="0030112B" w:rsidP="0030112B">
            <w:pPr>
              <w:spacing w:after="120"/>
              <w:jc w:val="both"/>
              <w:rPr>
                <w:rFonts w:ascii="Segoe UI" w:hAnsi="Segoe UI" w:cs="Segoe UI"/>
                <w:sz w:val="24"/>
                <w:szCs w:val="24"/>
              </w:rPr>
            </w:pPr>
            <w:r w:rsidRPr="00161B86">
              <w:rPr>
                <w:rFonts w:ascii="Segoe UI" w:hAnsi="Segoe UI" w:cs="Segoe UI"/>
                <w:sz w:val="24"/>
                <w:szCs w:val="24"/>
              </w:rPr>
              <w:t>4/4</w:t>
            </w:r>
          </w:p>
        </w:tc>
      </w:tr>
    </w:tbl>
    <w:p w14:paraId="3FEEA6EA" w14:textId="77777777" w:rsidR="005218FE" w:rsidRPr="00161B86" w:rsidRDefault="005218FE" w:rsidP="005218FE">
      <w:pPr>
        <w:spacing w:after="120"/>
        <w:jc w:val="both"/>
        <w:rPr>
          <w:rFonts w:ascii="Segoe UI" w:hAnsi="Segoe UI" w:cs="Segoe UI"/>
          <w:sz w:val="24"/>
          <w:szCs w:val="24"/>
        </w:rPr>
      </w:pPr>
    </w:p>
    <w:p w14:paraId="418630FB" w14:textId="77777777" w:rsidR="005218FE" w:rsidRPr="00161B86" w:rsidRDefault="005218FE" w:rsidP="005218FE">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A quorum has been achieved at 4 out of 4 meetings. </w:t>
      </w:r>
    </w:p>
    <w:p w14:paraId="5411DC15" w14:textId="77777777" w:rsidR="005218FE" w:rsidRPr="00161B86" w:rsidRDefault="005218FE" w:rsidP="005218FE">
      <w:pPr>
        <w:rPr>
          <w:rFonts w:ascii="Segoe UI" w:hAnsi="Segoe UI" w:cs="Segoe UI"/>
          <w:b/>
          <w:bCs/>
          <w:i/>
          <w:iCs/>
          <w:sz w:val="24"/>
          <w:szCs w:val="24"/>
        </w:rPr>
      </w:pPr>
    </w:p>
    <w:p w14:paraId="4C34F5BC" w14:textId="77777777" w:rsidR="005218FE" w:rsidRPr="00161B86" w:rsidRDefault="005218FE" w:rsidP="005218FE">
      <w:pPr>
        <w:rPr>
          <w:rFonts w:ascii="Segoe UI" w:hAnsi="Segoe UI" w:cs="Segoe UI"/>
          <w:b/>
          <w:bCs/>
          <w:i/>
          <w:iCs/>
          <w:sz w:val="24"/>
          <w:szCs w:val="24"/>
        </w:rPr>
      </w:pPr>
      <w:r w:rsidRPr="00161B86">
        <w:rPr>
          <w:rFonts w:ascii="Segoe UI" w:hAnsi="Segoe UI" w:cs="Segoe UI"/>
          <w:b/>
          <w:bCs/>
          <w:i/>
          <w:iCs/>
          <w:sz w:val="24"/>
          <w:szCs w:val="24"/>
        </w:rPr>
        <w:t xml:space="preserve">Regular attendees of the Committee and their attendance:      </w:t>
      </w:r>
    </w:p>
    <w:p w14:paraId="26C3FA8D" w14:textId="6419FF80" w:rsidR="005218FE" w:rsidRPr="00161B86" w:rsidRDefault="005218FE" w:rsidP="005218FE">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During the reporting period, the following officers of the Trust and other interested parties were invited to attend for all or part of </w:t>
      </w:r>
      <w:r w:rsidR="0030112B" w:rsidRPr="00161B86">
        <w:rPr>
          <w:rFonts w:ascii="Segoe UI" w:eastAsia="Times New Roman" w:hAnsi="Segoe UI" w:cs="Segoe UI"/>
          <w:sz w:val="24"/>
          <w:szCs w:val="24"/>
          <w:lang w:eastAsia="en-GB"/>
        </w:rPr>
        <w:t xml:space="preserve">some </w:t>
      </w:r>
      <w:r w:rsidRPr="00161B86">
        <w:rPr>
          <w:rFonts w:ascii="Segoe UI" w:eastAsia="Times New Roman" w:hAnsi="Segoe UI" w:cs="Segoe UI"/>
          <w:sz w:val="24"/>
          <w:szCs w:val="24"/>
          <w:lang w:eastAsia="en-GB"/>
        </w:rPr>
        <w:t>meetings:</w:t>
      </w:r>
    </w:p>
    <w:p w14:paraId="476FB11D" w14:textId="77777777" w:rsidR="005218FE" w:rsidRPr="00161B86" w:rsidRDefault="005218FE" w:rsidP="005218FE">
      <w:pPr>
        <w:jc w:val="both"/>
        <w:rPr>
          <w:rFonts w:ascii="Segoe UI" w:eastAsia="Times New Roman" w:hAnsi="Segoe UI" w:cs="Segoe UI"/>
          <w:sz w:val="24"/>
          <w:szCs w:val="24"/>
          <w:lang w:eastAsia="en-GB"/>
        </w:rPr>
      </w:pPr>
    </w:p>
    <w:tbl>
      <w:tblPr>
        <w:tblStyle w:val="TableGrid"/>
        <w:tblW w:w="0" w:type="auto"/>
        <w:tblLook w:val="04A0" w:firstRow="1" w:lastRow="0" w:firstColumn="1" w:lastColumn="0" w:noHBand="0" w:noVBand="1"/>
      </w:tblPr>
      <w:tblGrid>
        <w:gridCol w:w="2530"/>
        <w:gridCol w:w="4689"/>
        <w:gridCol w:w="1797"/>
      </w:tblGrid>
      <w:tr w:rsidR="00161B86" w:rsidRPr="00161B86" w14:paraId="6FC25C1F" w14:textId="77777777" w:rsidTr="001B4DCA">
        <w:trPr>
          <w:trHeight w:val="300"/>
        </w:trPr>
        <w:tc>
          <w:tcPr>
            <w:tcW w:w="2530" w:type="dxa"/>
            <w:noWrap/>
          </w:tcPr>
          <w:p w14:paraId="22EA80BA" w14:textId="77777777" w:rsidR="005218FE" w:rsidRPr="00161B86" w:rsidRDefault="005218FE" w:rsidP="001B4DCA">
            <w:pPr>
              <w:jc w:val="both"/>
              <w:rPr>
                <w:rFonts w:ascii="Segoe UI" w:eastAsia="Times New Roman" w:hAnsi="Segoe UI" w:cs="Segoe UI"/>
                <w:b/>
                <w:bCs/>
                <w:sz w:val="24"/>
                <w:szCs w:val="24"/>
                <w:lang w:eastAsia="en-GB"/>
              </w:rPr>
            </w:pPr>
            <w:r w:rsidRPr="00161B86">
              <w:rPr>
                <w:rFonts w:ascii="Segoe UI" w:eastAsia="Times New Roman" w:hAnsi="Segoe UI" w:cs="Segoe UI"/>
                <w:b/>
                <w:bCs/>
                <w:sz w:val="24"/>
                <w:szCs w:val="24"/>
                <w:lang w:eastAsia="en-GB"/>
              </w:rPr>
              <w:t>REGULAR ATTENDEES</w:t>
            </w:r>
          </w:p>
        </w:tc>
        <w:tc>
          <w:tcPr>
            <w:tcW w:w="4689" w:type="dxa"/>
            <w:noWrap/>
          </w:tcPr>
          <w:p w14:paraId="19591539" w14:textId="77777777" w:rsidR="005218FE" w:rsidRPr="00161B86" w:rsidRDefault="005218FE" w:rsidP="001B4DCA">
            <w:pPr>
              <w:jc w:val="both"/>
              <w:rPr>
                <w:rFonts w:ascii="Segoe UI" w:eastAsia="Times New Roman" w:hAnsi="Segoe UI" w:cs="Segoe UI"/>
                <w:b/>
                <w:bCs/>
                <w:sz w:val="24"/>
                <w:szCs w:val="24"/>
                <w:lang w:eastAsia="en-GB"/>
              </w:rPr>
            </w:pPr>
            <w:r w:rsidRPr="00161B86">
              <w:rPr>
                <w:rFonts w:ascii="Segoe UI" w:hAnsi="Segoe UI" w:cs="Segoe UI"/>
                <w:b/>
                <w:bCs/>
                <w:sz w:val="24"/>
                <w:szCs w:val="24"/>
              </w:rPr>
              <w:t>TITLE</w:t>
            </w:r>
          </w:p>
        </w:tc>
        <w:tc>
          <w:tcPr>
            <w:tcW w:w="1797" w:type="dxa"/>
            <w:noWrap/>
          </w:tcPr>
          <w:p w14:paraId="098FE149" w14:textId="77777777" w:rsidR="005218FE" w:rsidRPr="00161B86" w:rsidRDefault="005218FE" w:rsidP="001B4DCA">
            <w:pPr>
              <w:jc w:val="both"/>
              <w:rPr>
                <w:rFonts w:ascii="Segoe UI" w:eastAsia="Times New Roman" w:hAnsi="Segoe UI" w:cs="Segoe UI"/>
                <w:b/>
                <w:bCs/>
                <w:sz w:val="24"/>
                <w:szCs w:val="24"/>
                <w:lang w:eastAsia="en-GB"/>
              </w:rPr>
            </w:pPr>
            <w:r w:rsidRPr="00161B86">
              <w:rPr>
                <w:rFonts w:ascii="Segoe UI" w:eastAsia="Times New Roman" w:hAnsi="Segoe UI" w:cs="Segoe UI"/>
                <w:b/>
                <w:bCs/>
                <w:sz w:val="24"/>
                <w:szCs w:val="24"/>
                <w:lang w:eastAsia="en-GB"/>
              </w:rPr>
              <w:t>ATTENDANCE</w:t>
            </w:r>
          </w:p>
        </w:tc>
      </w:tr>
      <w:tr w:rsidR="00161B86" w:rsidRPr="00161B86" w14:paraId="59DBD2C9" w14:textId="77777777" w:rsidTr="001B4DCA">
        <w:trPr>
          <w:trHeight w:val="300"/>
        </w:trPr>
        <w:tc>
          <w:tcPr>
            <w:tcW w:w="2530" w:type="dxa"/>
            <w:noWrap/>
            <w:hideMark/>
          </w:tcPr>
          <w:p w14:paraId="0E5510B8"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Hannah Wright</w:t>
            </w:r>
          </w:p>
        </w:tc>
        <w:tc>
          <w:tcPr>
            <w:tcW w:w="4689" w:type="dxa"/>
            <w:noWrap/>
            <w:hideMark/>
          </w:tcPr>
          <w:p w14:paraId="706F1545"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Temporary Risk Manager </w:t>
            </w:r>
          </w:p>
        </w:tc>
        <w:tc>
          <w:tcPr>
            <w:tcW w:w="1797" w:type="dxa"/>
            <w:noWrap/>
            <w:hideMark/>
          </w:tcPr>
          <w:p w14:paraId="708FDB45"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1/4</w:t>
            </w:r>
          </w:p>
        </w:tc>
      </w:tr>
      <w:tr w:rsidR="00161B86" w:rsidRPr="00161B86" w14:paraId="2192A44C" w14:textId="77777777" w:rsidTr="001B4DCA">
        <w:trPr>
          <w:trHeight w:val="300"/>
        </w:trPr>
        <w:tc>
          <w:tcPr>
            <w:tcW w:w="2530" w:type="dxa"/>
            <w:noWrap/>
            <w:hideMark/>
          </w:tcPr>
          <w:p w14:paraId="61325870"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Martyn Ward</w:t>
            </w:r>
          </w:p>
        </w:tc>
        <w:tc>
          <w:tcPr>
            <w:tcW w:w="4689" w:type="dxa"/>
            <w:noWrap/>
            <w:hideMark/>
          </w:tcPr>
          <w:p w14:paraId="63779E59"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Director of Strategy &amp; Chief Information Officer </w:t>
            </w:r>
          </w:p>
        </w:tc>
        <w:tc>
          <w:tcPr>
            <w:tcW w:w="1797" w:type="dxa"/>
            <w:hideMark/>
          </w:tcPr>
          <w:p w14:paraId="7F02981E"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3/4</w:t>
            </w:r>
          </w:p>
        </w:tc>
      </w:tr>
      <w:tr w:rsidR="00161B86" w:rsidRPr="00161B86" w14:paraId="7154174E" w14:textId="77777777" w:rsidTr="001B4DCA">
        <w:trPr>
          <w:trHeight w:val="300"/>
        </w:trPr>
        <w:tc>
          <w:tcPr>
            <w:tcW w:w="2530" w:type="dxa"/>
            <w:noWrap/>
            <w:hideMark/>
          </w:tcPr>
          <w:p w14:paraId="11B5B295"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Simon Denton</w:t>
            </w:r>
          </w:p>
        </w:tc>
        <w:tc>
          <w:tcPr>
            <w:tcW w:w="4689" w:type="dxa"/>
            <w:noWrap/>
            <w:hideMark/>
          </w:tcPr>
          <w:p w14:paraId="0290AFBC"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Head of HR Operations </w:t>
            </w:r>
          </w:p>
        </w:tc>
        <w:tc>
          <w:tcPr>
            <w:tcW w:w="1797" w:type="dxa"/>
            <w:hideMark/>
          </w:tcPr>
          <w:p w14:paraId="03B27C38"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3/4</w:t>
            </w:r>
          </w:p>
        </w:tc>
      </w:tr>
      <w:tr w:rsidR="00161B86" w:rsidRPr="00161B86" w14:paraId="180F9CD2" w14:textId="77777777" w:rsidTr="001B4DCA">
        <w:trPr>
          <w:trHeight w:val="300"/>
        </w:trPr>
        <w:tc>
          <w:tcPr>
            <w:tcW w:w="2530" w:type="dxa"/>
            <w:noWrap/>
            <w:hideMark/>
          </w:tcPr>
          <w:p w14:paraId="420F0D8D"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Roz O’Neil</w:t>
            </w:r>
          </w:p>
        </w:tc>
        <w:tc>
          <w:tcPr>
            <w:tcW w:w="4689" w:type="dxa"/>
            <w:noWrap/>
            <w:hideMark/>
          </w:tcPr>
          <w:p w14:paraId="5687BF73"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Head of Health &amp; Wellbeing / Stress Lead </w:t>
            </w:r>
          </w:p>
        </w:tc>
        <w:tc>
          <w:tcPr>
            <w:tcW w:w="1797" w:type="dxa"/>
            <w:noWrap/>
            <w:hideMark/>
          </w:tcPr>
          <w:p w14:paraId="30C887D4"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2/4</w:t>
            </w:r>
          </w:p>
        </w:tc>
      </w:tr>
      <w:tr w:rsidR="00161B86" w:rsidRPr="00161B86" w14:paraId="4202B549" w14:textId="77777777" w:rsidTr="001B4DCA">
        <w:trPr>
          <w:trHeight w:val="300"/>
        </w:trPr>
        <w:tc>
          <w:tcPr>
            <w:tcW w:w="2530" w:type="dxa"/>
            <w:noWrap/>
            <w:hideMark/>
          </w:tcPr>
          <w:p w14:paraId="29FFDEBC"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Mo Patel</w:t>
            </w:r>
          </w:p>
        </w:tc>
        <w:tc>
          <w:tcPr>
            <w:tcW w:w="4689" w:type="dxa"/>
            <w:noWrap/>
            <w:hideMark/>
          </w:tcPr>
          <w:p w14:paraId="58109FD9"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Head of Inclusion </w:t>
            </w:r>
          </w:p>
        </w:tc>
        <w:tc>
          <w:tcPr>
            <w:tcW w:w="1797" w:type="dxa"/>
            <w:noWrap/>
            <w:hideMark/>
          </w:tcPr>
          <w:p w14:paraId="10D12199"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1/4</w:t>
            </w:r>
          </w:p>
        </w:tc>
      </w:tr>
      <w:tr w:rsidR="00161B86" w:rsidRPr="00161B86" w14:paraId="4A370E34" w14:textId="77777777" w:rsidTr="001B4DCA">
        <w:trPr>
          <w:trHeight w:val="300"/>
        </w:trPr>
        <w:tc>
          <w:tcPr>
            <w:tcW w:w="2530" w:type="dxa"/>
            <w:noWrap/>
            <w:hideMark/>
          </w:tcPr>
          <w:p w14:paraId="7CF18F07"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Sigrid Barnes</w:t>
            </w:r>
          </w:p>
        </w:tc>
        <w:tc>
          <w:tcPr>
            <w:tcW w:w="4689" w:type="dxa"/>
            <w:noWrap/>
            <w:hideMark/>
          </w:tcPr>
          <w:p w14:paraId="5A08F3C1" w14:textId="77777777" w:rsidR="005218FE" w:rsidRPr="00161B86" w:rsidRDefault="005218FE" w:rsidP="001B4DCA">
            <w:pPr>
              <w:pStyle w:val="NoSpacing"/>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Head of HR Systems &amp; Information and Staffing Solutions </w:t>
            </w:r>
          </w:p>
        </w:tc>
        <w:tc>
          <w:tcPr>
            <w:tcW w:w="1797" w:type="dxa"/>
            <w:noWrap/>
            <w:hideMark/>
          </w:tcPr>
          <w:p w14:paraId="247C28D4"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2/4</w:t>
            </w:r>
          </w:p>
        </w:tc>
      </w:tr>
      <w:tr w:rsidR="00161B86" w:rsidRPr="00161B86" w14:paraId="34285C18" w14:textId="77777777" w:rsidTr="001B4DCA">
        <w:trPr>
          <w:trHeight w:val="300"/>
        </w:trPr>
        <w:tc>
          <w:tcPr>
            <w:tcW w:w="2530" w:type="dxa"/>
            <w:noWrap/>
            <w:hideMark/>
          </w:tcPr>
          <w:p w14:paraId="3D28BBC7"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Zoe Moorhouse</w:t>
            </w:r>
          </w:p>
        </w:tc>
        <w:tc>
          <w:tcPr>
            <w:tcW w:w="4689" w:type="dxa"/>
            <w:noWrap/>
            <w:hideMark/>
          </w:tcPr>
          <w:p w14:paraId="5EB8A7CB" w14:textId="77777777" w:rsidR="005218FE" w:rsidRPr="00161B86" w:rsidRDefault="005218FE" w:rsidP="001B4DCA">
            <w:pPr>
              <w:pStyle w:val="NoSpacing"/>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Senior HR Business Partner </w:t>
            </w:r>
          </w:p>
        </w:tc>
        <w:tc>
          <w:tcPr>
            <w:tcW w:w="1797" w:type="dxa"/>
            <w:noWrap/>
            <w:hideMark/>
          </w:tcPr>
          <w:p w14:paraId="6D0A032A"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2/4</w:t>
            </w:r>
          </w:p>
        </w:tc>
      </w:tr>
      <w:tr w:rsidR="00161B86" w:rsidRPr="00161B86" w14:paraId="61DB4913" w14:textId="77777777" w:rsidTr="001B4DCA">
        <w:trPr>
          <w:trHeight w:val="300"/>
        </w:trPr>
        <w:tc>
          <w:tcPr>
            <w:tcW w:w="2530" w:type="dxa"/>
            <w:noWrap/>
            <w:hideMark/>
          </w:tcPr>
          <w:p w14:paraId="0B61C5AF"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Mark Hancock</w:t>
            </w:r>
          </w:p>
        </w:tc>
        <w:tc>
          <w:tcPr>
            <w:tcW w:w="4689" w:type="dxa"/>
            <w:noWrap/>
            <w:hideMark/>
          </w:tcPr>
          <w:p w14:paraId="40E9908F" w14:textId="77777777" w:rsidR="005218FE" w:rsidRPr="00161B86" w:rsidRDefault="005218FE" w:rsidP="001B4DCA">
            <w:pPr>
              <w:pStyle w:val="NoSpacing"/>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Medical Director </w:t>
            </w:r>
          </w:p>
        </w:tc>
        <w:tc>
          <w:tcPr>
            <w:tcW w:w="1797" w:type="dxa"/>
            <w:hideMark/>
          </w:tcPr>
          <w:p w14:paraId="5B5B8A73"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3/4</w:t>
            </w:r>
          </w:p>
        </w:tc>
      </w:tr>
      <w:tr w:rsidR="00161B86" w:rsidRPr="00161B86" w14:paraId="52D14DBD" w14:textId="77777777" w:rsidTr="001B4DCA">
        <w:trPr>
          <w:trHeight w:val="300"/>
        </w:trPr>
        <w:tc>
          <w:tcPr>
            <w:tcW w:w="2530" w:type="dxa"/>
            <w:noWrap/>
            <w:hideMark/>
          </w:tcPr>
          <w:p w14:paraId="348F3BF0"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Shelly Masih</w:t>
            </w:r>
          </w:p>
        </w:tc>
        <w:tc>
          <w:tcPr>
            <w:tcW w:w="4689" w:type="dxa"/>
            <w:noWrap/>
            <w:hideMark/>
          </w:tcPr>
          <w:p w14:paraId="75FB3E73" w14:textId="77777777" w:rsidR="005218FE" w:rsidRPr="00161B86" w:rsidRDefault="005218FE" w:rsidP="001B4DCA">
            <w:pPr>
              <w:pStyle w:val="NoSpacing"/>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Executive Assistant to Director of Finance </w:t>
            </w:r>
          </w:p>
        </w:tc>
        <w:tc>
          <w:tcPr>
            <w:tcW w:w="1797" w:type="dxa"/>
            <w:hideMark/>
          </w:tcPr>
          <w:p w14:paraId="4297C0EE"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4/4</w:t>
            </w:r>
          </w:p>
        </w:tc>
      </w:tr>
      <w:tr w:rsidR="00161B86" w:rsidRPr="00161B86" w14:paraId="1AF20D0F" w14:textId="77777777" w:rsidTr="001B4DCA">
        <w:trPr>
          <w:trHeight w:val="300"/>
        </w:trPr>
        <w:tc>
          <w:tcPr>
            <w:tcW w:w="2530" w:type="dxa"/>
            <w:noWrap/>
            <w:hideMark/>
          </w:tcPr>
          <w:p w14:paraId="42A03F59"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Jill Bailey</w:t>
            </w:r>
          </w:p>
        </w:tc>
        <w:tc>
          <w:tcPr>
            <w:tcW w:w="4689" w:type="dxa"/>
            <w:noWrap/>
            <w:hideMark/>
          </w:tcPr>
          <w:p w14:paraId="18AB248F" w14:textId="77777777" w:rsidR="005218FE" w:rsidRPr="00161B86" w:rsidRDefault="005218FE" w:rsidP="001B4DCA">
            <w:pPr>
              <w:pStyle w:val="NoSpacing"/>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Associate Clinical Director – Oxford Healthcare Improvement Centre </w:t>
            </w:r>
          </w:p>
        </w:tc>
        <w:tc>
          <w:tcPr>
            <w:tcW w:w="1797" w:type="dxa"/>
            <w:noWrap/>
            <w:hideMark/>
          </w:tcPr>
          <w:p w14:paraId="78A632A6"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2/4</w:t>
            </w:r>
          </w:p>
        </w:tc>
      </w:tr>
      <w:tr w:rsidR="00161B86" w:rsidRPr="00161B86" w14:paraId="28121B95" w14:textId="77777777" w:rsidTr="001B4DCA">
        <w:trPr>
          <w:trHeight w:val="300"/>
        </w:trPr>
        <w:tc>
          <w:tcPr>
            <w:tcW w:w="2530" w:type="dxa"/>
            <w:noWrap/>
            <w:hideMark/>
          </w:tcPr>
          <w:p w14:paraId="52EBAA93"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Victoria Drew</w:t>
            </w:r>
          </w:p>
        </w:tc>
        <w:tc>
          <w:tcPr>
            <w:tcW w:w="4689" w:type="dxa"/>
            <w:noWrap/>
            <w:hideMark/>
          </w:tcPr>
          <w:p w14:paraId="35FBB719"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Case Manager, Performance Team </w:t>
            </w:r>
          </w:p>
        </w:tc>
        <w:tc>
          <w:tcPr>
            <w:tcW w:w="1797" w:type="dxa"/>
            <w:noWrap/>
            <w:hideMark/>
          </w:tcPr>
          <w:p w14:paraId="14AC10ED"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1/4</w:t>
            </w:r>
          </w:p>
        </w:tc>
      </w:tr>
      <w:tr w:rsidR="00161B86" w:rsidRPr="00161B86" w14:paraId="05B9423C" w14:textId="77777777" w:rsidTr="001B4DCA">
        <w:trPr>
          <w:trHeight w:val="300"/>
        </w:trPr>
        <w:tc>
          <w:tcPr>
            <w:tcW w:w="2530" w:type="dxa"/>
            <w:noWrap/>
            <w:hideMark/>
          </w:tcPr>
          <w:p w14:paraId="59B8E18B"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Lorcan O'Neill</w:t>
            </w:r>
          </w:p>
        </w:tc>
        <w:tc>
          <w:tcPr>
            <w:tcW w:w="4689" w:type="dxa"/>
            <w:noWrap/>
            <w:hideMark/>
          </w:tcPr>
          <w:p w14:paraId="24B1771A" w14:textId="77777777" w:rsidR="005218FE" w:rsidRPr="00161B86" w:rsidRDefault="005218FE" w:rsidP="001B4DCA">
            <w:pPr>
              <w:pStyle w:val="NoSpacing"/>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Director of Communications and Engagement </w:t>
            </w:r>
          </w:p>
        </w:tc>
        <w:tc>
          <w:tcPr>
            <w:tcW w:w="1797" w:type="dxa"/>
            <w:noWrap/>
            <w:hideMark/>
          </w:tcPr>
          <w:p w14:paraId="4732DF9C"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1/4</w:t>
            </w:r>
          </w:p>
        </w:tc>
      </w:tr>
      <w:tr w:rsidR="00161B86" w:rsidRPr="00161B86" w14:paraId="2FC43BE5" w14:textId="77777777" w:rsidTr="001B4DCA">
        <w:trPr>
          <w:trHeight w:val="300"/>
        </w:trPr>
        <w:tc>
          <w:tcPr>
            <w:tcW w:w="2530" w:type="dxa"/>
            <w:noWrap/>
            <w:hideMark/>
          </w:tcPr>
          <w:p w14:paraId="2F2EB41E"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Joanne Ryder</w:t>
            </w:r>
          </w:p>
        </w:tc>
        <w:tc>
          <w:tcPr>
            <w:tcW w:w="4689" w:type="dxa"/>
            <w:noWrap/>
            <w:hideMark/>
          </w:tcPr>
          <w:p w14:paraId="2DC09ED8"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Consultant Counselling Psychologist, Clinical Lead </w:t>
            </w:r>
          </w:p>
        </w:tc>
        <w:tc>
          <w:tcPr>
            <w:tcW w:w="1797" w:type="dxa"/>
            <w:noWrap/>
            <w:hideMark/>
          </w:tcPr>
          <w:p w14:paraId="519A83EF"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1/4</w:t>
            </w:r>
          </w:p>
        </w:tc>
      </w:tr>
      <w:tr w:rsidR="00161B86" w:rsidRPr="00161B86" w14:paraId="11D88914" w14:textId="77777777" w:rsidTr="001B4DCA">
        <w:trPr>
          <w:trHeight w:val="300"/>
        </w:trPr>
        <w:tc>
          <w:tcPr>
            <w:tcW w:w="2530" w:type="dxa"/>
            <w:noWrap/>
            <w:hideMark/>
          </w:tcPr>
          <w:p w14:paraId="163A9264"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Stephen Marcus</w:t>
            </w:r>
          </w:p>
        </w:tc>
        <w:tc>
          <w:tcPr>
            <w:tcW w:w="4689" w:type="dxa"/>
            <w:noWrap/>
            <w:hideMark/>
          </w:tcPr>
          <w:p w14:paraId="600EC3C5"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L&amp;D Lead for Leadership/Management Development </w:t>
            </w:r>
          </w:p>
        </w:tc>
        <w:tc>
          <w:tcPr>
            <w:tcW w:w="1797" w:type="dxa"/>
            <w:noWrap/>
            <w:hideMark/>
          </w:tcPr>
          <w:p w14:paraId="3179344F"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1/4</w:t>
            </w:r>
          </w:p>
        </w:tc>
      </w:tr>
      <w:tr w:rsidR="005218FE" w:rsidRPr="00161B86" w14:paraId="260861E8" w14:textId="77777777" w:rsidTr="001B4DCA">
        <w:trPr>
          <w:trHeight w:val="300"/>
        </w:trPr>
        <w:tc>
          <w:tcPr>
            <w:tcW w:w="2530" w:type="dxa"/>
            <w:noWrap/>
            <w:hideMark/>
          </w:tcPr>
          <w:p w14:paraId="3B0F7798"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Tracy McAteer</w:t>
            </w:r>
          </w:p>
        </w:tc>
        <w:tc>
          <w:tcPr>
            <w:tcW w:w="4689" w:type="dxa"/>
            <w:noWrap/>
            <w:hideMark/>
          </w:tcPr>
          <w:p w14:paraId="5B6BC5F4"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Head of Operations </w:t>
            </w:r>
          </w:p>
        </w:tc>
        <w:tc>
          <w:tcPr>
            <w:tcW w:w="1797" w:type="dxa"/>
            <w:noWrap/>
            <w:hideMark/>
          </w:tcPr>
          <w:p w14:paraId="50960346"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1/4</w:t>
            </w:r>
          </w:p>
        </w:tc>
      </w:tr>
    </w:tbl>
    <w:p w14:paraId="2AA0D414" w14:textId="77777777" w:rsidR="005218FE" w:rsidRPr="00161B86" w:rsidRDefault="005218FE" w:rsidP="005218FE">
      <w:pPr>
        <w:jc w:val="both"/>
        <w:rPr>
          <w:rFonts w:ascii="Segoe UI" w:eastAsia="Times New Roman" w:hAnsi="Segoe UI" w:cs="Segoe UI"/>
          <w:sz w:val="24"/>
          <w:szCs w:val="24"/>
          <w:lang w:eastAsia="en-GB"/>
        </w:rPr>
      </w:pPr>
    </w:p>
    <w:p w14:paraId="76F4D216" w14:textId="77777777" w:rsidR="005218FE" w:rsidRPr="00161B86" w:rsidRDefault="005218FE" w:rsidP="005218FE">
      <w:pPr>
        <w:jc w:val="both"/>
        <w:rPr>
          <w:rFonts w:ascii="Segoe UI" w:eastAsia="Times New Roman" w:hAnsi="Segoe UI" w:cs="Segoe UI"/>
          <w:sz w:val="24"/>
          <w:szCs w:val="24"/>
          <w:lang w:eastAsia="en-GB"/>
        </w:rPr>
      </w:pPr>
    </w:p>
    <w:p w14:paraId="292C997E" w14:textId="77777777" w:rsidR="005218FE" w:rsidRPr="00161B86" w:rsidRDefault="005218FE" w:rsidP="005218FE">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The Executive Assistant to Director of Finance attended meetings during the reporting period to take a true and accurate record of the proceedings of the Committee.  </w:t>
      </w:r>
    </w:p>
    <w:p w14:paraId="2F094839" w14:textId="77777777" w:rsidR="005218FE" w:rsidRPr="00161B86" w:rsidRDefault="005218FE" w:rsidP="005218FE">
      <w:pPr>
        <w:jc w:val="both"/>
        <w:rPr>
          <w:rFonts w:ascii="Segoe UI" w:eastAsia="Times New Roman" w:hAnsi="Segoe UI" w:cs="Segoe UI"/>
          <w:sz w:val="24"/>
          <w:szCs w:val="24"/>
          <w:lang w:eastAsia="en-GB"/>
        </w:rPr>
      </w:pPr>
    </w:p>
    <w:p w14:paraId="12247732" w14:textId="77777777" w:rsidR="005218FE" w:rsidRPr="00161B86" w:rsidRDefault="005218FE" w:rsidP="005218FE">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During the reporting period, the following also attended to observe meetings: </w:t>
      </w:r>
    </w:p>
    <w:p w14:paraId="1BFD6D64" w14:textId="77777777" w:rsidR="005218FE" w:rsidRPr="00161B86" w:rsidRDefault="005218FE" w:rsidP="005218FE">
      <w:pPr>
        <w:jc w:val="both"/>
        <w:rPr>
          <w:rFonts w:ascii="Segoe UI" w:eastAsia="Times New Roman" w:hAnsi="Segoe UI" w:cs="Segoe UI"/>
          <w:sz w:val="24"/>
          <w:szCs w:val="24"/>
          <w:lang w:eastAsia="en-GB"/>
        </w:rPr>
      </w:pPr>
    </w:p>
    <w:tbl>
      <w:tblPr>
        <w:tblStyle w:val="TableGrid"/>
        <w:tblW w:w="0" w:type="auto"/>
        <w:tblLook w:val="04A0" w:firstRow="1" w:lastRow="0" w:firstColumn="1" w:lastColumn="0" w:noHBand="0" w:noVBand="1"/>
      </w:tblPr>
      <w:tblGrid>
        <w:gridCol w:w="2534"/>
        <w:gridCol w:w="4549"/>
        <w:gridCol w:w="1933"/>
      </w:tblGrid>
      <w:tr w:rsidR="00161B86" w:rsidRPr="00161B86" w14:paraId="79B8666D" w14:textId="77777777" w:rsidTr="001B4DCA">
        <w:trPr>
          <w:trHeight w:val="300"/>
        </w:trPr>
        <w:tc>
          <w:tcPr>
            <w:tcW w:w="2534" w:type="dxa"/>
            <w:noWrap/>
          </w:tcPr>
          <w:p w14:paraId="645A5FF4" w14:textId="77777777" w:rsidR="005218FE" w:rsidRPr="00161B86" w:rsidRDefault="005218FE" w:rsidP="001B4DCA">
            <w:pPr>
              <w:jc w:val="both"/>
              <w:rPr>
                <w:rFonts w:ascii="Segoe UI" w:eastAsia="Times New Roman" w:hAnsi="Segoe UI" w:cs="Segoe UI"/>
                <w:b/>
                <w:bCs/>
                <w:sz w:val="24"/>
                <w:szCs w:val="24"/>
                <w:lang w:eastAsia="en-GB"/>
              </w:rPr>
            </w:pPr>
            <w:r w:rsidRPr="00161B86">
              <w:rPr>
                <w:rFonts w:ascii="Segoe UI" w:eastAsia="Times New Roman" w:hAnsi="Segoe UI" w:cs="Segoe UI"/>
                <w:b/>
                <w:bCs/>
                <w:sz w:val="24"/>
                <w:szCs w:val="24"/>
                <w:lang w:eastAsia="en-GB"/>
              </w:rPr>
              <w:t>OBSERVER</w:t>
            </w:r>
          </w:p>
        </w:tc>
        <w:tc>
          <w:tcPr>
            <w:tcW w:w="4549" w:type="dxa"/>
            <w:noWrap/>
          </w:tcPr>
          <w:p w14:paraId="7A20108B" w14:textId="77777777" w:rsidR="005218FE" w:rsidRPr="00161B86" w:rsidRDefault="005218FE" w:rsidP="001B4DCA">
            <w:pPr>
              <w:jc w:val="both"/>
              <w:rPr>
                <w:rFonts w:ascii="Segoe UI" w:eastAsia="Times New Roman" w:hAnsi="Segoe UI" w:cs="Segoe UI"/>
                <w:b/>
                <w:bCs/>
                <w:sz w:val="24"/>
                <w:szCs w:val="24"/>
                <w:lang w:eastAsia="en-GB"/>
              </w:rPr>
            </w:pPr>
            <w:r w:rsidRPr="00161B86">
              <w:rPr>
                <w:rFonts w:ascii="Segoe UI" w:hAnsi="Segoe UI" w:cs="Segoe UI"/>
                <w:b/>
                <w:bCs/>
                <w:sz w:val="24"/>
                <w:szCs w:val="24"/>
              </w:rPr>
              <w:t>TITLE</w:t>
            </w:r>
          </w:p>
        </w:tc>
        <w:tc>
          <w:tcPr>
            <w:tcW w:w="1933" w:type="dxa"/>
            <w:noWrap/>
          </w:tcPr>
          <w:p w14:paraId="3B279CD5" w14:textId="77777777" w:rsidR="005218FE" w:rsidRPr="00161B86" w:rsidRDefault="005218FE" w:rsidP="001B4DCA">
            <w:pPr>
              <w:jc w:val="both"/>
              <w:rPr>
                <w:rFonts w:ascii="Segoe UI" w:eastAsia="Times New Roman" w:hAnsi="Segoe UI" w:cs="Segoe UI"/>
                <w:b/>
                <w:bCs/>
                <w:sz w:val="24"/>
                <w:szCs w:val="24"/>
                <w:lang w:eastAsia="en-GB"/>
              </w:rPr>
            </w:pPr>
            <w:r w:rsidRPr="00161B86">
              <w:rPr>
                <w:rFonts w:ascii="Segoe UI" w:eastAsia="Times New Roman" w:hAnsi="Segoe UI" w:cs="Segoe UI"/>
                <w:b/>
                <w:bCs/>
                <w:sz w:val="24"/>
                <w:szCs w:val="24"/>
                <w:lang w:eastAsia="en-GB"/>
              </w:rPr>
              <w:t>ATTENDANCE</w:t>
            </w:r>
          </w:p>
        </w:tc>
      </w:tr>
      <w:tr w:rsidR="00161B86" w:rsidRPr="00161B86" w14:paraId="5A89F410" w14:textId="77777777" w:rsidTr="001B4DCA">
        <w:trPr>
          <w:trHeight w:val="300"/>
        </w:trPr>
        <w:tc>
          <w:tcPr>
            <w:tcW w:w="2534" w:type="dxa"/>
            <w:noWrap/>
          </w:tcPr>
          <w:p w14:paraId="323E55A4"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David Walker</w:t>
            </w:r>
          </w:p>
        </w:tc>
        <w:tc>
          <w:tcPr>
            <w:tcW w:w="4549" w:type="dxa"/>
            <w:noWrap/>
          </w:tcPr>
          <w:p w14:paraId="1C6839BD"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Trust Chair </w:t>
            </w:r>
          </w:p>
        </w:tc>
        <w:tc>
          <w:tcPr>
            <w:tcW w:w="1933" w:type="dxa"/>
            <w:noWrap/>
          </w:tcPr>
          <w:p w14:paraId="657BD43C"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1/4</w:t>
            </w:r>
          </w:p>
        </w:tc>
      </w:tr>
      <w:tr w:rsidR="00161B86" w:rsidRPr="00161B86" w14:paraId="00F455F1" w14:textId="77777777" w:rsidTr="001B4DCA">
        <w:trPr>
          <w:trHeight w:val="300"/>
        </w:trPr>
        <w:tc>
          <w:tcPr>
            <w:tcW w:w="2534" w:type="dxa"/>
            <w:noWrap/>
            <w:hideMark/>
          </w:tcPr>
          <w:p w14:paraId="7964E3B9"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Chris Roberts</w:t>
            </w:r>
          </w:p>
        </w:tc>
        <w:tc>
          <w:tcPr>
            <w:tcW w:w="4549" w:type="dxa"/>
            <w:noWrap/>
            <w:hideMark/>
          </w:tcPr>
          <w:p w14:paraId="2E812F36"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Lead Governor </w:t>
            </w:r>
          </w:p>
        </w:tc>
        <w:tc>
          <w:tcPr>
            <w:tcW w:w="1933" w:type="dxa"/>
            <w:noWrap/>
            <w:hideMark/>
          </w:tcPr>
          <w:p w14:paraId="2CFCFFF6"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1/4</w:t>
            </w:r>
          </w:p>
        </w:tc>
      </w:tr>
      <w:tr w:rsidR="00161B86" w:rsidRPr="00161B86" w14:paraId="19251F27" w14:textId="77777777" w:rsidTr="001B4DCA">
        <w:trPr>
          <w:trHeight w:val="300"/>
        </w:trPr>
        <w:tc>
          <w:tcPr>
            <w:tcW w:w="2534" w:type="dxa"/>
            <w:noWrap/>
            <w:hideMark/>
          </w:tcPr>
          <w:p w14:paraId="38919C4C"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Mike Hobbs</w:t>
            </w:r>
          </w:p>
        </w:tc>
        <w:tc>
          <w:tcPr>
            <w:tcW w:w="4549" w:type="dxa"/>
            <w:noWrap/>
            <w:hideMark/>
          </w:tcPr>
          <w:p w14:paraId="4525EDB8"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Governor </w:t>
            </w:r>
          </w:p>
        </w:tc>
        <w:tc>
          <w:tcPr>
            <w:tcW w:w="1933" w:type="dxa"/>
            <w:noWrap/>
            <w:hideMark/>
          </w:tcPr>
          <w:p w14:paraId="5B1D968A"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1/4</w:t>
            </w:r>
          </w:p>
        </w:tc>
      </w:tr>
      <w:tr w:rsidR="00161B86" w:rsidRPr="00161B86" w14:paraId="53B009F7" w14:textId="77777777" w:rsidTr="001B4DCA">
        <w:trPr>
          <w:trHeight w:val="300"/>
        </w:trPr>
        <w:tc>
          <w:tcPr>
            <w:tcW w:w="2534" w:type="dxa"/>
            <w:noWrap/>
            <w:hideMark/>
          </w:tcPr>
          <w:p w14:paraId="4028C7AD"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Alan Jones</w:t>
            </w:r>
          </w:p>
        </w:tc>
        <w:tc>
          <w:tcPr>
            <w:tcW w:w="4549" w:type="dxa"/>
            <w:noWrap/>
            <w:hideMark/>
          </w:tcPr>
          <w:p w14:paraId="77810DA3"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Governor</w:t>
            </w:r>
          </w:p>
        </w:tc>
        <w:tc>
          <w:tcPr>
            <w:tcW w:w="1933" w:type="dxa"/>
            <w:noWrap/>
            <w:hideMark/>
          </w:tcPr>
          <w:p w14:paraId="2CF52598" w14:textId="77777777" w:rsidR="005218FE" w:rsidRPr="00161B86" w:rsidRDefault="005218FE" w:rsidP="001B4DCA">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1/4</w:t>
            </w:r>
          </w:p>
        </w:tc>
      </w:tr>
    </w:tbl>
    <w:p w14:paraId="237B2917" w14:textId="77777777" w:rsidR="005218FE" w:rsidRPr="00161B86" w:rsidRDefault="005218FE" w:rsidP="005218FE">
      <w:pPr>
        <w:rPr>
          <w:rFonts w:ascii="Segoe UI" w:eastAsia="Times New Roman" w:hAnsi="Segoe UI" w:cs="Segoe UI"/>
          <w:b/>
          <w:bCs/>
          <w:sz w:val="24"/>
          <w:szCs w:val="24"/>
          <w:lang w:eastAsia="en-GB"/>
        </w:rPr>
      </w:pPr>
      <w:r w:rsidRPr="00161B86">
        <w:rPr>
          <w:rFonts w:ascii="Segoe UI" w:hAnsi="Segoe UI" w:cs="Segoe UI"/>
          <w:b/>
          <w:bCs/>
        </w:rPr>
        <w:br w:type="page"/>
      </w:r>
    </w:p>
    <w:p w14:paraId="46E42176" w14:textId="77777777" w:rsidR="005218FE" w:rsidRPr="00161B86" w:rsidRDefault="005218FE" w:rsidP="005218FE">
      <w:pPr>
        <w:pStyle w:val="ListParagraph"/>
        <w:numPr>
          <w:ilvl w:val="0"/>
          <w:numId w:val="2"/>
        </w:numPr>
        <w:spacing w:after="120"/>
        <w:jc w:val="both"/>
        <w:rPr>
          <w:rFonts w:ascii="Segoe UI" w:hAnsi="Segoe UI" w:cs="Segoe UI"/>
          <w:b/>
          <w:bCs/>
        </w:rPr>
      </w:pPr>
      <w:r w:rsidRPr="00161B86">
        <w:rPr>
          <w:rFonts w:ascii="Segoe UI" w:hAnsi="Segoe UI" w:cs="Segoe UI"/>
          <w:b/>
          <w:bCs/>
        </w:rPr>
        <w:t>Business transacted by the Committee</w:t>
      </w:r>
    </w:p>
    <w:p w14:paraId="38E477FF" w14:textId="6D95F419" w:rsidR="005218FE" w:rsidRPr="00161B86" w:rsidRDefault="00126312" w:rsidP="005218FE">
      <w:pPr>
        <w:jc w:val="both"/>
        <w:rPr>
          <w:rFonts w:ascii="Segoe UI" w:eastAsia="Times New Roman" w:hAnsi="Segoe UI" w:cs="Segoe UI"/>
          <w:sz w:val="24"/>
          <w:szCs w:val="24"/>
          <w:lang w:eastAsia="en-GB"/>
        </w:rPr>
      </w:pPr>
      <w:r w:rsidRPr="00161B86">
        <w:rPr>
          <w:rFonts w:ascii="Segoe UI" w:eastAsia="Times New Roman" w:hAnsi="Segoe UI" w:cs="Segoe UI"/>
          <w:sz w:val="24"/>
          <w:szCs w:val="24"/>
          <w:lang w:eastAsia="en-GB"/>
        </w:rPr>
        <w:t xml:space="preserve">A draft Terms of Reference were drafted and debated in the </w:t>
      </w:r>
      <w:r w:rsidR="0030112B" w:rsidRPr="00161B86">
        <w:rPr>
          <w:rFonts w:ascii="Segoe UI" w:eastAsia="Times New Roman" w:hAnsi="Segoe UI" w:cs="Segoe UI"/>
          <w:sz w:val="24"/>
          <w:szCs w:val="24"/>
          <w:lang w:eastAsia="en-GB"/>
        </w:rPr>
        <w:t>C</w:t>
      </w:r>
      <w:r w:rsidRPr="00161B86">
        <w:rPr>
          <w:rFonts w:ascii="Segoe UI" w:eastAsia="Times New Roman" w:hAnsi="Segoe UI" w:cs="Segoe UI"/>
          <w:sz w:val="24"/>
          <w:szCs w:val="24"/>
          <w:lang w:eastAsia="en-GB"/>
        </w:rPr>
        <w:t xml:space="preserve">ommittee.  However due to changes in the Executive leadership these were </w:t>
      </w:r>
      <w:r w:rsidR="008674B7" w:rsidRPr="00161B86">
        <w:rPr>
          <w:rFonts w:ascii="Segoe UI" w:eastAsia="Times New Roman" w:hAnsi="Segoe UI" w:cs="Segoe UI"/>
          <w:sz w:val="24"/>
          <w:szCs w:val="24"/>
          <w:lang w:eastAsia="en-GB"/>
        </w:rPr>
        <w:t xml:space="preserve">not </w:t>
      </w:r>
      <w:r w:rsidRPr="00161B86">
        <w:rPr>
          <w:rFonts w:ascii="Segoe UI" w:eastAsia="Times New Roman" w:hAnsi="Segoe UI" w:cs="Segoe UI"/>
          <w:sz w:val="24"/>
          <w:szCs w:val="24"/>
          <w:lang w:eastAsia="en-GB"/>
        </w:rPr>
        <w:t xml:space="preserve">formally finalised.  </w:t>
      </w:r>
      <w:r w:rsidR="007A09C4" w:rsidRPr="00161B86">
        <w:rPr>
          <w:rFonts w:ascii="Segoe UI" w:eastAsia="Times New Roman" w:hAnsi="Segoe UI" w:cs="Segoe UI"/>
          <w:sz w:val="24"/>
          <w:szCs w:val="24"/>
          <w:lang w:eastAsia="en-GB"/>
        </w:rPr>
        <w:t xml:space="preserve">The draft Terms of Reference are attached in this Board report for consideration.  It is anticipated </w:t>
      </w:r>
      <w:r w:rsidR="00560CEF" w:rsidRPr="00161B86">
        <w:rPr>
          <w:rFonts w:ascii="Segoe UI" w:eastAsia="Times New Roman" w:hAnsi="Segoe UI" w:cs="Segoe UI"/>
          <w:sz w:val="24"/>
          <w:szCs w:val="24"/>
          <w:lang w:eastAsia="en-GB"/>
        </w:rPr>
        <w:t xml:space="preserve">that the new incoming Chief People Officer will work to finalise the </w:t>
      </w:r>
      <w:r w:rsidR="00C32E3A" w:rsidRPr="00161B86">
        <w:rPr>
          <w:rFonts w:ascii="Segoe UI" w:eastAsia="Times New Roman" w:hAnsi="Segoe UI" w:cs="Segoe UI"/>
          <w:sz w:val="24"/>
          <w:szCs w:val="24"/>
          <w:lang w:eastAsia="en-GB"/>
        </w:rPr>
        <w:t xml:space="preserve">Terms of </w:t>
      </w:r>
      <w:r w:rsidR="0030112B" w:rsidRPr="00161B86">
        <w:rPr>
          <w:rFonts w:ascii="Segoe UI" w:eastAsia="Times New Roman" w:hAnsi="Segoe UI" w:cs="Segoe UI"/>
          <w:sz w:val="24"/>
          <w:szCs w:val="24"/>
          <w:lang w:eastAsia="en-GB"/>
        </w:rPr>
        <w:t>R</w:t>
      </w:r>
      <w:r w:rsidR="00C32E3A" w:rsidRPr="00161B86">
        <w:rPr>
          <w:rFonts w:ascii="Segoe UI" w:eastAsia="Times New Roman" w:hAnsi="Segoe UI" w:cs="Segoe UI"/>
          <w:sz w:val="24"/>
          <w:szCs w:val="24"/>
          <w:lang w:eastAsia="en-GB"/>
        </w:rPr>
        <w:t>eference and bring them to a future PLC Committee meeting.</w:t>
      </w:r>
    </w:p>
    <w:p w14:paraId="2FDC3A18" w14:textId="77777777" w:rsidR="005218FE" w:rsidRPr="00161B86" w:rsidRDefault="005218FE" w:rsidP="005218FE">
      <w:pPr>
        <w:jc w:val="both"/>
        <w:rPr>
          <w:rFonts w:ascii="Segoe UI" w:eastAsia="Times New Roman" w:hAnsi="Segoe UI" w:cs="Segoe UI"/>
          <w:sz w:val="24"/>
          <w:szCs w:val="24"/>
          <w:lang w:eastAsia="en-GB"/>
        </w:rPr>
      </w:pPr>
    </w:p>
    <w:p w14:paraId="514D4F13" w14:textId="77777777" w:rsidR="00E363FC" w:rsidRPr="00161B86" w:rsidRDefault="005218FE" w:rsidP="005218FE">
      <w:pPr>
        <w:pStyle w:val="ListParagraph"/>
        <w:numPr>
          <w:ilvl w:val="1"/>
          <w:numId w:val="4"/>
        </w:numPr>
        <w:spacing w:after="120"/>
        <w:ind w:left="0" w:firstLine="0"/>
        <w:jc w:val="both"/>
        <w:rPr>
          <w:rFonts w:ascii="Segoe UI" w:hAnsi="Segoe UI" w:cs="Segoe UI"/>
          <w:b/>
          <w:bCs/>
        </w:rPr>
      </w:pPr>
      <w:r w:rsidRPr="00161B86">
        <w:rPr>
          <w:rFonts w:ascii="Segoe UI" w:hAnsi="Segoe UI" w:cs="Segoe UI"/>
          <w:b/>
        </w:rPr>
        <w:t>Psychological Safety</w:t>
      </w:r>
    </w:p>
    <w:p w14:paraId="1F65CF27" w14:textId="77777777" w:rsidR="00E363FC" w:rsidRPr="00161B86" w:rsidRDefault="00E363FC" w:rsidP="00E363FC">
      <w:pPr>
        <w:spacing w:after="120"/>
        <w:jc w:val="both"/>
        <w:rPr>
          <w:rFonts w:ascii="Segoe UI" w:hAnsi="Segoe UI" w:cs="Segoe UI"/>
          <w:b/>
          <w:bCs/>
        </w:rPr>
      </w:pPr>
    </w:p>
    <w:p w14:paraId="2EAD76FF" w14:textId="1DDF6D03" w:rsidR="005218FE" w:rsidRPr="00161B86" w:rsidRDefault="005218FE" w:rsidP="00E363FC">
      <w:pPr>
        <w:pStyle w:val="ListParagraph"/>
        <w:spacing w:after="120"/>
        <w:ind w:left="0"/>
        <w:jc w:val="both"/>
        <w:rPr>
          <w:rFonts w:ascii="Segoe UI" w:hAnsi="Segoe UI" w:cs="Segoe UI"/>
          <w:b/>
          <w:bCs/>
        </w:rPr>
      </w:pPr>
      <w:r w:rsidRPr="00161B86">
        <w:rPr>
          <w:rFonts w:ascii="Segoe UI" w:hAnsi="Segoe UI" w:cs="Segoe UI"/>
          <w:bCs/>
        </w:rPr>
        <w:t>In</w:t>
      </w:r>
      <w:r w:rsidRPr="00161B86">
        <w:rPr>
          <w:rFonts w:ascii="Segoe UI" w:hAnsi="Segoe UI" w:cs="Segoe UI"/>
        </w:rPr>
        <w:t xml:space="preserve"> April 2020, Marie Croft, Chief Nurse,</w:t>
      </w:r>
      <w:r w:rsidRPr="00161B86">
        <w:rPr>
          <w:rFonts w:ascii="Segoe UI" w:hAnsi="Segoe UI" w:cs="Segoe UI"/>
          <w:bCs/>
        </w:rPr>
        <w:t xml:space="preserve"> introduced a paper</w:t>
      </w:r>
      <w:r w:rsidR="00120DA6" w:rsidRPr="00161B86">
        <w:rPr>
          <w:rFonts w:ascii="Segoe UI" w:hAnsi="Segoe UI" w:cs="Segoe UI"/>
          <w:bCs/>
        </w:rPr>
        <w:t xml:space="preserve"> entitled “Psychological Safety” </w:t>
      </w:r>
      <w:r w:rsidR="00BE334F" w:rsidRPr="00161B86">
        <w:rPr>
          <w:rFonts w:ascii="Segoe UI" w:hAnsi="Segoe UI" w:cs="Segoe UI"/>
          <w:bCs/>
        </w:rPr>
        <w:t xml:space="preserve">and </w:t>
      </w:r>
      <w:r w:rsidRPr="00161B86">
        <w:rPr>
          <w:rFonts w:ascii="Segoe UI" w:hAnsi="Segoe UI" w:cs="Segoe UI"/>
          <w:bCs/>
        </w:rPr>
        <w:t>explain</w:t>
      </w:r>
      <w:r w:rsidR="00BE334F" w:rsidRPr="00161B86">
        <w:rPr>
          <w:rFonts w:ascii="Segoe UI" w:hAnsi="Segoe UI" w:cs="Segoe UI"/>
          <w:bCs/>
        </w:rPr>
        <w:t>ed</w:t>
      </w:r>
      <w:r w:rsidRPr="00161B86">
        <w:rPr>
          <w:rFonts w:ascii="Segoe UI" w:hAnsi="Segoe UI" w:cs="Segoe UI"/>
          <w:bCs/>
        </w:rPr>
        <w:t xml:space="preserve"> the reason </w:t>
      </w:r>
      <w:r w:rsidR="00CE5C49" w:rsidRPr="00161B86">
        <w:rPr>
          <w:rFonts w:ascii="Segoe UI" w:hAnsi="Segoe UI" w:cs="Segoe UI"/>
          <w:bCs/>
        </w:rPr>
        <w:t>for</w:t>
      </w:r>
      <w:r w:rsidRPr="00161B86">
        <w:rPr>
          <w:rFonts w:ascii="Segoe UI" w:hAnsi="Segoe UI" w:cs="Segoe UI"/>
          <w:bCs/>
        </w:rPr>
        <w:t xml:space="preserve"> linking a few areas under </w:t>
      </w:r>
      <w:r w:rsidR="00BE334F" w:rsidRPr="00161B86">
        <w:rPr>
          <w:rFonts w:ascii="Segoe UI" w:hAnsi="Segoe UI" w:cs="Segoe UI"/>
          <w:bCs/>
        </w:rPr>
        <w:t>this umbrella term</w:t>
      </w:r>
      <w:r w:rsidRPr="00161B86">
        <w:rPr>
          <w:rFonts w:ascii="Segoe UI" w:hAnsi="Segoe UI" w:cs="Segoe UI"/>
          <w:bCs/>
        </w:rPr>
        <w:t>.</w:t>
      </w:r>
      <w:r w:rsidR="00CE5C49" w:rsidRPr="00161B86">
        <w:rPr>
          <w:rFonts w:ascii="Segoe UI" w:hAnsi="Segoe UI" w:cs="Segoe UI"/>
          <w:bCs/>
        </w:rPr>
        <w:t xml:space="preserve"> </w:t>
      </w:r>
      <w:r w:rsidR="00262DE9" w:rsidRPr="00161B86">
        <w:rPr>
          <w:rFonts w:ascii="Segoe UI" w:hAnsi="Segoe UI" w:cs="Segoe UI"/>
          <w:b/>
        </w:rPr>
        <w:t xml:space="preserve"> </w:t>
      </w:r>
      <w:r w:rsidR="00262DE9" w:rsidRPr="00161B86">
        <w:rPr>
          <w:rFonts w:ascii="Segoe UI" w:hAnsi="Segoe UI" w:cs="Segoe UI"/>
          <w:bCs/>
        </w:rPr>
        <w:t xml:space="preserve">The Chief Nurse </w:t>
      </w:r>
      <w:r w:rsidR="008854BC" w:rsidRPr="00161B86">
        <w:rPr>
          <w:rFonts w:ascii="Segoe UI" w:hAnsi="Segoe UI" w:cs="Segoe UI"/>
          <w:bCs/>
        </w:rPr>
        <w:t>set out the links between developing this approach and the impact on patient quality and care</w:t>
      </w:r>
      <w:r w:rsidR="0042464C" w:rsidRPr="00161B86">
        <w:rPr>
          <w:rFonts w:ascii="Segoe UI" w:hAnsi="Segoe UI" w:cs="Segoe UI"/>
          <w:bCs/>
        </w:rPr>
        <w:t>.  The Committee agreed that this would be a focus for the period ahead and that governance would need to be put in place to oversee this.</w:t>
      </w:r>
    </w:p>
    <w:p w14:paraId="2E656320" w14:textId="77777777" w:rsidR="00E363FC" w:rsidRPr="00161B86" w:rsidRDefault="005218FE" w:rsidP="005218FE">
      <w:pPr>
        <w:pStyle w:val="ListParagraph"/>
        <w:numPr>
          <w:ilvl w:val="1"/>
          <w:numId w:val="4"/>
        </w:numPr>
        <w:ind w:left="0" w:firstLine="0"/>
        <w:contextualSpacing/>
        <w:jc w:val="both"/>
        <w:rPr>
          <w:rFonts w:ascii="Segoe UI" w:hAnsi="Segoe UI" w:cs="Segoe UI"/>
          <w:bCs/>
        </w:rPr>
      </w:pPr>
      <w:r w:rsidRPr="00161B86">
        <w:rPr>
          <w:rFonts w:ascii="Segoe UI" w:hAnsi="Segoe UI" w:cs="Segoe UI"/>
          <w:b/>
        </w:rPr>
        <w:t>Covid 19 HR response</w:t>
      </w:r>
    </w:p>
    <w:p w14:paraId="31336FDF" w14:textId="77777777" w:rsidR="00E363FC" w:rsidRPr="00161B86" w:rsidRDefault="00E363FC" w:rsidP="00E363FC">
      <w:pPr>
        <w:contextualSpacing/>
        <w:jc w:val="both"/>
        <w:rPr>
          <w:rFonts w:ascii="Segoe UI" w:hAnsi="Segoe UI" w:cs="Segoe UI"/>
          <w:bCs/>
        </w:rPr>
      </w:pPr>
    </w:p>
    <w:p w14:paraId="4FBAEB07" w14:textId="2CC2446A" w:rsidR="005218FE" w:rsidRPr="00161B86" w:rsidRDefault="00642086" w:rsidP="00642086">
      <w:pPr>
        <w:contextualSpacing/>
        <w:jc w:val="both"/>
        <w:rPr>
          <w:rFonts w:ascii="Segoe UI" w:hAnsi="Segoe UI" w:cs="Segoe UI"/>
          <w:bCs/>
          <w:sz w:val="24"/>
          <w:szCs w:val="24"/>
        </w:rPr>
      </w:pPr>
      <w:r w:rsidRPr="00161B86">
        <w:rPr>
          <w:rFonts w:ascii="Segoe UI" w:hAnsi="Segoe UI" w:cs="Segoe UI"/>
          <w:bCs/>
          <w:sz w:val="24"/>
          <w:szCs w:val="24"/>
        </w:rPr>
        <w:t>The Trust</w:t>
      </w:r>
      <w:r w:rsidR="008674B7" w:rsidRPr="00161B86">
        <w:rPr>
          <w:rFonts w:ascii="Segoe UI" w:hAnsi="Segoe UI" w:cs="Segoe UI"/>
          <w:bCs/>
          <w:sz w:val="24"/>
          <w:szCs w:val="24"/>
        </w:rPr>
        <w:t>’</w:t>
      </w:r>
      <w:r w:rsidRPr="00161B86">
        <w:rPr>
          <w:rFonts w:ascii="Segoe UI" w:hAnsi="Segoe UI" w:cs="Segoe UI"/>
          <w:bCs/>
          <w:sz w:val="24"/>
          <w:szCs w:val="24"/>
        </w:rPr>
        <w:t xml:space="preserve">s response to the pandemic was central to all the </w:t>
      </w:r>
      <w:r w:rsidR="009F5CED" w:rsidRPr="00161B86">
        <w:rPr>
          <w:rFonts w:ascii="Segoe UI" w:hAnsi="Segoe UI" w:cs="Segoe UI"/>
          <w:bCs/>
          <w:sz w:val="24"/>
          <w:szCs w:val="24"/>
        </w:rPr>
        <w:t>C</w:t>
      </w:r>
      <w:r w:rsidRPr="00161B86">
        <w:rPr>
          <w:rFonts w:ascii="Segoe UI" w:hAnsi="Segoe UI" w:cs="Segoe UI"/>
          <w:bCs/>
          <w:sz w:val="24"/>
          <w:szCs w:val="24"/>
        </w:rPr>
        <w:t xml:space="preserve">ommittee </w:t>
      </w:r>
      <w:r w:rsidR="00907517" w:rsidRPr="00161B86">
        <w:rPr>
          <w:rFonts w:ascii="Segoe UI" w:hAnsi="Segoe UI" w:cs="Segoe UI"/>
          <w:bCs/>
          <w:sz w:val="24"/>
          <w:szCs w:val="24"/>
        </w:rPr>
        <w:t xml:space="preserve">meetings for the </w:t>
      </w:r>
      <w:r w:rsidR="008B2652" w:rsidRPr="00161B86">
        <w:rPr>
          <w:rFonts w:ascii="Segoe UI" w:hAnsi="Segoe UI" w:cs="Segoe UI"/>
          <w:bCs/>
          <w:sz w:val="24"/>
          <w:szCs w:val="24"/>
        </w:rPr>
        <w:t>2020</w:t>
      </w:r>
      <w:r w:rsidR="00907517" w:rsidRPr="00161B86">
        <w:rPr>
          <w:rFonts w:ascii="Segoe UI" w:hAnsi="Segoe UI" w:cs="Segoe UI"/>
          <w:bCs/>
          <w:sz w:val="24"/>
          <w:szCs w:val="24"/>
        </w:rPr>
        <w:t xml:space="preserve">-21 year as the Trust and wider health service responded to the </w:t>
      </w:r>
      <w:r w:rsidR="00EC4A42" w:rsidRPr="00161B86">
        <w:rPr>
          <w:rFonts w:ascii="Segoe UI" w:hAnsi="Segoe UI" w:cs="Segoe UI"/>
          <w:bCs/>
          <w:sz w:val="24"/>
          <w:szCs w:val="24"/>
        </w:rPr>
        <w:t xml:space="preserve">challenges that came about – </w:t>
      </w:r>
      <w:r w:rsidR="00914495" w:rsidRPr="00161B86">
        <w:rPr>
          <w:rFonts w:ascii="Segoe UI" w:hAnsi="Segoe UI" w:cs="Segoe UI"/>
          <w:bCs/>
          <w:sz w:val="24"/>
          <w:szCs w:val="24"/>
        </w:rPr>
        <w:t>particularly</w:t>
      </w:r>
      <w:r w:rsidR="00EC4A42" w:rsidRPr="00161B86">
        <w:rPr>
          <w:rFonts w:ascii="Segoe UI" w:hAnsi="Segoe UI" w:cs="Segoe UI"/>
          <w:bCs/>
          <w:sz w:val="24"/>
          <w:szCs w:val="24"/>
        </w:rPr>
        <w:t xml:space="preserve"> in relation to </w:t>
      </w:r>
      <w:r w:rsidR="00914495" w:rsidRPr="00161B86">
        <w:rPr>
          <w:rFonts w:ascii="Segoe UI" w:hAnsi="Segoe UI" w:cs="Segoe UI"/>
          <w:bCs/>
          <w:sz w:val="24"/>
          <w:szCs w:val="24"/>
        </w:rPr>
        <w:t xml:space="preserve">staff safety and wellbeing.  </w:t>
      </w:r>
      <w:r w:rsidR="00F25D8D" w:rsidRPr="00161B86">
        <w:rPr>
          <w:rFonts w:ascii="Segoe UI" w:hAnsi="Segoe UI" w:cs="Segoe UI"/>
          <w:bCs/>
          <w:sz w:val="24"/>
          <w:szCs w:val="24"/>
        </w:rPr>
        <w:t xml:space="preserve">At the April 2020 meeting </w:t>
      </w:r>
      <w:r w:rsidR="005218FE" w:rsidRPr="00161B86">
        <w:rPr>
          <w:rFonts w:ascii="Segoe UI" w:hAnsi="Segoe UI" w:cs="Segoe UI"/>
          <w:bCs/>
          <w:sz w:val="24"/>
          <w:szCs w:val="24"/>
        </w:rPr>
        <w:t xml:space="preserve">Tim Boylin, HR Director provided an oversight view of Trust activity in relation to </w:t>
      </w:r>
      <w:r w:rsidR="006A7CD6" w:rsidRPr="00161B86">
        <w:rPr>
          <w:rFonts w:ascii="Segoe UI" w:hAnsi="Segoe UI" w:cs="Segoe UI"/>
          <w:bCs/>
          <w:sz w:val="24"/>
          <w:szCs w:val="24"/>
        </w:rPr>
        <w:t xml:space="preserve">the </w:t>
      </w:r>
      <w:r w:rsidR="005218FE" w:rsidRPr="00161B86">
        <w:rPr>
          <w:rFonts w:ascii="Segoe UI" w:hAnsi="Segoe UI" w:cs="Segoe UI"/>
          <w:bCs/>
          <w:sz w:val="24"/>
          <w:szCs w:val="24"/>
        </w:rPr>
        <w:t xml:space="preserve">Covid-19 pandemic. The briefing </w:t>
      </w:r>
      <w:r w:rsidR="006A7CD6" w:rsidRPr="00161B86">
        <w:rPr>
          <w:rFonts w:ascii="Segoe UI" w:hAnsi="Segoe UI" w:cs="Segoe UI"/>
          <w:bCs/>
          <w:sz w:val="24"/>
          <w:szCs w:val="24"/>
        </w:rPr>
        <w:t xml:space="preserve">covered </w:t>
      </w:r>
      <w:r w:rsidR="005218FE" w:rsidRPr="00161B86">
        <w:rPr>
          <w:rFonts w:ascii="Segoe UI" w:hAnsi="Segoe UI" w:cs="Segoe UI"/>
          <w:bCs/>
          <w:sz w:val="24"/>
          <w:szCs w:val="24"/>
        </w:rPr>
        <w:t>redeployment rules, new ways of working, Occupational Health Team support for staff testing, Staffing Solution Team support with the central absence</w:t>
      </w:r>
      <w:r w:rsidR="008674B7" w:rsidRPr="00161B86">
        <w:rPr>
          <w:rFonts w:ascii="Segoe UI" w:hAnsi="Segoe UI" w:cs="Segoe UI"/>
          <w:bCs/>
          <w:sz w:val="24"/>
          <w:szCs w:val="24"/>
        </w:rPr>
        <w:t xml:space="preserve"> team</w:t>
      </w:r>
      <w:r w:rsidR="005218FE" w:rsidRPr="00161B86">
        <w:rPr>
          <w:rFonts w:ascii="Segoe UI" w:hAnsi="Segoe UI" w:cs="Segoe UI"/>
          <w:bCs/>
          <w:sz w:val="24"/>
          <w:szCs w:val="24"/>
        </w:rPr>
        <w:t xml:space="preserve">, daily Staff Briefing, information available on Health and wellbeing staff support and the significant work the learning and development team were undertaking to retrain staff members to support the pandemic. </w:t>
      </w:r>
    </w:p>
    <w:p w14:paraId="50D755F1" w14:textId="77777777" w:rsidR="005218FE" w:rsidRPr="00161B86" w:rsidRDefault="005218FE" w:rsidP="005218FE">
      <w:pPr>
        <w:pStyle w:val="ListParagraph"/>
        <w:ind w:left="0"/>
        <w:contextualSpacing/>
        <w:jc w:val="both"/>
        <w:rPr>
          <w:rFonts w:ascii="Segoe UI" w:hAnsi="Segoe UI" w:cs="Segoe UI"/>
          <w:bCs/>
        </w:rPr>
      </w:pPr>
    </w:p>
    <w:p w14:paraId="7008D5B1" w14:textId="742A8A60" w:rsidR="005218FE" w:rsidRPr="00161B86" w:rsidRDefault="005218FE" w:rsidP="005218FE">
      <w:pPr>
        <w:jc w:val="both"/>
        <w:rPr>
          <w:rFonts w:ascii="Segoe UI" w:eastAsia="Times New Roman" w:hAnsi="Segoe UI" w:cs="Segoe UI"/>
          <w:b/>
          <w:sz w:val="24"/>
          <w:szCs w:val="24"/>
          <w:lang w:eastAsia="en-GB"/>
        </w:rPr>
      </w:pPr>
      <w:r w:rsidRPr="00161B86">
        <w:rPr>
          <w:rFonts w:ascii="Segoe UI" w:eastAsia="Times New Roman" w:hAnsi="Segoe UI" w:cs="Segoe UI"/>
          <w:bCs/>
          <w:sz w:val="24"/>
          <w:szCs w:val="24"/>
          <w:lang w:eastAsia="en-GB"/>
        </w:rPr>
        <w:t>Updates on the Trust</w:t>
      </w:r>
      <w:r w:rsidR="006A7CD6" w:rsidRPr="00161B86">
        <w:rPr>
          <w:rFonts w:ascii="Segoe UI" w:eastAsia="Times New Roman" w:hAnsi="Segoe UI" w:cs="Segoe UI"/>
          <w:bCs/>
          <w:sz w:val="24"/>
          <w:szCs w:val="24"/>
          <w:lang w:eastAsia="en-GB"/>
        </w:rPr>
        <w:t>'</w:t>
      </w:r>
      <w:r w:rsidRPr="00161B86">
        <w:rPr>
          <w:rFonts w:ascii="Segoe UI" w:eastAsia="Times New Roman" w:hAnsi="Segoe UI" w:cs="Segoe UI"/>
          <w:bCs/>
          <w:sz w:val="24"/>
          <w:szCs w:val="24"/>
          <w:lang w:eastAsia="en-GB"/>
        </w:rPr>
        <w:t xml:space="preserve">s response to the Covid-19 pandemic remained a regular agenda item for the </w:t>
      </w:r>
      <w:r w:rsidR="009F5CED" w:rsidRPr="00161B86">
        <w:rPr>
          <w:rFonts w:ascii="Segoe UI" w:eastAsia="Times New Roman" w:hAnsi="Segoe UI" w:cs="Segoe UI"/>
          <w:bCs/>
          <w:sz w:val="24"/>
          <w:szCs w:val="24"/>
          <w:lang w:eastAsia="en-GB"/>
        </w:rPr>
        <w:t>C</w:t>
      </w:r>
      <w:r w:rsidRPr="00161B86">
        <w:rPr>
          <w:rFonts w:ascii="Segoe UI" w:eastAsia="Times New Roman" w:hAnsi="Segoe UI" w:cs="Segoe UI"/>
          <w:bCs/>
          <w:sz w:val="24"/>
          <w:szCs w:val="24"/>
          <w:lang w:eastAsia="en-GB"/>
        </w:rPr>
        <w:t xml:space="preserve">ommittee during the reporting period, including an update from Martyn Ward, Director of Strategy &amp; Chief Information Officer, regarding the Trust’s Recovery and Opportunities programme arising from </w:t>
      </w:r>
      <w:r w:rsidR="00CE5C49" w:rsidRPr="00161B86">
        <w:rPr>
          <w:rFonts w:ascii="Segoe UI" w:eastAsia="Times New Roman" w:hAnsi="Segoe UI" w:cs="Segoe UI"/>
          <w:bCs/>
          <w:sz w:val="24"/>
          <w:szCs w:val="24"/>
          <w:lang w:eastAsia="en-GB"/>
        </w:rPr>
        <w:t xml:space="preserve">the </w:t>
      </w:r>
      <w:r w:rsidRPr="00161B86">
        <w:rPr>
          <w:rFonts w:ascii="Segoe UI" w:eastAsia="Times New Roman" w:hAnsi="Segoe UI" w:cs="Segoe UI"/>
          <w:bCs/>
          <w:sz w:val="24"/>
          <w:szCs w:val="24"/>
          <w:lang w:eastAsia="en-GB"/>
        </w:rPr>
        <w:t>crisis.</w:t>
      </w:r>
      <w:r w:rsidR="00FF79FE" w:rsidRPr="00161B86">
        <w:rPr>
          <w:rFonts w:ascii="Segoe UI" w:eastAsia="Times New Roman" w:hAnsi="Segoe UI" w:cs="Segoe UI"/>
          <w:bCs/>
          <w:sz w:val="24"/>
          <w:szCs w:val="24"/>
          <w:lang w:eastAsia="en-GB"/>
        </w:rPr>
        <w:t xml:space="preserve">  This led also to further work developed by the HR team in relation to coaching and mentoring </w:t>
      </w:r>
      <w:r w:rsidR="00133342" w:rsidRPr="00161B86">
        <w:rPr>
          <w:rFonts w:ascii="Segoe UI" w:eastAsia="Times New Roman" w:hAnsi="Segoe UI" w:cs="Segoe UI"/>
          <w:bCs/>
          <w:sz w:val="24"/>
          <w:szCs w:val="24"/>
          <w:lang w:eastAsia="en-GB"/>
        </w:rPr>
        <w:t xml:space="preserve">as part of a wider </w:t>
      </w:r>
      <w:r w:rsidR="0056441B" w:rsidRPr="00161B86">
        <w:rPr>
          <w:rFonts w:ascii="Segoe UI" w:eastAsia="Times New Roman" w:hAnsi="Segoe UI" w:cs="Segoe UI"/>
          <w:bCs/>
          <w:sz w:val="24"/>
          <w:szCs w:val="24"/>
          <w:lang w:eastAsia="en-GB"/>
        </w:rPr>
        <w:t>T</w:t>
      </w:r>
      <w:r w:rsidR="00133342" w:rsidRPr="00161B86">
        <w:rPr>
          <w:rFonts w:ascii="Segoe UI" w:eastAsia="Times New Roman" w:hAnsi="Segoe UI" w:cs="Segoe UI"/>
          <w:bCs/>
          <w:sz w:val="24"/>
          <w:szCs w:val="24"/>
          <w:lang w:eastAsia="en-GB"/>
        </w:rPr>
        <w:t xml:space="preserve">rust “recovery” plan which the </w:t>
      </w:r>
      <w:r w:rsidR="009F5CED" w:rsidRPr="00161B86">
        <w:rPr>
          <w:rFonts w:ascii="Segoe UI" w:eastAsia="Times New Roman" w:hAnsi="Segoe UI" w:cs="Segoe UI"/>
          <w:bCs/>
          <w:sz w:val="24"/>
          <w:szCs w:val="24"/>
          <w:lang w:eastAsia="en-GB"/>
        </w:rPr>
        <w:t>C</w:t>
      </w:r>
      <w:r w:rsidR="00133342" w:rsidRPr="00161B86">
        <w:rPr>
          <w:rFonts w:ascii="Segoe UI" w:eastAsia="Times New Roman" w:hAnsi="Segoe UI" w:cs="Segoe UI"/>
          <w:bCs/>
          <w:sz w:val="24"/>
          <w:szCs w:val="24"/>
          <w:lang w:eastAsia="en-GB"/>
        </w:rPr>
        <w:t>ommittee considered during this period.</w:t>
      </w:r>
    </w:p>
    <w:p w14:paraId="1DFACAA8" w14:textId="77777777" w:rsidR="005218FE" w:rsidRPr="00161B86" w:rsidRDefault="005218FE" w:rsidP="005218FE">
      <w:pPr>
        <w:pStyle w:val="ListParagraph"/>
        <w:ind w:left="0"/>
        <w:contextualSpacing/>
        <w:jc w:val="both"/>
        <w:rPr>
          <w:rFonts w:ascii="Segoe UI" w:hAnsi="Segoe UI" w:cs="Segoe UI"/>
          <w:bCs/>
        </w:rPr>
      </w:pPr>
    </w:p>
    <w:p w14:paraId="7E7AE58E" w14:textId="77777777" w:rsidR="00097FB9" w:rsidRPr="00161B86" w:rsidRDefault="005218FE" w:rsidP="005218FE">
      <w:pPr>
        <w:pStyle w:val="ListParagraph"/>
        <w:numPr>
          <w:ilvl w:val="1"/>
          <w:numId w:val="4"/>
        </w:numPr>
        <w:ind w:left="0" w:firstLine="0"/>
        <w:contextualSpacing/>
        <w:jc w:val="both"/>
        <w:rPr>
          <w:rFonts w:ascii="Segoe UI" w:hAnsi="Segoe UI" w:cs="Segoe UI"/>
          <w:b/>
        </w:rPr>
      </w:pPr>
      <w:r w:rsidRPr="00161B86">
        <w:rPr>
          <w:rFonts w:ascii="Segoe UI" w:hAnsi="Segoe UI" w:cs="Segoe UI"/>
          <w:b/>
        </w:rPr>
        <w:t xml:space="preserve">Management Toolkit </w:t>
      </w:r>
    </w:p>
    <w:p w14:paraId="6F78C8FE" w14:textId="77777777" w:rsidR="00097FB9" w:rsidRPr="00161B86" w:rsidRDefault="00097FB9" w:rsidP="00097FB9">
      <w:pPr>
        <w:jc w:val="both"/>
        <w:rPr>
          <w:bCs/>
        </w:rPr>
      </w:pPr>
    </w:p>
    <w:p w14:paraId="393D637A" w14:textId="14E6A581" w:rsidR="005218FE" w:rsidRPr="00161B86" w:rsidRDefault="009534E3" w:rsidP="00097FB9">
      <w:pPr>
        <w:jc w:val="both"/>
        <w:rPr>
          <w:rFonts w:ascii="Segoe UI" w:hAnsi="Segoe UI" w:cs="Segoe UI"/>
          <w:sz w:val="24"/>
          <w:szCs w:val="24"/>
        </w:rPr>
      </w:pPr>
      <w:r w:rsidRPr="00161B86">
        <w:rPr>
          <w:rFonts w:ascii="Segoe UI" w:hAnsi="Segoe UI" w:cs="Segoe UI"/>
          <w:bCs/>
          <w:sz w:val="24"/>
          <w:szCs w:val="24"/>
        </w:rPr>
        <w:t xml:space="preserve">The Committee were presented with plans drawn up by HR and L&amp;D colleagues in relation to </w:t>
      </w:r>
      <w:r w:rsidR="00BF3F44" w:rsidRPr="00161B86">
        <w:rPr>
          <w:rFonts w:ascii="Segoe UI" w:hAnsi="Segoe UI" w:cs="Segoe UI"/>
          <w:bCs/>
          <w:sz w:val="24"/>
          <w:szCs w:val="24"/>
        </w:rPr>
        <w:t xml:space="preserve">the development of </w:t>
      </w:r>
      <w:r w:rsidR="004351FC" w:rsidRPr="00161B86">
        <w:rPr>
          <w:rFonts w:ascii="Segoe UI" w:hAnsi="Segoe UI" w:cs="Segoe UI"/>
          <w:bCs/>
          <w:sz w:val="24"/>
          <w:szCs w:val="24"/>
        </w:rPr>
        <w:t>resources to su</w:t>
      </w:r>
      <w:r w:rsidR="0093041E" w:rsidRPr="00161B86">
        <w:rPr>
          <w:rFonts w:ascii="Segoe UI" w:hAnsi="Segoe UI" w:cs="Segoe UI"/>
          <w:bCs/>
          <w:sz w:val="24"/>
          <w:szCs w:val="24"/>
        </w:rPr>
        <w:t xml:space="preserve">pport staff who were stepping up to management roles.  </w:t>
      </w:r>
      <w:r w:rsidR="005218FE" w:rsidRPr="00161B86">
        <w:rPr>
          <w:rFonts w:ascii="Segoe UI" w:hAnsi="Segoe UI" w:cs="Segoe UI"/>
          <w:bCs/>
          <w:sz w:val="24"/>
          <w:szCs w:val="24"/>
        </w:rPr>
        <w:t xml:space="preserve">Zoe Moorhouse and Vicky Drew explained that the Toolkit was set up as a collaboration between HR and L&amp;D as both teams </w:t>
      </w:r>
      <w:r w:rsidR="008674B7" w:rsidRPr="00161B86">
        <w:rPr>
          <w:rFonts w:ascii="Segoe UI" w:hAnsi="Segoe UI" w:cs="Segoe UI"/>
          <w:bCs/>
          <w:sz w:val="24"/>
          <w:szCs w:val="24"/>
        </w:rPr>
        <w:t>concluded</w:t>
      </w:r>
      <w:r w:rsidR="005218FE" w:rsidRPr="00161B86">
        <w:rPr>
          <w:rFonts w:ascii="Segoe UI" w:hAnsi="Segoe UI" w:cs="Segoe UI"/>
          <w:bCs/>
          <w:sz w:val="24"/>
          <w:szCs w:val="24"/>
        </w:rPr>
        <w:t xml:space="preserve"> that there was a gap in the Introduction of Management programme.</w:t>
      </w:r>
      <w:r w:rsidR="003A2D2A" w:rsidRPr="00161B86">
        <w:rPr>
          <w:rFonts w:ascii="Segoe UI" w:hAnsi="Segoe UI" w:cs="Segoe UI"/>
          <w:bCs/>
          <w:sz w:val="24"/>
          <w:szCs w:val="24"/>
        </w:rPr>
        <w:t xml:space="preserve">  The Committee supported this intervention </w:t>
      </w:r>
      <w:r w:rsidR="001D5E07" w:rsidRPr="00161B86">
        <w:rPr>
          <w:rFonts w:ascii="Segoe UI" w:hAnsi="Segoe UI" w:cs="Segoe UI"/>
          <w:bCs/>
          <w:sz w:val="24"/>
          <w:szCs w:val="24"/>
        </w:rPr>
        <w:t>in relation to support that that should be given to those in leadership roles.</w:t>
      </w:r>
    </w:p>
    <w:p w14:paraId="031E0E00" w14:textId="77777777" w:rsidR="005218FE" w:rsidRPr="00161B86" w:rsidRDefault="005218FE" w:rsidP="005218FE">
      <w:pPr>
        <w:pStyle w:val="ListParagraph"/>
        <w:ind w:left="0"/>
        <w:contextualSpacing/>
        <w:jc w:val="both"/>
        <w:rPr>
          <w:rFonts w:ascii="Segoe UI" w:hAnsi="Segoe UI" w:cs="Segoe UI"/>
          <w:bCs/>
        </w:rPr>
      </w:pPr>
    </w:p>
    <w:p w14:paraId="4746F44E" w14:textId="77777777" w:rsidR="0054060F" w:rsidRPr="00161B86" w:rsidRDefault="0054060F" w:rsidP="0054060F">
      <w:pPr>
        <w:pStyle w:val="ListParagraph"/>
        <w:rPr>
          <w:rFonts w:ascii="Segoe UI" w:hAnsi="Segoe UI" w:cs="Segoe UI"/>
          <w:bCs/>
        </w:rPr>
      </w:pPr>
    </w:p>
    <w:p w14:paraId="6BA83CDE" w14:textId="146AE0E1" w:rsidR="0054060F" w:rsidRPr="00161B86" w:rsidRDefault="0054060F" w:rsidP="005218FE">
      <w:pPr>
        <w:pStyle w:val="ListParagraph"/>
        <w:numPr>
          <w:ilvl w:val="1"/>
          <w:numId w:val="4"/>
        </w:numPr>
        <w:ind w:left="0" w:firstLine="0"/>
        <w:jc w:val="both"/>
        <w:rPr>
          <w:rFonts w:ascii="Segoe UI" w:eastAsiaTheme="minorHAnsi" w:hAnsi="Segoe UI" w:cs="Segoe UI"/>
          <w:b/>
          <w:lang w:eastAsia="en-US"/>
        </w:rPr>
      </w:pPr>
      <w:r w:rsidRPr="00161B86">
        <w:rPr>
          <w:rFonts w:ascii="Segoe UI" w:eastAsiaTheme="minorHAnsi" w:hAnsi="Segoe UI" w:cs="Segoe UI"/>
          <w:b/>
          <w:lang w:eastAsia="en-US"/>
        </w:rPr>
        <w:t>Equality Framework</w:t>
      </w:r>
    </w:p>
    <w:p w14:paraId="3034047D" w14:textId="77777777" w:rsidR="0054060F" w:rsidRPr="00161B86" w:rsidRDefault="0054060F" w:rsidP="0054060F">
      <w:pPr>
        <w:pStyle w:val="ListParagraph"/>
        <w:rPr>
          <w:rFonts w:ascii="Segoe UI" w:hAnsi="Segoe UI" w:cs="Segoe UI"/>
          <w:bCs/>
        </w:rPr>
      </w:pPr>
    </w:p>
    <w:p w14:paraId="330BBED6" w14:textId="08FFA5A1" w:rsidR="005218FE" w:rsidRPr="00161B86" w:rsidRDefault="005218FE" w:rsidP="0054060F">
      <w:pPr>
        <w:jc w:val="both"/>
        <w:rPr>
          <w:rFonts w:ascii="Segoe UI" w:hAnsi="Segoe UI" w:cs="Segoe UI"/>
          <w:bCs/>
          <w:sz w:val="24"/>
          <w:szCs w:val="24"/>
        </w:rPr>
      </w:pPr>
      <w:r w:rsidRPr="00161B86">
        <w:rPr>
          <w:rFonts w:ascii="Segoe UI" w:hAnsi="Segoe UI" w:cs="Segoe UI"/>
          <w:bCs/>
          <w:sz w:val="24"/>
          <w:szCs w:val="24"/>
        </w:rPr>
        <w:t xml:space="preserve">Tehmeena Ajmal advised that the feedback from BAME staff is that they wanted a clear statement that the framework will be developed as an anti-racist practice across the </w:t>
      </w:r>
      <w:r w:rsidR="009F5CED" w:rsidRPr="00161B86">
        <w:rPr>
          <w:rFonts w:ascii="Segoe UI" w:hAnsi="Segoe UI" w:cs="Segoe UI"/>
          <w:bCs/>
          <w:sz w:val="24"/>
          <w:szCs w:val="24"/>
        </w:rPr>
        <w:t>T</w:t>
      </w:r>
      <w:r w:rsidRPr="00161B86">
        <w:rPr>
          <w:rFonts w:ascii="Segoe UI" w:hAnsi="Segoe UI" w:cs="Segoe UI"/>
          <w:bCs/>
          <w:sz w:val="24"/>
          <w:szCs w:val="24"/>
        </w:rPr>
        <w:t>rust</w:t>
      </w:r>
      <w:r w:rsidR="009F5CED" w:rsidRPr="00161B86">
        <w:rPr>
          <w:rFonts w:ascii="Segoe UI" w:hAnsi="Segoe UI" w:cs="Segoe UI"/>
          <w:bCs/>
          <w:sz w:val="24"/>
          <w:szCs w:val="24"/>
        </w:rPr>
        <w:t>,</w:t>
      </w:r>
      <w:r w:rsidRPr="00161B86">
        <w:rPr>
          <w:rFonts w:ascii="Segoe UI" w:hAnsi="Segoe UI" w:cs="Segoe UI"/>
          <w:bCs/>
          <w:sz w:val="24"/>
          <w:szCs w:val="24"/>
        </w:rPr>
        <w:t xml:space="preserve"> beneficial to all staff around delivery of </w:t>
      </w:r>
      <w:r w:rsidR="009F5CED" w:rsidRPr="00161B86">
        <w:rPr>
          <w:rFonts w:ascii="Segoe UI" w:hAnsi="Segoe UI" w:cs="Segoe UI"/>
          <w:bCs/>
          <w:sz w:val="24"/>
          <w:szCs w:val="24"/>
        </w:rPr>
        <w:t>the T</w:t>
      </w:r>
      <w:r w:rsidRPr="00161B86">
        <w:rPr>
          <w:rFonts w:ascii="Segoe UI" w:hAnsi="Segoe UI" w:cs="Segoe UI"/>
          <w:bCs/>
          <w:sz w:val="24"/>
          <w:szCs w:val="24"/>
        </w:rPr>
        <w:t xml:space="preserve">rust’s values.   It was agreed to establish a small core Race Equality and Action Group across the </w:t>
      </w:r>
      <w:r w:rsidR="009F5CED" w:rsidRPr="00161B86">
        <w:rPr>
          <w:rFonts w:ascii="Segoe UI" w:hAnsi="Segoe UI" w:cs="Segoe UI"/>
          <w:bCs/>
          <w:sz w:val="24"/>
          <w:szCs w:val="24"/>
        </w:rPr>
        <w:t>T</w:t>
      </w:r>
      <w:r w:rsidRPr="00161B86">
        <w:rPr>
          <w:rFonts w:ascii="Segoe UI" w:hAnsi="Segoe UI" w:cs="Segoe UI"/>
          <w:bCs/>
          <w:sz w:val="24"/>
          <w:szCs w:val="24"/>
        </w:rPr>
        <w:t xml:space="preserve">rust to define terms of engagement and track progress. </w:t>
      </w:r>
    </w:p>
    <w:p w14:paraId="64A4F15B" w14:textId="77777777" w:rsidR="005218FE" w:rsidRPr="00161B86" w:rsidRDefault="005218FE" w:rsidP="005218FE">
      <w:pPr>
        <w:pStyle w:val="ListParagraph"/>
        <w:ind w:left="0"/>
        <w:rPr>
          <w:rFonts w:ascii="Segoe UI" w:hAnsi="Segoe UI" w:cs="Segoe UI"/>
          <w:bCs/>
        </w:rPr>
      </w:pPr>
    </w:p>
    <w:p w14:paraId="60A301B4" w14:textId="4AA9B6C0" w:rsidR="00FA2307" w:rsidRPr="00161B86" w:rsidRDefault="004A7727" w:rsidP="004A7727">
      <w:pPr>
        <w:pStyle w:val="ListParagraph"/>
        <w:numPr>
          <w:ilvl w:val="1"/>
          <w:numId w:val="4"/>
        </w:numPr>
        <w:jc w:val="both"/>
        <w:rPr>
          <w:rFonts w:ascii="Segoe UI" w:hAnsi="Segoe UI" w:cs="Segoe UI"/>
          <w:b/>
        </w:rPr>
      </w:pPr>
      <w:r w:rsidRPr="00161B86">
        <w:rPr>
          <w:rFonts w:ascii="Segoe UI" w:hAnsi="Segoe UI" w:cs="Segoe UI"/>
          <w:b/>
        </w:rPr>
        <w:t xml:space="preserve"> </w:t>
      </w:r>
      <w:r w:rsidR="005218FE" w:rsidRPr="00161B86">
        <w:rPr>
          <w:rFonts w:ascii="Segoe UI" w:hAnsi="Segoe UI" w:cs="Segoe UI"/>
          <w:b/>
        </w:rPr>
        <w:t>Improving quality, reducing agency (IQRA)</w:t>
      </w:r>
      <w:r w:rsidR="005B51B4" w:rsidRPr="00161B86">
        <w:rPr>
          <w:rFonts w:ascii="Segoe UI" w:hAnsi="Segoe UI" w:cs="Segoe UI"/>
          <w:b/>
        </w:rPr>
        <w:t xml:space="preserve"> Programme</w:t>
      </w:r>
    </w:p>
    <w:p w14:paraId="5CB149E6" w14:textId="77777777" w:rsidR="00FA2307" w:rsidRPr="00161B86" w:rsidRDefault="00FA2307" w:rsidP="00FA2307">
      <w:pPr>
        <w:jc w:val="both"/>
        <w:rPr>
          <w:bCs/>
        </w:rPr>
      </w:pPr>
    </w:p>
    <w:p w14:paraId="26CC2A32" w14:textId="11B4DC22" w:rsidR="005218FE" w:rsidRPr="00161B86" w:rsidRDefault="005218FE" w:rsidP="00FA2307">
      <w:pPr>
        <w:jc w:val="both"/>
        <w:rPr>
          <w:bCs/>
          <w:sz w:val="24"/>
          <w:szCs w:val="24"/>
        </w:rPr>
      </w:pPr>
      <w:r w:rsidRPr="00161B86">
        <w:rPr>
          <w:rFonts w:ascii="Segoe UI" w:hAnsi="Segoe UI" w:cs="Segoe UI"/>
          <w:bCs/>
          <w:sz w:val="24"/>
          <w:szCs w:val="24"/>
        </w:rPr>
        <w:t xml:space="preserve">In October 2020 the HR Director informed </w:t>
      </w:r>
      <w:r w:rsidR="00207ACA" w:rsidRPr="00161B86">
        <w:rPr>
          <w:rFonts w:ascii="Segoe UI" w:hAnsi="Segoe UI" w:cs="Segoe UI"/>
          <w:bCs/>
          <w:sz w:val="24"/>
          <w:szCs w:val="24"/>
        </w:rPr>
        <w:t xml:space="preserve">the Committee </w:t>
      </w:r>
      <w:r w:rsidRPr="00161B86">
        <w:rPr>
          <w:rFonts w:ascii="Segoe UI" w:hAnsi="Segoe UI" w:cs="Segoe UI"/>
          <w:bCs/>
          <w:sz w:val="24"/>
          <w:szCs w:val="24"/>
        </w:rPr>
        <w:t>that Matt Edwards had been recruited into the position of Director of Clinical Workforce Transformation</w:t>
      </w:r>
      <w:r w:rsidR="00E728FD" w:rsidRPr="00161B86">
        <w:rPr>
          <w:rFonts w:ascii="Segoe UI" w:hAnsi="Segoe UI" w:cs="Segoe UI"/>
          <w:bCs/>
          <w:sz w:val="24"/>
          <w:szCs w:val="24"/>
        </w:rPr>
        <w:t xml:space="preserve"> working jointly to the Chief Nurse and HR Director</w:t>
      </w:r>
      <w:r w:rsidRPr="00161B86">
        <w:rPr>
          <w:rFonts w:ascii="Segoe UI" w:hAnsi="Segoe UI" w:cs="Segoe UI"/>
          <w:bCs/>
          <w:sz w:val="24"/>
          <w:szCs w:val="24"/>
        </w:rPr>
        <w:t xml:space="preserve">. His role </w:t>
      </w:r>
      <w:r w:rsidR="00E728FD" w:rsidRPr="00161B86">
        <w:rPr>
          <w:rFonts w:ascii="Segoe UI" w:hAnsi="Segoe UI" w:cs="Segoe UI"/>
          <w:bCs/>
          <w:sz w:val="24"/>
          <w:szCs w:val="24"/>
        </w:rPr>
        <w:t>was</w:t>
      </w:r>
      <w:r w:rsidRPr="00161B86">
        <w:rPr>
          <w:rFonts w:ascii="Segoe UI" w:hAnsi="Segoe UI" w:cs="Segoe UI"/>
          <w:bCs/>
          <w:sz w:val="24"/>
          <w:szCs w:val="24"/>
        </w:rPr>
        <w:t xml:space="preserve"> to lead </w:t>
      </w:r>
      <w:r w:rsidR="00E728FD" w:rsidRPr="00161B86">
        <w:rPr>
          <w:rFonts w:ascii="Segoe UI" w:hAnsi="Segoe UI" w:cs="Segoe UI"/>
          <w:bCs/>
          <w:sz w:val="24"/>
          <w:szCs w:val="24"/>
        </w:rPr>
        <w:t>a programme of work to improve</w:t>
      </w:r>
      <w:r w:rsidRPr="00161B86">
        <w:rPr>
          <w:rFonts w:ascii="Segoe UI" w:hAnsi="Segoe UI" w:cs="Segoe UI"/>
          <w:bCs/>
          <w:sz w:val="24"/>
          <w:szCs w:val="24"/>
        </w:rPr>
        <w:t xml:space="preserve"> quality</w:t>
      </w:r>
      <w:r w:rsidR="00207ACA" w:rsidRPr="00161B86">
        <w:rPr>
          <w:rFonts w:ascii="Segoe UI" w:hAnsi="Segoe UI" w:cs="Segoe UI"/>
          <w:bCs/>
          <w:sz w:val="24"/>
          <w:szCs w:val="24"/>
        </w:rPr>
        <w:t xml:space="preserve"> of patient care whil</w:t>
      </w:r>
      <w:r w:rsidR="00655BF4" w:rsidRPr="00161B86">
        <w:rPr>
          <w:rFonts w:ascii="Segoe UI" w:hAnsi="Segoe UI" w:cs="Segoe UI"/>
          <w:bCs/>
          <w:sz w:val="24"/>
          <w:szCs w:val="24"/>
        </w:rPr>
        <w:t>e at the same time reducing the high</w:t>
      </w:r>
      <w:r w:rsidRPr="00161B86">
        <w:rPr>
          <w:rFonts w:ascii="Segoe UI" w:hAnsi="Segoe UI" w:cs="Segoe UI"/>
          <w:bCs/>
          <w:sz w:val="24"/>
          <w:szCs w:val="24"/>
        </w:rPr>
        <w:t xml:space="preserve"> agency costs. In addition to this </w:t>
      </w:r>
      <w:r w:rsidR="00655BF4" w:rsidRPr="00161B86">
        <w:rPr>
          <w:rFonts w:ascii="Segoe UI" w:hAnsi="Segoe UI" w:cs="Segoe UI"/>
          <w:bCs/>
          <w:sz w:val="24"/>
          <w:szCs w:val="24"/>
        </w:rPr>
        <w:t xml:space="preserve">the intention was that he would also bring his expertise to support the </w:t>
      </w:r>
      <w:r w:rsidR="00F82ECD" w:rsidRPr="00161B86">
        <w:rPr>
          <w:rFonts w:ascii="Segoe UI" w:hAnsi="Segoe UI" w:cs="Segoe UI"/>
          <w:bCs/>
          <w:sz w:val="24"/>
          <w:szCs w:val="24"/>
        </w:rPr>
        <w:t xml:space="preserve">work of the </w:t>
      </w:r>
      <w:r w:rsidR="00E728FD" w:rsidRPr="00161B86">
        <w:rPr>
          <w:rFonts w:ascii="Segoe UI" w:hAnsi="Segoe UI" w:cs="Segoe UI"/>
          <w:bCs/>
          <w:sz w:val="24"/>
          <w:szCs w:val="24"/>
        </w:rPr>
        <w:t xml:space="preserve">wider </w:t>
      </w:r>
      <w:r w:rsidR="00F82ECD" w:rsidRPr="00161B86">
        <w:rPr>
          <w:rFonts w:ascii="Segoe UI" w:hAnsi="Segoe UI" w:cs="Segoe UI"/>
          <w:bCs/>
          <w:sz w:val="24"/>
          <w:szCs w:val="24"/>
        </w:rPr>
        <w:t>HR team in relation to retention and recruitment</w:t>
      </w:r>
      <w:r w:rsidRPr="00161B86">
        <w:rPr>
          <w:rFonts w:ascii="Segoe UI" w:hAnsi="Segoe UI" w:cs="Segoe UI"/>
          <w:bCs/>
          <w:sz w:val="24"/>
          <w:szCs w:val="24"/>
        </w:rPr>
        <w:t>. The Chief Nurse advised</w:t>
      </w:r>
      <w:r w:rsidR="00F82ECD" w:rsidRPr="00161B86">
        <w:rPr>
          <w:rFonts w:ascii="Segoe UI" w:hAnsi="Segoe UI" w:cs="Segoe UI"/>
          <w:bCs/>
          <w:sz w:val="24"/>
          <w:szCs w:val="24"/>
        </w:rPr>
        <w:t xml:space="preserve"> the Committee</w:t>
      </w:r>
      <w:r w:rsidRPr="00161B86">
        <w:rPr>
          <w:rFonts w:ascii="Segoe UI" w:hAnsi="Segoe UI" w:cs="Segoe UI"/>
          <w:bCs/>
          <w:sz w:val="24"/>
          <w:szCs w:val="24"/>
        </w:rPr>
        <w:t xml:space="preserve"> that a significant amount of funding is available through international recruitment and therefore she will be look</w:t>
      </w:r>
      <w:r w:rsidR="00F83CCB" w:rsidRPr="00161B86">
        <w:rPr>
          <w:rFonts w:ascii="Segoe UI" w:hAnsi="Segoe UI" w:cs="Segoe UI"/>
          <w:bCs/>
          <w:sz w:val="24"/>
          <w:szCs w:val="24"/>
        </w:rPr>
        <w:t>ing</w:t>
      </w:r>
      <w:r w:rsidRPr="00161B86">
        <w:rPr>
          <w:rFonts w:ascii="Segoe UI" w:hAnsi="Segoe UI" w:cs="Segoe UI"/>
          <w:bCs/>
          <w:sz w:val="24"/>
          <w:szCs w:val="24"/>
        </w:rPr>
        <w:t xml:space="preserve"> at how best we can take advantage of this opportunity. Subsequently, Matt Edwards was redeployed to </w:t>
      </w:r>
      <w:r w:rsidR="002F4929" w:rsidRPr="00161B86">
        <w:rPr>
          <w:rFonts w:ascii="Segoe UI" w:hAnsi="Segoe UI" w:cs="Segoe UI"/>
          <w:bCs/>
          <w:sz w:val="24"/>
          <w:szCs w:val="24"/>
        </w:rPr>
        <w:t>lead</w:t>
      </w:r>
      <w:r w:rsidRPr="00161B86">
        <w:rPr>
          <w:rFonts w:ascii="Segoe UI" w:hAnsi="Segoe UI" w:cs="Segoe UI"/>
          <w:bCs/>
          <w:sz w:val="24"/>
          <w:szCs w:val="24"/>
        </w:rPr>
        <w:t xml:space="preserve"> the national Covid-19 vaccination programme and the programme</w:t>
      </w:r>
      <w:r w:rsidR="00201C0D" w:rsidRPr="00161B86">
        <w:rPr>
          <w:rFonts w:ascii="Segoe UI" w:hAnsi="Segoe UI" w:cs="Segoe UI"/>
          <w:bCs/>
          <w:sz w:val="24"/>
          <w:szCs w:val="24"/>
        </w:rPr>
        <w:t xml:space="preserve"> </w:t>
      </w:r>
      <w:r w:rsidR="00864686" w:rsidRPr="00161B86">
        <w:rPr>
          <w:rFonts w:ascii="Segoe UI" w:hAnsi="Segoe UI" w:cs="Segoe UI"/>
          <w:bCs/>
          <w:sz w:val="24"/>
          <w:szCs w:val="24"/>
        </w:rPr>
        <w:t>was</w:t>
      </w:r>
      <w:r w:rsidRPr="00161B86">
        <w:rPr>
          <w:rFonts w:ascii="Segoe UI" w:hAnsi="Segoe UI" w:cs="Segoe UI"/>
          <w:bCs/>
          <w:sz w:val="24"/>
          <w:szCs w:val="24"/>
        </w:rPr>
        <w:t xml:space="preserve"> paused</w:t>
      </w:r>
      <w:r w:rsidR="00F82ECD" w:rsidRPr="00161B86">
        <w:rPr>
          <w:rFonts w:ascii="Segoe UI" w:hAnsi="Segoe UI" w:cs="Segoe UI"/>
          <w:bCs/>
          <w:sz w:val="24"/>
          <w:szCs w:val="24"/>
        </w:rPr>
        <w:t xml:space="preserve"> for the remainder of the 2020-21 year</w:t>
      </w:r>
      <w:r w:rsidRPr="00161B86">
        <w:rPr>
          <w:rFonts w:ascii="Segoe UI" w:hAnsi="Segoe UI" w:cs="Segoe UI"/>
          <w:bCs/>
          <w:sz w:val="24"/>
          <w:szCs w:val="24"/>
        </w:rPr>
        <w:t>.</w:t>
      </w:r>
    </w:p>
    <w:p w14:paraId="017B767E" w14:textId="77777777" w:rsidR="005218FE" w:rsidRPr="00161B86" w:rsidRDefault="005218FE" w:rsidP="005218FE">
      <w:pPr>
        <w:jc w:val="both"/>
        <w:rPr>
          <w:b/>
        </w:rPr>
      </w:pPr>
    </w:p>
    <w:p w14:paraId="57FC8B48" w14:textId="6FF73164" w:rsidR="00594E13" w:rsidRPr="00161B86" w:rsidRDefault="004A7727" w:rsidP="00594E13">
      <w:pPr>
        <w:pStyle w:val="ListParagraph"/>
        <w:numPr>
          <w:ilvl w:val="1"/>
          <w:numId w:val="4"/>
        </w:numPr>
        <w:jc w:val="both"/>
        <w:rPr>
          <w:rFonts w:ascii="Segoe UI" w:hAnsi="Segoe UI" w:cs="Segoe UI"/>
          <w:b/>
        </w:rPr>
      </w:pPr>
      <w:r w:rsidRPr="00161B86">
        <w:rPr>
          <w:rFonts w:ascii="Segoe UI" w:hAnsi="Segoe UI" w:cs="Segoe UI"/>
          <w:b/>
        </w:rPr>
        <w:t xml:space="preserve"> </w:t>
      </w:r>
      <w:r w:rsidR="005218FE" w:rsidRPr="00161B86">
        <w:rPr>
          <w:rFonts w:ascii="Segoe UI" w:hAnsi="Segoe UI" w:cs="Segoe UI"/>
          <w:b/>
        </w:rPr>
        <w:t>First Care absence</w:t>
      </w:r>
      <w:r w:rsidR="001F1709" w:rsidRPr="00161B86">
        <w:rPr>
          <w:rFonts w:ascii="Segoe UI" w:hAnsi="Segoe UI" w:cs="Segoe UI"/>
          <w:b/>
        </w:rPr>
        <w:t xml:space="preserve"> management</w:t>
      </w:r>
      <w:r w:rsidR="005218FE" w:rsidRPr="00161B86">
        <w:rPr>
          <w:rFonts w:ascii="Segoe UI" w:hAnsi="Segoe UI" w:cs="Segoe UI"/>
          <w:b/>
        </w:rPr>
        <w:t xml:space="preserve"> system</w:t>
      </w:r>
    </w:p>
    <w:p w14:paraId="66E64916" w14:textId="77777777" w:rsidR="00594E13" w:rsidRPr="00161B86" w:rsidRDefault="00594E13" w:rsidP="00594E13">
      <w:pPr>
        <w:jc w:val="both"/>
        <w:rPr>
          <w:bCs/>
        </w:rPr>
      </w:pPr>
    </w:p>
    <w:p w14:paraId="7DF2247B" w14:textId="1368D266" w:rsidR="005218FE" w:rsidRPr="00161B86" w:rsidRDefault="005218FE" w:rsidP="00594E13">
      <w:pPr>
        <w:jc w:val="both"/>
        <w:rPr>
          <w:bCs/>
          <w:sz w:val="24"/>
          <w:szCs w:val="24"/>
        </w:rPr>
      </w:pPr>
      <w:r w:rsidRPr="00161B86">
        <w:rPr>
          <w:rFonts w:ascii="Segoe UI" w:hAnsi="Segoe UI" w:cs="Segoe UI"/>
          <w:bCs/>
          <w:sz w:val="24"/>
          <w:szCs w:val="24"/>
        </w:rPr>
        <w:t>In October 2020 Sigrid Barnes stated that at the start of the pandemic the team centralised the reporting of absence</w:t>
      </w:r>
      <w:r w:rsidR="009B3591" w:rsidRPr="00161B86">
        <w:rPr>
          <w:rFonts w:ascii="Segoe UI" w:hAnsi="Segoe UI" w:cs="Segoe UI"/>
          <w:bCs/>
          <w:sz w:val="24"/>
          <w:szCs w:val="24"/>
        </w:rPr>
        <w:t xml:space="preserve"> across the Trust in order to have a clear understanding of staffing levels which were critical to patient safety</w:t>
      </w:r>
      <w:r w:rsidRPr="00161B86">
        <w:rPr>
          <w:rFonts w:ascii="Segoe UI" w:hAnsi="Segoe UI" w:cs="Segoe UI"/>
          <w:bCs/>
          <w:sz w:val="24"/>
          <w:szCs w:val="24"/>
        </w:rPr>
        <w:t xml:space="preserve">.  </w:t>
      </w:r>
      <w:r w:rsidR="009B3591" w:rsidRPr="00161B86">
        <w:rPr>
          <w:rFonts w:ascii="Segoe UI" w:hAnsi="Segoe UI" w:cs="Segoe UI"/>
          <w:bCs/>
          <w:sz w:val="24"/>
          <w:szCs w:val="24"/>
        </w:rPr>
        <w:t xml:space="preserve">In addition new reporting requirements were introduced during this period to report staff absence to </w:t>
      </w:r>
      <w:r w:rsidR="008123CD" w:rsidRPr="00161B86">
        <w:rPr>
          <w:rFonts w:ascii="Segoe UI" w:hAnsi="Segoe UI" w:cs="Segoe UI"/>
          <w:bCs/>
          <w:sz w:val="24"/>
          <w:szCs w:val="24"/>
        </w:rPr>
        <w:t xml:space="preserve">regional and national teams and absences were required to be </w:t>
      </w:r>
      <w:r w:rsidR="00FC2A5F" w:rsidRPr="00161B86">
        <w:rPr>
          <w:rFonts w:ascii="Segoe UI" w:hAnsi="Segoe UI" w:cs="Segoe UI"/>
          <w:bCs/>
          <w:sz w:val="24"/>
          <w:szCs w:val="24"/>
        </w:rPr>
        <w:t xml:space="preserve">coded accurately for management information purposes.  Whilst the local </w:t>
      </w:r>
      <w:r w:rsidR="00594E13" w:rsidRPr="00161B86">
        <w:rPr>
          <w:rFonts w:ascii="Segoe UI" w:hAnsi="Segoe UI" w:cs="Segoe UI"/>
          <w:bCs/>
          <w:sz w:val="24"/>
          <w:szCs w:val="24"/>
        </w:rPr>
        <w:t>systems were adequate for a short period it became clear that a longer</w:t>
      </w:r>
      <w:r w:rsidR="00F83CCB" w:rsidRPr="00161B86">
        <w:rPr>
          <w:rFonts w:ascii="Segoe UI" w:hAnsi="Segoe UI" w:cs="Segoe UI"/>
          <w:bCs/>
          <w:sz w:val="24"/>
          <w:szCs w:val="24"/>
        </w:rPr>
        <w:t>-</w:t>
      </w:r>
      <w:r w:rsidR="00594E13" w:rsidRPr="00161B86">
        <w:rPr>
          <w:rFonts w:ascii="Segoe UI" w:hAnsi="Segoe UI" w:cs="Segoe UI"/>
          <w:bCs/>
          <w:sz w:val="24"/>
          <w:szCs w:val="24"/>
        </w:rPr>
        <w:t xml:space="preserve">term solution was required and </w:t>
      </w:r>
      <w:r w:rsidR="00F83CCB" w:rsidRPr="00161B86">
        <w:rPr>
          <w:rFonts w:ascii="Segoe UI" w:hAnsi="Segoe UI" w:cs="Segoe UI"/>
          <w:bCs/>
          <w:sz w:val="24"/>
          <w:szCs w:val="24"/>
        </w:rPr>
        <w:t xml:space="preserve">a </w:t>
      </w:r>
      <w:r w:rsidR="00594E13" w:rsidRPr="00161B86">
        <w:rPr>
          <w:rFonts w:ascii="Segoe UI" w:hAnsi="Segoe UI" w:cs="Segoe UI"/>
          <w:bCs/>
          <w:sz w:val="24"/>
          <w:szCs w:val="24"/>
        </w:rPr>
        <w:t xml:space="preserve">case was made to set up a supplier contract with </w:t>
      </w:r>
      <w:proofErr w:type="spellStart"/>
      <w:r w:rsidR="00594E13" w:rsidRPr="00161B86">
        <w:rPr>
          <w:rFonts w:ascii="Segoe UI" w:hAnsi="Segoe UI" w:cs="Segoe UI"/>
          <w:bCs/>
          <w:sz w:val="24"/>
          <w:szCs w:val="24"/>
        </w:rPr>
        <w:t>Firstcare</w:t>
      </w:r>
      <w:proofErr w:type="spellEnd"/>
      <w:r w:rsidR="00594E13" w:rsidRPr="00161B86">
        <w:rPr>
          <w:rFonts w:ascii="Segoe UI" w:hAnsi="Segoe UI" w:cs="Segoe UI"/>
          <w:bCs/>
          <w:sz w:val="24"/>
          <w:szCs w:val="24"/>
        </w:rPr>
        <w:t xml:space="preserve"> who are a </w:t>
      </w:r>
      <w:proofErr w:type="spellStart"/>
      <w:r w:rsidR="00594E13" w:rsidRPr="00161B86">
        <w:rPr>
          <w:rFonts w:ascii="Segoe UI" w:hAnsi="Segoe UI" w:cs="Segoe UI"/>
          <w:bCs/>
          <w:sz w:val="24"/>
          <w:szCs w:val="24"/>
        </w:rPr>
        <w:t>well</w:t>
      </w:r>
      <w:r w:rsidR="00161B86" w:rsidRPr="00161B86">
        <w:rPr>
          <w:rFonts w:ascii="Segoe UI" w:hAnsi="Segoe UI" w:cs="Segoe UI"/>
          <w:bCs/>
          <w:sz w:val="24"/>
          <w:szCs w:val="24"/>
        </w:rPr>
        <w:t xml:space="preserve"> </w:t>
      </w:r>
      <w:r w:rsidR="00594E13" w:rsidRPr="00161B86">
        <w:rPr>
          <w:rFonts w:ascii="Segoe UI" w:hAnsi="Segoe UI" w:cs="Segoe UI"/>
          <w:bCs/>
          <w:sz w:val="24"/>
          <w:szCs w:val="24"/>
        </w:rPr>
        <w:t>known</w:t>
      </w:r>
      <w:proofErr w:type="spellEnd"/>
      <w:r w:rsidR="00594E13" w:rsidRPr="00161B86">
        <w:rPr>
          <w:rFonts w:ascii="Segoe UI" w:hAnsi="Segoe UI" w:cs="Segoe UI"/>
          <w:bCs/>
          <w:sz w:val="24"/>
          <w:szCs w:val="24"/>
        </w:rPr>
        <w:t xml:space="preserve"> supplier of absence support provision for health and other public sector organisations. </w:t>
      </w:r>
      <w:r w:rsidRPr="00161B86">
        <w:rPr>
          <w:rFonts w:ascii="Segoe UI" w:hAnsi="Segoe UI" w:cs="Segoe UI"/>
          <w:bCs/>
          <w:sz w:val="24"/>
          <w:szCs w:val="24"/>
        </w:rPr>
        <w:t xml:space="preserve"> The </w:t>
      </w:r>
      <w:r w:rsidR="009F5CED" w:rsidRPr="00161B86">
        <w:rPr>
          <w:rFonts w:ascii="Segoe UI" w:hAnsi="Segoe UI" w:cs="Segoe UI"/>
          <w:bCs/>
          <w:sz w:val="24"/>
          <w:szCs w:val="24"/>
        </w:rPr>
        <w:t>C</w:t>
      </w:r>
      <w:r w:rsidRPr="00161B86">
        <w:rPr>
          <w:rFonts w:ascii="Segoe UI" w:hAnsi="Segoe UI" w:cs="Segoe UI"/>
          <w:bCs/>
          <w:sz w:val="24"/>
          <w:szCs w:val="24"/>
        </w:rPr>
        <w:t>ommittee supported the business case.</w:t>
      </w:r>
    </w:p>
    <w:p w14:paraId="4D6E911F" w14:textId="77777777" w:rsidR="005218FE" w:rsidRPr="00161B86" w:rsidRDefault="005218FE" w:rsidP="005218FE">
      <w:pPr>
        <w:jc w:val="both"/>
        <w:rPr>
          <w:bCs/>
          <w:sz w:val="24"/>
          <w:szCs w:val="24"/>
        </w:rPr>
      </w:pPr>
    </w:p>
    <w:p w14:paraId="0FD838FB" w14:textId="3E7A56E9" w:rsidR="00431ABF" w:rsidRPr="00161B86" w:rsidRDefault="004A7727" w:rsidP="00431ABF">
      <w:pPr>
        <w:pStyle w:val="ListParagraph"/>
        <w:numPr>
          <w:ilvl w:val="1"/>
          <w:numId w:val="4"/>
        </w:numPr>
        <w:jc w:val="both"/>
        <w:rPr>
          <w:rFonts w:ascii="Segoe UI" w:hAnsi="Segoe UI" w:cs="Segoe UI"/>
          <w:b/>
        </w:rPr>
      </w:pPr>
      <w:r w:rsidRPr="00161B86">
        <w:rPr>
          <w:rFonts w:ascii="Segoe UI" w:hAnsi="Segoe UI" w:cs="Segoe UI"/>
          <w:b/>
        </w:rPr>
        <w:t xml:space="preserve"> </w:t>
      </w:r>
      <w:r w:rsidR="005218FE" w:rsidRPr="00161B86">
        <w:rPr>
          <w:rFonts w:ascii="Segoe UI" w:hAnsi="Segoe UI" w:cs="Segoe UI"/>
          <w:b/>
        </w:rPr>
        <w:t>Recruitment update</w:t>
      </w:r>
    </w:p>
    <w:p w14:paraId="28EF591A" w14:textId="77777777" w:rsidR="00431ABF" w:rsidRPr="00161B86" w:rsidRDefault="00431ABF" w:rsidP="00431ABF">
      <w:pPr>
        <w:jc w:val="both"/>
        <w:rPr>
          <w:rFonts w:ascii="Segoe UI" w:hAnsi="Segoe UI" w:cs="Segoe UI"/>
          <w:b/>
        </w:rPr>
      </w:pPr>
    </w:p>
    <w:p w14:paraId="25C237A4" w14:textId="375C52F8" w:rsidR="005218FE" w:rsidRPr="00161B86" w:rsidRDefault="00431ABF" w:rsidP="00431ABF">
      <w:pPr>
        <w:jc w:val="both"/>
        <w:rPr>
          <w:rFonts w:ascii="Segoe UI" w:hAnsi="Segoe UI" w:cs="Segoe UI"/>
          <w:b/>
          <w:sz w:val="24"/>
          <w:szCs w:val="24"/>
        </w:rPr>
      </w:pPr>
      <w:r w:rsidRPr="00161B86">
        <w:rPr>
          <w:rFonts w:ascii="Segoe UI" w:hAnsi="Segoe UI" w:cs="Segoe UI"/>
          <w:bCs/>
          <w:sz w:val="24"/>
          <w:szCs w:val="24"/>
        </w:rPr>
        <w:t>The</w:t>
      </w:r>
      <w:r w:rsidR="005218FE" w:rsidRPr="00161B86">
        <w:rPr>
          <w:rFonts w:ascii="Segoe UI" w:hAnsi="Segoe UI" w:cs="Segoe UI"/>
          <w:bCs/>
          <w:sz w:val="24"/>
          <w:szCs w:val="24"/>
        </w:rPr>
        <w:t xml:space="preserve"> HR Director shared monthly recruitment activity data with the </w:t>
      </w:r>
      <w:r w:rsidR="009F5CED" w:rsidRPr="00161B86">
        <w:rPr>
          <w:rFonts w:ascii="Segoe UI" w:hAnsi="Segoe UI" w:cs="Segoe UI"/>
          <w:bCs/>
          <w:sz w:val="24"/>
          <w:szCs w:val="24"/>
        </w:rPr>
        <w:t>C</w:t>
      </w:r>
      <w:r w:rsidR="005218FE" w:rsidRPr="00161B86">
        <w:rPr>
          <w:rFonts w:ascii="Segoe UI" w:hAnsi="Segoe UI" w:cs="Segoe UI"/>
          <w:bCs/>
          <w:sz w:val="24"/>
          <w:szCs w:val="24"/>
        </w:rPr>
        <w:t>ommittee in October</w:t>
      </w:r>
      <w:r w:rsidRPr="00161B86">
        <w:rPr>
          <w:rFonts w:ascii="Segoe UI" w:hAnsi="Segoe UI" w:cs="Segoe UI"/>
          <w:bCs/>
          <w:sz w:val="24"/>
          <w:szCs w:val="24"/>
        </w:rPr>
        <w:t xml:space="preserve"> </w:t>
      </w:r>
      <w:r w:rsidR="005218FE" w:rsidRPr="00161B86">
        <w:rPr>
          <w:rFonts w:ascii="Segoe UI" w:hAnsi="Segoe UI" w:cs="Segoe UI"/>
          <w:bCs/>
          <w:sz w:val="24"/>
          <w:szCs w:val="24"/>
        </w:rPr>
        <w:t>2020 and such reporting was later incorporated in the HR dashboard</w:t>
      </w:r>
      <w:r w:rsidR="00DF165E" w:rsidRPr="00161B86">
        <w:rPr>
          <w:rFonts w:ascii="Segoe UI" w:hAnsi="Segoe UI" w:cs="Segoe UI"/>
          <w:bCs/>
          <w:sz w:val="24"/>
          <w:szCs w:val="24"/>
        </w:rPr>
        <w:t xml:space="preserve"> </w:t>
      </w:r>
      <w:r w:rsidR="007D6635" w:rsidRPr="00161B86">
        <w:rPr>
          <w:rFonts w:ascii="Segoe UI" w:hAnsi="Segoe UI" w:cs="Segoe UI"/>
          <w:bCs/>
          <w:sz w:val="24"/>
          <w:szCs w:val="24"/>
        </w:rPr>
        <w:t>which formed part of the standard reporting pack for further meetings in this period</w:t>
      </w:r>
      <w:r w:rsidR="005218FE" w:rsidRPr="00161B86">
        <w:rPr>
          <w:rFonts w:ascii="Segoe UI" w:hAnsi="Segoe UI" w:cs="Segoe UI"/>
          <w:bCs/>
          <w:sz w:val="24"/>
          <w:szCs w:val="24"/>
        </w:rPr>
        <w:t xml:space="preserve">. </w:t>
      </w:r>
    </w:p>
    <w:p w14:paraId="26DD5F34" w14:textId="77777777" w:rsidR="005218FE" w:rsidRPr="00161B86" w:rsidRDefault="005218FE" w:rsidP="005218FE">
      <w:pPr>
        <w:jc w:val="both"/>
        <w:rPr>
          <w:rFonts w:ascii="Segoe UI" w:hAnsi="Segoe UI" w:cs="Segoe UI"/>
          <w:b/>
          <w:sz w:val="24"/>
          <w:szCs w:val="24"/>
        </w:rPr>
      </w:pPr>
    </w:p>
    <w:p w14:paraId="5B8A3562" w14:textId="285E8884" w:rsidR="00431ABF" w:rsidRPr="00161B86" w:rsidRDefault="004A7727" w:rsidP="00431ABF">
      <w:pPr>
        <w:pStyle w:val="ListParagraph"/>
        <w:numPr>
          <w:ilvl w:val="1"/>
          <w:numId w:val="4"/>
        </w:numPr>
        <w:jc w:val="both"/>
        <w:rPr>
          <w:rFonts w:ascii="Segoe UI" w:hAnsi="Segoe UI" w:cs="Segoe UI"/>
          <w:b/>
        </w:rPr>
      </w:pPr>
      <w:r w:rsidRPr="00161B86">
        <w:rPr>
          <w:rFonts w:ascii="Segoe UI" w:hAnsi="Segoe UI" w:cs="Segoe UI"/>
          <w:b/>
        </w:rPr>
        <w:t xml:space="preserve"> </w:t>
      </w:r>
      <w:r w:rsidR="005218FE" w:rsidRPr="00161B86">
        <w:rPr>
          <w:rFonts w:ascii="Segoe UI" w:hAnsi="Segoe UI" w:cs="Segoe UI"/>
          <w:b/>
        </w:rPr>
        <w:t>Staff Retention</w:t>
      </w:r>
    </w:p>
    <w:p w14:paraId="09277DE9" w14:textId="77777777" w:rsidR="00431ABF" w:rsidRPr="00161B86" w:rsidRDefault="00431ABF" w:rsidP="00431ABF">
      <w:pPr>
        <w:jc w:val="both"/>
        <w:rPr>
          <w:rFonts w:ascii="Segoe UI" w:hAnsi="Segoe UI" w:cs="Segoe UI"/>
          <w:bCs/>
        </w:rPr>
      </w:pPr>
    </w:p>
    <w:p w14:paraId="159A1274" w14:textId="6BE7CB9C" w:rsidR="005218FE" w:rsidRPr="00161B86" w:rsidRDefault="005218FE" w:rsidP="004A7727">
      <w:pPr>
        <w:jc w:val="both"/>
        <w:rPr>
          <w:rFonts w:ascii="Segoe UI" w:hAnsi="Segoe UI" w:cs="Segoe UI"/>
          <w:bCs/>
          <w:sz w:val="24"/>
          <w:szCs w:val="24"/>
        </w:rPr>
      </w:pPr>
      <w:r w:rsidRPr="00161B86">
        <w:rPr>
          <w:rFonts w:ascii="Segoe UI" w:hAnsi="Segoe UI" w:cs="Segoe UI"/>
          <w:bCs/>
          <w:sz w:val="24"/>
          <w:szCs w:val="24"/>
        </w:rPr>
        <w:t>The Committee he</w:t>
      </w:r>
      <w:r w:rsidR="00C8499F" w:rsidRPr="00161B86">
        <w:rPr>
          <w:rFonts w:ascii="Segoe UI" w:hAnsi="Segoe UI" w:cs="Segoe UI"/>
          <w:bCs/>
          <w:sz w:val="24"/>
          <w:szCs w:val="24"/>
        </w:rPr>
        <w:t>a</w:t>
      </w:r>
      <w:r w:rsidRPr="00161B86">
        <w:rPr>
          <w:rFonts w:ascii="Segoe UI" w:hAnsi="Segoe UI" w:cs="Segoe UI"/>
          <w:bCs/>
          <w:sz w:val="24"/>
          <w:szCs w:val="24"/>
        </w:rPr>
        <w:t xml:space="preserve">rd how retention work is picked up at the BOB level with common </w:t>
      </w:r>
      <w:r w:rsidR="00431ABF" w:rsidRPr="00161B86">
        <w:rPr>
          <w:rFonts w:ascii="Segoe UI" w:hAnsi="Segoe UI" w:cs="Segoe UI"/>
          <w:bCs/>
          <w:sz w:val="24"/>
          <w:szCs w:val="24"/>
        </w:rPr>
        <w:t>causes</w:t>
      </w:r>
      <w:r w:rsidR="00043F66" w:rsidRPr="00161B86">
        <w:rPr>
          <w:rFonts w:ascii="Segoe UI" w:hAnsi="Segoe UI" w:cs="Segoe UI"/>
          <w:bCs/>
          <w:sz w:val="24"/>
          <w:szCs w:val="24"/>
        </w:rPr>
        <w:t xml:space="preserve"> </w:t>
      </w:r>
      <w:r w:rsidRPr="00161B86">
        <w:rPr>
          <w:rFonts w:ascii="Segoe UI" w:hAnsi="Segoe UI" w:cs="Segoe UI"/>
          <w:bCs/>
          <w:sz w:val="24"/>
          <w:szCs w:val="24"/>
        </w:rPr>
        <w:t xml:space="preserve">including stress, house pricing and other factors. With the economic crisis the country is facing, the staff are not leaving the Trust unless retiring. He advised that retention of staff is a main theme of the national People Strategy. The </w:t>
      </w:r>
      <w:r w:rsidR="009F5CED" w:rsidRPr="00161B86">
        <w:rPr>
          <w:rFonts w:ascii="Segoe UI" w:hAnsi="Segoe UI" w:cs="Segoe UI"/>
          <w:bCs/>
          <w:sz w:val="24"/>
          <w:szCs w:val="24"/>
        </w:rPr>
        <w:t>C</w:t>
      </w:r>
      <w:r w:rsidRPr="00161B86">
        <w:rPr>
          <w:rFonts w:ascii="Segoe UI" w:hAnsi="Segoe UI" w:cs="Segoe UI"/>
          <w:bCs/>
          <w:sz w:val="24"/>
          <w:szCs w:val="24"/>
        </w:rPr>
        <w:t>hair recommended further updates on this theme are required for future meetings</w:t>
      </w:r>
      <w:r w:rsidR="00A75999" w:rsidRPr="00161B86">
        <w:rPr>
          <w:rFonts w:ascii="Segoe UI" w:hAnsi="Segoe UI" w:cs="Segoe UI"/>
          <w:bCs/>
          <w:sz w:val="24"/>
          <w:szCs w:val="24"/>
        </w:rPr>
        <w:t xml:space="preserve"> </w:t>
      </w:r>
      <w:r w:rsidR="00F83CCB" w:rsidRPr="00161B86">
        <w:rPr>
          <w:rFonts w:ascii="Segoe UI" w:hAnsi="Segoe UI" w:cs="Segoe UI"/>
          <w:bCs/>
          <w:sz w:val="24"/>
          <w:szCs w:val="24"/>
        </w:rPr>
        <w:t xml:space="preserve">and </w:t>
      </w:r>
      <w:r w:rsidR="00A75999" w:rsidRPr="00161B86">
        <w:rPr>
          <w:rFonts w:ascii="Segoe UI" w:hAnsi="Segoe UI" w:cs="Segoe UI"/>
          <w:bCs/>
          <w:sz w:val="24"/>
          <w:szCs w:val="24"/>
        </w:rPr>
        <w:t>discussion around recruitment and retention formed part of the discussions at the February 2021 meeting</w:t>
      </w:r>
      <w:r w:rsidRPr="00161B86">
        <w:rPr>
          <w:rFonts w:ascii="Segoe UI" w:hAnsi="Segoe UI" w:cs="Segoe UI"/>
          <w:bCs/>
          <w:sz w:val="24"/>
          <w:szCs w:val="24"/>
        </w:rPr>
        <w:t xml:space="preserve">.  </w:t>
      </w:r>
    </w:p>
    <w:p w14:paraId="52C2A755" w14:textId="77777777" w:rsidR="005218FE" w:rsidRPr="00161B86" w:rsidRDefault="005218FE" w:rsidP="005218FE">
      <w:pPr>
        <w:jc w:val="both"/>
        <w:rPr>
          <w:rFonts w:ascii="Segoe UI" w:hAnsi="Segoe UI" w:cs="Segoe UI"/>
          <w:bCs/>
          <w:sz w:val="24"/>
          <w:szCs w:val="24"/>
        </w:rPr>
      </w:pPr>
    </w:p>
    <w:p w14:paraId="6A6CD818" w14:textId="611D487C" w:rsidR="00C32D2B" w:rsidRPr="00161B86" w:rsidRDefault="005218FE" w:rsidP="005218FE">
      <w:pPr>
        <w:jc w:val="both"/>
        <w:rPr>
          <w:rFonts w:ascii="Segoe UI" w:hAnsi="Segoe UI" w:cs="Segoe UI"/>
          <w:bCs/>
          <w:sz w:val="24"/>
          <w:szCs w:val="24"/>
        </w:rPr>
      </w:pPr>
      <w:r w:rsidRPr="00161B86">
        <w:rPr>
          <w:rFonts w:ascii="Segoe UI" w:hAnsi="Segoe UI" w:cs="Segoe UI"/>
          <w:b/>
          <w:sz w:val="24"/>
          <w:szCs w:val="24"/>
        </w:rPr>
        <w:t>2.9</w:t>
      </w:r>
      <w:r w:rsidR="00F83CCB" w:rsidRPr="00161B86">
        <w:rPr>
          <w:rFonts w:ascii="Segoe UI" w:hAnsi="Segoe UI" w:cs="Segoe UI"/>
          <w:b/>
          <w:sz w:val="24"/>
          <w:szCs w:val="24"/>
        </w:rPr>
        <w:t xml:space="preserve"> </w:t>
      </w:r>
      <w:r w:rsidRPr="00161B86">
        <w:rPr>
          <w:rFonts w:ascii="Segoe UI" w:hAnsi="Segoe UI" w:cs="Segoe UI"/>
          <w:b/>
          <w:sz w:val="24"/>
          <w:szCs w:val="24"/>
        </w:rPr>
        <w:t>Workforce dashboard</w:t>
      </w:r>
    </w:p>
    <w:p w14:paraId="78EBC875" w14:textId="77777777" w:rsidR="00C32D2B" w:rsidRPr="00161B86" w:rsidRDefault="00C32D2B" w:rsidP="005218FE">
      <w:pPr>
        <w:jc w:val="both"/>
        <w:rPr>
          <w:rFonts w:ascii="Segoe UI" w:hAnsi="Segoe UI" w:cs="Segoe UI"/>
          <w:bCs/>
          <w:sz w:val="24"/>
          <w:szCs w:val="24"/>
        </w:rPr>
      </w:pPr>
    </w:p>
    <w:p w14:paraId="109A54C1" w14:textId="6CAB0BAC" w:rsidR="005218FE" w:rsidRPr="00161B86" w:rsidRDefault="005218FE" w:rsidP="005218FE">
      <w:pPr>
        <w:jc w:val="both"/>
        <w:rPr>
          <w:rFonts w:ascii="Segoe UI" w:hAnsi="Segoe UI" w:cs="Segoe UI"/>
          <w:bCs/>
          <w:sz w:val="24"/>
          <w:szCs w:val="24"/>
        </w:rPr>
      </w:pPr>
      <w:r w:rsidRPr="00161B86">
        <w:rPr>
          <w:rFonts w:ascii="Segoe UI" w:hAnsi="Segoe UI" w:cs="Segoe UI"/>
          <w:bCs/>
          <w:sz w:val="24"/>
          <w:szCs w:val="24"/>
        </w:rPr>
        <w:t>The HR Director tabled the workforce dashboard in February 2021 which has subsequently been refined and acts as the key Trust report on workforce metrics.</w:t>
      </w:r>
    </w:p>
    <w:p w14:paraId="0BB220AC" w14:textId="77777777" w:rsidR="005218FE" w:rsidRPr="00161B86" w:rsidRDefault="005218FE" w:rsidP="005218FE">
      <w:pPr>
        <w:jc w:val="both"/>
        <w:rPr>
          <w:rFonts w:ascii="Segoe UI" w:hAnsi="Segoe UI" w:cs="Segoe UI"/>
          <w:bCs/>
          <w:sz w:val="24"/>
          <w:szCs w:val="24"/>
        </w:rPr>
      </w:pPr>
    </w:p>
    <w:p w14:paraId="1FFADBEB" w14:textId="022DDA2B" w:rsidR="004107D0" w:rsidRPr="00161B86" w:rsidRDefault="005218FE" w:rsidP="004107D0">
      <w:pPr>
        <w:pStyle w:val="ListParagraph"/>
        <w:numPr>
          <w:ilvl w:val="1"/>
          <w:numId w:val="4"/>
        </w:numPr>
        <w:jc w:val="both"/>
        <w:rPr>
          <w:rFonts w:ascii="Segoe UI" w:hAnsi="Segoe UI" w:cs="Segoe UI"/>
          <w:b/>
        </w:rPr>
      </w:pPr>
      <w:r w:rsidRPr="00161B86">
        <w:rPr>
          <w:rFonts w:ascii="Segoe UI" w:hAnsi="Segoe UI" w:cs="Segoe UI"/>
          <w:b/>
          <w:bCs/>
        </w:rPr>
        <w:t xml:space="preserve"> </w:t>
      </w:r>
      <w:r w:rsidRPr="00161B86">
        <w:rPr>
          <w:rFonts w:ascii="Segoe UI" w:hAnsi="Segoe UI" w:cs="Segoe UI"/>
          <w:b/>
        </w:rPr>
        <w:t>Staff Mental Health Hub</w:t>
      </w:r>
    </w:p>
    <w:p w14:paraId="6381954E" w14:textId="77777777" w:rsidR="004107D0" w:rsidRPr="00161B86" w:rsidRDefault="004107D0" w:rsidP="004107D0">
      <w:pPr>
        <w:jc w:val="both"/>
        <w:rPr>
          <w:bCs/>
        </w:rPr>
      </w:pPr>
    </w:p>
    <w:p w14:paraId="4B9C0E92" w14:textId="166CEF99" w:rsidR="005218FE" w:rsidRPr="00161B86" w:rsidRDefault="004107D0" w:rsidP="004107D0">
      <w:pPr>
        <w:jc w:val="both"/>
        <w:rPr>
          <w:bCs/>
          <w:sz w:val="24"/>
          <w:szCs w:val="24"/>
        </w:rPr>
      </w:pPr>
      <w:r w:rsidRPr="00161B86">
        <w:rPr>
          <w:rFonts w:ascii="Segoe UI" w:hAnsi="Segoe UI" w:cs="Segoe UI"/>
          <w:bCs/>
          <w:sz w:val="24"/>
          <w:szCs w:val="24"/>
        </w:rPr>
        <w:t>In February 2021, the Committee heard from t</w:t>
      </w:r>
      <w:r w:rsidR="005218FE" w:rsidRPr="00161B86">
        <w:rPr>
          <w:rFonts w:ascii="Segoe UI" w:hAnsi="Segoe UI" w:cs="Segoe UI"/>
          <w:bCs/>
          <w:sz w:val="24"/>
          <w:szCs w:val="24"/>
        </w:rPr>
        <w:t xml:space="preserve">he Consultant Counselling Psychologist, Clinical &amp; Professional Lead </w:t>
      </w:r>
      <w:r w:rsidR="00F83CCB" w:rsidRPr="00161B86">
        <w:rPr>
          <w:rFonts w:ascii="Segoe UI" w:hAnsi="Segoe UI" w:cs="Segoe UI"/>
          <w:bCs/>
          <w:sz w:val="24"/>
          <w:szCs w:val="24"/>
        </w:rPr>
        <w:t xml:space="preserve">who </w:t>
      </w:r>
      <w:r w:rsidR="005218FE" w:rsidRPr="00161B86">
        <w:rPr>
          <w:rFonts w:ascii="Segoe UI" w:hAnsi="Segoe UI" w:cs="Segoe UI"/>
          <w:bCs/>
          <w:sz w:val="24"/>
          <w:szCs w:val="24"/>
        </w:rPr>
        <w:t xml:space="preserve">provided an overview </w:t>
      </w:r>
      <w:r w:rsidR="001769FC" w:rsidRPr="00161B86">
        <w:rPr>
          <w:rFonts w:ascii="Segoe UI" w:hAnsi="Segoe UI" w:cs="Segoe UI"/>
          <w:bCs/>
          <w:sz w:val="24"/>
          <w:szCs w:val="24"/>
        </w:rPr>
        <w:t xml:space="preserve">of the national guidance and funding available from the ICS in relation </w:t>
      </w:r>
      <w:r w:rsidR="000E3AFF" w:rsidRPr="00161B86">
        <w:rPr>
          <w:rFonts w:ascii="Segoe UI" w:hAnsi="Segoe UI" w:cs="Segoe UI"/>
          <w:bCs/>
          <w:sz w:val="24"/>
          <w:szCs w:val="24"/>
        </w:rPr>
        <w:t xml:space="preserve">to developing mental health and wellbeing support for health and social care staff.  </w:t>
      </w:r>
      <w:r w:rsidR="005218FE" w:rsidRPr="00161B86">
        <w:rPr>
          <w:rFonts w:ascii="Segoe UI" w:hAnsi="Segoe UI" w:cs="Segoe UI"/>
          <w:bCs/>
          <w:sz w:val="24"/>
          <w:szCs w:val="24"/>
        </w:rPr>
        <w:t xml:space="preserve"> The service was launched on 14</w:t>
      </w:r>
      <w:r w:rsidR="005218FE" w:rsidRPr="00161B86">
        <w:rPr>
          <w:rFonts w:ascii="Segoe UI" w:hAnsi="Segoe UI" w:cs="Segoe UI"/>
          <w:bCs/>
          <w:sz w:val="24"/>
          <w:szCs w:val="24"/>
          <w:vertAlign w:val="superscript"/>
        </w:rPr>
        <w:t>th</w:t>
      </w:r>
      <w:r w:rsidR="005218FE" w:rsidRPr="00161B86">
        <w:rPr>
          <w:rFonts w:ascii="Segoe UI" w:hAnsi="Segoe UI" w:cs="Segoe UI"/>
          <w:bCs/>
          <w:sz w:val="24"/>
          <w:szCs w:val="24"/>
        </w:rPr>
        <w:t xml:space="preserve"> February</w:t>
      </w:r>
      <w:r w:rsidR="00F83CCB" w:rsidRPr="00161B86">
        <w:rPr>
          <w:rFonts w:ascii="Segoe UI" w:hAnsi="Segoe UI" w:cs="Segoe UI"/>
          <w:bCs/>
          <w:sz w:val="24"/>
          <w:szCs w:val="24"/>
        </w:rPr>
        <w:t xml:space="preserve"> 2021</w:t>
      </w:r>
      <w:r w:rsidR="002F63D8" w:rsidRPr="00161B86">
        <w:rPr>
          <w:rFonts w:ascii="Segoe UI" w:hAnsi="Segoe UI" w:cs="Segoe UI"/>
          <w:bCs/>
          <w:sz w:val="24"/>
          <w:szCs w:val="24"/>
        </w:rPr>
        <w:t>, operating across Oxfordshire and Buckinghamshire</w:t>
      </w:r>
      <w:r w:rsidR="005555F6" w:rsidRPr="00161B86">
        <w:rPr>
          <w:rFonts w:ascii="Segoe UI" w:hAnsi="Segoe UI" w:cs="Segoe UI"/>
          <w:bCs/>
          <w:sz w:val="24"/>
          <w:szCs w:val="24"/>
        </w:rPr>
        <w:t xml:space="preserve"> completing the IAPT Services for the patient population in these areas.</w:t>
      </w:r>
      <w:r w:rsidR="00DF3047" w:rsidRPr="00161B86">
        <w:rPr>
          <w:rFonts w:ascii="Segoe UI" w:hAnsi="Segoe UI" w:cs="Segoe UI"/>
          <w:bCs/>
          <w:sz w:val="24"/>
          <w:szCs w:val="24"/>
        </w:rPr>
        <w:t xml:space="preserve">  The Committee welcomed this work and noted the positive impact that it would bring about to staff who had worked across the pandemic.</w:t>
      </w:r>
    </w:p>
    <w:p w14:paraId="3CE7D7B2" w14:textId="77777777" w:rsidR="005218FE" w:rsidRPr="00161B86" w:rsidRDefault="005218FE" w:rsidP="005218FE">
      <w:pPr>
        <w:jc w:val="both"/>
        <w:rPr>
          <w:bCs/>
          <w:sz w:val="24"/>
          <w:szCs w:val="24"/>
        </w:rPr>
      </w:pPr>
    </w:p>
    <w:p w14:paraId="1DCA621C" w14:textId="559855FA" w:rsidR="00DF3047" w:rsidRPr="00161B86" w:rsidRDefault="005218FE" w:rsidP="00DF3047">
      <w:pPr>
        <w:pStyle w:val="ListParagraph"/>
        <w:numPr>
          <w:ilvl w:val="1"/>
          <w:numId w:val="4"/>
        </w:numPr>
        <w:jc w:val="both"/>
        <w:rPr>
          <w:rFonts w:ascii="Segoe UI" w:hAnsi="Segoe UI" w:cs="Segoe UI"/>
          <w:b/>
        </w:rPr>
      </w:pPr>
      <w:r w:rsidRPr="00161B86">
        <w:rPr>
          <w:rFonts w:ascii="Segoe UI" w:hAnsi="Segoe UI" w:cs="Segoe UI"/>
          <w:b/>
        </w:rPr>
        <w:t>People and OD Strategy</w:t>
      </w:r>
    </w:p>
    <w:p w14:paraId="63262987" w14:textId="77777777" w:rsidR="00DF3047" w:rsidRPr="00161B86" w:rsidRDefault="00DF3047" w:rsidP="00DF3047">
      <w:pPr>
        <w:jc w:val="both"/>
        <w:rPr>
          <w:rFonts w:ascii="Segoe UI" w:hAnsi="Segoe UI" w:cs="Segoe UI"/>
          <w:bCs/>
          <w:szCs w:val="28"/>
        </w:rPr>
      </w:pPr>
    </w:p>
    <w:p w14:paraId="254AADA5" w14:textId="367AFF82" w:rsidR="005218FE" w:rsidRPr="00161B86" w:rsidRDefault="00DF3047" w:rsidP="00DF3047">
      <w:pPr>
        <w:jc w:val="both"/>
        <w:rPr>
          <w:rFonts w:ascii="Segoe UI" w:hAnsi="Segoe UI" w:cs="Segoe UI"/>
          <w:bCs/>
          <w:sz w:val="24"/>
          <w:szCs w:val="24"/>
        </w:rPr>
      </w:pPr>
      <w:r w:rsidRPr="00161B86">
        <w:rPr>
          <w:rFonts w:ascii="Segoe UI" w:hAnsi="Segoe UI" w:cs="Segoe UI"/>
          <w:bCs/>
          <w:sz w:val="24"/>
          <w:szCs w:val="24"/>
        </w:rPr>
        <w:t>In</w:t>
      </w:r>
      <w:r w:rsidR="005218FE" w:rsidRPr="00161B86">
        <w:rPr>
          <w:rFonts w:ascii="Segoe UI" w:hAnsi="Segoe UI" w:cs="Segoe UI"/>
          <w:bCs/>
          <w:sz w:val="24"/>
          <w:szCs w:val="24"/>
        </w:rPr>
        <w:t xml:space="preserve"> February 2021 the HR Director advised on progress regarding the formulation of the strategy</w:t>
      </w:r>
      <w:r w:rsidR="00C14E70" w:rsidRPr="00161B86">
        <w:rPr>
          <w:rFonts w:ascii="Segoe UI" w:hAnsi="Segoe UI" w:cs="Segoe UI"/>
          <w:bCs/>
          <w:sz w:val="24"/>
          <w:szCs w:val="24"/>
        </w:rPr>
        <w:t>,</w:t>
      </w:r>
      <w:r w:rsidR="005218FE" w:rsidRPr="00161B86">
        <w:rPr>
          <w:rFonts w:ascii="Segoe UI" w:hAnsi="Segoe UI" w:cs="Segoe UI"/>
          <w:bCs/>
          <w:sz w:val="24"/>
          <w:szCs w:val="24"/>
        </w:rPr>
        <w:t xml:space="preserve"> explaining that delays </w:t>
      </w:r>
      <w:r w:rsidR="00C14E70" w:rsidRPr="00161B86">
        <w:rPr>
          <w:rFonts w:ascii="Segoe UI" w:hAnsi="Segoe UI" w:cs="Segoe UI"/>
          <w:bCs/>
          <w:sz w:val="24"/>
          <w:szCs w:val="24"/>
        </w:rPr>
        <w:t xml:space="preserve">were </w:t>
      </w:r>
      <w:r w:rsidR="005218FE" w:rsidRPr="00161B86">
        <w:rPr>
          <w:rFonts w:ascii="Segoe UI" w:hAnsi="Segoe UI" w:cs="Segoe UI"/>
          <w:bCs/>
          <w:sz w:val="24"/>
          <w:szCs w:val="24"/>
        </w:rPr>
        <w:t xml:space="preserve">due to the operational </w:t>
      </w:r>
      <w:r w:rsidRPr="00161B86">
        <w:rPr>
          <w:rFonts w:ascii="Segoe UI" w:hAnsi="Segoe UI" w:cs="Segoe UI"/>
          <w:bCs/>
          <w:sz w:val="24"/>
          <w:szCs w:val="24"/>
        </w:rPr>
        <w:t>pressures</w:t>
      </w:r>
      <w:r w:rsidR="005218FE" w:rsidRPr="00161B86">
        <w:rPr>
          <w:rFonts w:ascii="Segoe UI" w:hAnsi="Segoe UI" w:cs="Segoe UI"/>
          <w:bCs/>
          <w:sz w:val="24"/>
          <w:szCs w:val="24"/>
        </w:rPr>
        <w:t>. The Committee was advised that there had already been good OD work in terms of Wellbeing, Equality</w:t>
      </w:r>
      <w:r w:rsidR="00C14E70" w:rsidRPr="00161B86">
        <w:rPr>
          <w:rFonts w:ascii="Segoe UI" w:hAnsi="Segoe UI" w:cs="Segoe UI"/>
          <w:bCs/>
          <w:sz w:val="24"/>
          <w:szCs w:val="24"/>
        </w:rPr>
        <w:t xml:space="preserve"> and</w:t>
      </w:r>
      <w:r w:rsidR="005218FE" w:rsidRPr="00161B86">
        <w:rPr>
          <w:rFonts w:ascii="Segoe UI" w:hAnsi="Segoe UI" w:cs="Segoe UI"/>
          <w:bCs/>
          <w:sz w:val="24"/>
          <w:szCs w:val="24"/>
        </w:rPr>
        <w:t xml:space="preserve"> Staff </w:t>
      </w:r>
      <w:r w:rsidR="00C14E70" w:rsidRPr="00161B86">
        <w:rPr>
          <w:rFonts w:ascii="Segoe UI" w:hAnsi="Segoe UI" w:cs="Segoe UI"/>
          <w:bCs/>
          <w:sz w:val="24"/>
          <w:szCs w:val="24"/>
        </w:rPr>
        <w:t>S</w:t>
      </w:r>
      <w:r w:rsidR="005218FE" w:rsidRPr="00161B86">
        <w:rPr>
          <w:rFonts w:ascii="Segoe UI" w:hAnsi="Segoe UI" w:cs="Segoe UI"/>
          <w:bCs/>
          <w:sz w:val="24"/>
          <w:szCs w:val="24"/>
        </w:rPr>
        <w:t>upport and Recruitment</w:t>
      </w:r>
      <w:r w:rsidRPr="00161B86">
        <w:rPr>
          <w:rFonts w:ascii="Segoe UI" w:hAnsi="Segoe UI" w:cs="Segoe UI"/>
          <w:bCs/>
          <w:sz w:val="24"/>
          <w:szCs w:val="24"/>
        </w:rPr>
        <w:t xml:space="preserve">.  </w:t>
      </w:r>
      <w:r w:rsidR="005218FE" w:rsidRPr="00161B86">
        <w:rPr>
          <w:rFonts w:ascii="Segoe UI" w:hAnsi="Segoe UI" w:cs="Segoe UI"/>
          <w:bCs/>
          <w:sz w:val="24"/>
          <w:szCs w:val="24"/>
        </w:rPr>
        <w:t xml:space="preserve">The Chair of the PLC Committee was appointed as the Trust’s first Wellbeing Guardian.  The development of this Strategy was subsequently paused on the departure of the HR Director from the </w:t>
      </w:r>
      <w:r w:rsidR="00F51144" w:rsidRPr="00161B86">
        <w:rPr>
          <w:rFonts w:ascii="Segoe UI" w:hAnsi="Segoe UI" w:cs="Segoe UI"/>
          <w:bCs/>
          <w:sz w:val="24"/>
          <w:szCs w:val="24"/>
        </w:rPr>
        <w:t>T</w:t>
      </w:r>
      <w:r w:rsidR="005218FE" w:rsidRPr="00161B86">
        <w:rPr>
          <w:rFonts w:ascii="Segoe UI" w:hAnsi="Segoe UI" w:cs="Segoe UI"/>
          <w:bCs/>
          <w:sz w:val="24"/>
          <w:szCs w:val="24"/>
        </w:rPr>
        <w:t>rust in March 2021.</w:t>
      </w:r>
    </w:p>
    <w:p w14:paraId="3CF44E96" w14:textId="77777777" w:rsidR="005218FE" w:rsidRPr="00161B86" w:rsidRDefault="005218FE" w:rsidP="005218FE">
      <w:pPr>
        <w:jc w:val="both"/>
        <w:rPr>
          <w:bCs/>
          <w:sz w:val="24"/>
          <w:szCs w:val="24"/>
        </w:rPr>
      </w:pPr>
    </w:p>
    <w:p w14:paraId="7DE2BEB3" w14:textId="77777777" w:rsidR="00396533" w:rsidRPr="00161B86" w:rsidRDefault="005218FE" w:rsidP="005218FE">
      <w:pPr>
        <w:jc w:val="both"/>
        <w:rPr>
          <w:rFonts w:ascii="Segoe UI" w:hAnsi="Segoe UI" w:cs="Segoe UI"/>
          <w:b/>
          <w:sz w:val="24"/>
          <w:szCs w:val="24"/>
        </w:rPr>
      </w:pPr>
      <w:r w:rsidRPr="00161B86">
        <w:rPr>
          <w:rFonts w:ascii="Segoe UI" w:hAnsi="Segoe UI" w:cs="Segoe UI"/>
          <w:b/>
          <w:sz w:val="24"/>
          <w:szCs w:val="24"/>
        </w:rPr>
        <w:t>2.21</w:t>
      </w:r>
      <w:r w:rsidRPr="00161B86">
        <w:rPr>
          <w:rFonts w:ascii="Segoe UI" w:hAnsi="Segoe UI" w:cs="Segoe UI"/>
          <w:b/>
          <w:sz w:val="24"/>
          <w:szCs w:val="24"/>
        </w:rPr>
        <w:tab/>
        <w:t>Staff Survey output</w:t>
      </w:r>
    </w:p>
    <w:p w14:paraId="60018BA1" w14:textId="77777777" w:rsidR="00396533" w:rsidRPr="00161B86" w:rsidRDefault="00396533" w:rsidP="005218FE">
      <w:pPr>
        <w:jc w:val="both"/>
        <w:rPr>
          <w:rFonts w:ascii="Segoe UI" w:hAnsi="Segoe UI" w:cs="Segoe UI"/>
          <w:b/>
          <w:sz w:val="24"/>
          <w:szCs w:val="24"/>
        </w:rPr>
      </w:pPr>
    </w:p>
    <w:p w14:paraId="03779A73" w14:textId="059A5860" w:rsidR="005218FE" w:rsidRPr="00161B86" w:rsidRDefault="00396533" w:rsidP="005218FE">
      <w:pPr>
        <w:jc w:val="both"/>
        <w:rPr>
          <w:rFonts w:ascii="Segoe UI" w:hAnsi="Segoe UI" w:cs="Segoe UI"/>
          <w:bCs/>
          <w:sz w:val="24"/>
          <w:szCs w:val="24"/>
        </w:rPr>
      </w:pPr>
      <w:r w:rsidRPr="00161B86">
        <w:rPr>
          <w:rFonts w:ascii="Segoe UI" w:hAnsi="Segoe UI" w:cs="Segoe UI"/>
          <w:bCs/>
          <w:sz w:val="24"/>
          <w:szCs w:val="24"/>
        </w:rPr>
        <w:t>At the February 2021 meeting</w:t>
      </w:r>
      <w:r w:rsidRPr="00161B86">
        <w:rPr>
          <w:rFonts w:ascii="Segoe UI" w:hAnsi="Segoe UI" w:cs="Segoe UI"/>
          <w:b/>
          <w:sz w:val="24"/>
          <w:szCs w:val="24"/>
        </w:rPr>
        <w:t xml:space="preserve"> </w:t>
      </w:r>
      <w:r w:rsidR="005218FE" w:rsidRPr="00161B86">
        <w:rPr>
          <w:rFonts w:ascii="Segoe UI" w:hAnsi="Segoe UI" w:cs="Segoe UI"/>
          <w:bCs/>
          <w:sz w:val="24"/>
          <w:szCs w:val="24"/>
        </w:rPr>
        <w:t>Zoe Moorhouse, Senior HR Business Partner</w:t>
      </w:r>
      <w:r w:rsidR="00C14E70" w:rsidRPr="00161B86">
        <w:rPr>
          <w:rFonts w:ascii="Segoe UI" w:hAnsi="Segoe UI" w:cs="Segoe UI"/>
          <w:bCs/>
          <w:sz w:val="24"/>
          <w:szCs w:val="24"/>
        </w:rPr>
        <w:t>,</w:t>
      </w:r>
      <w:r w:rsidR="005218FE" w:rsidRPr="00161B86">
        <w:rPr>
          <w:rFonts w:ascii="Segoe UI" w:hAnsi="Segoe UI" w:cs="Segoe UI"/>
          <w:bCs/>
          <w:sz w:val="24"/>
          <w:szCs w:val="24"/>
        </w:rPr>
        <w:t xml:space="preserve"> shared highlights and learning from the staff survey. </w:t>
      </w:r>
      <w:r w:rsidR="005218FE" w:rsidRPr="00161B86">
        <w:rPr>
          <w:rFonts w:ascii="Segoe UI" w:hAnsi="Segoe UI" w:cs="Segoe UI"/>
          <w:bCs/>
          <w:szCs w:val="24"/>
        </w:rPr>
        <w:t xml:space="preserve">The HR Director advised that HR Senior </w:t>
      </w:r>
      <w:r w:rsidR="005218FE" w:rsidRPr="00161B86">
        <w:rPr>
          <w:rFonts w:ascii="Segoe UI" w:hAnsi="Segoe UI" w:cs="Segoe UI"/>
          <w:bCs/>
          <w:sz w:val="24"/>
          <w:szCs w:val="24"/>
        </w:rPr>
        <w:t xml:space="preserve">Business Partners were working with the directorates to help understand the survey data locally. The data has been shared with other groups. The Committee noted the data and proposed a more detailed discussion around this to be organised separately. </w:t>
      </w:r>
    </w:p>
    <w:p w14:paraId="1E6CEBF8" w14:textId="77777777" w:rsidR="005218FE" w:rsidRPr="00161B86" w:rsidRDefault="005218FE" w:rsidP="005218FE">
      <w:pPr>
        <w:jc w:val="both"/>
        <w:rPr>
          <w:bCs/>
          <w:sz w:val="24"/>
          <w:szCs w:val="24"/>
        </w:rPr>
      </w:pPr>
    </w:p>
    <w:p w14:paraId="53A559CA" w14:textId="1CA7352E" w:rsidR="005218FE" w:rsidRPr="00161B86" w:rsidRDefault="005218FE" w:rsidP="005218FE">
      <w:pPr>
        <w:jc w:val="both"/>
        <w:rPr>
          <w:rFonts w:ascii="Segoe UI" w:hAnsi="Segoe UI" w:cs="Segoe UI"/>
          <w:b/>
          <w:sz w:val="24"/>
          <w:szCs w:val="24"/>
        </w:rPr>
      </w:pPr>
      <w:r w:rsidRPr="00161B86">
        <w:rPr>
          <w:rFonts w:ascii="Segoe UI" w:hAnsi="Segoe UI" w:cs="Segoe UI"/>
          <w:b/>
          <w:sz w:val="24"/>
          <w:szCs w:val="24"/>
        </w:rPr>
        <w:t>2.22</w:t>
      </w:r>
      <w:r w:rsidRPr="00161B86">
        <w:rPr>
          <w:rFonts w:ascii="Segoe UI" w:hAnsi="Segoe UI" w:cs="Segoe UI"/>
          <w:b/>
          <w:sz w:val="24"/>
          <w:szCs w:val="24"/>
        </w:rPr>
        <w:tab/>
        <w:t xml:space="preserve">Strategic and Corporate risks – </w:t>
      </w:r>
      <w:r w:rsidRPr="00161B86">
        <w:rPr>
          <w:rFonts w:ascii="Segoe UI" w:hAnsi="Segoe UI" w:cs="Segoe UI"/>
          <w:bCs/>
          <w:sz w:val="24"/>
          <w:szCs w:val="24"/>
        </w:rPr>
        <w:t xml:space="preserve">In February 2021 the Risk Manager attended the Committee to seek assurance </w:t>
      </w:r>
      <w:r w:rsidR="006200C8" w:rsidRPr="00161B86">
        <w:rPr>
          <w:rFonts w:ascii="Segoe UI" w:hAnsi="Segoe UI" w:cs="Segoe UI"/>
          <w:bCs/>
          <w:sz w:val="24"/>
          <w:szCs w:val="24"/>
        </w:rPr>
        <w:t>that</w:t>
      </w:r>
      <w:r w:rsidRPr="00161B86">
        <w:rPr>
          <w:rFonts w:ascii="Segoe UI" w:hAnsi="Segoe UI" w:cs="Segoe UI"/>
          <w:bCs/>
          <w:sz w:val="24"/>
          <w:szCs w:val="24"/>
        </w:rPr>
        <w:t xml:space="preserve"> the key risks </w:t>
      </w:r>
      <w:r w:rsidR="006200C8" w:rsidRPr="00161B86">
        <w:rPr>
          <w:rFonts w:ascii="Segoe UI" w:hAnsi="Segoe UI" w:cs="Segoe UI"/>
          <w:bCs/>
          <w:sz w:val="24"/>
          <w:szCs w:val="24"/>
        </w:rPr>
        <w:t>had</w:t>
      </w:r>
      <w:r w:rsidRPr="00161B86">
        <w:rPr>
          <w:rFonts w:ascii="Segoe UI" w:hAnsi="Segoe UI" w:cs="Segoe UI"/>
          <w:bCs/>
          <w:sz w:val="24"/>
          <w:szCs w:val="24"/>
        </w:rPr>
        <w:t xml:space="preserve"> been identified and </w:t>
      </w:r>
      <w:r w:rsidR="006200C8" w:rsidRPr="00161B86">
        <w:rPr>
          <w:rFonts w:ascii="Segoe UI" w:hAnsi="Segoe UI" w:cs="Segoe UI"/>
          <w:bCs/>
          <w:sz w:val="24"/>
          <w:szCs w:val="24"/>
        </w:rPr>
        <w:t>were</w:t>
      </w:r>
      <w:r w:rsidRPr="00161B86">
        <w:rPr>
          <w:rFonts w:ascii="Segoe UI" w:hAnsi="Segoe UI" w:cs="Segoe UI"/>
          <w:bCs/>
          <w:sz w:val="24"/>
          <w:szCs w:val="24"/>
        </w:rPr>
        <w:t xml:space="preserve"> being appropriately managed to track progress. She </w:t>
      </w:r>
      <w:r w:rsidR="006200C8" w:rsidRPr="00161B86">
        <w:rPr>
          <w:rFonts w:ascii="Segoe UI" w:hAnsi="Segoe UI" w:cs="Segoe UI"/>
          <w:bCs/>
          <w:sz w:val="24"/>
          <w:szCs w:val="24"/>
        </w:rPr>
        <w:t>explained</w:t>
      </w:r>
      <w:r w:rsidRPr="00161B86">
        <w:rPr>
          <w:rFonts w:ascii="Segoe UI" w:hAnsi="Segoe UI" w:cs="Segoe UI"/>
          <w:bCs/>
          <w:sz w:val="24"/>
          <w:szCs w:val="24"/>
        </w:rPr>
        <w:t xml:space="preserve"> that she had </w:t>
      </w:r>
      <w:r w:rsidR="006200C8" w:rsidRPr="00161B86">
        <w:rPr>
          <w:rFonts w:ascii="Segoe UI" w:hAnsi="Segoe UI" w:cs="Segoe UI"/>
          <w:bCs/>
          <w:sz w:val="24"/>
          <w:szCs w:val="24"/>
        </w:rPr>
        <w:t xml:space="preserve">held </w:t>
      </w:r>
      <w:r w:rsidRPr="00161B86">
        <w:rPr>
          <w:rFonts w:ascii="Segoe UI" w:hAnsi="Segoe UI" w:cs="Segoe UI"/>
          <w:bCs/>
          <w:sz w:val="24"/>
          <w:szCs w:val="24"/>
        </w:rPr>
        <w:t xml:space="preserve">a meeting with the HRD and Senior HR Managers who </w:t>
      </w:r>
      <w:r w:rsidR="006200C8" w:rsidRPr="00161B86">
        <w:rPr>
          <w:rFonts w:ascii="Segoe UI" w:hAnsi="Segoe UI" w:cs="Segoe UI"/>
          <w:bCs/>
          <w:sz w:val="24"/>
          <w:szCs w:val="24"/>
        </w:rPr>
        <w:t xml:space="preserve">had </w:t>
      </w:r>
      <w:r w:rsidRPr="00161B86">
        <w:rPr>
          <w:rFonts w:ascii="Segoe UI" w:hAnsi="Segoe UI" w:cs="Segoe UI"/>
          <w:bCs/>
          <w:sz w:val="24"/>
          <w:szCs w:val="24"/>
        </w:rPr>
        <w:t xml:space="preserve">agreed to </w:t>
      </w:r>
      <w:r w:rsidR="006200C8" w:rsidRPr="00161B86">
        <w:rPr>
          <w:rFonts w:ascii="Segoe UI" w:hAnsi="Segoe UI" w:cs="Segoe UI"/>
          <w:bCs/>
          <w:sz w:val="24"/>
          <w:szCs w:val="24"/>
        </w:rPr>
        <w:t>create</w:t>
      </w:r>
      <w:r w:rsidRPr="00161B86">
        <w:rPr>
          <w:rFonts w:ascii="Segoe UI" w:hAnsi="Segoe UI" w:cs="Segoe UI"/>
          <w:bCs/>
          <w:sz w:val="24"/>
          <w:szCs w:val="24"/>
        </w:rPr>
        <w:t xml:space="preserve"> a select group of Senior HR Managers to look at People relat</w:t>
      </w:r>
      <w:r w:rsidR="006200C8" w:rsidRPr="00161B86">
        <w:rPr>
          <w:rFonts w:ascii="Segoe UI" w:hAnsi="Segoe UI" w:cs="Segoe UI"/>
          <w:bCs/>
          <w:sz w:val="24"/>
          <w:szCs w:val="24"/>
        </w:rPr>
        <w:t>ed</w:t>
      </w:r>
      <w:r w:rsidRPr="00161B86">
        <w:rPr>
          <w:rFonts w:ascii="Segoe UI" w:hAnsi="Segoe UI" w:cs="Segoe UI"/>
          <w:bCs/>
          <w:sz w:val="24"/>
          <w:szCs w:val="24"/>
        </w:rPr>
        <w:t xml:space="preserve"> risks to make sure they </w:t>
      </w:r>
      <w:r w:rsidR="006200C8" w:rsidRPr="00161B86">
        <w:rPr>
          <w:rFonts w:ascii="Segoe UI" w:hAnsi="Segoe UI" w:cs="Segoe UI"/>
          <w:bCs/>
          <w:sz w:val="24"/>
          <w:szCs w:val="24"/>
        </w:rPr>
        <w:t>were</w:t>
      </w:r>
      <w:r w:rsidRPr="00161B86">
        <w:rPr>
          <w:rFonts w:ascii="Segoe UI" w:hAnsi="Segoe UI" w:cs="Segoe UI"/>
          <w:bCs/>
          <w:sz w:val="24"/>
          <w:szCs w:val="24"/>
        </w:rPr>
        <w:t xml:space="preserve"> aligned with the People Plan. </w:t>
      </w:r>
      <w:r w:rsidR="00FF1D8D" w:rsidRPr="00161B86">
        <w:rPr>
          <w:rFonts w:ascii="Segoe UI" w:hAnsi="Segoe UI" w:cs="Segoe UI"/>
          <w:bCs/>
          <w:sz w:val="24"/>
          <w:szCs w:val="24"/>
        </w:rPr>
        <w:t xml:space="preserve"> The Chair of the Committee noted that it was important to hear from the Risk Manager at each meeting in relation to assurance that the key risks facing the Trust were being mitigate</w:t>
      </w:r>
      <w:r w:rsidR="00F83CCB" w:rsidRPr="00161B86">
        <w:rPr>
          <w:rFonts w:ascii="Segoe UI" w:hAnsi="Segoe UI" w:cs="Segoe UI"/>
          <w:bCs/>
          <w:sz w:val="24"/>
          <w:szCs w:val="24"/>
        </w:rPr>
        <w:t>d</w:t>
      </w:r>
      <w:r w:rsidR="00FF1D8D" w:rsidRPr="00161B86">
        <w:rPr>
          <w:rFonts w:ascii="Segoe UI" w:hAnsi="Segoe UI" w:cs="Segoe UI"/>
          <w:bCs/>
          <w:sz w:val="24"/>
          <w:szCs w:val="24"/>
        </w:rPr>
        <w:t>.</w:t>
      </w:r>
    </w:p>
    <w:p w14:paraId="6D09C58B" w14:textId="2AEC6819" w:rsidR="00F67B05" w:rsidRPr="00161B86" w:rsidRDefault="00F67B05" w:rsidP="005218FE">
      <w:pPr>
        <w:jc w:val="both"/>
        <w:rPr>
          <w:rFonts w:ascii="Segoe UI" w:hAnsi="Segoe UI" w:cs="Segoe UI"/>
          <w:bCs/>
          <w:sz w:val="24"/>
          <w:szCs w:val="24"/>
        </w:rPr>
      </w:pPr>
    </w:p>
    <w:p w14:paraId="0A7C36DE" w14:textId="6B945CDC" w:rsidR="005218FE" w:rsidRPr="00161B86" w:rsidRDefault="005218FE" w:rsidP="005218FE">
      <w:pPr>
        <w:jc w:val="both"/>
        <w:rPr>
          <w:rFonts w:ascii="Segoe UI" w:hAnsi="Segoe UI" w:cs="Segoe UI"/>
          <w:bCs/>
          <w:sz w:val="24"/>
          <w:szCs w:val="24"/>
        </w:rPr>
      </w:pPr>
      <w:r w:rsidRPr="00161B86">
        <w:rPr>
          <w:rFonts w:ascii="Segoe UI" w:hAnsi="Segoe UI" w:cs="Segoe UI"/>
          <w:b/>
          <w:sz w:val="24"/>
          <w:szCs w:val="24"/>
        </w:rPr>
        <w:t>2.23</w:t>
      </w:r>
      <w:r w:rsidRPr="00161B86">
        <w:tab/>
      </w:r>
      <w:r w:rsidRPr="00161B86">
        <w:rPr>
          <w:rFonts w:ascii="Segoe UI" w:hAnsi="Segoe UI" w:cs="Segoe UI"/>
          <w:b/>
          <w:sz w:val="24"/>
          <w:szCs w:val="24"/>
        </w:rPr>
        <w:t>Policies –</w:t>
      </w:r>
      <w:r w:rsidRPr="00161B86">
        <w:rPr>
          <w:rFonts w:ascii="Segoe UI" w:hAnsi="Segoe UI" w:cs="Segoe UI"/>
          <w:bCs/>
          <w:sz w:val="24"/>
          <w:szCs w:val="24"/>
        </w:rPr>
        <w:t xml:space="preserve"> the following Policies </w:t>
      </w:r>
      <w:r w:rsidR="00862890" w:rsidRPr="00161B86">
        <w:rPr>
          <w:rFonts w:ascii="Segoe UI" w:hAnsi="Segoe UI" w:cs="Segoe UI"/>
          <w:bCs/>
          <w:sz w:val="24"/>
          <w:szCs w:val="24"/>
        </w:rPr>
        <w:t xml:space="preserve">were </w:t>
      </w:r>
      <w:r w:rsidRPr="00161B86">
        <w:rPr>
          <w:rFonts w:ascii="Segoe UI" w:hAnsi="Segoe UI" w:cs="Segoe UI"/>
          <w:bCs/>
          <w:sz w:val="24"/>
          <w:szCs w:val="24"/>
        </w:rPr>
        <w:t xml:space="preserve">approved by the PLC </w:t>
      </w:r>
      <w:r w:rsidR="00770C58" w:rsidRPr="00161B86">
        <w:rPr>
          <w:rFonts w:ascii="Segoe UI" w:hAnsi="Segoe UI" w:cs="Segoe UI"/>
          <w:bCs/>
          <w:sz w:val="24"/>
          <w:szCs w:val="24"/>
        </w:rPr>
        <w:t>C</w:t>
      </w:r>
      <w:r w:rsidRPr="00161B86">
        <w:rPr>
          <w:rFonts w:ascii="Segoe UI" w:hAnsi="Segoe UI" w:cs="Segoe UI"/>
          <w:bCs/>
          <w:sz w:val="24"/>
          <w:szCs w:val="24"/>
        </w:rPr>
        <w:t>ommittee during the reporting period:</w:t>
      </w:r>
    </w:p>
    <w:p w14:paraId="23B9F506" w14:textId="77777777" w:rsidR="00671AB0" w:rsidRPr="00161B86" w:rsidRDefault="00671AB0" w:rsidP="005218FE">
      <w:pPr>
        <w:jc w:val="both"/>
        <w:rPr>
          <w:rFonts w:ascii="Segoe UI" w:hAnsi="Segoe UI" w:cs="Segoe UI"/>
          <w:bCs/>
          <w:sz w:val="24"/>
          <w:szCs w:val="24"/>
        </w:rPr>
      </w:pPr>
    </w:p>
    <w:p w14:paraId="18D3CC7F" w14:textId="77777777" w:rsidR="00671AB0" w:rsidRPr="00161B86" w:rsidRDefault="00671AB0" w:rsidP="005218FE">
      <w:pPr>
        <w:jc w:val="both"/>
        <w:rPr>
          <w:rFonts w:ascii="Segoe UI" w:hAnsi="Segoe UI" w:cs="Segoe UI"/>
          <w:bCs/>
          <w:sz w:val="24"/>
          <w:szCs w:val="24"/>
        </w:rPr>
      </w:pPr>
    </w:p>
    <w:p w14:paraId="09E199CE" w14:textId="77777777" w:rsidR="005218FE" w:rsidRPr="00161B86" w:rsidRDefault="005218FE" w:rsidP="005218FE">
      <w:pPr>
        <w:jc w:val="both"/>
        <w:rPr>
          <w:rFonts w:ascii="Segoe UI" w:hAnsi="Segoe UI" w:cs="Segoe UI"/>
          <w:b/>
          <w:sz w:val="24"/>
          <w:szCs w:val="24"/>
          <w:u w:val="single"/>
        </w:rPr>
      </w:pPr>
      <w:r w:rsidRPr="00161B86">
        <w:rPr>
          <w:rFonts w:ascii="Segoe UI" w:hAnsi="Segoe UI" w:cs="Segoe UI"/>
          <w:b/>
          <w:sz w:val="24"/>
          <w:szCs w:val="24"/>
          <w:u w:val="single"/>
        </w:rPr>
        <w:t>April 2020</w:t>
      </w:r>
    </w:p>
    <w:p w14:paraId="2ED62DAF" w14:textId="2C0E1463" w:rsidR="005218FE" w:rsidRPr="00161B86" w:rsidRDefault="005218FE" w:rsidP="005218FE">
      <w:pPr>
        <w:jc w:val="both"/>
        <w:rPr>
          <w:rFonts w:ascii="Segoe UI" w:hAnsi="Segoe UI" w:cs="Segoe UI"/>
          <w:bCs/>
          <w:sz w:val="24"/>
          <w:szCs w:val="24"/>
        </w:rPr>
      </w:pPr>
      <w:r w:rsidRPr="00161B86">
        <w:rPr>
          <w:rFonts w:ascii="Segoe UI" w:hAnsi="Segoe UI" w:cs="Segoe UI"/>
          <w:bCs/>
          <w:sz w:val="24"/>
          <w:szCs w:val="24"/>
        </w:rPr>
        <w:t>Non</w:t>
      </w:r>
      <w:r w:rsidR="00DA0862" w:rsidRPr="00161B86">
        <w:rPr>
          <w:rFonts w:ascii="Segoe UI" w:hAnsi="Segoe UI" w:cs="Segoe UI"/>
          <w:bCs/>
          <w:sz w:val="24"/>
          <w:szCs w:val="24"/>
        </w:rPr>
        <w:t>e</w:t>
      </w:r>
    </w:p>
    <w:p w14:paraId="69A34EBD" w14:textId="77777777" w:rsidR="005218FE" w:rsidRPr="00161B86" w:rsidRDefault="005218FE" w:rsidP="005218FE">
      <w:pPr>
        <w:jc w:val="both"/>
        <w:rPr>
          <w:rFonts w:ascii="Segoe UI" w:hAnsi="Segoe UI" w:cs="Segoe UI"/>
          <w:bCs/>
          <w:sz w:val="24"/>
          <w:szCs w:val="24"/>
        </w:rPr>
      </w:pPr>
    </w:p>
    <w:p w14:paraId="3910A365" w14:textId="77777777" w:rsidR="005218FE" w:rsidRPr="00161B86" w:rsidRDefault="005218FE" w:rsidP="005218FE">
      <w:pPr>
        <w:jc w:val="both"/>
        <w:rPr>
          <w:rFonts w:ascii="Segoe UI" w:hAnsi="Segoe UI" w:cs="Segoe UI"/>
          <w:b/>
          <w:sz w:val="24"/>
          <w:szCs w:val="24"/>
          <w:u w:val="single"/>
        </w:rPr>
      </w:pPr>
      <w:r w:rsidRPr="00161B86">
        <w:rPr>
          <w:rFonts w:ascii="Segoe UI" w:hAnsi="Segoe UI" w:cs="Segoe UI"/>
          <w:b/>
          <w:sz w:val="24"/>
          <w:szCs w:val="24"/>
          <w:u w:val="single"/>
        </w:rPr>
        <w:t>July 2020</w:t>
      </w:r>
    </w:p>
    <w:p w14:paraId="4E592166" w14:textId="77777777" w:rsidR="005218FE" w:rsidRPr="00161B86" w:rsidRDefault="005218FE" w:rsidP="005218FE">
      <w:pPr>
        <w:jc w:val="both"/>
        <w:rPr>
          <w:rFonts w:ascii="Segoe UI" w:hAnsi="Segoe UI" w:cs="Segoe UI"/>
          <w:bCs/>
          <w:sz w:val="24"/>
          <w:szCs w:val="24"/>
        </w:rPr>
      </w:pPr>
      <w:r w:rsidRPr="00161B86">
        <w:rPr>
          <w:rFonts w:ascii="Segoe UI" w:hAnsi="Segoe UI" w:cs="Segoe UI"/>
          <w:bCs/>
          <w:sz w:val="24"/>
          <w:szCs w:val="24"/>
        </w:rPr>
        <w:t xml:space="preserve">None </w:t>
      </w:r>
    </w:p>
    <w:p w14:paraId="4C631960" w14:textId="77777777" w:rsidR="005218FE" w:rsidRPr="00161B86" w:rsidRDefault="005218FE" w:rsidP="005218FE">
      <w:pPr>
        <w:jc w:val="both"/>
        <w:rPr>
          <w:rFonts w:ascii="Segoe UI" w:hAnsi="Segoe UI" w:cs="Segoe UI"/>
          <w:bCs/>
          <w:sz w:val="24"/>
          <w:szCs w:val="24"/>
        </w:rPr>
      </w:pPr>
    </w:p>
    <w:p w14:paraId="10D1511E" w14:textId="77777777" w:rsidR="005218FE" w:rsidRPr="00161B86" w:rsidRDefault="005218FE" w:rsidP="005218FE">
      <w:pPr>
        <w:jc w:val="both"/>
        <w:rPr>
          <w:rFonts w:ascii="Segoe UI" w:hAnsi="Segoe UI" w:cs="Segoe UI"/>
          <w:b/>
          <w:sz w:val="24"/>
          <w:szCs w:val="24"/>
          <w:u w:val="single"/>
        </w:rPr>
      </w:pPr>
      <w:r w:rsidRPr="00161B86">
        <w:rPr>
          <w:rFonts w:ascii="Segoe UI" w:hAnsi="Segoe UI" w:cs="Segoe UI"/>
          <w:b/>
          <w:sz w:val="24"/>
          <w:szCs w:val="24"/>
          <w:u w:val="single"/>
        </w:rPr>
        <w:t>October 2020</w:t>
      </w:r>
    </w:p>
    <w:p w14:paraId="4921AC30" w14:textId="77777777" w:rsidR="005218FE" w:rsidRPr="00161B86" w:rsidRDefault="005218FE" w:rsidP="005218FE">
      <w:pPr>
        <w:jc w:val="both"/>
        <w:rPr>
          <w:rFonts w:ascii="Segoe UI" w:hAnsi="Segoe UI" w:cs="Segoe UI"/>
          <w:bCs/>
          <w:sz w:val="24"/>
          <w:szCs w:val="24"/>
        </w:rPr>
      </w:pPr>
      <w:r w:rsidRPr="00161B86">
        <w:rPr>
          <w:rFonts w:ascii="Segoe UI" w:hAnsi="Segoe UI" w:cs="Segoe UI"/>
          <w:bCs/>
          <w:sz w:val="24"/>
          <w:szCs w:val="24"/>
        </w:rPr>
        <w:t>Disciplinary Policy</w:t>
      </w:r>
    </w:p>
    <w:p w14:paraId="2BD7816F" w14:textId="77777777" w:rsidR="005218FE" w:rsidRPr="00161B86" w:rsidRDefault="005218FE" w:rsidP="005218FE">
      <w:pPr>
        <w:jc w:val="both"/>
        <w:rPr>
          <w:rFonts w:ascii="Segoe UI" w:hAnsi="Segoe UI" w:cs="Segoe UI"/>
          <w:bCs/>
          <w:sz w:val="24"/>
          <w:szCs w:val="24"/>
        </w:rPr>
      </w:pPr>
      <w:r w:rsidRPr="00161B86">
        <w:rPr>
          <w:rFonts w:ascii="Segoe UI" w:hAnsi="Segoe UI" w:cs="Segoe UI"/>
          <w:bCs/>
          <w:sz w:val="24"/>
          <w:szCs w:val="24"/>
        </w:rPr>
        <w:t>Investigation Policy</w:t>
      </w:r>
    </w:p>
    <w:p w14:paraId="058D4A8E" w14:textId="77777777" w:rsidR="005218FE" w:rsidRPr="00161B86" w:rsidRDefault="005218FE" w:rsidP="005218FE">
      <w:pPr>
        <w:jc w:val="both"/>
        <w:rPr>
          <w:rFonts w:ascii="Segoe UI" w:hAnsi="Segoe UI" w:cs="Segoe UI"/>
          <w:bCs/>
          <w:sz w:val="24"/>
          <w:szCs w:val="24"/>
        </w:rPr>
      </w:pPr>
      <w:r w:rsidRPr="00161B86">
        <w:rPr>
          <w:rFonts w:ascii="Segoe UI" w:hAnsi="Segoe UI" w:cs="Segoe UI"/>
          <w:bCs/>
          <w:sz w:val="24"/>
          <w:szCs w:val="24"/>
        </w:rPr>
        <w:t xml:space="preserve">Grievance Procedures </w:t>
      </w:r>
    </w:p>
    <w:p w14:paraId="1871EB27" w14:textId="77777777" w:rsidR="005218FE" w:rsidRPr="00161B86" w:rsidRDefault="005218FE" w:rsidP="005218FE">
      <w:pPr>
        <w:jc w:val="both"/>
        <w:rPr>
          <w:rFonts w:ascii="Segoe UI" w:hAnsi="Segoe UI" w:cs="Segoe UI"/>
          <w:bCs/>
          <w:sz w:val="24"/>
          <w:szCs w:val="24"/>
        </w:rPr>
      </w:pPr>
      <w:r w:rsidRPr="00161B86">
        <w:rPr>
          <w:rFonts w:ascii="Segoe UI" w:hAnsi="Segoe UI" w:cs="Segoe UI"/>
          <w:bCs/>
          <w:sz w:val="24"/>
          <w:szCs w:val="24"/>
        </w:rPr>
        <w:t xml:space="preserve">Capability Policy &amp; Procedure </w:t>
      </w:r>
    </w:p>
    <w:p w14:paraId="6556E82B" w14:textId="77777777" w:rsidR="005218FE" w:rsidRPr="00161B86" w:rsidRDefault="005218FE" w:rsidP="005218FE">
      <w:pPr>
        <w:jc w:val="both"/>
        <w:rPr>
          <w:rFonts w:ascii="Segoe UI" w:hAnsi="Segoe UI" w:cs="Segoe UI"/>
          <w:bCs/>
          <w:sz w:val="24"/>
          <w:szCs w:val="24"/>
        </w:rPr>
      </w:pPr>
      <w:r w:rsidRPr="00161B86">
        <w:rPr>
          <w:rFonts w:ascii="Segoe UI" w:hAnsi="Segoe UI" w:cs="Segoe UI"/>
          <w:bCs/>
          <w:sz w:val="24"/>
          <w:szCs w:val="24"/>
        </w:rPr>
        <w:t>Dignity at Work Policy</w:t>
      </w:r>
    </w:p>
    <w:p w14:paraId="5215B1E1" w14:textId="77777777" w:rsidR="005218FE" w:rsidRPr="00161B86" w:rsidRDefault="005218FE" w:rsidP="005218FE">
      <w:pPr>
        <w:jc w:val="both"/>
        <w:rPr>
          <w:rFonts w:ascii="Segoe UI" w:hAnsi="Segoe UI" w:cs="Segoe UI"/>
          <w:bCs/>
          <w:sz w:val="24"/>
          <w:szCs w:val="24"/>
        </w:rPr>
      </w:pPr>
      <w:r w:rsidRPr="00161B86">
        <w:rPr>
          <w:rFonts w:ascii="Segoe UI" w:hAnsi="Segoe UI" w:cs="Segoe UI"/>
          <w:bCs/>
          <w:sz w:val="24"/>
          <w:szCs w:val="24"/>
        </w:rPr>
        <w:t>Alcohol &amp; Drug - Policy</w:t>
      </w:r>
    </w:p>
    <w:p w14:paraId="2555F309" w14:textId="77777777" w:rsidR="005218FE" w:rsidRPr="00161B86" w:rsidRDefault="005218FE" w:rsidP="005218FE">
      <w:pPr>
        <w:jc w:val="both"/>
        <w:rPr>
          <w:rFonts w:ascii="Segoe UI" w:hAnsi="Segoe UI" w:cs="Segoe UI"/>
          <w:bCs/>
          <w:sz w:val="24"/>
          <w:szCs w:val="24"/>
        </w:rPr>
      </w:pPr>
      <w:r w:rsidRPr="00161B86">
        <w:rPr>
          <w:rFonts w:ascii="Segoe UI" w:hAnsi="Segoe UI" w:cs="Segoe UI"/>
          <w:bCs/>
          <w:sz w:val="24"/>
          <w:szCs w:val="24"/>
        </w:rPr>
        <w:t>Protection of Pay Policy</w:t>
      </w:r>
    </w:p>
    <w:p w14:paraId="6D596221" w14:textId="77777777" w:rsidR="005218FE" w:rsidRPr="00161B86" w:rsidRDefault="005218FE" w:rsidP="005218FE">
      <w:pPr>
        <w:jc w:val="both"/>
        <w:rPr>
          <w:rFonts w:ascii="Segoe UI" w:hAnsi="Segoe UI" w:cs="Segoe UI"/>
          <w:bCs/>
          <w:sz w:val="24"/>
          <w:szCs w:val="24"/>
        </w:rPr>
      </w:pPr>
      <w:r w:rsidRPr="00161B86">
        <w:rPr>
          <w:rFonts w:ascii="Segoe UI" w:hAnsi="Segoe UI" w:cs="Segoe UI"/>
          <w:bCs/>
          <w:sz w:val="24"/>
          <w:szCs w:val="24"/>
        </w:rPr>
        <w:t xml:space="preserve">Sickness Policy </w:t>
      </w:r>
    </w:p>
    <w:p w14:paraId="19167F3B" w14:textId="77777777" w:rsidR="005218FE" w:rsidRPr="00161B86" w:rsidRDefault="005218FE" w:rsidP="005218FE">
      <w:pPr>
        <w:jc w:val="both"/>
        <w:rPr>
          <w:rFonts w:ascii="Segoe UI" w:hAnsi="Segoe UI" w:cs="Segoe UI"/>
          <w:bCs/>
          <w:sz w:val="24"/>
          <w:szCs w:val="24"/>
        </w:rPr>
      </w:pPr>
      <w:r w:rsidRPr="00161B86">
        <w:rPr>
          <w:rFonts w:ascii="Segoe UI" w:hAnsi="Segoe UI" w:cs="Segoe UI"/>
          <w:bCs/>
          <w:sz w:val="24"/>
          <w:szCs w:val="24"/>
        </w:rPr>
        <w:t>Workplace Stress Prevention &amp; Response Policy</w:t>
      </w:r>
    </w:p>
    <w:p w14:paraId="321A2E7A" w14:textId="07FCA7AD" w:rsidR="0004176B" w:rsidRPr="00161B86" w:rsidRDefault="0004176B" w:rsidP="005218FE">
      <w:pPr>
        <w:jc w:val="both"/>
        <w:rPr>
          <w:rFonts w:ascii="Segoe UI" w:hAnsi="Segoe UI" w:cs="Segoe UI"/>
          <w:bCs/>
          <w:sz w:val="24"/>
          <w:szCs w:val="24"/>
        </w:rPr>
      </w:pPr>
      <w:r w:rsidRPr="00161B86">
        <w:rPr>
          <w:rFonts w:ascii="Segoe UI" w:hAnsi="Segoe UI" w:cs="Segoe UI"/>
          <w:bCs/>
          <w:sz w:val="24"/>
          <w:szCs w:val="24"/>
        </w:rPr>
        <w:t>Relocation Policy</w:t>
      </w:r>
    </w:p>
    <w:p w14:paraId="1A71767B" w14:textId="19325187" w:rsidR="0004176B" w:rsidRPr="00161B86" w:rsidRDefault="0004176B" w:rsidP="005218FE">
      <w:pPr>
        <w:jc w:val="both"/>
        <w:rPr>
          <w:rFonts w:ascii="Segoe UI" w:hAnsi="Segoe UI" w:cs="Segoe UI"/>
          <w:bCs/>
          <w:sz w:val="24"/>
          <w:szCs w:val="24"/>
        </w:rPr>
      </w:pPr>
      <w:r w:rsidRPr="00161B86">
        <w:rPr>
          <w:rFonts w:ascii="Segoe UI" w:hAnsi="Segoe UI" w:cs="Segoe UI"/>
          <w:bCs/>
          <w:sz w:val="24"/>
          <w:szCs w:val="24"/>
        </w:rPr>
        <w:t xml:space="preserve">Management of </w:t>
      </w:r>
      <w:r w:rsidR="00A5642A" w:rsidRPr="00161B86">
        <w:rPr>
          <w:rFonts w:ascii="Segoe UI" w:hAnsi="Segoe UI" w:cs="Segoe UI"/>
          <w:bCs/>
          <w:sz w:val="24"/>
          <w:szCs w:val="24"/>
        </w:rPr>
        <w:t>O</w:t>
      </w:r>
      <w:r w:rsidRPr="00161B86">
        <w:rPr>
          <w:rFonts w:ascii="Segoe UI" w:hAnsi="Segoe UI" w:cs="Segoe UI"/>
          <w:bCs/>
          <w:sz w:val="24"/>
          <w:szCs w:val="24"/>
        </w:rPr>
        <w:t>ver</w:t>
      </w:r>
      <w:r w:rsidR="00A5642A" w:rsidRPr="00161B86">
        <w:rPr>
          <w:rFonts w:ascii="Segoe UI" w:hAnsi="Segoe UI" w:cs="Segoe UI"/>
          <w:bCs/>
          <w:sz w:val="24"/>
          <w:szCs w:val="24"/>
        </w:rPr>
        <w:t xml:space="preserve"> Under P</w:t>
      </w:r>
      <w:r w:rsidRPr="00161B86">
        <w:rPr>
          <w:rFonts w:ascii="Segoe UI" w:hAnsi="Segoe UI" w:cs="Segoe UI"/>
          <w:bCs/>
          <w:sz w:val="24"/>
          <w:szCs w:val="24"/>
        </w:rPr>
        <w:t>ayments Policy</w:t>
      </w:r>
    </w:p>
    <w:p w14:paraId="1AEAE3DF" w14:textId="28DD3852" w:rsidR="00AD7D5C" w:rsidRPr="00161B86" w:rsidRDefault="00AD7D5C" w:rsidP="005218FE">
      <w:pPr>
        <w:jc w:val="both"/>
        <w:rPr>
          <w:rFonts w:ascii="Segoe UI" w:hAnsi="Segoe UI" w:cs="Segoe UI"/>
          <w:bCs/>
          <w:sz w:val="24"/>
          <w:szCs w:val="24"/>
        </w:rPr>
      </w:pPr>
      <w:r w:rsidRPr="00161B86">
        <w:rPr>
          <w:rFonts w:ascii="Segoe UI" w:hAnsi="Segoe UI" w:cs="Segoe UI"/>
          <w:bCs/>
          <w:sz w:val="24"/>
          <w:szCs w:val="24"/>
        </w:rPr>
        <w:t>Management of Concerns Policy</w:t>
      </w:r>
    </w:p>
    <w:p w14:paraId="0F1BBC00" w14:textId="77777777" w:rsidR="005218FE" w:rsidRPr="00161B86" w:rsidRDefault="005218FE" w:rsidP="005218FE">
      <w:pPr>
        <w:jc w:val="both"/>
        <w:rPr>
          <w:rFonts w:ascii="Segoe UI" w:hAnsi="Segoe UI" w:cs="Segoe UI"/>
          <w:bCs/>
          <w:sz w:val="24"/>
          <w:szCs w:val="24"/>
        </w:rPr>
      </w:pPr>
    </w:p>
    <w:p w14:paraId="3607FD01" w14:textId="77777777" w:rsidR="005218FE" w:rsidRPr="00161B86" w:rsidRDefault="005218FE" w:rsidP="005218FE">
      <w:pPr>
        <w:jc w:val="both"/>
        <w:rPr>
          <w:rFonts w:ascii="Segoe UI" w:hAnsi="Segoe UI" w:cs="Segoe UI"/>
          <w:b/>
          <w:sz w:val="24"/>
          <w:szCs w:val="24"/>
          <w:u w:val="single"/>
        </w:rPr>
      </w:pPr>
      <w:r w:rsidRPr="00161B86">
        <w:rPr>
          <w:rFonts w:ascii="Segoe UI" w:hAnsi="Segoe UI" w:cs="Segoe UI"/>
          <w:b/>
          <w:sz w:val="24"/>
          <w:szCs w:val="24"/>
          <w:u w:val="single"/>
        </w:rPr>
        <w:t>February 2021</w:t>
      </w:r>
    </w:p>
    <w:p w14:paraId="6B81E142" w14:textId="77777777" w:rsidR="005218FE" w:rsidRPr="00161B86" w:rsidRDefault="005218FE" w:rsidP="005218FE">
      <w:pPr>
        <w:jc w:val="both"/>
        <w:rPr>
          <w:rFonts w:ascii="Segoe UI" w:hAnsi="Segoe UI" w:cs="Segoe UI"/>
          <w:bCs/>
          <w:sz w:val="24"/>
          <w:szCs w:val="24"/>
        </w:rPr>
      </w:pPr>
      <w:r w:rsidRPr="00161B86">
        <w:rPr>
          <w:rFonts w:ascii="Segoe UI" w:hAnsi="Segoe UI" w:cs="Segoe UI"/>
          <w:bCs/>
          <w:sz w:val="24"/>
          <w:szCs w:val="24"/>
        </w:rPr>
        <w:t>*Sickness Policy</w:t>
      </w:r>
    </w:p>
    <w:p w14:paraId="70AB8F45" w14:textId="77777777" w:rsidR="005218FE" w:rsidRPr="00161B86" w:rsidRDefault="005218FE" w:rsidP="005218FE">
      <w:pPr>
        <w:jc w:val="both"/>
        <w:rPr>
          <w:rFonts w:ascii="Segoe UI" w:hAnsi="Segoe UI" w:cs="Segoe UI"/>
          <w:bCs/>
          <w:sz w:val="24"/>
          <w:szCs w:val="24"/>
        </w:rPr>
      </w:pPr>
      <w:r w:rsidRPr="00161B86">
        <w:rPr>
          <w:rFonts w:ascii="Segoe UI" w:hAnsi="Segoe UI" w:cs="Segoe UI"/>
          <w:bCs/>
          <w:sz w:val="24"/>
          <w:szCs w:val="24"/>
        </w:rPr>
        <w:t>*Annual Leave &amp; Bank Holiday Leave Policy</w:t>
      </w:r>
    </w:p>
    <w:p w14:paraId="02662E52" w14:textId="77777777" w:rsidR="00F316B0" w:rsidRPr="00161B86" w:rsidRDefault="005218FE" w:rsidP="005218FE">
      <w:pPr>
        <w:jc w:val="both"/>
        <w:rPr>
          <w:rFonts w:ascii="Segoe UI" w:hAnsi="Segoe UI" w:cs="Segoe UI"/>
          <w:bCs/>
          <w:sz w:val="24"/>
          <w:szCs w:val="24"/>
        </w:rPr>
      </w:pPr>
      <w:r w:rsidRPr="00161B86">
        <w:rPr>
          <w:rFonts w:ascii="Segoe UI" w:hAnsi="Segoe UI" w:cs="Segoe UI"/>
          <w:bCs/>
          <w:sz w:val="24"/>
          <w:szCs w:val="24"/>
        </w:rPr>
        <w:t>*Other Leave Policy</w:t>
      </w:r>
    </w:p>
    <w:p w14:paraId="00A4324C" w14:textId="16E5A135" w:rsidR="005218FE" w:rsidRPr="00161B86" w:rsidRDefault="005218FE" w:rsidP="005218FE">
      <w:pPr>
        <w:jc w:val="both"/>
        <w:rPr>
          <w:rFonts w:ascii="Segoe UI" w:hAnsi="Segoe UI" w:cs="Segoe UI"/>
          <w:bCs/>
          <w:sz w:val="24"/>
          <w:szCs w:val="24"/>
        </w:rPr>
      </w:pPr>
      <w:r w:rsidRPr="00161B86">
        <w:rPr>
          <w:rFonts w:ascii="Segoe UI" w:hAnsi="Segoe UI" w:cs="Segoe UI"/>
          <w:bCs/>
          <w:sz w:val="24"/>
          <w:szCs w:val="24"/>
        </w:rPr>
        <w:t xml:space="preserve"> </w:t>
      </w:r>
    </w:p>
    <w:p w14:paraId="362A3433" w14:textId="30C0B2A5" w:rsidR="005218FE" w:rsidRPr="00161B86" w:rsidRDefault="005218FE" w:rsidP="005218FE">
      <w:pPr>
        <w:jc w:val="both"/>
        <w:rPr>
          <w:rFonts w:ascii="Segoe UI" w:hAnsi="Segoe UI" w:cs="Segoe UI"/>
          <w:bCs/>
          <w:sz w:val="24"/>
          <w:szCs w:val="24"/>
        </w:rPr>
      </w:pPr>
      <w:r w:rsidRPr="00161B86">
        <w:rPr>
          <w:rFonts w:ascii="Segoe UI" w:hAnsi="Segoe UI" w:cs="Segoe UI"/>
          <w:bCs/>
          <w:sz w:val="24"/>
          <w:szCs w:val="24"/>
        </w:rPr>
        <w:t xml:space="preserve">* </w:t>
      </w:r>
      <w:r w:rsidR="00F316B0" w:rsidRPr="00161B86">
        <w:rPr>
          <w:rFonts w:ascii="Segoe UI" w:hAnsi="Segoe UI" w:cs="Segoe UI"/>
          <w:bCs/>
          <w:sz w:val="24"/>
          <w:szCs w:val="24"/>
        </w:rPr>
        <w:t>T</w:t>
      </w:r>
      <w:r w:rsidRPr="00161B86">
        <w:rPr>
          <w:rFonts w:ascii="Segoe UI" w:hAnsi="Segoe UI" w:cs="Segoe UI"/>
          <w:bCs/>
          <w:sz w:val="24"/>
          <w:szCs w:val="24"/>
        </w:rPr>
        <w:t xml:space="preserve">he only amendments to these Policies were in reference to working with </w:t>
      </w:r>
      <w:r w:rsidR="005E3BC6" w:rsidRPr="00161B86">
        <w:rPr>
          <w:rFonts w:ascii="Segoe UI" w:hAnsi="Segoe UI" w:cs="Segoe UI"/>
          <w:bCs/>
          <w:sz w:val="24"/>
          <w:szCs w:val="24"/>
        </w:rPr>
        <w:t xml:space="preserve">the </w:t>
      </w:r>
      <w:r w:rsidRPr="00161B86">
        <w:rPr>
          <w:rFonts w:ascii="Segoe UI" w:hAnsi="Segoe UI" w:cs="Segoe UI"/>
          <w:bCs/>
          <w:sz w:val="24"/>
          <w:szCs w:val="24"/>
        </w:rPr>
        <w:t>First Care</w:t>
      </w:r>
      <w:r w:rsidR="005E3BC6" w:rsidRPr="00161B86">
        <w:rPr>
          <w:rFonts w:ascii="Segoe UI" w:hAnsi="Segoe UI" w:cs="Segoe UI"/>
          <w:bCs/>
          <w:sz w:val="24"/>
          <w:szCs w:val="24"/>
        </w:rPr>
        <w:t xml:space="preserve"> system implementation.</w:t>
      </w:r>
    </w:p>
    <w:p w14:paraId="0C2150EA" w14:textId="77777777" w:rsidR="005218FE" w:rsidRPr="00161B86" w:rsidRDefault="005218FE" w:rsidP="005218FE">
      <w:pPr>
        <w:jc w:val="both"/>
        <w:rPr>
          <w:rFonts w:ascii="Segoe UI" w:hAnsi="Segoe UI" w:cs="Segoe UI"/>
          <w:bCs/>
          <w:sz w:val="24"/>
          <w:szCs w:val="24"/>
        </w:rPr>
      </w:pPr>
    </w:p>
    <w:p w14:paraId="7529CB6A" w14:textId="77777777" w:rsidR="005218FE" w:rsidRPr="00161B86" w:rsidRDefault="005218FE" w:rsidP="005218FE">
      <w:pPr>
        <w:pStyle w:val="ListParagraph"/>
        <w:ind w:left="0"/>
        <w:contextualSpacing/>
        <w:jc w:val="both"/>
        <w:rPr>
          <w:rFonts w:ascii="Segoe UI" w:hAnsi="Segoe UI" w:cs="Segoe UI"/>
          <w:bCs/>
        </w:rPr>
      </w:pPr>
      <w:r w:rsidRPr="00161B86">
        <w:rPr>
          <w:rFonts w:ascii="Segoe UI" w:hAnsi="Segoe UI" w:cs="Segoe UI"/>
          <w:bCs/>
        </w:rPr>
        <w:t xml:space="preserve">                             </w:t>
      </w:r>
    </w:p>
    <w:p w14:paraId="5F6D9A5E" w14:textId="77777777" w:rsidR="005218FE" w:rsidRPr="00161B86" w:rsidRDefault="005218FE" w:rsidP="005218FE">
      <w:pPr>
        <w:pStyle w:val="ListParagraph"/>
        <w:numPr>
          <w:ilvl w:val="0"/>
          <w:numId w:val="2"/>
        </w:numPr>
        <w:spacing w:after="120"/>
        <w:jc w:val="both"/>
        <w:rPr>
          <w:rFonts w:ascii="Segoe UI" w:hAnsi="Segoe UI" w:cs="Segoe UI"/>
          <w:b/>
          <w:bCs/>
        </w:rPr>
      </w:pPr>
      <w:r w:rsidRPr="00161B86">
        <w:rPr>
          <w:rFonts w:ascii="Segoe UI" w:hAnsi="Segoe UI" w:cs="Segoe UI"/>
          <w:b/>
          <w:bCs/>
        </w:rPr>
        <w:t>Reporting</w:t>
      </w:r>
    </w:p>
    <w:p w14:paraId="0AC7E18B" w14:textId="77777777" w:rsidR="005218FE" w:rsidRPr="00161B86" w:rsidRDefault="005218FE" w:rsidP="005218FE">
      <w:pPr>
        <w:rPr>
          <w:rFonts w:ascii="Segoe UI" w:hAnsi="Segoe UI" w:cs="Segoe UI"/>
          <w:sz w:val="24"/>
          <w:szCs w:val="24"/>
          <w:lang w:eastAsia="en-GB"/>
        </w:rPr>
      </w:pPr>
      <w:r w:rsidRPr="00161B86">
        <w:rPr>
          <w:rFonts w:ascii="Segoe UI" w:hAnsi="Segoe UI" w:cs="Segoe UI"/>
          <w:sz w:val="24"/>
          <w:szCs w:val="24"/>
          <w:lang w:eastAsia="en-GB"/>
        </w:rPr>
        <w:t>All Committee meetings were formally recorded. The minutes were distributed to all Committee members and formally reported to the Board of Directors.</w:t>
      </w:r>
    </w:p>
    <w:p w14:paraId="6FA61CF7" w14:textId="3A909A2F" w:rsidR="001B4DCA" w:rsidRPr="00161B86" w:rsidRDefault="001B4DCA"/>
    <w:p w14:paraId="0319C2AA" w14:textId="2B4A1AA0" w:rsidR="00572896" w:rsidRPr="00161B86" w:rsidRDefault="00572896">
      <w:pPr>
        <w:rPr>
          <w:rFonts w:ascii="Segoe UI" w:hAnsi="Segoe UI" w:cs="Segoe UI"/>
          <w:b/>
          <w:bCs/>
          <w:sz w:val="24"/>
          <w:szCs w:val="24"/>
        </w:rPr>
      </w:pPr>
    </w:p>
    <w:p w14:paraId="54EC3A93" w14:textId="752AEFD6" w:rsidR="00630A86" w:rsidRPr="00161B86" w:rsidRDefault="00630A86" w:rsidP="00630A86">
      <w:pPr>
        <w:pStyle w:val="ListParagraph"/>
        <w:numPr>
          <w:ilvl w:val="0"/>
          <w:numId w:val="2"/>
        </w:numPr>
        <w:rPr>
          <w:rFonts w:ascii="Segoe UI" w:hAnsi="Segoe UI" w:cs="Segoe UI"/>
          <w:b/>
          <w:bCs/>
        </w:rPr>
      </w:pPr>
      <w:r w:rsidRPr="00161B86">
        <w:rPr>
          <w:rFonts w:ascii="Segoe UI" w:hAnsi="Segoe UI" w:cs="Segoe UI"/>
          <w:b/>
          <w:bCs/>
        </w:rPr>
        <w:t>Conclusion</w:t>
      </w:r>
    </w:p>
    <w:p w14:paraId="0B3FE8EB" w14:textId="0B6E4030" w:rsidR="00630A86" w:rsidRPr="00161B86" w:rsidRDefault="00630A86" w:rsidP="00630A86">
      <w:pPr>
        <w:rPr>
          <w:rFonts w:ascii="Segoe UI" w:hAnsi="Segoe UI" w:cs="Segoe UI"/>
          <w:b/>
          <w:bCs/>
        </w:rPr>
      </w:pPr>
    </w:p>
    <w:p w14:paraId="1FA137CC" w14:textId="6E036FB5" w:rsidR="00630A86" w:rsidRPr="00161B86" w:rsidRDefault="44F83EEF" w:rsidP="00630A86">
      <w:pPr>
        <w:rPr>
          <w:rFonts w:ascii="Segoe UI" w:hAnsi="Segoe UI" w:cs="Segoe UI"/>
        </w:rPr>
      </w:pPr>
      <w:r w:rsidRPr="00161B86">
        <w:rPr>
          <w:rFonts w:ascii="Segoe UI" w:hAnsi="Segoe UI" w:cs="Segoe UI"/>
          <w:sz w:val="24"/>
          <w:szCs w:val="24"/>
        </w:rPr>
        <w:t xml:space="preserve">Whilst there were a number of important </w:t>
      </w:r>
      <w:r w:rsidR="1519EC2A" w:rsidRPr="00161B86">
        <w:rPr>
          <w:rFonts w:ascii="Segoe UI" w:hAnsi="Segoe UI" w:cs="Segoe UI"/>
          <w:sz w:val="24"/>
          <w:szCs w:val="24"/>
        </w:rPr>
        <w:t>developments</w:t>
      </w:r>
      <w:r w:rsidRPr="00161B86">
        <w:rPr>
          <w:rFonts w:ascii="Segoe UI" w:hAnsi="Segoe UI" w:cs="Segoe UI"/>
          <w:sz w:val="24"/>
          <w:szCs w:val="24"/>
        </w:rPr>
        <w:t xml:space="preserve"> discussed during this period in relation to workforce issues, the overriding challenge facing the Trust was </w:t>
      </w:r>
      <w:r w:rsidR="37D6B00D" w:rsidRPr="00161B86">
        <w:rPr>
          <w:rFonts w:ascii="Segoe UI" w:hAnsi="Segoe UI" w:cs="Segoe UI"/>
          <w:sz w:val="24"/>
          <w:szCs w:val="24"/>
        </w:rPr>
        <w:t>responding</w:t>
      </w:r>
      <w:r w:rsidRPr="00161B86">
        <w:rPr>
          <w:rFonts w:ascii="Segoe UI" w:hAnsi="Segoe UI" w:cs="Segoe UI"/>
          <w:sz w:val="24"/>
          <w:szCs w:val="24"/>
        </w:rPr>
        <w:t xml:space="preserve"> to the pandemic</w:t>
      </w:r>
      <w:r w:rsidR="37D6B00D" w:rsidRPr="00161B86">
        <w:rPr>
          <w:rFonts w:ascii="Segoe UI" w:hAnsi="Segoe UI" w:cs="Segoe UI"/>
          <w:sz w:val="24"/>
          <w:szCs w:val="24"/>
        </w:rPr>
        <w:t xml:space="preserve"> to ensure staff were kept safe and that </w:t>
      </w:r>
      <w:r w:rsidR="23AABF3B" w:rsidRPr="00161B86">
        <w:rPr>
          <w:rFonts w:ascii="Segoe UI" w:hAnsi="Segoe UI" w:cs="Segoe UI"/>
          <w:sz w:val="24"/>
          <w:szCs w:val="24"/>
        </w:rPr>
        <w:t>support was put in place to deal with the mental health and wellbeing challenges that they were facing</w:t>
      </w:r>
      <w:r w:rsidRPr="00161B86">
        <w:rPr>
          <w:rFonts w:ascii="Segoe UI" w:hAnsi="Segoe UI" w:cs="Segoe UI"/>
          <w:sz w:val="24"/>
          <w:szCs w:val="24"/>
        </w:rPr>
        <w:t xml:space="preserve">.  As such the agenda and minutes of the </w:t>
      </w:r>
      <w:r w:rsidR="009F5CED" w:rsidRPr="00161B86">
        <w:rPr>
          <w:rFonts w:ascii="Segoe UI" w:hAnsi="Segoe UI" w:cs="Segoe UI"/>
          <w:sz w:val="24"/>
          <w:szCs w:val="24"/>
        </w:rPr>
        <w:t>C</w:t>
      </w:r>
      <w:r w:rsidRPr="00161B86">
        <w:rPr>
          <w:rFonts w:ascii="Segoe UI" w:hAnsi="Segoe UI" w:cs="Segoe UI"/>
          <w:sz w:val="24"/>
          <w:szCs w:val="24"/>
        </w:rPr>
        <w:t>ommittee meetings reflect that much of the capacity of the HR and L&amp;D teams was directed to operational matters. Key work to support the strategic intent of the function such as the People and OD strategy were paused and staff, including the newly appointed</w:t>
      </w:r>
      <w:r w:rsidR="7F66EB34" w:rsidRPr="00161B86">
        <w:rPr>
          <w:rFonts w:ascii="Segoe UI" w:hAnsi="Segoe UI" w:cs="Segoe UI"/>
          <w:sz w:val="24"/>
          <w:szCs w:val="24"/>
        </w:rPr>
        <w:t xml:space="preserve"> </w:t>
      </w:r>
      <w:r w:rsidR="59BE29C4" w:rsidRPr="00161B86">
        <w:rPr>
          <w:rFonts w:ascii="Segoe UI" w:hAnsi="Segoe UI" w:cs="Segoe UI"/>
          <w:sz w:val="24"/>
          <w:szCs w:val="24"/>
        </w:rPr>
        <w:t>D</w:t>
      </w:r>
      <w:r w:rsidR="7F66EB34" w:rsidRPr="00161B86">
        <w:rPr>
          <w:rFonts w:ascii="Segoe UI" w:hAnsi="Segoe UI" w:cs="Segoe UI"/>
          <w:sz w:val="24"/>
          <w:szCs w:val="24"/>
        </w:rPr>
        <w:t xml:space="preserve">irector </w:t>
      </w:r>
      <w:r w:rsidR="009F5CED" w:rsidRPr="00161B86">
        <w:rPr>
          <w:rFonts w:ascii="Segoe UI" w:hAnsi="Segoe UI" w:cs="Segoe UI"/>
          <w:sz w:val="24"/>
          <w:szCs w:val="24"/>
        </w:rPr>
        <w:t xml:space="preserve">of Clinical </w:t>
      </w:r>
      <w:r w:rsidR="59BE29C4" w:rsidRPr="00161B86">
        <w:rPr>
          <w:rFonts w:ascii="Segoe UI" w:hAnsi="Segoe UI" w:cs="Segoe UI"/>
          <w:sz w:val="24"/>
          <w:szCs w:val="24"/>
        </w:rPr>
        <w:t>W</w:t>
      </w:r>
      <w:r w:rsidR="7F66EB34" w:rsidRPr="00161B86">
        <w:rPr>
          <w:rFonts w:ascii="Segoe UI" w:hAnsi="Segoe UI" w:cs="Segoe UI"/>
          <w:sz w:val="24"/>
          <w:szCs w:val="24"/>
        </w:rPr>
        <w:t>orkforce transformation and the Improving Quality Reducing Agency programme</w:t>
      </w:r>
      <w:r w:rsidR="23AABF3B" w:rsidRPr="00161B86">
        <w:rPr>
          <w:rFonts w:ascii="Segoe UI" w:hAnsi="Segoe UI" w:cs="Segoe UI"/>
          <w:sz w:val="24"/>
          <w:szCs w:val="24"/>
        </w:rPr>
        <w:t xml:space="preserve">, were redeployed to work on pandemic related activity.  </w:t>
      </w:r>
      <w:r w:rsidR="366A88C4" w:rsidRPr="00161B86">
        <w:rPr>
          <w:rFonts w:ascii="Segoe UI" w:hAnsi="Segoe UI" w:cs="Segoe UI"/>
          <w:sz w:val="24"/>
          <w:szCs w:val="24"/>
        </w:rPr>
        <w:t xml:space="preserve">It should also be noted that the HR Director left the Trust in March 2021 and as such this report has been completed </w:t>
      </w:r>
      <w:r w:rsidR="5AE2D9AD" w:rsidRPr="00161B86">
        <w:rPr>
          <w:rFonts w:ascii="Segoe UI" w:hAnsi="Segoe UI" w:cs="Segoe UI"/>
          <w:sz w:val="24"/>
          <w:szCs w:val="24"/>
        </w:rPr>
        <w:t>by the substantive Chief People Officer who took up post in October 2021</w:t>
      </w:r>
      <w:r w:rsidR="5AE2D9AD" w:rsidRPr="00161B86">
        <w:rPr>
          <w:rFonts w:ascii="Segoe UI" w:hAnsi="Segoe UI" w:cs="Segoe UI"/>
        </w:rPr>
        <w:t>.</w:t>
      </w:r>
    </w:p>
    <w:sectPr w:rsidR="00630A86" w:rsidRPr="00161B86" w:rsidSect="001B4DCA">
      <w:headerReference w:type="default" r:id="rId10"/>
      <w:footerReference w:type="default" r:id="rId11"/>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D1E30" w14:textId="77777777" w:rsidR="00D05D83" w:rsidRDefault="00D05D83">
      <w:r>
        <w:separator/>
      </w:r>
    </w:p>
  </w:endnote>
  <w:endnote w:type="continuationSeparator" w:id="0">
    <w:p w14:paraId="5FDE6C68" w14:textId="77777777" w:rsidR="00D05D83" w:rsidRDefault="00D05D83">
      <w:r>
        <w:continuationSeparator/>
      </w:r>
    </w:p>
  </w:endnote>
  <w:endnote w:type="continuationNotice" w:id="1">
    <w:p w14:paraId="3FEC7AEC" w14:textId="77777777" w:rsidR="00D05D83" w:rsidRDefault="00D05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sz w:val="16"/>
        <w:szCs w:val="16"/>
      </w:rPr>
      <w:id w:val="-1099093551"/>
      <w:docPartObj>
        <w:docPartGallery w:val="Page Numbers (Bottom of Page)"/>
        <w:docPartUnique/>
      </w:docPartObj>
    </w:sdtPr>
    <w:sdtEndPr>
      <w:rPr>
        <w:noProof/>
      </w:rPr>
    </w:sdtEndPr>
    <w:sdtContent>
      <w:p w14:paraId="2C34BC9F" w14:textId="77777777" w:rsidR="001B4DCA" w:rsidRPr="006C18FD" w:rsidRDefault="005218FE">
        <w:pPr>
          <w:pStyle w:val="Footer"/>
          <w:jc w:val="right"/>
          <w:rPr>
            <w:rFonts w:ascii="Segoe UI" w:hAnsi="Segoe UI" w:cs="Segoe UI"/>
            <w:sz w:val="16"/>
            <w:szCs w:val="16"/>
          </w:rPr>
        </w:pPr>
        <w:r w:rsidRPr="006C18FD">
          <w:rPr>
            <w:rFonts w:ascii="Segoe UI" w:hAnsi="Segoe UI" w:cs="Segoe UI"/>
            <w:sz w:val="16"/>
            <w:szCs w:val="16"/>
          </w:rPr>
          <w:t xml:space="preserve">Page </w:t>
        </w:r>
        <w:r w:rsidRPr="006C18FD">
          <w:rPr>
            <w:rFonts w:ascii="Segoe UI" w:hAnsi="Segoe UI" w:cs="Segoe UI"/>
            <w:sz w:val="16"/>
            <w:szCs w:val="16"/>
          </w:rPr>
          <w:fldChar w:fldCharType="begin"/>
        </w:r>
        <w:r w:rsidRPr="006C18FD">
          <w:rPr>
            <w:rFonts w:ascii="Segoe UI" w:hAnsi="Segoe UI" w:cs="Segoe UI"/>
            <w:sz w:val="16"/>
            <w:szCs w:val="16"/>
          </w:rPr>
          <w:instrText xml:space="preserve"> PAGE   \* MERGEFORMAT </w:instrText>
        </w:r>
        <w:r w:rsidRPr="006C18FD">
          <w:rPr>
            <w:rFonts w:ascii="Segoe UI" w:hAnsi="Segoe UI" w:cs="Segoe UI"/>
            <w:sz w:val="16"/>
            <w:szCs w:val="16"/>
          </w:rPr>
          <w:fldChar w:fldCharType="separate"/>
        </w:r>
        <w:r w:rsidRPr="006C18FD">
          <w:rPr>
            <w:rFonts w:ascii="Segoe UI" w:hAnsi="Segoe UI" w:cs="Segoe UI"/>
            <w:noProof/>
            <w:sz w:val="16"/>
            <w:szCs w:val="16"/>
          </w:rPr>
          <w:t>2</w:t>
        </w:r>
        <w:r w:rsidRPr="006C18FD">
          <w:rPr>
            <w:rFonts w:ascii="Segoe UI" w:hAnsi="Segoe UI" w:cs="Segoe UI"/>
            <w:noProof/>
            <w:sz w:val="16"/>
            <w:szCs w:val="16"/>
          </w:rPr>
          <w:fldChar w:fldCharType="end"/>
        </w:r>
      </w:p>
    </w:sdtContent>
  </w:sdt>
  <w:p w14:paraId="7E34F9BF" w14:textId="77777777" w:rsidR="001B4DCA" w:rsidRDefault="001B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96D1C" w14:textId="77777777" w:rsidR="00D05D83" w:rsidRDefault="00D05D83">
      <w:r>
        <w:separator/>
      </w:r>
    </w:p>
  </w:footnote>
  <w:footnote w:type="continuationSeparator" w:id="0">
    <w:p w14:paraId="15552C74" w14:textId="77777777" w:rsidR="00D05D83" w:rsidRDefault="00D05D83">
      <w:r>
        <w:continuationSeparator/>
      </w:r>
    </w:p>
  </w:footnote>
  <w:footnote w:type="continuationNotice" w:id="1">
    <w:p w14:paraId="63071AFF" w14:textId="77777777" w:rsidR="00D05D83" w:rsidRDefault="00D05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6C53" w14:textId="77777777" w:rsidR="001B4DCA" w:rsidRDefault="005218FE" w:rsidP="001B4DCA">
    <w:pPr>
      <w:pStyle w:val="Header"/>
      <w:tabs>
        <w:tab w:val="clear" w:pos="4513"/>
      </w:tabs>
      <w:jc w:val="center"/>
      <w:rPr>
        <w:rFonts w:ascii="Segoe UI" w:hAnsi="Segoe UI" w:cs="Segoe UI"/>
        <w:b/>
        <w:bCs/>
        <w:i/>
        <w:iCs/>
        <w:sz w:val="24"/>
        <w:szCs w:val="24"/>
      </w:rPr>
    </w:pPr>
    <w:r w:rsidRPr="00DE67D2">
      <w:rPr>
        <w:rFonts w:ascii="Segoe UI" w:hAnsi="Segoe UI" w:cs="Segoe UI"/>
        <w:noProof/>
        <w:sz w:val="24"/>
        <w:szCs w:val="24"/>
      </w:rPr>
      <w:drawing>
        <wp:anchor distT="0" distB="0" distL="114300" distR="114300" simplePos="0" relativeHeight="251658240" behindDoc="0" locked="0" layoutInCell="1" allowOverlap="1" wp14:anchorId="22260C92" wp14:editId="28BD0C04">
          <wp:simplePos x="0" y="0"/>
          <wp:positionH relativeFrom="column">
            <wp:posOffset>3990975</wp:posOffset>
          </wp:positionH>
          <wp:positionV relativeFrom="paragraph">
            <wp:posOffset>-334010</wp:posOffset>
          </wp:positionV>
          <wp:extent cx="1767198" cy="8229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t="17819" r="12140" b="19746"/>
                  <a:stretch>
                    <a:fillRect/>
                  </a:stretch>
                </pic:blipFill>
                <pic:spPr bwMode="auto">
                  <a:xfrm>
                    <a:off x="0" y="0"/>
                    <a:ext cx="1767198"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E35">
      <w:rPr>
        <w:rFonts w:ascii="Segoe UI" w:hAnsi="Segoe UI" w:cs="Segoe UI"/>
        <w:b/>
        <w:bCs/>
        <w:i/>
        <w:iCs/>
        <w:sz w:val="24"/>
        <w:szCs w:val="24"/>
      </w:rPr>
      <w:t>PUBLIC</w:t>
    </w:r>
  </w:p>
  <w:p w14:paraId="27CB8D09" w14:textId="77777777" w:rsidR="001B4DCA" w:rsidRDefault="001B4DCA" w:rsidP="001B4DCA">
    <w:pPr>
      <w:pStyle w:val="Header"/>
      <w:tabs>
        <w:tab w:val="clear" w:pos="4513"/>
      </w:tabs>
      <w:jc w:val="center"/>
      <w:rPr>
        <w:rFonts w:ascii="Segoe UI" w:hAnsi="Segoe UI" w:cs="Segoe UI"/>
        <w:b/>
        <w:bCs/>
        <w:i/>
        <w:iCs/>
        <w:sz w:val="24"/>
        <w:szCs w:val="24"/>
      </w:rPr>
    </w:pPr>
  </w:p>
  <w:p w14:paraId="46EE66CA" w14:textId="77777777" w:rsidR="001B4DCA" w:rsidRPr="00A72E35" w:rsidRDefault="001B4DCA" w:rsidP="001B4DCA">
    <w:pPr>
      <w:pStyle w:val="Header"/>
      <w:tabs>
        <w:tab w:val="clear" w:pos="4513"/>
      </w:tabs>
      <w:jc w:val="center"/>
      <w:rPr>
        <w:rFonts w:ascii="Segoe UI" w:hAnsi="Segoe UI" w:cs="Segoe UI"/>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390"/>
    <w:multiLevelType w:val="hybridMultilevel"/>
    <w:tmpl w:val="E8D621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91FB7"/>
    <w:multiLevelType w:val="multilevel"/>
    <w:tmpl w:val="6C3CC3D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C5F409E"/>
    <w:multiLevelType w:val="hybridMultilevel"/>
    <w:tmpl w:val="4F8E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179B0"/>
    <w:multiLevelType w:val="multilevel"/>
    <w:tmpl w:val="37006E4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FE"/>
    <w:rsid w:val="0000763C"/>
    <w:rsid w:val="000101E5"/>
    <w:rsid w:val="00010D70"/>
    <w:rsid w:val="00033590"/>
    <w:rsid w:val="0003655E"/>
    <w:rsid w:val="000366AC"/>
    <w:rsid w:val="00037B23"/>
    <w:rsid w:val="00040469"/>
    <w:rsid w:val="0004176B"/>
    <w:rsid w:val="00043F66"/>
    <w:rsid w:val="00055303"/>
    <w:rsid w:val="0007246F"/>
    <w:rsid w:val="00082BAA"/>
    <w:rsid w:val="00084624"/>
    <w:rsid w:val="00097FB9"/>
    <w:rsid w:val="000B3760"/>
    <w:rsid w:val="000C18BC"/>
    <w:rsid w:val="000E3AFF"/>
    <w:rsid w:val="000E3B00"/>
    <w:rsid w:val="000E6874"/>
    <w:rsid w:val="000F3D55"/>
    <w:rsid w:val="00102CCB"/>
    <w:rsid w:val="0011217B"/>
    <w:rsid w:val="00114CAB"/>
    <w:rsid w:val="00120DA6"/>
    <w:rsid w:val="001213B7"/>
    <w:rsid w:val="00121DE1"/>
    <w:rsid w:val="00126312"/>
    <w:rsid w:val="00133342"/>
    <w:rsid w:val="00145BD8"/>
    <w:rsid w:val="00161B86"/>
    <w:rsid w:val="00164086"/>
    <w:rsid w:val="001769FC"/>
    <w:rsid w:val="001838B4"/>
    <w:rsid w:val="00193E62"/>
    <w:rsid w:val="001A1375"/>
    <w:rsid w:val="001B4DCA"/>
    <w:rsid w:val="001D5DAB"/>
    <w:rsid w:val="001D5E07"/>
    <w:rsid w:val="001F1709"/>
    <w:rsid w:val="001F567C"/>
    <w:rsid w:val="00201C0D"/>
    <w:rsid w:val="00207ACA"/>
    <w:rsid w:val="00215C15"/>
    <w:rsid w:val="00224032"/>
    <w:rsid w:val="00256A22"/>
    <w:rsid w:val="00257605"/>
    <w:rsid w:val="00262DE9"/>
    <w:rsid w:val="002720CA"/>
    <w:rsid w:val="00277F77"/>
    <w:rsid w:val="00290A48"/>
    <w:rsid w:val="002A6080"/>
    <w:rsid w:val="002C770A"/>
    <w:rsid w:val="002E0C5C"/>
    <w:rsid w:val="002F0AD2"/>
    <w:rsid w:val="002F4929"/>
    <w:rsid w:val="002F63D8"/>
    <w:rsid w:val="0030112B"/>
    <w:rsid w:val="00312AD8"/>
    <w:rsid w:val="003314C1"/>
    <w:rsid w:val="0034153A"/>
    <w:rsid w:val="003711B9"/>
    <w:rsid w:val="00374075"/>
    <w:rsid w:val="0037543B"/>
    <w:rsid w:val="003811D5"/>
    <w:rsid w:val="00381C12"/>
    <w:rsid w:val="00396533"/>
    <w:rsid w:val="00396EBF"/>
    <w:rsid w:val="003A0F99"/>
    <w:rsid w:val="003A2D2A"/>
    <w:rsid w:val="003B33C9"/>
    <w:rsid w:val="003D01A7"/>
    <w:rsid w:val="003D7867"/>
    <w:rsid w:val="003E75F3"/>
    <w:rsid w:val="003F0D7E"/>
    <w:rsid w:val="003F4039"/>
    <w:rsid w:val="004003A1"/>
    <w:rsid w:val="004107D0"/>
    <w:rsid w:val="00411471"/>
    <w:rsid w:val="0041645C"/>
    <w:rsid w:val="0042464C"/>
    <w:rsid w:val="00431ABF"/>
    <w:rsid w:val="004351FC"/>
    <w:rsid w:val="00462296"/>
    <w:rsid w:val="00467721"/>
    <w:rsid w:val="00474F7E"/>
    <w:rsid w:val="00483FE3"/>
    <w:rsid w:val="004849F9"/>
    <w:rsid w:val="004A7727"/>
    <w:rsid w:val="004C2962"/>
    <w:rsid w:val="004D0182"/>
    <w:rsid w:val="004D2136"/>
    <w:rsid w:val="004E1685"/>
    <w:rsid w:val="004F37A4"/>
    <w:rsid w:val="004F50E7"/>
    <w:rsid w:val="00513CB6"/>
    <w:rsid w:val="005218FE"/>
    <w:rsid w:val="0053185F"/>
    <w:rsid w:val="005355EB"/>
    <w:rsid w:val="0054060F"/>
    <w:rsid w:val="005419F1"/>
    <w:rsid w:val="005555F6"/>
    <w:rsid w:val="00557D99"/>
    <w:rsid w:val="00560CEF"/>
    <w:rsid w:val="0056441B"/>
    <w:rsid w:val="00566C4D"/>
    <w:rsid w:val="00572896"/>
    <w:rsid w:val="00577D9B"/>
    <w:rsid w:val="00584B05"/>
    <w:rsid w:val="005869A9"/>
    <w:rsid w:val="00586AA7"/>
    <w:rsid w:val="00594E13"/>
    <w:rsid w:val="005951AE"/>
    <w:rsid w:val="005A5F92"/>
    <w:rsid w:val="005B51B4"/>
    <w:rsid w:val="005C156C"/>
    <w:rsid w:val="005D3965"/>
    <w:rsid w:val="005D441B"/>
    <w:rsid w:val="005E2373"/>
    <w:rsid w:val="005E30A3"/>
    <w:rsid w:val="005E3BC6"/>
    <w:rsid w:val="0061090F"/>
    <w:rsid w:val="00611B5C"/>
    <w:rsid w:val="00616868"/>
    <w:rsid w:val="006200C8"/>
    <w:rsid w:val="00630A86"/>
    <w:rsid w:val="0063242D"/>
    <w:rsid w:val="00642086"/>
    <w:rsid w:val="006460A9"/>
    <w:rsid w:val="00647FED"/>
    <w:rsid w:val="00655BF4"/>
    <w:rsid w:val="00671AB0"/>
    <w:rsid w:val="006810E9"/>
    <w:rsid w:val="00695A15"/>
    <w:rsid w:val="006A7CD6"/>
    <w:rsid w:val="006E2870"/>
    <w:rsid w:val="006E5396"/>
    <w:rsid w:val="006E7B90"/>
    <w:rsid w:val="006F3BEE"/>
    <w:rsid w:val="00703CEE"/>
    <w:rsid w:val="0071554D"/>
    <w:rsid w:val="00716E32"/>
    <w:rsid w:val="0072244A"/>
    <w:rsid w:val="00736320"/>
    <w:rsid w:val="00737971"/>
    <w:rsid w:val="00770C58"/>
    <w:rsid w:val="007802FC"/>
    <w:rsid w:val="00794C06"/>
    <w:rsid w:val="00796426"/>
    <w:rsid w:val="007A09C4"/>
    <w:rsid w:val="007B21BB"/>
    <w:rsid w:val="007C48F4"/>
    <w:rsid w:val="007C5C33"/>
    <w:rsid w:val="007D6635"/>
    <w:rsid w:val="007F37BE"/>
    <w:rsid w:val="007F7174"/>
    <w:rsid w:val="00800616"/>
    <w:rsid w:val="008123CD"/>
    <w:rsid w:val="00841141"/>
    <w:rsid w:val="0084674A"/>
    <w:rsid w:val="00862890"/>
    <w:rsid w:val="00864686"/>
    <w:rsid w:val="008674B7"/>
    <w:rsid w:val="00869EC9"/>
    <w:rsid w:val="008854BC"/>
    <w:rsid w:val="0089385B"/>
    <w:rsid w:val="008B2652"/>
    <w:rsid w:val="008B4C05"/>
    <w:rsid w:val="008C1797"/>
    <w:rsid w:val="008C2C17"/>
    <w:rsid w:val="008D0A18"/>
    <w:rsid w:val="008F1827"/>
    <w:rsid w:val="00907456"/>
    <w:rsid w:val="00907517"/>
    <w:rsid w:val="00913E28"/>
    <w:rsid w:val="00914495"/>
    <w:rsid w:val="0093041E"/>
    <w:rsid w:val="00935483"/>
    <w:rsid w:val="0094B229"/>
    <w:rsid w:val="009534E3"/>
    <w:rsid w:val="00954400"/>
    <w:rsid w:val="0095538C"/>
    <w:rsid w:val="00970A5E"/>
    <w:rsid w:val="0097110B"/>
    <w:rsid w:val="00973960"/>
    <w:rsid w:val="00973CF4"/>
    <w:rsid w:val="009759BD"/>
    <w:rsid w:val="00982F40"/>
    <w:rsid w:val="0098610E"/>
    <w:rsid w:val="009A0F37"/>
    <w:rsid w:val="009B3591"/>
    <w:rsid w:val="009C158B"/>
    <w:rsid w:val="009D4785"/>
    <w:rsid w:val="009D720B"/>
    <w:rsid w:val="009F5CED"/>
    <w:rsid w:val="00A02ED7"/>
    <w:rsid w:val="00A26B78"/>
    <w:rsid w:val="00A37054"/>
    <w:rsid w:val="00A464E7"/>
    <w:rsid w:val="00A5642A"/>
    <w:rsid w:val="00A65706"/>
    <w:rsid w:val="00A75999"/>
    <w:rsid w:val="00A904A4"/>
    <w:rsid w:val="00A95B28"/>
    <w:rsid w:val="00AA1D55"/>
    <w:rsid w:val="00AC156A"/>
    <w:rsid w:val="00AD0C7F"/>
    <w:rsid w:val="00AD7D5C"/>
    <w:rsid w:val="00AE5453"/>
    <w:rsid w:val="00AE57F5"/>
    <w:rsid w:val="00B00925"/>
    <w:rsid w:val="00B064B9"/>
    <w:rsid w:val="00B138BF"/>
    <w:rsid w:val="00B33847"/>
    <w:rsid w:val="00B40F1F"/>
    <w:rsid w:val="00B67AAD"/>
    <w:rsid w:val="00B742A4"/>
    <w:rsid w:val="00B835CF"/>
    <w:rsid w:val="00B90675"/>
    <w:rsid w:val="00BA0C77"/>
    <w:rsid w:val="00BA73A5"/>
    <w:rsid w:val="00BA772A"/>
    <w:rsid w:val="00BB14F8"/>
    <w:rsid w:val="00BB1F87"/>
    <w:rsid w:val="00BB2C8E"/>
    <w:rsid w:val="00BD7F52"/>
    <w:rsid w:val="00BE334F"/>
    <w:rsid w:val="00BF36A4"/>
    <w:rsid w:val="00BF3F44"/>
    <w:rsid w:val="00C04E0B"/>
    <w:rsid w:val="00C11CCE"/>
    <w:rsid w:val="00C14E70"/>
    <w:rsid w:val="00C16887"/>
    <w:rsid w:val="00C22BF7"/>
    <w:rsid w:val="00C23973"/>
    <w:rsid w:val="00C32D2B"/>
    <w:rsid w:val="00C32E3A"/>
    <w:rsid w:val="00C532BD"/>
    <w:rsid w:val="00C8499F"/>
    <w:rsid w:val="00CE5C49"/>
    <w:rsid w:val="00CE7B44"/>
    <w:rsid w:val="00CF282A"/>
    <w:rsid w:val="00D05D83"/>
    <w:rsid w:val="00D253EB"/>
    <w:rsid w:val="00D330E4"/>
    <w:rsid w:val="00D376CA"/>
    <w:rsid w:val="00D42B49"/>
    <w:rsid w:val="00D46B56"/>
    <w:rsid w:val="00D53133"/>
    <w:rsid w:val="00D56DD4"/>
    <w:rsid w:val="00D72E42"/>
    <w:rsid w:val="00D73C72"/>
    <w:rsid w:val="00D840BA"/>
    <w:rsid w:val="00DA0862"/>
    <w:rsid w:val="00DB22E5"/>
    <w:rsid w:val="00DB290D"/>
    <w:rsid w:val="00DC4B84"/>
    <w:rsid w:val="00DD2613"/>
    <w:rsid w:val="00DF165E"/>
    <w:rsid w:val="00DF3047"/>
    <w:rsid w:val="00DF5315"/>
    <w:rsid w:val="00E21726"/>
    <w:rsid w:val="00E27295"/>
    <w:rsid w:val="00E323E1"/>
    <w:rsid w:val="00E363FC"/>
    <w:rsid w:val="00E40F46"/>
    <w:rsid w:val="00E63150"/>
    <w:rsid w:val="00E728FD"/>
    <w:rsid w:val="00E73DEE"/>
    <w:rsid w:val="00E765CA"/>
    <w:rsid w:val="00E94C62"/>
    <w:rsid w:val="00EA76D6"/>
    <w:rsid w:val="00EB6FC6"/>
    <w:rsid w:val="00EC254D"/>
    <w:rsid w:val="00EC4A42"/>
    <w:rsid w:val="00ED1C3C"/>
    <w:rsid w:val="00ED447B"/>
    <w:rsid w:val="00EE3697"/>
    <w:rsid w:val="00EF2F13"/>
    <w:rsid w:val="00F040A7"/>
    <w:rsid w:val="00F21CB2"/>
    <w:rsid w:val="00F25D8D"/>
    <w:rsid w:val="00F316B0"/>
    <w:rsid w:val="00F454AC"/>
    <w:rsid w:val="00F51144"/>
    <w:rsid w:val="00F67B05"/>
    <w:rsid w:val="00F7453F"/>
    <w:rsid w:val="00F80142"/>
    <w:rsid w:val="00F82ECD"/>
    <w:rsid w:val="00F83CCB"/>
    <w:rsid w:val="00F85F6C"/>
    <w:rsid w:val="00F86B63"/>
    <w:rsid w:val="00FA2307"/>
    <w:rsid w:val="00FA2D93"/>
    <w:rsid w:val="00FB63ED"/>
    <w:rsid w:val="00FB7452"/>
    <w:rsid w:val="00FC2A5F"/>
    <w:rsid w:val="00FD0ADF"/>
    <w:rsid w:val="00FD6A23"/>
    <w:rsid w:val="00FE1684"/>
    <w:rsid w:val="00FF1D8D"/>
    <w:rsid w:val="00FF79FE"/>
    <w:rsid w:val="056BC775"/>
    <w:rsid w:val="0577FE0C"/>
    <w:rsid w:val="0601E5AD"/>
    <w:rsid w:val="0607C410"/>
    <w:rsid w:val="06B1006E"/>
    <w:rsid w:val="07876D1F"/>
    <w:rsid w:val="088AD752"/>
    <w:rsid w:val="0A34888B"/>
    <w:rsid w:val="0B7CE9AD"/>
    <w:rsid w:val="0B9C6AFE"/>
    <w:rsid w:val="0DF2EFFD"/>
    <w:rsid w:val="0E5A2AC4"/>
    <w:rsid w:val="0E6F61AA"/>
    <w:rsid w:val="10235D4E"/>
    <w:rsid w:val="1029846C"/>
    <w:rsid w:val="13B0B407"/>
    <w:rsid w:val="13CB6FEC"/>
    <w:rsid w:val="13F9588B"/>
    <w:rsid w:val="1434E629"/>
    <w:rsid w:val="1519EC2A"/>
    <w:rsid w:val="16EE930F"/>
    <w:rsid w:val="173061D5"/>
    <w:rsid w:val="1845D3A1"/>
    <w:rsid w:val="1A273A88"/>
    <w:rsid w:val="1A9F18AE"/>
    <w:rsid w:val="1C390E6A"/>
    <w:rsid w:val="1CBABE58"/>
    <w:rsid w:val="1E94953C"/>
    <w:rsid w:val="212294F9"/>
    <w:rsid w:val="23AABF3B"/>
    <w:rsid w:val="2436EB2C"/>
    <w:rsid w:val="24534454"/>
    <w:rsid w:val="250A2FB4"/>
    <w:rsid w:val="28B6941B"/>
    <w:rsid w:val="2A031675"/>
    <w:rsid w:val="2BDCED59"/>
    <w:rsid w:val="2D869E92"/>
    <w:rsid w:val="2FEB6A0B"/>
    <w:rsid w:val="30F8555B"/>
    <w:rsid w:val="34D8FFAA"/>
    <w:rsid w:val="3648045F"/>
    <w:rsid w:val="366A88C4"/>
    <w:rsid w:val="37D6B00D"/>
    <w:rsid w:val="39F134EB"/>
    <w:rsid w:val="3EAA0FA1"/>
    <w:rsid w:val="400CD45F"/>
    <w:rsid w:val="40E34110"/>
    <w:rsid w:val="412B6E36"/>
    <w:rsid w:val="42A14412"/>
    <w:rsid w:val="43905C7C"/>
    <w:rsid w:val="44E8DC32"/>
    <w:rsid w:val="44F83EEF"/>
    <w:rsid w:val="456A3360"/>
    <w:rsid w:val="4678BCDF"/>
    <w:rsid w:val="497F313F"/>
    <w:rsid w:val="49B05DA1"/>
    <w:rsid w:val="4C51C249"/>
    <w:rsid w:val="4CABF498"/>
    <w:rsid w:val="4D552C7C"/>
    <w:rsid w:val="4F0205DE"/>
    <w:rsid w:val="4F2F0360"/>
    <w:rsid w:val="51AF214A"/>
    <w:rsid w:val="51D1D461"/>
    <w:rsid w:val="534A073E"/>
    <w:rsid w:val="53FAEC9F"/>
    <w:rsid w:val="54E5D79F"/>
    <w:rsid w:val="55A49DD8"/>
    <w:rsid w:val="56ECFEFA"/>
    <w:rsid w:val="5960169B"/>
    <w:rsid w:val="597AFEB7"/>
    <w:rsid w:val="59BE29C4"/>
    <w:rsid w:val="5AB57E06"/>
    <w:rsid w:val="5AE2D9AD"/>
    <w:rsid w:val="5BB625B2"/>
    <w:rsid w:val="5BCE1F1F"/>
    <w:rsid w:val="5C6AB5D8"/>
    <w:rsid w:val="5F3258BC"/>
    <w:rsid w:val="5FACD0E5"/>
    <w:rsid w:val="6008C56D"/>
    <w:rsid w:val="619D7291"/>
    <w:rsid w:val="6219B16D"/>
    <w:rsid w:val="631582C5"/>
    <w:rsid w:val="635EEA66"/>
    <w:rsid w:val="642CCA88"/>
    <w:rsid w:val="66E27283"/>
    <w:rsid w:val="6799C385"/>
    <w:rsid w:val="67B8DF34"/>
    <w:rsid w:val="684A54F6"/>
    <w:rsid w:val="68F14DA9"/>
    <w:rsid w:val="6A04AA89"/>
    <w:rsid w:val="6AA0D9F5"/>
    <w:rsid w:val="6AAA0722"/>
    <w:rsid w:val="6B06F77E"/>
    <w:rsid w:val="6E27576A"/>
    <w:rsid w:val="6F84BCA1"/>
    <w:rsid w:val="6FA3D850"/>
    <w:rsid w:val="71A353D2"/>
    <w:rsid w:val="7234CD65"/>
    <w:rsid w:val="72EF2EED"/>
    <w:rsid w:val="7416E091"/>
    <w:rsid w:val="75D7A402"/>
    <w:rsid w:val="78D69D09"/>
    <w:rsid w:val="7A5E9652"/>
    <w:rsid w:val="7C18EBE5"/>
    <w:rsid w:val="7CCD14BE"/>
    <w:rsid w:val="7DC29D1E"/>
    <w:rsid w:val="7EC60751"/>
    <w:rsid w:val="7F083BB9"/>
    <w:rsid w:val="7F66EB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A4E3"/>
  <w15:chartTrackingRefBased/>
  <w15:docId w15:val="{BE1B93F2-5D86-4273-BC71-C70051F0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F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218FE"/>
    <w:pPr>
      <w:spacing w:after="120"/>
    </w:pPr>
  </w:style>
  <w:style w:type="character" w:customStyle="1" w:styleId="BodyTextChar">
    <w:name w:val="Body Text Char"/>
    <w:basedOn w:val="DefaultParagraphFont"/>
    <w:link w:val="BodyText"/>
    <w:uiPriority w:val="99"/>
    <w:rsid w:val="005218FE"/>
    <w:rPr>
      <w:sz w:val="22"/>
      <w:szCs w:val="22"/>
    </w:rPr>
  </w:style>
  <w:style w:type="paragraph" w:styleId="Header">
    <w:name w:val="header"/>
    <w:basedOn w:val="Normal"/>
    <w:link w:val="HeaderChar"/>
    <w:uiPriority w:val="99"/>
    <w:unhideWhenUsed/>
    <w:rsid w:val="005218FE"/>
    <w:pPr>
      <w:tabs>
        <w:tab w:val="center" w:pos="4513"/>
        <w:tab w:val="right" w:pos="9026"/>
      </w:tabs>
    </w:pPr>
  </w:style>
  <w:style w:type="character" w:customStyle="1" w:styleId="HeaderChar">
    <w:name w:val="Header Char"/>
    <w:basedOn w:val="DefaultParagraphFont"/>
    <w:link w:val="Header"/>
    <w:uiPriority w:val="99"/>
    <w:rsid w:val="005218FE"/>
    <w:rPr>
      <w:sz w:val="22"/>
      <w:szCs w:val="22"/>
    </w:rPr>
  </w:style>
  <w:style w:type="paragraph" w:styleId="Footer">
    <w:name w:val="footer"/>
    <w:basedOn w:val="Normal"/>
    <w:link w:val="FooterChar"/>
    <w:uiPriority w:val="99"/>
    <w:unhideWhenUsed/>
    <w:rsid w:val="005218FE"/>
    <w:pPr>
      <w:tabs>
        <w:tab w:val="center" w:pos="4513"/>
        <w:tab w:val="right" w:pos="9026"/>
      </w:tabs>
    </w:pPr>
  </w:style>
  <w:style w:type="character" w:customStyle="1" w:styleId="FooterChar">
    <w:name w:val="Footer Char"/>
    <w:basedOn w:val="DefaultParagraphFont"/>
    <w:link w:val="Footer"/>
    <w:uiPriority w:val="99"/>
    <w:rsid w:val="005218FE"/>
    <w:rPr>
      <w:sz w:val="22"/>
      <w:szCs w:val="2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18FE"/>
    <w:pPr>
      <w:ind w:left="720"/>
    </w:pPr>
    <w:rPr>
      <w:rFonts w:ascii="Times New Roman" w:eastAsia="Times New Roman" w:hAnsi="Times New Roman" w:cs="Times New Roman"/>
      <w:sz w:val="24"/>
      <w:szCs w:val="24"/>
      <w:lang w:eastAsia="en-GB"/>
    </w:rPr>
  </w:style>
  <w:style w:type="table" w:styleId="TableGrid">
    <w:name w:val="Table Grid"/>
    <w:basedOn w:val="TableNormal"/>
    <w:uiPriority w:val="39"/>
    <w:rsid w:val="005218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5218FE"/>
    <w:rPr>
      <w:rFonts w:ascii="Times New Roman" w:eastAsia="Times New Roman" w:hAnsi="Times New Roman" w:cs="Times New Roman"/>
      <w:lang w:eastAsia="en-GB"/>
    </w:rPr>
  </w:style>
  <w:style w:type="paragraph" w:styleId="NoSpacing">
    <w:name w:val="No Spacing"/>
    <w:uiPriority w:val="1"/>
    <w:qFormat/>
    <w:rsid w:val="005218FE"/>
    <w:rPr>
      <w:sz w:val="22"/>
      <w:szCs w:val="22"/>
    </w:rPr>
  </w:style>
  <w:style w:type="character" w:styleId="CommentReference">
    <w:name w:val="annotation reference"/>
    <w:basedOn w:val="DefaultParagraphFont"/>
    <w:uiPriority w:val="99"/>
    <w:semiHidden/>
    <w:unhideWhenUsed/>
    <w:rsid w:val="0034153A"/>
    <w:rPr>
      <w:sz w:val="16"/>
      <w:szCs w:val="16"/>
    </w:rPr>
  </w:style>
  <w:style w:type="paragraph" w:styleId="CommentText">
    <w:name w:val="annotation text"/>
    <w:basedOn w:val="Normal"/>
    <w:link w:val="CommentTextChar"/>
    <w:uiPriority w:val="99"/>
    <w:semiHidden/>
    <w:unhideWhenUsed/>
    <w:rsid w:val="0034153A"/>
    <w:rPr>
      <w:sz w:val="20"/>
      <w:szCs w:val="20"/>
    </w:rPr>
  </w:style>
  <w:style w:type="character" w:customStyle="1" w:styleId="CommentTextChar">
    <w:name w:val="Comment Text Char"/>
    <w:basedOn w:val="DefaultParagraphFont"/>
    <w:link w:val="CommentText"/>
    <w:uiPriority w:val="99"/>
    <w:semiHidden/>
    <w:rsid w:val="0034153A"/>
    <w:rPr>
      <w:sz w:val="20"/>
      <w:szCs w:val="20"/>
    </w:rPr>
  </w:style>
  <w:style w:type="paragraph" w:styleId="CommentSubject">
    <w:name w:val="annotation subject"/>
    <w:basedOn w:val="CommentText"/>
    <w:next w:val="CommentText"/>
    <w:link w:val="CommentSubjectChar"/>
    <w:uiPriority w:val="99"/>
    <w:semiHidden/>
    <w:unhideWhenUsed/>
    <w:rsid w:val="0034153A"/>
    <w:rPr>
      <w:b/>
      <w:bCs/>
    </w:rPr>
  </w:style>
  <w:style w:type="character" w:customStyle="1" w:styleId="CommentSubjectChar">
    <w:name w:val="Comment Subject Char"/>
    <w:basedOn w:val="CommentTextChar"/>
    <w:link w:val="CommentSubject"/>
    <w:uiPriority w:val="99"/>
    <w:semiHidden/>
    <w:rsid w:val="0034153A"/>
    <w:rPr>
      <w:b/>
      <w:bCs/>
      <w:sz w:val="20"/>
      <w:szCs w:val="20"/>
    </w:rPr>
  </w:style>
  <w:style w:type="character" w:styleId="UnresolvedMention">
    <w:name w:val="Unresolved Mention"/>
    <w:basedOn w:val="DefaultParagraphFont"/>
    <w:uiPriority w:val="99"/>
    <w:unhideWhenUsed/>
    <w:rsid w:val="00AE5453"/>
    <w:rPr>
      <w:color w:val="605E5C"/>
      <w:shd w:val="clear" w:color="auto" w:fill="E1DFDD"/>
    </w:rPr>
  </w:style>
  <w:style w:type="character" w:styleId="Mention">
    <w:name w:val="Mention"/>
    <w:basedOn w:val="DefaultParagraphFont"/>
    <w:uiPriority w:val="99"/>
    <w:unhideWhenUsed/>
    <w:rsid w:val="00AE54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9B8D2057FC746974ABE3442ACF366" ma:contentTypeVersion="6" ma:contentTypeDescription="Create a new document." ma:contentTypeScope="" ma:versionID="80c20adec5c1b92303d291a1506531f6">
  <xsd:schema xmlns:xsd="http://www.w3.org/2001/XMLSchema" xmlns:xs="http://www.w3.org/2001/XMLSchema" xmlns:p="http://schemas.microsoft.com/office/2006/metadata/properties" xmlns:ns2="21c2e062-cc21-4d68-90fc-f4c3c30d94d2" xmlns:ns3="2d4d7afd-5754-4255-86fe-1e2da29fe604" targetNamespace="http://schemas.microsoft.com/office/2006/metadata/properties" ma:root="true" ma:fieldsID="250567f074f1271fbd583e55bf80d032" ns2:_="" ns3:_="">
    <xsd:import namespace="21c2e062-cc21-4d68-90fc-f4c3c30d94d2"/>
    <xsd:import namespace="2d4d7afd-5754-4255-86fe-1e2da29fe6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2e062-cc21-4d68-90fc-f4c3c30d9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d7afd-5754-4255-86fe-1e2da29fe6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BD27F-718F-477D-8FE0-BA8F9CA2BB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64C049-340D-4EB4-BB3F-A69C813BB969}">
  <ds:schemaRefs>
    <ds:schemaRef ds:uri="http://schemas.microsoft.com/sharepoint/v3/contenttype/forms"/>
  </ds:schemaRefs>
</ds:datastoreItem>
</file>

<file path=customXml/itemProps3.xml><?xml version="1.0" encoding="utf-8"?>
<ds:datastoreItem xmlns:ds="http://schemas.openxmlformats.org/officeDocument/2006/customXml" ds:itemID="{61144583-552A-4270-A3CD-7EA8382C6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2e062-cc21-4d68-90fc-f4c3c30d94d2"/>
    <ds:schemaRef ds:uri="2d4d7afd-5754-4255-86fe-1e2da29fe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3585</Words>
  <Characters>20436</Characters>
  <Application>Microsoft Office Word</Application>
  <DocSecurity>0</DocSecurity>
  <Lines>170</Lines>
  <Paragraphs>47</Paragraphs>
  <ScaleCrop>false</ScaleCrop>
  <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Allison</dc:creator>
  <cp:keywords/>
  <dc:description/>
  <cp:lastModifiedBy>Gill Nicola (RNU) Oxford Health</cp:lastModifiedBy>
  <cp:revision>4</cp:revision>
  <dcterms:created xsi:type="dcterms:W3CDTF">2022-04-27T10:02:00Z</dcterms:created>
  <dcterms:modified xsi:type="dcterms:W3CDTF">2022-05-19T06:13:00Z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0x01010054E9B8D2057FC746974ABE3442ACF366</vt:lpwstr>
  </property>
</Properties>
</file>