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D09D" w14:textId="1696EF96" w:rsidR="00B2786B" w:rsidRPr="00B33E5C" w:rsidRDefault="00B23B99" w:rsidP="0046026E">
      <w:pPr>
        <w:jc w:val="center"/>
        <w:rPr>
          <w:rFonts w:ascii="Segoe UI" w:hAnsi="Segoe UI" w:cs="Segoe UI"/>
          <w:b/>
          <w:bCs/>
          <w:sz w:val="28"/>
          <w:szCs w:val="28"/>
        </w:rPr>
      </w:pPr>
      <w:r w:rsidRPr="00B33E5C">
        <w:rPr>
          <w:rFonts w:ascii="Segoe UI" w:hAnsi="Segoe UI" w:cs="Segoe UI"/>
          <w:b/>
          <w:bCs/>
          <w:sz w:val="28"/>
          <w:szCs w:val="28"/>
        </w:rPr>
        <w:t xml:space="preserve">Report to the </w:t>
      </w:r>
      <w:r w:rsidR="00B2786B" w:rsidRPr="00B33E5C">
        <w:rPr>
          <w:rFonts w:ascii="Segoe UI" w:hAnsi="Segoe UI" w:cs="Segoe UI"/>
          <w:b/>
          <w:bCs/>
          <w:sz w:val="28"/>
          <w:szCs w:val="28"/>
        </w:rPr>
        <w:t>Meeting of the</w:t>
      </w:r>
    </w:p>
    <w:p w14:paraId="46557BA8" w14:textId="537897F3" w:rsidR="00B2786B" w:rsidRPr="00B33E5C" w:rsidRDefault="00B23B99" w:rsidP="00B2786B">
      <w:pPr>
        <w:jc w:val="center"/>
        <w:rPr>
          <w:rFonts w:ascii="Segoe UI" w:hAnsi="Segoe UI" w:cs="Segoe UI"/>
          <w:b/>
          <w:bCs/>
          <w:sz w:val="28"/>
          <w:szCs w:val="28"/>
        </w:rPr>
      </w:pPr>
      <w:r w:rsidRPr="00B33E5C">
        <w:rPr>
          <w:rFonts w:ascii="Segoe UI" w:hAnsi="Segoe UI" w:cs="Segoe UI"/>
          <w:b/>
          <w:bCs/>
          <w:sz w:val="28"/>
          <w:szCs w:val="28"/>
        </w:rPr>
        <w:t>Oxford Health NHS Foundation Trust</w:t>
      </w:r>
    </w:p>
    <w:p w14:paraId="546A1D78" w14:textId="259190E8" w:rsidR="00C66D94" w:rsidRPr="00B33E5C" w:rsidRDefault="00E2214B" w:rsidP="00B2786B">
      <w:pPr>
        <w:jc w:val="center"/>
        <w:rPr>
          <w:rFonts w:ascii="Segoe UI" w:hAnsi="Segoe UI" w:cs="Segoe UI"/>
          <w:b/>
          <w:bCs/>
          <w:sz w:val="28"/>
          <w:szCs w:val="28"/>
        </w:rPr>
      </w:pPr>
      <w:r w:rsidRPr="00B33E5C">
        <w:rPr>
          <w:rFonts w:ascii="Segoe UI" w:hAnsi="Segoe UI" w:cs="Segoe UI"/>
          <w:noProof/>
          <w:sz w:val="24"/>
          <w:szCs w:val="24"/>
        </w:rPr>
        <mc:AlternateContent>
          <mc:Choice Requires="wps">
            <w:drawing>
              <wp:anchor distT="0" distB="0" distL="114300" distR="114300" simplePos="0" relativeHeight="251659264" behindDoc="0" locked="0" layoutInCell="1" allowOverlap="1" wp14:anchorId="715305F8" wp14:editId="2183E73A">
                <wp:simplePos x="0" y="0"/>
                <wp:positionH relativeFrom="column">
                  <wp:posOffset>4387755</wp:posOffset>
                </wp:positionH>
                <wp:positionV relativeFrom="paragraph">
                  <wp:posOffset>141074</wp:posOffset>
                </wp:positionV>
                <wp:extent cx="1738952" cy="485775"/>
                <wp:effectExtent l="0" t="0" r="1397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952" cy="4857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91627C" w14:textId="5C1F269B" w:rsidR="00B15B1C" w:rsidRPr="00137A06" w:rsidRDefault="00225855" w:rsidP="00F073A1">
                            <w:pPr>
                              <w:pStyle w:val="BodyText"/>
                              <w:spacing w:after="0"/>
                              <w:jc w:val="center"/>
                              <w:rPr>
                                <w:rFonts w:ascii="Segoe UI" w:hAnsi="Segoe UI" w:cs="Segoe UI"/>
                                <w:b/>
                                <w:bCs/>
                                <w:sz w:val="24"/>
                                <w:szCs w:val="24"/>
                              </w:rPr>
                            </w:pPr>
                            <w:r>
                              <w:rPr>
                                <w:rFonts w:ascii="Segoe UI" w:hAnsi="Segoe UI" w:cs="Segoe UI"/>
                                <w:b/>
                                <w:bCs/>
                                <w:sz w:val="24"/>
                                <w:szCs w:val="24"/>
                              </w:rPr>
                              <w:t>RR-App BOD</w:t>
                            </w:r>
                            <w:r w:rsidR="00B15B1C" w:rsidRPr="00137A06">
                              <w:rPr>
                                <w:rFonts w:ascii="Segoe UI" w:hAnsi="Segoe UI" w:cs="Segoe UI"/>
                                <w:b/>
                                <w:bCs/>
                                <w:sz w:val="24"/>
                                <w:szCs w:val="24"/>
                              </w:rPr>
                              <w:t xml:space="preserve"> </w:t>
                            </w:r>
                            <w:r w:rsidR="0000197A">
                              <w:rPr>
                                <w:rFonts w:ascii="Segoe UI" w:hAnsi="Segoe UI" w:cs="Segoe UI"/>
                                <w:b/>
                                <w:bCs/>
                                <w:sz w:val="24"/>
                                <w:szCs w:val="24"/>
                              </w:rPr>
                              <w:t>40</w:t>
                            </w:r>
                            <w:r w:rsidR="00B15B1C" w:rsidRPr="00137A06">
                              <w:rPr>
                                <w:rFonts w:ascii="Segoe UI" w:hAnsi="Segoe UI" w:cs="Segoe UI"/>
                                <w:b/>
                                <w:bCs/>
                                <w:sz w:val="24"/>
                                <w:szCs w:val="24"/>
                              </w:rPr>
                              <w:t>/202</w:t>
                            </w:r>
                            <w:r w:rsidR="00137A06" w:rsidRPr="00137A06">
                              <w:rPr>
                                <w:rFonts w:ascii="Segoe UI" w:hAnsi="Segoe UI" w:cs="Segoe UI"/>
                                <w:b/>
                                <w:bCs/>
                                <w:sz w:val="24"/>
                                <w:szCs w:val="24"/>
                              </w:rPr>
                              <w:t>2</w:t>
                            </w:r>
                          </w:p>
                          <w:p w14:paraId="6B7C06EF" w14:textId="73728CEA" w:rsidR="00B15B1C" w:rsidRPr="00137A06" w:rsidRDefault="00B15B1C" w:rsidP="00F073A1">
                            <w:pPr>
                              <w:pStyle w:val="BodyText"/>
                              <w:spacing w:after="0"/>
                              <w:jc w:val="center"/>
                              <w:rPr>
                                <w:rFonts w:ascii="Segoe UI" w:hAnsi="Segoe UI" w:cs="Segoe UI"/>
                              </w:rPr>
                            </w:pPr>
                            <w:r w:rsidRPr="00137A06">
                              <w:rPr>
                                <w:rFonts w:ascii="Segoe UI" w:hAnsi="Segoe UI" w:cs="Segoe UI"/>
                              </w:rPr>
                              <w:t xml:space="preserve">(Agenda item: </w:t>
                            </w:r>
                            <w:r w:rsidR="00225855">
                              <w:rPr>
                                <w:rFonts w:ascii="Segoe UI" w:hAnsi="Segoe UI" w:cs="Segoe UI"/>
                              </w:rPr>
                              <w:t>24(a)</w:t>
                            </w:r>
                            <w:r w:rsidRPr="00137A06">
                              <w:rPr>
                                <w:rFonts w:ascii="Segoe UI" w:hAnsi="Segoe UI" w:cs="Segoe UI"/>
                              </w:rPr>
                              <w:t>)</w:t>
                            </w:r>
                          </w:p>
                          <w:p w14:paraId="10230181" w14:textId="77777777" w:rsidR="00B15B1C" w:rsidRPr="00564FDC" w:rsidRDefault="00B15B1C" w:rsidP="00F073A1">
                            <w:pPr>
                              <w:jc w:val="center"/>
                              <w:rPr>
                                <w:b/>
                                <w:bCs/>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305F8" id="Rectangle 2" o:spid="_x0000_s1026" style="position:absolute;left:0;text-align:left;margin-left:345.5pt;margin-top:11.1pt;width:136.9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">
                <v:textbox inset="3.6pt,,3.6pt">
                  <w:txbxContent>
                    <w:p w14:paraId="3391627C" w14:textId="5C1F269B" w:rsidR="00B15B1C" w:rsidRPr="00137A06" w:rsidRDefault="00225855" w:rsidP="00F073A1">
                      <w:pPr>
                        <w:pStyle w:val="BodyText"/>
                        <w:spacing w:after="0"/>
                        <w:jc w:val="center"/>
                        <w:rPr>
                          <w:rFonts w:ascii="Segoe UI" w:hAnsi="Segoe UI" w:cs="Segoe UI"/>
                          <w:b/>
                          <w:bCs/>
                          <w:sz w:val="24"/>
                          <w:szCs w:val="24"/>
                        </w:rPr>
                      </w:pPr>
                      <w:r>
                        <w:rPr>
                          <w:rFonts w:ascii="Segoe UI" w:hAnsi="Segoe UI" w:cs="Segoe UI"/>
                          <w:b/>
                          <w:bCs/>
                          <w:sz w:val="24"/>
                          <w:szCs w:val="24"/>
                        </w:rPr>
                        <w:t>RR-App BOD</w:t>
                      </w:r>
                      <w:r w:rsidR="00B15B1C" w:rsidRPr="00137A06">
                        <w:rPr>
                          <w:rFonts w:ascii="Segoe UI" w:hAnsi="Segoe UI" w:cs="Segoe UI"/>
                          <w:b/>
                          <w:bCs/>
                          <w:sz w:val="24"/>
                          <w:szCs w:val="24"/>
                        </w:rPr>
                        <w:t xml:space="preserve"> </w:t>
                      </w:r>
                      <w:r w:rsidR="0000197A">
                        <w:rPr>
                          <w:rFonts w:ascii="Segoe UI" w:hAnsi="Segoe UI" w:cs="Segoe UI"/>
                          <w:b/>
                          <w:bCs/>
                          <w:sz w:val="24"/>
                          <w:szCs w:val="24"/>
                        </w:rPr>
                        <w:t>40</w:t>
                      </w:r>
                      <w:r w:rsidR="00B15B1C" w:rsidRPr="00137A06">
                        <w:rPr>
                          <w:rFonts w:ascii="Segoe UI" w:hAnsi="Segoe UI" w:cs="Segoe UI"/>
                          <w:b/>
                          <w:bCs/>
                          <w:sz w:val="24"/>
                          <w:szCs w:val="24"/>
                        </w:rPr>
                        <w:t>/202</w:t>
                      </w:r>
                      <w:r w:rsidR="00137A06" w:rsidRPr="00137A06">
                        <w:rPr>
                          <w:rFonts w:ascii="Segoe UI" w:hAnsi="Segoe UI" w:cs="Segoe UI"/>
                          <w:b/>
                          <w:bCs/>
                          <w:sz w:val="24"/>
                          <w:szCs w:val="24"/>
                        </w:rPr>
                        <w:t>2</w:t>
                      </w:r>
                    </w:p>
                    <w:p w14:paraId="6B7C06EF" w14:textId="73728CEA" w:rsidR="00B15B1C" w:rsidRPr="00137A06" w:rsidRDefault="00B15B1C" w:rsidP="00F073A1">
                      <w:pPr>
                        <w:pStyle w:val="BodyText"/>
                        <w:spacing w:after="0"/>
                        <w:jc w:val="center"/>
                        <w:rPr>
                          <w:rFonts w:ascii="Segoe UI" w:hAnsi="Segoe UI" w:cs="Segoe UI"/>
                        </w:rPr>
                      </w:pPr>
                      <w:r w:rsidRPr="00137A06">
                        <w:rPr>
                          <w:rFonts w:ascii="Segoe UI" w:hAnsi="Segoe UI" w:cs="Segoe UI"/>
                        </w:rPr>
                        <w:t xml:space="preserve">(Agenda item: </w:t>
                      </w:r>
                      <w:r w:rsidR="00225855">
                        <w:rPr>
                          <w:rFonts w:ascii="Segoe UI" w:hAnsi="Segoe UI" w:cs="Segoe UI"/>
                        </w:rPr>
                        <w:t>24(a)</w:t>
                      </w:r>
                      <w:r w:rsidRPr="00137A06">
                        <w:rPr>
                          <w:rFonts w:ascii="Segoe UI" w:hAnsi="Segoe UI" w:cs="Segoe UI"/>
                        </w:rPr>
                        <w:t>)</w:t>
                      </w:r>
                    </w:p>
                    <w:p w14:paraId="10230181" w14:textId="77777777" w:rsidR="00B15B1C" w:rsidRPr="00564FDC" w:rsidRDefault="00B15B1C" w:rsidP="00F073A1">
                      <w:pPr>
                        <w:jc w:val="center"/>
                        <w:rPr>
                          <w:b/>
                          <w:bCs/>
                        </w:rPr>
                      </w:pPr>
                    </w:p>
                  </w:txbxContent>
                </v:textbox>
              </v:rect>
            </w:pict>
          </mc:Fallback>
        </mc:AlternateContent>
      </w:r>
    </w:p>
    <w:p w14:paraId="497507D5" w14:textId="53FCCB93" w:rsidR="00C66D94" w:rsidRDefault="00EA5A8A" w:rsidP="00B2786B">
      <w:pPr>
        <w:jc w:val="center"/>
        <w:rPr>
          <w:rFonts w:ascii="Segoe UI" w:hAnsi="Segoe UI" w:cs="Segoe UI"/>
          <w:b/>
          <w:bCs/>
          <w:sz w:val="28"/>
          <w:szCs w:val="28"/>
        </w:rPr>
      </w:pPr>
      <w:r>
        <w:rPr>
          <w:rFonts w:ascii="Segoe UI" w:hAnsi="Segoe UI" w:cs="Segoe UI"/>
          <w:b/>
          <w:bCs/>
          <w:sz w:val="28"/>
          <w:szCs w:val="28"/>
        </w:rPr>
        <w:t>Audit</w:t>
      </w:r>
      <w:r w:rsidR="00BC0343" w:rsidRPr="00B33E5C">
        <w:rPr>
          <w:rFonts w:ascii="Segoe UI" w:hAnsi="Segoe UI" w:cs="Segoe UI"/>
          <w:b/>
          <w:bCs/>
          <w:sz w:val="28"/>
          <w:szCs w:val="28"/>
        </w:rPr>
        <w:t xml:space="preserve"> Committee</w:t>
      </w:r>
    </w:p>
    <w:p w14:paraId="241A9CDF" w14:textId="77777777" w:rsidR="004C33E6" w:rsidRPr="00B33E5C" w:rsidRDefault="004C33E6" w:rsidP="00B2786B">
      <w:pPr>
        <w:jc w:val="center"/>
        <w:rPr>
          <w:rFonts w:ascii="Segoe UI" w:hAnsi="Segoe UI" w:cs="Segoe UI"/>
          <w:b/>
          <w:bCs/>
          <w:sz w:val="28"/>
          <w:szCs w:val="28"/>
        </w:rPr>
      </w:pPr>
    </w:p>
    <w:p w14:paraId="3DC20B4A" w14:textId="0D4F02D7" w:rsidR="00B2786B" w:rsidRPr="00B33E5C" w:rsidRDefault="00EA5A8A" w:rsidP="00B2786B">
      <w:pPr>
        <w:jc w:val="center"/>
        <w:rPr>
          <w:rFonts w:ascii="Segoe UI" w:hAnsi="Segoe UI" w:cs="Segoe UI"/>
          <w:b/>
          <w:bCs/>
          <w:sz w:val="24"/>
          <w:szCs w:val="24"/>
        </w:rPr>
      </w:pPr>
      <w:r>
        <w:rPr>
          <w:rFonts w:ascii="Segoe UI" w:hAnsi="Segoe UI" w:cs="Segoe UI"/>
          <w:b/>
          <w:bCs/>
          <w:sz w:val="24"/>
          <w:szCs w:val="24"/>
        </w:rPr>
        <w:t>1</w:t>
      </w:r>
      <w:r w:rsidR="00137A06">
        <w:rPr>
          <w:rFonts w:ascii="Segoe UI" w:hAnsi="Segoe UI" w:cs="Segoe UI"/>
          <w:b/>
          <w:bCs/>
          <w:sz w:val="24"/>
          <w:szCs w:val="24"/>
        </w:rPr>
        <w:t>8 May</w:t>
      </w:r>
      <w:r w:rsidR="00BC0343" w:rsidRPr="00B33E5C">
        <w:rPr>
          <w:rFonts w:ascii="Segoe UI" w:hAnsi="Segoe UI" w:cs="Segoe UI"/>
          <w:b/>
          <w:bCs/>
          <w:sz w:val="24"/>
          <w:szCs w:val="24"/>
        </w:rPr>
        <w:t xml:space="preserve"> </w:t>
      </w:r>
      <w:r w:rsidR="005A139F" w:rsidRPr="00B33E5C">
        <w:rPr>
          <w:rFonts w:ascii="Segoe UI" w:hAnsi="Segoe UI" w:cs="Segoe UI"/>
          <w:b/>
          <w:bCs/>
          <w:sz w:val="24"/>
          <w:szCs w:val="24"/>
        </w:rPr>
        <w:t>202</w:t>
      </w:r>
      <w:r w:rsidR="00137A06">
        <w:rPr>
          <w:rFonts w:ascii="Segoe UI" w:hAnsi="Segoe UI" w:cs="Segoe UI"/>
          <w:b/>
          <w:bCs/>
          <w:sz w:val="24"/>
          <w:szCs w:val="24"/>
        </w:rPr>
        <w:t>2</w:t>
      </w:r>
    </w:p>
    <w:p w14:paraId="50657BBF" w14:textId="2D47CA1D" w:rsidR="005A139F" w:rsidRPr="00B33E5C" w:rsidRDefault="005A139F" w:rsidP="00B2786B">
      <w:pPr>
        <w:jc w:val="center"/>
        <w:rPr>
          <w:rFonts w:ascii="Segoe UI" w:hAnsi="Segoe UI" w:cs="Segoe UI"/>
          <w:b/>
          <w:bCs/>
          <w:sz w:val="24"/>
          <w:szCs w:val="24"/>
        </w:rPr>
      </w:pPr>
    </w:p>
    <w:p w14:paraId="7253BC23" w14:textId="77214CE8" w:rsidR="00B2786B" w:rsidRDefault="00EA5A8A" w:rsidP="00B2786B">
      <w:pPr>
        <w:jc w:val="center"/>
        <w:rPr>
          <w:rFonts w:ascii="Segoe UI" w:hAnsi="Segoe UI" w:cs="Segoe UI"/>
          <w:b/>
          <w:bCs/>
          <w:sz w:val="24"/>
          <w:szCs w:val="24"/>
        </w:rPr>
      </w:pPr>
      <w:r>
        <w:rPr>
          <w:rFonts w:ascii="Segoe UI" w:hAnsi="Segoe UI" w:cs="Segoe UI"/>
          <w:b/>
          <w:bCs/>
          <w:sz w:val="24"/>
          <w:szCs w:val="24"/>
        </w:rPr>
        <w:t xml:space="preserve">Audit </w:t>
      </w:r>
      <w:r w:rsidR="00B33E5C" w:rsidRPr="00B33E5C">
        <w:rPr>
          <w:rFonts w:ascii="Segoe UI" w:hAnsi="Segoe UI" w:cs="Segoe UI"/>
          <w:b/>
          <w:bCs/>
          <w:sz w:val="24"/>
          <w:szCs w:val="24"/>
        </w:rPr>
        <w:t xml:space="preserve">Committee </w:t>
      </w:r>
      <w:r w:rsidR="004C33E6">
        <w:rPr>
          <w:rFonts w:ascii="Segoe UI" w:hAnsi="Segoe UI" w:cs="Segoe UI"/>
          <w:b/>
          <w:bCs/>
          <w:sz w:val="24"/>
          <w:szCs w:val="24"/>
        </w:rPr>
        <w:t>a</w:t>
      </w:r>
      <w:r w:rsidR="00B2786B" w:rsidRPr="00B33E5C">
        <w:rPr>
          <w:rFonts w:ascii="Segoe UI" w:hAnsi="Segoe UI" w:cs="Segoe UI"/>
          <w:b/>
          <w:bCs/>
          <w:sz w:val="24"/>
          <w:szCs w:val="24"/>
        </w:rPr>
        <w:t xml:space="preserve">nnual </w:t>
      </w:r>
      <w:r w:rsidR="004C33E6">
        <w:rPr>
          <w:rFonts w:ascii="Segoe UI" w:hAnsi="Segoe UI" w:cs="Segoe UI"/>
          <w:b/>
          <w:bCs/>
          <w:sz w:val="24"/>
          <w:szCs w:val="24"/>
        </w:rPr>
        <w:t>r</w:t>
      </w:r>
      <w:r w:rsidR="00B2786B" w:rsidRPr="00B33E5C">
        <w:rPr>
          <w:rFonts w:ascii="Segoe UI" w:hAnsi="Segoe UI" w:cs="Segoe UI"/>
          <w:b/>
          <w:bCs/>
          <w:sz w:val="24"/>
          <w:szCs w:val="24"/>
        </w:rPr>
        <w:t>eport 202</w:t>
      </w:r>
      <w:r w:rsidR="00E5380A" w:rsidRPr="00B33E5C">
        <w:rPr>
          <w:rFonts w:ascii="Segoe UI" w:hAnsi="Segoe UI" w:cs="Segoe UI"/>
          <w:b/>
          <w:bCs/>
          <w:sz w:val="24"/>
          <w:szCs w:val="24"/>
        </w:rPr>
        <w:t>1</w:t>
      </w:r>
      <w:r w:rsidR="00137A06">
        <w:rPr>
          <w:rFonts w:ascii="Segoe UI" w:hAnsi="Segoe UI" w:cs="Segoe UI"/>
          <w:b/>
          <w:bCs/>
          <w:sz w:val="24"/>
          <w:szCs w:val="24"/>
        </w:rPr>
        <w:t>/22</w:t>
      </w:r>
    </w:p>
    <w:p w14:paraId="5609E0AA" w14:textId="77777777" w:rsidR="004C33E6" w:rsidRPr="00B33E5C" w:rsidRDefault="004C33E6" w:rsidP="00B2786B">
      <w:pPr>
        <w:jc w:val="center"/>
        <w:rPr>
          <w:rFonts w:ascii="Segoe UI" w:hAnsi="Segoe UI" w:cs="Segoe UI"/>
          <w:b/>
          <w:bCs/>
          <w:sz w:val="24"/>
          <w:szCs w:val="24"/>
        </w:rPr>
      </w:pPr>
    </w:p>
    <w:p w14:paraId="3D58AE1F" w14:textId="49009611" w:rsidR="00564FDC" w:rsidRPr="00B33E5C" w:rsidRDefault="00564FDC" w:rsidP="00B2786B">
      <w:pPr>
        <w:jc w:val="center"/>
        <w:rPr>
          <w:rFonts w:ascii="Segoe UI" w:hAnsi="Segoe UI" w:cs="Segoe UI"/>
          <w:b/>
          <w:bCs/>
          <w:sz w:val="24"/>
          <w:szCs w:val="24"/>
        </w:rPr>
      </w:pPr>
      <w:r w:rsidRPr="00B33E5C">
        <w:rPr>
          <w:rFonts w:ascii="Segoe UI" w:hAnsi="Segoe UI" w:cs="Segoe UI"/>
          <w:b/>
          <w:bCs/>
          <w:sz w:val="24"/>
          <w:szCs w:val="24"/>
        </w:rPr>
        <w:t xml:space="preserve">For </w:t>
      </w:r>
      <w:r w:rsidR="008A30F1">
        <w:rPr>
          <w:rFonts w:ascii="Segoe UI" w:hAnsi="Segoe UI" w:cs="Segoe UI"/>
          <w:b/>
          <w:bCs/>
          <w:sz w:val="24"/>
          <w:szCs w:val="24"/>
        </w:rPr>
        <w:t xml:space="preserve">Discussion or </w:t>
      </w:r>
      <w:r w:rsidRPr="00B33E5C">
        <w:rPr>
          <w:rFonts w:ascii="Segoe UI" w:hAnsi="Segoe UI" w:cs="Segoe UI"/>
          <w:b/>
          <w:bCs/>
          <w:sz w:val="24"/>
          <w:szCs w:val="24"/>
        </w:rPr>
        <w:t>Approval</w:t>
      </w:r>
    </w:p>
    <w:p w14:paraId="297C0099" w14:textId="43A37775" w:rsidR="00B2786B" w:rsidRPr="001E414B" w:rsidRDefault="00B2786B" w:rsidP="00170002">
      <w:pPr>
        <w:jc w:val="both"/>
        <w:rPr>
          <w:rFonts w:ascii="Segoe UI" w:hAnsi="Segoe UI" w:cs="Segoe UI"/>
          <w:color w:val="4472C4" w:themeColor="accent1"/>
          <w:sz w:val="24"/>
          <w:szCs w:val="24"/>
        </w:rPr>
      </w:pPr>
    </w:p>
    <w:p w14:paraId="5FD80765" w14:textId="5C0D86B3" w:rsidR="00B2786B" w:rsidRPr="00E979A7" w:rsidRDefault="002650D9" w:rsidP="00170002">
      <w:pPr>
        <w:jc w:val="both"/>
        <w:rPr>
          <w:rFonts w:ascii="Segoe UI" w:hAnsi="Segoe UI" w:cs="Segoe UI"/>
          <w:b/>
          <w:bCs/>
          <w:sz w:val="24"/>
          <w:szCs w:val="24"/>
        </w:rPr>
      </w:pPr>
      <w:r w:rsidRPr="00E979A7">
        <w:rPr>
          <w:rFonts w:ascii="Segoe UI" w:hAnsi="Segoe UI" w:cs="Segoe UI"/>
          <w:b/>
          <w:bCs/>
          <w:sz w:val="24"/>
          <w:szCs w:val="24"/>
        </w:rPr>
        <w:t>Executive Summary</w:t>
      </w:r>
    </w:p>
    <w:p w14:paraId="0DF56728" w14:textId="3CA36E40" w:rsidR="002650D9" w:rsidRPr="00E979A7" w:rsidRDefault="00170002" w:rsidP="00170002">
      <w:pPr>
        <w:jc w:val="both"/>
        <w:rPr>
          <w:rFonts w:ascii="Segoe UI" w:hAnsi="Segoe UI" w:cs="Segoe UI"/>
          <w:sz w:val="24"/>
          <w:szCs w:val="24"/>
        </w:rPr>
      </w:pPr>
      <w:r w:rsidRPr="00E979A7">
        <w:rPr>
          <w:rFonts w:ascii="Segoe UI" w:hAnsi="Segoe UI" w:cs="Segoe UI"/>
          <w:sz w:val="24"/>
          <w:szCs w:val="24"/>
        </w:rPr>
        <w:t>The</w:t>
      </w:r>
      <w:r w:rsidR="00B50A50" w:rsidRPr="00E979A7">
        <w:rPr>
          <w:rFonts w:ascii="Segoe UI" w:hAnsi="Segoe UI" w:cs="Segoe UI"/>
          <w:sz w:val="24"/>
          <w:szCs w:val="24"/>
        </w:rPr>
        <w:t xml:space="preserve"> </w:t>
      </w:r>
      <w:r w:rsidR="004C33E6">
        <w:rPr>
          <w:rFonts w:ascii="Segoe UI" w:hAnsi="Segoe UI" w:cs="Segoe UI"/>
          <w:sz w:val="24"/>
          <w:szCs w:val="24"/>
        </w:rPr>
        <w:t>Audit Committee a</w:t>
      </w:r>
      <w:r w:rsidRPr="00E979A7">
        <w:rPr>
          <w:rFonts w:ascii="Segoe UI" w:hAnsi="Segoe UI" w:cs="Segoe UI"/>
          <w:sz w:val="24"/>
          <w:szCs w:val="24"/>
        </w:rPr>
        <w:t xml:space="preserve">nnual </w:t>
      </w:r>
      <w:r w:rsidR="004C33E6">
        <w:rPr>
          <w:rFonts w:ascii="Segoe UI" w:hAnsi="Segoe UI" w:cs="Segoe UI"/>
          <w:sz w:val="24"/>
          <w:szCs w:val="24"/>
        </w:rPr>
        <w:t>r</w:t>
      </w:r>
      <w:r w:rsidRPr="00E979A7">
        <w:rPr>
          <w:rFonts w:ascii="Segoe UI" w:hAnsi="Segoe UI" w:cs="Segoe UI"/>
          <w:sz w:val="24"/>
          <w:szCs w:val="24"/>
        </w:rPr>
        <w:t xml:space="preserve">eport summarises the performance and work programme of the </w:t>
      </w:r>
      <w:r w:rsidR="00E979A7" w:rsidRPr="00E979A7">
        <w:rPr>
          <w:rFonts w:ascii="Segoe UI" w:hAnsi="Segoe UI" w:cs="Segoe UI"/>
          <w:sz w:val="24"/>
          <w:szCs w:val="24"/>
        </w:rPr>
        <w:t xml:space="preserve">Audit </w:t>
      </w:r>
      <w:r w:rsidRPr="00E979A7">
        <w:rPr>
          <w:rFonts w:ascii="Segoe UI" w:hAnsi="Segoe UI" w:cs="Segoe UI"/>
          <w:sz w:val="24"/>
          <w:szCs w:val="24"/>
        </w:rPr>
        <w:t>Committee during the period 01</w:t>
      </w:r>
      <w:r w:rsidR="00B14866" w:rsidRPr="00E979A7">
        <w:rPr>
          <w:rFonts w:ascii="Segoe UI" w:hAnsi="Segoe UI" w:cs="Segoe UI"/>
          <w:sz w:val="24"/>
          <w:szCs w:val="24"/>
        </w:rPr>
        <w:t xml:space="preserve"> </w:t>
      </w:r>
      <w:r w:rsidRPr="00E979A7">
        <w:rPr>
          <w:rFonts w:ascii="Segoe UI" w:hAnsi="Segoe UI" w:cs="Segoe UI"/>
          <w:sz w:val="24"/>
          <w:szCs w:val="24"/>
        </w:rPr>
        <w:t>April 20</w:t>
      </w:r>
      <w:r w:rsidR="00DD1B77" w:rsidRPr="00E979A7">
        <w:rPr>
          <w:rFonts w:ascii="Segoe UI" w:hAnsi="Segoe UI" w:cs="Segoe UI"/>
          <w:sz w:val="24"/>
          <w:szCs w:val="24"/>
        </w:rPr>
        <w:t>2</w:t>
      </w:r>
      <w:r w:rsidR="00137A06">
        <w:rPr>
          <w:rFonts w:ascii="Segoe UI" w:hAnsi="Segoe UI" w:cs="Segoe UI"/>
          <w:sz w:val="24"/>
          <w:szCs w:val="24"/>
        </w:rPr>
        <w:t>1</w:t>
      </w:r>
      <w:r w:rsidRPr="00E979A7">
        <w:rPr>
          <w:rFonts w:ascii="Segoe UI" w:hAnsi="Segoe UI" w:cs="Segoe UI"/>
          <w:sz w:val="24"/>
          <w:szCs w:val="24"/>
        </w:rPr>
        <w:t xml:space="preserve"> to 31</w:t>
      </w:r>
      <w:r w:rsidR="00B14866" w:rsidRPr="00E979A7">
        <w:rPr>
          <w:rFonts w:ascii="Segoe UI" w:hAnsi="Segoe UI" w:cs="Segoe UI"/>
          <w:sz w:val="24"/>
          <w:szCs w:val="24"/>
        </w:rPr>
        <w:t xml:space="preserve"> </w:t>
      </w:r>
      <w:r w:rsidRPr="00E979A7">
        <w:rPr>
          <w:rFonts w:ascii="Segoe UI" w:hAnsi="Segoe UI" w:cs="Segoe UI"/>
          <w:sz w:val="24"/>
          <w:szCs w:val="24"/>
        </w:rPr>
        <w:t>March 202</w:t>
      </w:r>
      <w:r w:rsidR="00137A06">
        <w:rPr>
          <w:rFonts w:ascii="Segoe UI" w:hAnsi="Segoe UI" w:cs="Segoe UI"/>
          <w:sz w:val="24"/>
          <w:szCs w:val="24"/>
        </w:rPr>
        <w:t>2</w:t>
      </w:r>
      <w:r w:rsidRPr="00E979A7">
        <w:rPr>
          <w:rFonts w:ascii="Segoe UI" w:hAnsi="Segoe UI" w:cs="Segoe UI"/>
          <w:sz w:val="24"/>
          <w:szCs w:val="24"/>
        </w:rPr>
        <w:t>.</w:t>
      </w:r>
      <w:r w:rsidR="00A65732">
        <w:rPr>
          <w:rFonts w:ascii="Segoe UI" w:hAnsi="Segoe UI" w:cs="Segoe UI"/>
          <w:sz w:val="24"/>
          <w:szCs w:val="24"/>
        </w:rPr>
        <w:t xml:space="preserve">  This version of the Committee’s annual report can start the conversation around any necessary changes to the report or the appended Terms of Reference; in the meantime, this report can still provide relevant assurance for the development of the Annual Governance Statement, part of the Trust’s Annual Report. </w:t>
      </w:r>
      <w:r w:rsidR="006D626A">
        <w:rPr>
          <w:rFonts w:ascii="Segoe UI" w:hAnsi="Segoe UI" w:cs="Segoe UI"/>
          <w:sz w:val="24"/>
          <w:szCs w:val="24"/>
        </w:rPr>
        <w:t xml:space="preserve"> The appendices to this report provide: (</w:t>
      </w:r>
      <w:proofErr w:type="spellStart"/>
      <w:r w:rsidR="006D626A">
        <w:rPr>
          <w:rFonts w:ascii="Segoe UI" w:hAnsi="Segoe UI" w:cs="Segoe UI"/>
          <w:sz w:val="24"/>
          <w:szCs w:val="24"/>
        </w:rPr>
        <w:t>i</w:t>
      </w:r>
      <w:proofErr w:type="spellEnd"/>
      <w:r w:rsidR="006D626A">
        <w:rPr>
          <w:rFonts w:ascii="Segoe UI" w:hAnsi="Segoe UI" w:cs="Segoe UI"/>
          <w:sz w:val="24"/>
          <w:szCs w:val="24"/>
        </w:rPr>
        <w:t>) the Audit Committee</w:t>
      </w:r>
      <w:r w:rsidR="00674812">
        <w:rPr>
          <w:rFonts w:ascii="Segoe UI" w:hAnsi="Segoe UI" w:cs="Segoe UI"/>
          <w:sz w:val="24"/>
          <w:szCs w:val="24"/>
        </w:rPr>
        <w:t>’s</w:t>
      </w:r>
      <w:r w:rsidR="006D626A">
        <w:rPr>
          <w:rFonts w:ascii="Segoe UI" w:hAnsi="Segoe UI" w:cs="Segoe UI"/>
          <w:sz w:val="24"/>
          <w:szCs w:val="24"/>
        </w:rPr>
        <w:t xml:space="preserve"> Terms of Reference</w:t>
      </w:r>
      <w:r w:rsidR="00674812">
        <w:rPr>
          <w:rFonts w:ascii="Segoe UI" w:hAnsi="Segoe UI" w:cs="Segoe UI"/>
          <w:sz w:val="24"/>
          <w:szCs w:val="24"/>
        </w:rPr>
        <w:t xml:space="preserve">; and </w:t>
      </w:r>
      <w:r w:rsidR="00674812" w:rsidRPr="00674812">
        <w:rPr>
          <w:rFonts w:ascii="Segoe UI" w:hAnsi="Segoe UI" w:cs="Segoe UI"/>
          <w:sz w:val="24"/>
          <w:szCs w:val="24"/>
        </w:rPr>
        <w:t>(i</w:t>
      </w:r>
      <w:r w:rsidR="00674812">
        <w:rPr>
          <w:rFonts w:ascii="Segoe UI" w:hAnsi="Segoe UI" w:cs="Segoe UI"/>
          <w:sz w:val="24"/>
          <w:szCs w:val="24"/>
        </w:rPr>
        <w:t>i</w:t>
      </w:r>
      <w:r w:rsidR="00674812" w:rsidRPr="00674812">
        <w:rPr>
          <w:rFonts w:ascii="Segoe UI" w:hAnsi="Segoe UI" w:cs="Segoe UI"/>
          <w:sz w:val="24"/>
          <w:szCs w:val="24"/>
        </w:rPr>
        <w:t>) an overview plan and look ahead to 2022/23</w:t>
      </w:r>
      <w:r w:rsidR="00273B31">
        <w:rPr>
          <w:rFonts w:ascii="Segoe UI" w:hAnsi="Segoe UI" w:cs="Segoe UI"/>
          <w:sz w:val="24"/>
          <w:szCs w:val="24"/>
        </w:rPr>
        <w:t xml:space="preserve"> [</w:t>
      </w:r>
      <w:r w:rsidR="00273B31">
        <w:rPr>
          <w:rFonts w:ascii="Segoe UI" w:hAnsi="Segoe UI" w:cs="Segoe UI"/>
          <w:i/>
          <w:iCs/>
          <w:sz w:val="24"/>
          <w:szCs w:val="24"/>
        </w:rPr>
        <w:t>Appendix 1 to be publicly available as part of Board packs</w:t>
      </w:r>
      <w:r w:rsidR="00273B31">
        <w:rPr>
          <w:rFonts w:ascii="Segoe UI" w:hAnsi="Segoe UI" w:cs="Segoe UI"/>
          <w:sz w:val="24"/>
          <w:szCs w:val="24"/>
        </w:rPr>
        <w:t>]</w:t>
      </w:r>
      <w:r w:rsidR="00674812">
        <w:rPr>
          <w:rFonts w:ascii="Segoe UI" w:hAnsi="Segoe UI" w:cs="Segoe UI"/>
          <w:sz w:val="24"/>
          <w:szCs w:val="24"/>
        </w:rPr>
        <w:t xml:space="preserve">.  </w:t>
      </w:r>
    </w:p>
    <w:p w14:paraId="34D2D331" w14:textId="16FCC875" w:rsidR="002650D9" w:rsidRPr="00E979A7" w:rsidRDefault="002650D9" w:rsidP="00170002">
      <w:pPr>
        <w:jc w:val="both"/>
        <w:rPr>
          <w:rFonts w:ascii="Segoe UI" w:hAnsi="Segoe UI" w:cs="Segoe UI"/>
          <w:sz w:val="24"/>
          <w:szCs w:val="24"/>
        </w:rPr>
      </w:pPr>
    </w:p>
    <w:p w14:paraId="1852E0DB" w14:textId="77777777" w:rsidR="00140D02" w:rsidRPr="00E979A7" w:rsidRDefault="00140D02" w:rsidP="00140D02">
      <w:pPr>
        <w:jc w:val="both"/>
        <w:rPr>
          <w:rFonts w:ascii="Segoe UI" w:hAnsi="Segoe UI" w:cs="Segoe UI"/>
          <w:b/>
          <w:bCs/>
          <w:sz w:val="24"/>
          <w:szCs w:val="24"/>
        </w:rPr>
      </w:pPr>
      <w:r w:rsidRPr="00E979A7">
        <w:rPr>
          <w:rFonts w:ascii="Segoe UI" w:hAnsi="Segoe UI" w:cs="Segoe UI"/>
          <w:b/>
          <w:bCs/>
          <w:sz w:val="24"/>
          <w:szCs w:val="24"/>
        </w:rPr>
        <w:t>Governance Route/Approval Process</w:t>
      </w:r>
    </w:p>
    <w:p w14:paraId="5073FF66" w14:textId="60F7173E" w:rsidR="008E6ECC" w:rsidRPr="00E979A7" w:rsidRDefault="004C33E6" w:rsidP="008E6ECC">
      <w:pPr>
        <w:jc w:val="both"/>
        <w:rPr>
          <w:rFonts w:ascii="Segoe UI" w:hAnsi="Segoe UI" w:cs="Segoe UI"/>
          <w:sz w:val="24"/>
          <w:szCs w:val="24"/>
        </w:rPr>
      </w:pPr>
      <w:r>
        <w:rPr>
          <w:rFonts w:ascii="Segoe UI" w:hAnsi="Segoe UI" w:cs="Segoe UI"/>
          <w:sz w:val="24"/>
          <w:szCs w:val="24"/>
        </w:rPr>
        <w:t xml:space="preserve">Further to the Audit Committee’s review, comments and approval, the Audit Committee annual report </w:t>
      </w:r>
      <w:r w:rsidR="006D626A">
        <w:rPr>
          <w:rFonts w:ascii="Segoe UI" w:hAnsi="Segoe UI" w:cs="Segoe UI"/>
          <w:sz w:val="24"/>
          <w:szCs w:val="24"/>
        </w:rPr>
        <w:t xml:space="preserve">and Terms of Reference </w:t>
      </w:r>
      <w:r>
        <w:rPr>
          <w:rFonts w:ascii="Segoe UI" w:hAnsi="Segoe UI" w:cs="Segoe UI"/>
          <w:sz w:val="24"/>
          <w:szCs w:val="24"/>
        </w:rPr>
        <w:t xml:space="preserve">will be presented </w:t>
      </w:r>
      <w:r w:rsidR="008E6ECC" w:rsidRPr="00E979A7">
        <w:rPr>
          <w:rFonts w:ascii="Segoe UI" w:hAnsi="Segoe UI" w:cs="Segoe UI"/>
          <w:sz w:val="24"/>
          <w:szCs w:val="24"/>
        </w:rPr>
        <w:t>to the Board of Directors</w:t>
      </w:r>
      <w:r>
        <w:rPr>
          <w:rFonts w:ascii="Segoe UI" w:hAnsi="Segoe UI" w:cs="Segoe UI"/>
          <w:sz w:val="24"/>
          <w:szCs w:val="24"/>
        </w:rPr>
        <w:t xml:space="preserve"> for receipt.  </w:t>
      </w:r>
      <w:r w:rsidR="008E6ECC" w:rsidRPr="00E979A7">
        <w:rPr>
          <w:rFonts w:ascii="Segoe UI" w:hAnsi="Segoe UI" w:cs="Segoe UI"/>
          <w:sz w:val="24"/>
          <w:szCs w:val="24"/>
        </w:rPr>
        <w:t xml:space="preserve">   </w:t>
      </w:r>
    </w:p>
    <w:p w14:paraId="6308B43A" w14:textId="3121BE2E" w:rsidR="00170002" w:rsidRPr="00EA5A8A" w:rsidRDefault="00170002" w:rsidP="00B2786B">
      <w:pPr>
        <w:rPr>
          <w:rFonts w:ascii="Segoe UI" w:hAnsi="Segoe UI" w:cs="Segoe UI"/>
          <w:color w:val="4472C4" w:themeColor="accent1"/>
          <w:sz w:val="24"/>
          <w:szCs w:val="24"/>
        </w:rPr>
      </w:pPr>
    </w:p>
    <w:p w14:paraId="3E84CDCB" w14:textId="1B728024" w:rsidR="00145873" w:rsidRPr="00E979A7" w:rsidRDefault="00145873" w:rsidP="00145873">
      <w:pPr>
        <w:jc w:val="both"/>
        <w:rPr>
          <w:rFonts w:ascii="Segoe UI" w:hAnsi="Segoe UI" w:cs="Segoe UI"/>
          <w:iCs/>
          <w:sz w:val="24"/>
          <w:szCs w:val="24"/>
        </w:rPr>
      </w:pPr>
      <w:r w:rsidRPr="00E979A7">
        <w:rPr>
          <w:rFonts w:ascii="Segoe UI" w:hAnsi="Segoe UI" w:cs="Segoe UI"/>
          <w:b/>
          <w:bCs/>
          <w:sz w:val="24"/>
          <w:szCs w:val="24"/>
        </w:rPr>
        <w:t>Strategic Objectives/Priorities</w:t>
      </w:r>
      <w:r w:rsidRPr="00E979A7">
        <w:rPr>
          <w:rFonts w:ascii="Segoe UI" w:hAnsi="Segoe UI" w:cs="Segoe UI"/>
          <w:i/>
          <w:sz w:val="20"/>
          <w:szCs w:val="20"/>
        </w:rPr>
        <w:t xml:space="preserve"> </w:t>
      </w:r>
      <w:r w:rsidRPr="00E979A7">
        <w:rPr>
          <w:rFonts w:ascii="Segoe UI" w:hAnsi="Segoe UI" w:cs="Segoe UI"/>
          <w:iCs/>
          <w:sz w:val="24"/>
          <w:szCs w:val="24"/>
        </w:rPr>
        <w:t>– this report relates to or provides assurance and evidence against the following Strategic Objective</w:t>
      </w:r>
      <w:r w:rsidR="00444A15" w:rsidRPr="00E979A7">
        <w:rPr>
          <w:rFonts w:ascii="Segoe UI" w:hAnsi="Segoe UI" w:cs="Segoe UI"/>
          <w:iCs/>
          <w:sz w:val="24"/>
          <w:szCs w:val="24"/>
        </w:rPr>
        <w:t>s</w:t>
      </w:r>
      <w:r w:rsidRPr="00E979A7">
        <w:rPr>
          <w:rFonts w:ascii="Segoe UI" w:hAnsi="Segoe UI" w:cs="Segoe UI"/>
          <w:iCs/>
          <w:sz w:val="24"/>
          <w:szCs w:val="24"/>
        </w:rPr>
        <w:t>/Priorities of the Trust:</w:t>
      </w:r>
    </w:p>
    <w:p w14:paraId="12AA9AA8" w14:textId="77777777" w:rsidR="00E979A7" w:rsidRPr="00EA5A8A" w:rsidRDefault="00E979A7" w:rsidP="00145873">
      <w:pPr>
        <w:jc w:val="both"/>
        <w:rPr>
          <w:rFonts w:ascii="Segoe UI" w:hAnsi="Segoe UI" w:cs="Segoe UI"/>
          <w:iCs/>
          <w:color w:val="4472C4" w:themeColor="accent1"/>
          <w:sz w:val="24"/>
          <w:szCs w:val="24"/>
        </w:rPr>
      </w:pPr>
    </w:p>
    <w:p w14:paraId="5A5AF2B3" w14:textId="77777777" w:rsidR="00E979A7" w:rsidRPr="00E979A7" w:rsidRDefault="00E979A7" w:rsidP="00E979A7">
      <w:pPr>
        <w:jc w:val="both"/>
        <w:rPr>
          <w:rFonts w:ascii="Segoe UI" w:eastAsia="Times New Roman" w:hAnsi="Segoe UI" w:cs="Segoe UI"/>
          <w:iCs/>
          <w:sz w:val="24"/>
          <w:szCs w:val="24"/>
          <w:lang w:eastAsia="en-GB"/>
        </w:rPr>
      </w:pPr>
      <w:r w:rsidRPr="00E979A7">
        <w:rPr>
          <w:rFonts w:ascii="Segoe UI" w:eastAsia="Times New Roman" w:hAnsi="Segoe UI" w:cs="Segoe UI"/>
          <w:iCs/>
          <w:sz w:val="24"/>
          <w:szCs w:val="24"/>
          <w:lang w:eastAsia="en-GB"/>
        </w:rPr>
        <w:t>3) Sustainability – Make best use of our resources and protect the environment</w:t>
      </w:r>
    </w:p>
    <w:p w14:paraId="3B534A80" w14:textId="1F5D3BC0" w:rsidR="00170002" w:rsidRPr="00EA5A8A" w:rsidRDefault="00170002" w:rsidP="00B2786B">
      <w:pPr>
        <w:rPr>
          <w:rFonts w:ascii="Segoe UI" w:hAnsi="Segoe UI" w:cs="Segoe UI"/>
          <w:iCs/>
          <w:color w:val="4472C4" w:themeColor="accent1"/>
          <w:sz w:val="24"/>
          <w:szCs w:val="24"/>
        </w:rPr>
      </w:pPr>
    </w:p>
    <w:p w14:paraId="1F591C80" w14:textId="237FCB98" w:rsidR="003B6F9E" w:rsidRPr="00E979A7" w:rsidRDefault="00D60D86" w:rsidP="00D60D86">
      <w:pPr>
        <w:jc w:val="both"/>
        <w:rPr>
          <w:rFonts w:ascii="Segoe UI" w:hAnsi="Segoe UI" w:cs="Segoe UI"/>
          <w:b/>
          <w:sz w:val="24"/>
          <w:szCs w:val="24"/>
        </w:rPr>
      </w:pPr>
      <w:r w:rsidRPr="00E979A7">
        <w:rPr>
          <w:rFonts w:ascii="Segoe UI" w:hAnsi="Segoe UI" w:cs="Segoe UI"/>
          <w:b/>
          <w:sz w:val="24"/>
          <w:szCs w:val="24"/>
        </w:rPr>
        <w:t>Recommendation</w:t>
      </w:r>
    </w:p>
    <w:p w14:paraId="3E237FDB" w14:textId="7469A46D" w:rsidR="00D60D86" w:rsidRPr="00E979A7" w:rsidRDefault="00D60D86" w:rsidP="00D60D86">
      <w:pPr>
        <w:jc w:val="both"/>
        <w:rPr>
          <w:rFonts w:ascii="Segoe UI" w:hAnsi="Segoe UI" w:cs="Segoe UI"/>
          <w:sz w:val="24"/>
          <w:szCs w:val="24"/>
        </w:rPr>
      </w:pPr>
      <w:r w:rsidRPr="00E979A7">
        <w:rPr>
          <w:rFonts w:ascii="Segoe UI" w:hAnsi="Segoe UI" w:cs="Segoe UI"/>
          <w:sz w:val="24"/>
          <w:szCs w:val="24"/>
        </w:rPr>
        <w:t xml:space="preserve">The Committee is </w:t>
      </w:r>
      <w:r w:rsidR="009E5D0C" w:rsidRPr="00E979A7">
        <w:rPr>
          <w:rFonts w:ascii="Segoe UI" w:hAnsi="Segoe UI" w:cs="Segoe UI"/>
          <w:sz w:val="24"/>
          <w:szCs w:val="24"/>
        </w:rPr>
        <w:t>requested</w:t>
      </w:r>
      <w:r w:rsidRPr="00E979A7">
        <w:rPr>
          <w:rFonts w:ascii="Segoe UI" w:hAnsi="Segoe UI" w:cs="Segoe UI"/>
          <w:sz w:val="24"/>
          <w:szCs w:val="24"/>
        </w:rPr>
        <w:t xml:space="preserve"> to </w:t>
      </w:r>
      <w:r w:rsidR="00137A06">
        <w:rPr>
          <w:rFonts w:ascii="Segoe UI" w:hAnsi="Segoe UI" w:cs="Segoe UI"/>
          <w:sz w:val="24"/>
          <w:szCs w:val="24"/>
        </w:rPr>
        <w:t xml:space="preserve">provide comments for the further development of the report </w:t>
      </w:r>
      <w:r w:rsidR="006D626A">
        <w:rPr>
          <w:rFonts w:ascii="Segoe UI" w:hAnsi="Segoe UI" w:cs="Segoe UI"/>
          <w:sz w:val="24"/>
          <w:szCs w:val="24"/>
        </w:rPr>
        <w:t xml:space="preserve">and Terms of Reference </w:t>
      </w:r>
      <w:r w:rsidR="00137A06">
        <w:rPr>
          <w:rFonts w:ascii="Segoe UI" w:hAnsi="Segoe UI" w:cs="Segoe UI"/>
          <w:sz w:val="24"/>
          <w:szCs w:val="24"/>
        </w:rPr>
        <w:t xml:space="preserve">or to </w:t>
      </w:r>
      <w:r w:rsidRPr="00E979A7">
        <w:rPr>
          <w:rFonts w:ascii="Segoe UI" w:hAnsi="Segoe UI" w:cs="Segoe UI"/>
          <w:sz w:val="24"/>
          <w:szCs w:val="24"/>
        </w:rPr>
        <w:t>approve the report</w:t>
      </w:r>
      <w:r w:rsidR="006D626A">
        <w:rPr>
          <w:rFonts w:ascii="Segoe UI" w:hAnsi="Segoe UI" w:cs="Segoe UI"/>
          <w:sz w:val="24"/>
          <w:szCs w:val="24"/>
        </w:rPr>
        <w:t xml:space="preserve"> and Terms of Reference</w:t>
      </w:r>
      <w:r w:rsidRPr="00E979A7">
        <w:rPr>
          <w:rFonts w:ascii="Segoe UI" w:hAnsi="Segoe UI" w:cs="Segoe UI"/>
          <w:sz w:val="24"/>
          <w:szCs w:val="24"/>
        </w:rPr>
        <w:t>.</w:t>
      </w:r>
    </w:p>
    <w:p w14:paraId="72ECB991" w14:textId="77777777" w:rsidR="00D60D86" w:rsidRPr="00EA5A8A" w:rsidRDefault="00D60D86" w:rsidP="00D60D86">
      <w:pPr>
        <w:jc w:val="both"/>
        <w:rPr>
          <w:rFonts w:ascii="Segoe UI" w:hAnsi="Segoe UI" w:cs="Segoe UI"/>
          <w:b/>
          <w:color w:val="4472C4" w:themeColor="accent1"/>
          <w:sz w:val="24"/>
          <w:szCs w:val="24"/>
        </w:rPr>
      </w:pPr>
    </w:p>
    <w:p w14:paraId="743D5540" w14:textId="5AE731EF" w:rsidR="00DC2DDA" w:rsidRPr="00E979A7" w:rsidRDefault="00D60D86" w:rsidP="004C33E6">
      <w:pPr>
        <w:ind w:left="1440" w:hanging="1440"/>
        <w:jc w:val="both"/>
        <w:rPr>
          <w:rFonts w:ascii="Segoe UI" w:hAnsi="Segoe UI" w:cs="Segoe UI"/>
          <w:b/>
          <w:sz w:val="24"/>
          <w:szCs w:val="24"/>
        </w:rPr>
      </w:pPr>
      <w:r w:rsidRPr="00E979A7">
        <w:rPr>
          <w:rFonts w:ascii="Segoe UI" w:hAnsi="Segoe UI" w:cs="Segoe UI"/>
          <w:b/>
          <w:sz w:val="24"/>
          <w:szCs w:val="24"/>
        </w:rPr>
        <w:t xml:space="preserve">Author and </w:t>
      </w:r>
      <w:r w:rsidR="00131AD4" w:rsidRPr="00E979A7">
        <w:rPr>
          <w:rFonts w:ascii="Segoe UI" w:hAnsi="Segoe UI" w:cs="Segoe UI"/>
          <w:b/>
          <w:sz w:val="24"/>
          <w:szCs w:val="24"/>
        </w:rPr>
        <w:t>T</w:t>
      </w:r>
      <w:r w:rsidRPr="00E979A7">
        <w:rPr>
          <w:rFonts w:ascii="Segoe UI" w:hAnsi="Segoe UI" w:cs="Segoe UI"/>
          <w:b/>
          <w:sz w:val="24"/>
          <w:szCs w:val="24"/>
        </w:rPr>
        <w:t xml:space="preserve">itle: </w:t>
      </w:r>
      <w:r w:rsidR="00E979A7" w:rsidRPr="00E979A7">
        <w:rPr>
          <w:rFonts w:ascii="Segoe UI" w:hAnsi="Segoe UI" w:cs="Segoe UI"/>
          <w:b/>
          <w:sz w:val="24"/>
          <w:szCs w:val="24"/>
        </w:rPr>
        <w:t>Hannah Smith, Assistant Trust Secretary</w:t>
      </w:r>
      <w:r w:rsidR="001B1BFE">
        <w:rPr>
          <w:rFonts w:ascii="Segoe UI" w:hAnsi="Segoe UI" w:cs="Segoe UI"/>
          <w:b/>
          <w:sz w:val="24"/>
          <w:szCs w:val="24"/>
        </w:rPr>
        <w:t xml:space="preserve">        </w:t>
      </w:r>
      <w:r w:rsidR="00E979A7" w:rsidRPr="00E979A7">
        <w:rPr>
          <w:rFonts w:ascii="Segoe UI" w:hAnsi="Segoe UI" w:cs="Segoe UI"/>
          <w:b/>
          <w:sz w:val="24"/>
          <w:szCs w:val="24"/>
        </w:rPr>
        <w:t xml:space="preserve">      </w:t>
      </w:r>
    </w:p>
    <w:p w14:paraId="4746A9C3" w14:textId="77777777" w:rsidR="002061D6" w:rsidRPr="00E979A7" w:rsidRDefault="002061D6" w:rsidP="00CA2FD5">
      <w:pPr>
        <w:ind w:left="1440" w:hanging="1440"/>
        <w:jc w:val="both"/>
        <w:rPr>
          <w:rFonts w:ascii="Segoe UI" w:hAnsi="Segoe UI" w:cs="Segoe UI"/>
          <w:b/>
          <w:sz w:val="24"/>
          <w:szCs w:val="24"/>
        </w:rPr>
      </w:pPr>
    </w:p>
    <w:p w14:paraId="21C6EB5C" w14:textId="053C455B" w:rsidR="00D60D86" w:rsidRPr="00E979A7" w:rsidRDefault="00D60D86" w:rsidP="00D60D86">
      <w:pPr>
        <w:jc w:val="both"/>
        <w:rPr>
          <w:rFonts w:ascii="Segoe UI" w:hAnsi="Segoe UI" w:cs="Segoe UI"/>
          <w:b/>
          <w:sz w:val="24"/>
          <w:szCs w:val="24"/>
        </w:rPr>
      </w:pPr>
      <w:r w:rsidRPr="00E979A7">
        <w:rPr>
          <w:rFonts w:ascii="Segoe UI" w:hAnsi="Segoe UI" w:cs="Segoe UI"/>
          <w:b/>
          <w:sz w:val="24"/>
          <w:szCs w:val="24"/>
        </w:rPr>
        <w:t>Lead Executive Director:</w:t>
      </w:r>
      <w:r w:rsidRPr="00E979A7">
        <w:rPr>
          <w:rFonts w:ascii="Segoe UI" w:hAnsi="Segoe UI" w:cs="Segoe UI"/>
          <w:b/>
          <w:sz w:val="24"/>
          <w:szCs w:val="24"/>
        </w:rPr>
        <w:tab/>
        <w:t xml:space="preserve"> Kerry Rogers, Director of Corporate Affairs &amp;       Company Secretary</w:t>
      </w:r>
    </w:p>
    <w:p w14:paraId="00978A66" w14:textId="4A3CC879" w:rsidR="00784E15" w:rsidRPr="00E979A7" w:rsidRDefault="00784E15">
      <w:pPr>
        <w:rPr>
          <w:rFonts w:ascii="Segoe UI" w:hAnsi="Segoe UI" w:cs="Segoe UI"/>
          <w:sz w:val="24"/>
          <w:szCs w:val="24"/>
        </w:rPr>
      </w:pPr>
      <w:r w:rsidRPr="00E979A7">
        <w:rPr>
          <w:rFonts w:ascii="Segoe UI" w:hAnsi="Segoe UI" w:cs="Segoe UI"/>
          <w:sz w:val="24"/>
          <w:szCs w:val="24"/>
        </w:rPr>
        <w:br w:type="page"/>
      </w:r>
    </w:p>
    <w:p w14:paraId="3A578341" w14:textId="57684873" w:rsidR="00EA5A8A" w:rsidRPr="00EA5A8A" w:rsidRDefault="00EA5A8A" w:rsidP="00EA5A8A">
      <w:pPr>
        <w:numPr>
          <w:ilvl w:val="0"/>
          <w:numId w:val="1"/>
        </w:numPr>
        <w:jc w:val="both"/>
        <w:rPr>
          <w:rFonts w:ascii="Segoe UI" w:eastAsia="Times New Roman" w:hAnsi="Segoe UI" w:cs="Segoe UI"/>
          <w:i/>
          <w:sz w:val="20"/>
          <w:szCs w:val="20"/>
          <w:lang w:eastAsia="en-GB"/>
        </w:rPr>
      </w:pPr>
      <w:r w:rsidRPr="00EA5A8A">
        <w:rPr>
          <w:rFonts w:ascii="Segoe UI" w:eastAsia="Times New Roman" w:hAnsi="Segoe UI" w:cs="Segoe UI"/>
          <w:i/>
          <w:sz w:val="20"/>
          <w:szCs w:val="20"/>
          <w:lang w:eastAsia="en-GB"/>
        </w:rPr>
        <w:lastRenderedPageBreak/>
        <w:t xml:space="preserve">A </w:t>
      </w:r>
      <w:r w:rsidRPr="00EA5A8A">
        <w:rPr>
          <w:rFonts w:ascii="Segoe UI" w:eastAsia="Times New Roman" w:hAnsi="Segoe UI" w:cs="Segoe UI"/>
          <w:b/>
          <w:bCs/>
          <w:i/>
          <w:sz w:val="20"/>
          <w:szCs w:val="20"/>
          <w:lang w:eastAsia="en-GB"/>
        </w:rPr>
        <w:t>risk assessment has been undertaken around the legal issues</w:t>
      </w:r>
      <w:r w:rsidRPr="00EA5A8A">
        <w:rPr>
          <w:rFonts w:ascii="Segoe UI" w:eastAsia="Times New Roman" w:hAnsi="Segoe UI" w:cs="Segoe UI"/>
          <w:i/>
          <w:sz w:val="20"/>
          <w:szCs w:val="20"/>
          <w:lang w:eastAsia="en-GB"/>
        </w:rPr>
        <w:t xml:space="preserve"> that this report presents and there are no issues that need to be referred to the Trust Solicitors</w:t>
      </w:r>
      <w:r>
        <w:rPr>
          <w:rFonts w:ascii="Segoe UI" w:eastAsia="Times New Roman" w:hAnsi="Segoe UI" w:cs="Segoe UI"/>
          <w:i/>
          <w:sz w:val="20"/>
          <w:szCs w:val="20"/>
          <w:lang w:eastAsia="en-GB"/>
        </w:rPr>
        <w:t>.</w:t>
      </w:r>
    </w:p>
    <w:p w14:paraId="4A53241D" w14:textId="77777777" w:rsidR="00EA5A8A" w:rsidRPr="00EA5A8A" w:rsidRDefault="00EA5A8A" w:rsidP="00EA5A8A">
      <w:pPr>
        <w:ind w:left="720"/>
        <w:jc w:val="both"/>
        <w:rPr>
          <w:rFonts w:ascii="Segoe UI" w:eastAsia="Times New Roman" w:hAnsi="Segoe UI" w:cs="Segoe UI"/>
          <w:i/>
          <w:sz w:val="20"/>
          <w:szCs w:val="20"/>
          <w:lang w:eastAsia="en-GB"/>
        </w:rPr>
      </w:pPr>
    </w:p>
    <w:p w14:paraId="212D49EA" w14:textId="141F7455" w:rsidR="00EA5A8A" w:rsidRPr="00EA5A8A" w:rsidRDefault="00EA5A8A" w:rsidP="00EA5A8A">
      <w:pPr>
        <w:numPr>
          <w:ilvl w:val="0"/>
          <w:numId w:val="1"/>
        </w:numPr>
        <w:jc w:val="both"/>
        <w:rPr>
          <w:rFonts w:ascii="Segoe UI" w:eastAsia="Times New Roman" w:hAnsi="Segoe UI" w:cs="Segoe UI"/>
          <w:i/>
          <w:sz w:val="20"/>
          <w:szCs w:val="20"/>
          <w:lang w:eastAsia="en-GB"/>
        </w:rPr>
      </w:pPr>
      <w:r w:rsidRPr="00EA5A8A">
        <w:rPr>
          <w:rFonts w:ascii="Segoe UI" w:eastAsia="Times New Roman" w:hAnsi="Segoe UI" w:cs="Segoe UI"/>
          <w:i/>
          <w:sz w:val="20"/>
          <w:szCs w:val="20"/>
          <w:lang w:eastAsia="en-GB"/>
        </w:rPr>
        <w:t xml:space="preserve">This report satisfies or provides assurance and evidence against the requirements of the following </w:t>
      </w:r>
      <w:r w:rsidRPr="00EA5A8A">
        <w:rPr>
          <w:rFonts w:ascii="Segoe UI" w:eastAsia="Times New Roman" w:hAnsi="Segoe UI" w:cs="Segoe UI"/>
          <w:b/>
          <w:i/>
          <w:sz w:val="20"/>
          <w:szCs w:val="20"/>
          <w:lang w:eastAsia="en-GB"/>
        </w:rPr>
        <w:t>Terms of Reference of the Audit Committee</w:t>
      </w:r>
      <w:r w:rsidRPr="00EA5A8A">
        <w:rPr>
          <w:rFonts w:ascii="Segoe UI" w:eastAsia="Times New Roman" w:hAnsi="Segoe UI" w:cs="Segoe UI"/>
          <w:i/>
          <w:sz w:val="20"/>
          <w:szCs w:val="20"/>
          <w:lang w:eastAsia="en-GB"/>
        </w:rPr>
        <w:t>:</w:t>
      </w:r>
    </w:p>
    <w:p w14:paraId="61795FCF" w14:textId="77777777" w:rsidR="00EA5A8A" w:rsidRPr="00EA5A8A" w:rsidRDefault="00EA5A8A" w:rsidP="00EA5A8A">
      <w:pPr>
        <w:ind w:left="720"/>
        <w:jc w:val="both"/>
        <w:rPr>
          <w:rFonts w:ascii="Segoe UI" w:eastAsia="Times New Roman" w:hAnsi="Segoe UI" w:cs="Segoe UI"/>
          <w:i/>
          <w:sz w:val="20"/>
          <w:szCs w:val="20"/>
          <w:lang w:eastAsia="en-GB"/>
        </w:rPr>
      </w:pPr>
    </w:p>
    <w:p w14:paraId="085D852F" w14:textId="77777777" w:rsidR="00EA5A8A" w:rsidRPr="00EA5A8A" w:rsidRDefault="00EA5A8A" w:rsidP="009A33B1">
      <w:pPr>
        <w:numPr>
          <w:ilvl w:val="0"/>
          <w:numId w:val="3"/>
        </w:numPr>
        <w:jc w:val="both"/>
        <w:rPr>
          <w:rFonts w:ascii="Segoe UI" w:eastAsia="Times New Roman" w:hAnsi="Segoe UI" w:cs="Segoe UI"/>
          <w:i/>
          <w:sz w:val="20"/>
          <w:szCs w:val="20"/>
          <w:lang w:eastAsia="en-GB"/>
        </w:rPr>
      </w:pPr>
      <w:r w:rsidRPr="00EA5A8A">
        <w:rPr>
          <w:rFonts w:ascii="Segoe UI" w:eastAsia="Times New Roman" w:hAnsi="Segoe UI" w:cs="Segoe UI"/>
          <w:i/>
          <w:sz w:val="20"/>
          <w:szCs w:val="20"/>
          <w:lang w:eastAsia="en-GB"/>
        </w:rPr>
        <w:t xml:space="preserve">to review the establishment and maintenance of an effective system of integrated governance, risk management and internal control (clinical and non-clinical activities) that supports the achievement of the Trust’s </w:t>
      </w:r>
      <w:proofErr w:type="gramStart"/>
      <w:r w:rsidRPr="00EA5A8A">
        <w:rPr>
          <w:rFonts w:ascii="Segoe UI" w:eastAsia="Times New Roman" w:hAnsi="Segoe UI" w:cs="Segoe UI"/>
          <w:i/>
          <w:sz w:val="20"/>
          <w:szCs w:val="20"/>
          <w:lang w:eastAsia="en-GB"/>
        </w:rPr>
        <w:t>objectives;</w:t>
      </w:r>
      <w:proofErr w:type="gramEnd"/>
      <w:r w:rsidRPr="00EA5A8A">
        <w:rPr>
          <w:rFonts w:ascii="Segoe UI" w:eastAsia="Times New Roman" w:hAnsi="Segoe UI" w:cs="Segoe UI"/>
          <w:i/>
          <w:sz w:val="20"/>
          <w:szCs w:val="20"/>
          <w:lang w:eastAsia="en-GB"/>
        </w:rPr>
        <w:t xml:space="preserve"> </w:t>
      </w:r>
    </w:p>
    <w:p w14:paraId="06CB0EA8" w14:textId="77777777" w:rsidR="00EA5A8A" w:rsidRPr="00EA5A8A" w:rsidRDefault="00EA5A8A" w:rsidP="00EA5A8A">
      <w:pPr>
        <w:ind w:left="360"/>
        <w:jc w:val="both"/>
        <w:rPr>
          <w:rFonts w:ascii="Segoe UI" w:eastAsia="Times New Roman" w:hAnsi="Segoe UI" w:cs="Segoe UI"/>
          <w:i/>
          <w:sz w:val="20"/>
          <w:szCs w:val="20"/>
          <w:lang w:eastAsia="en-GB"/>
        </w:rPr>
      </w:pPr>
    </w:p>
    <w:p w14:paraId="36FDE773" w14:textId="77777777" w:rsidR="00EA5A8A" w:rsidRPr="00EA5A8A" w:rsidRDefault="00EA5A8A" w:rsidP="009A33B1">
      <w:pPr>
        <w:numPr>
          <w:ilvl w:val="0"/>
          <w:numId w:val="3"/>
        </w:numPr>
        <w:jc w:val="both"/>
        <w:rPr>
          <w:rFonts w:ascii="Segoe UI" w:eastAsia="Times New Roman" w:hAnsi="Segoe UI" w:cs="Segoe UI"/>
          <w:i/>
          <w:sz w:val="20"/>
          <w:szCs w:val="20"/>
          <w:lang w:eastAsia="en-GB"/>
        </w:rPr>
      </w:pPr>
      <w:r w:rsidRPr="00EA5A8A">
        <w:rPr>
          <w:rFonts w:ascii="Segoe UI" w:eastAsia="Times New Roman" w:hAnsi="Segoe UI" w:cs="Segoe UI"/>
          <w:i/>
          <w:sz w:val="20"/>
          <w:szCs w:val="20"/>
          <w:lang w:eastAsia="en-GB"/>
        </w:rPr>
        <w:t xml:space="preserve">to ensure that there is an effective Internal Audit </w:t>
      </w:r>
      <w:proofErr w:type="gramStart"/>
      <w:r w:rsidRPr="00EA5A8A">
        <w:rPr>
          <w:rFonts w:ascii="Segoe UI" w:eastAsia="Times New Roman" w:hAnsi="Segoe UI" w:cs="Segoe UI"/>
          <w:i/>
          <w:sz w:val="20"/>
          <w:szCs w:val="20"/>
          <w:lang w:eastAsia="en-GB"/>
        </w:rPr>
        <w:t>function;</w:t>
      </w:r>
      <w:proofErr w:type="gramEnd"/>
    </w:p>
    <w:p w14:paraId="45A4E4E5" w14:textId="77777777" w:rsidR="00EA5A8A" w:rsidRPr="00EA5A8A" w:rsidRDefault="00EA5A8A" w:rsidP="00EA5A8A">
      <w:pPr>
        <w:jc w:val="both"/>
        <w:rPr>
          <w:rFonts w:ascii="Segoe UI" w:eastAsia="Times New Roman" w:hAnsi="Segoe UI" w:cs="Segoe UI"/>
          <w:i/>
          <w:sz w:val="20"/>
          <w:szCs w:val="20"/>
          <w:lang w:eastAsia="en-GB"/>
        </w:rPr>
      </w:pPr>
    </w:p>
    <w:p w14:paraId="61EDEEEB" w14:textId="77777777" w:rsidR="00EA5A8A" w:rsidRPr="00EA5A8A" w:rsidRDefault="00EA5A8A" w:rsidP="009A33B1">
      <w:pPr>
        <w:numPr>
          <w:ilvl w:val="0"/>
          <w:numId w:val="3"/>
        </w:numPr>
        <w:jc w:val="both"/>
        <w:rPr>
          <w:rFonts w:ascii="Segoe UI" w:eastAsia="Times New Roman" w:hAnsi="Segoe UI" w:cs="Segoe UI"/>
          <w:i/>
          <w:sz w:val="20"/>
          <w:szCs w:val="20"/>
          <w:lang w:eastAsia="en-GB"/>
        </w:rPr>
      </w:pPr>
      <w:r w:rsidRPr="00EA5A8A">
        <w:rPr>
          <w:rFonts w:ascii="Segoe UI" w:eastAsia="Times New Roman" w:hAnsi="Segoe UI" w:cs="Segoe UI"/>
          <w:i/>
          <w:sz w:val="20"/>
          <w:szCs w:val="20"/>
          <w:lang w:eastAsia="en-GB"/>
        </w:rPr>
        <w:t xml:space="preserve">to review the work and findings of the External Auditor and consider the implications and management’s response to their </w:t>
      </w:r>
      <w:proofErr w:type="gramStart"/>
      <w:r w:rsidRPr="00EA5A8A">
        <w:rPr>
          <w:rFonts w:ascii="Segoe UI" w:eastAsia="Times New Roman" w:hAnsi="Segoe UI" w:cs="Segoe UI"/>
          <w:i/>
          <w:sz w:val="20"/>
          <w:szCs w:val="20"/>
          <w:lang w:eastAsia="en-GB"/>
        </w:rPr>
        <w:t>work;</w:t>
      </w:r>
      <w:proofErr w:type="gramEnd"/>
      <w:r w:rsidRPr="00EA5A8A">
        <w:rPr>
          <w:rFonts w:ascii="Segoe UI" w:eastAsia="Times New Roman" w:hAnsi="Segoe UI" w:cs="Segoe UI"/>
          <w:i/>
          <w:sz w:val="20"/>
          <w:szCs w:val="20"/>
          <w:lang w:eastAsia="en-GB"/>
        </w:rPr>
        <w:t xml:space="preserve"> </w:t>
      </w:r>
    </w:p>
    <w:p w14:paraId="7FF3A361" w14:textId="77777777" w:rsidR="00EA5A8A" w:rsidRPr="00EA5A8A" w:rsidRDefault="00EA5A8A" w:rsidP="00EA5A8A">
      <w:pPr>
        <w:jc w:val="both"/>
        <w:rPr>
          <w:rFonts w:ascii="Segoe UI" w:eastAsia="Times New Roman" w:hAnsi="Segoe UI" w:cs="Segoe UI"/>
          <w:i/>
          <w:sz w:val="20"/>
          <w:szCs w:val="20"/>
          <w:lang w:eastAsia="en-GB"/>
        </w:rPr>
      </w:pPr>
    </w:p>
    <w:p w14:paraId="40CFC3AA" w14:textId="77777777" w:rsidR="00EA5A8A" w:rsidRPr="00EA5A8A" w:rsidRDefault="00EA5A8A" w:rsidP="009A33B1">
      <w:pPr>
        <w:numPr>
          <w:ilvl w:val="0"/>
          <w:numId w:val="3"/>
        </w:numPr>
        <w:jc w:val="both"/>
        <w:rPr>
          <w:rFonts w:ascii="Segoe UI" w:eastAsia="Times New Roman" w:hAnsi="Segoe UI" w:cs="Segoe UI"/>
          <w:i/>
          <w:sz w:val="20"/>
          <w:szCs w:val="20"/>
          <w:lang w:eastAsia="en-GB"/>
        </w:rPr>
      </w:pPr>
      <w:r w:rsidRPr="00EA5A8A">
        <w:rPr>
          <w:rFonts w:ascii="Segoe UI" w:eastAsia="Times New Roman" w:hAnsi="Segoe UI" w:cs="Segoe UI"/>
          <w:i/>
          <w:sz w:val="20"/>
          <w:szCs w:val="20"/>
          <w:lang w:eastAsia="en-GB"/>
        </w:rPr>
        <w:t xml:space="preserve">to review the findings of other significant assurance functions, both internal and external to the Trust, and consider the implications to the governance of the </w:t>
      </w:r>
      <w:proofErr w:type="gramStart"/>
      <w:r w:rsidRPr="00EA5A8A">
        <w:rPr>
          <w:rFonts w:ascii="Segoe UI" w:eastAsia="Times New Roman" w:hAnsi="Segoe UI" w:cs="Segoe UI"/>
          <w:i/>
          <w:sz w:val="20"/>
          <w:szCs w:val="20"/>
          <w:lang w:eastAsia="en-GB"/>
        </w:rPr>
        <w:t>Trust;</w:t>
      </w:r>
      <w:proofErr w:type="gramEnd"/>
      <w:r w:rsidRPr="00EA5A8A">
        <w:rPr>
          <w:rFonts w:ascii="Segoe UI" w:eastAsia="Times New Roman" w:hAnsi="Segoe UI" w:cs="Segoe UI"/>
          <w:i/>
          <w:sz w:val="20"/>
          <w:szCs w:val="20"/>
          <w:lang w:eastAsia="en-GB"/>
        </w:rPr>
        <w:t xml:space="preserve"> </w:t>
      </w:r>
    </w:p>
    <w:p w14:paraId="7D921B4F" w14:textId="77777777" w:rsidR="00EA5A8A" w:rsidRPr="00EA5A8A" w:rsidRDefault="00EA5A8A" w:rsidP="00EA5A8A">
      <w:pPr>
        <w:jc w:val="both"/>
        <w:rPr>
          <w:rFonts w:ascii="Segoe UI" w:eastAsia="Times New Roman" w:hAnsi="Segoe UI" w:cs="Segoe UI"/>
          <w:i/>
          <w:sz w:val="20"/>
          <w:szCs w:val="20"/>
          <w:lang w:eastAsia="en-GB"/>
        </w:rPr>
      </w:pPr>
    </w:p>
    <w:p w14:paraId="692E9BA2" w14:textId="77777777" w:rsidR="00EA5A8A" w:rsidRPr="00EA5A8A" w:rsidRDefault="00EA5A8A" w:rsidP="009A33B1">
      <w:pPr>
        <w:numPr>
          <w:ilvl w:val="0"/>
          <w:numId w:val="3"/>
        </w:numPr>
        <w:jc w:val="both"/>
        <w:rPr>
          <w:rFonts w:ascii="Segoe UI" w:eastAsia="Times New Roman" w:hAnsi="Segoe UI" w:cs="Segoe UI"/>
          <w:i/>
          <w:sz w:val="20"/>
          <w:szCs w:val="20"/>
          <w:lang w:eastAsia="en-GB"/>
        </w:rPr>
      </w:pPr>
      <w:r w:rsidRPr="00EA5A8A">
        <w:rPr>
          <w:rFonts w:ascii="Segoe UI" w:eastAsia="Times New Roman" w:hAnsi="Segoe UI" w:cs="Segoe UI"/>
          <w:i/>
          <w:sz w:val="20"/>
          <w:szCs w:val="20"/>
          <w:lang w:eastAsia="en-GB"/>
        </w:rPr>
        <w:t xml:space="preserve">to work with other committees within the Trust whose work can provide relevant assurance to the Committee’s own scope of work, particularly the Quality Committee (formerly the Integrated Governance Committee) and the Charitable Funds Committee and to receive the minutes and an annual report on the operation of the Quality </w:t>
      </w:r>
      <w:proofErr w:type="gramStart"/>
      <w:r w:rsidRPr="00EA5A8A">
        <w:rPr>
          <w:rFonts w:ascii="Segoe UI" w:eastAsia="Times New Roman" w:hAnsi="Segoe UI" w:cs="Segoe UI"/>
          <w:i/>
          <w:sz w:val="20"/>
          <w:szCs w:val="20"/>
          <w:lang w:eastAsia="en-GB"/>
        </w:rPr>
        <w:t>Committee;</w:t>
      </w:r>
      <w:proofErr w:type="gramEnd"/>
    </w:p>
    <w:p w14:paraId="3C159275" w14:textId="77777777" w:rsidR="00EA5A8A" w:rsidRPr="00EA5A8A" w:rsidRDefault="00EA5A8A" w:rsidP="00EA5A8A">
      <w:pPr>
        <w:jc w:val="both"/>
        <w:rPr>
          <w:rFonts w:ascii="Segoe UI" w:eastAsia="Times New Roman" w:hAnsi="Segoe UI" w:cs="Segoe UI"/>
          <w:i/>
          <w:sz w:val="20"/>
          <w:szCs w:val="20"/>
          <w:lang w:eastAsia="en-GB"/>
        </w:rPr>
      </w:pPr>
    </w:p>
    <w:p w14:paraId="22A06EF8" w14:textId="77777777" w:rsidR="00EA5A8A" w:rsidRPr="00EA5A8A" w:rsidRDefault="00EA5A8A" w:rsidP="009A33B1">
      <w:pPr>
        <w:numPr>
          <w:ilvl w:val="0"/>
          <w:numId w:val="3"/>
        </w:numPr>
        <w:jc w:val="both"/>
        <w:rPr>
          <w:rFonts w:ascii="Segoe UI" w:eastAsia="Times New Roman" w:hAnsi="Segoe UI" w:cs="Segoe UI"/>
          <w:i/>
          <w:sz w:val="20"/>
          <w:szCs w:val="20"/>
          <w:lang w:eastAsia="en-GB"/>
        </w:rPr>
      </w:pPr>
      <w:r w:rsidRPr="00EA5A8A">
        <w:rPr>
          <w:rFonts w:ascii="Segoe UI" w:eastAsia="Times New Roman" w:hAnsi="Segoe UI" w:cs="Segoe UI"/>
          <w:i/>
          <w:sz w:val="20"/>
          <w:szCs w:val="20"/>
          <w:lang w:eastAsia="en-GB"/>
        </w:rPr>
        <w:t xml:space="preserve">in reviewing the work of other committees relating to clinical risk management, to satisfy itself on the assurance that can be gained from the clinical audit </w:t>
      </w:r>
      <w:proofErr w:type="gramStart"/>
      <w:r w:rsidRPr="00EA5A8A">
        <w:rPr>
          <w:rFonts w:ascii="Segoe UI" w:eastAsia="Times New Roman" w:hAnsi="Segoe UI" w:cs="Segoe UI"/>
          <w:i/>
          <w:sz w:val="20"/>
          <w:szCs w:val="20"/>
          <w:lang w:eastAsia="en-GB"/>
        </w:rPr>
        <w:t>function;</w:t>
      </w:r>
      <w:proofErr w:type="gramEnd"/>
      <w:r w:rsidRPr="00EA5A8A">
        <w:rPr>
          <w:rFonts w:ascii="Segoe UI" w:eastAsia="Times New Roman" w:hAnsi="Segoe UI" w:cs="Segoe UI"/>
          <w:i/>
          <w:sz w:val="20"/>
          <w:szCs w:val="20"/>
          <w:lang w:eastAsia="en-GB"/>
        </w:rPr>
        <w:t xml:space="preserve"> </w:t>
      </w:r>
    </w:p>
    <w:p w14:paraId="7FCDD91C" w14:textId="77777777" w:rsidR="00EA5A8A" w:rsidRPr="00EA5A8A" w:rsidRDefault="00EA5A8A" w:rsidP="00EA5A8A">
      <w:pPr>
        <w:jc w:val="both"/>
        <w:rPr>
          <w:rFonts w:ascii="Segoe UI" w:eastAsia="Times New Roman" w:hAnsi="Segoe UI" w:cs="Segoe UI"/>
          <w:i/>
          <w:sz w:val="20"/>
          <w:szCs w:val="20"/>
          <w:lang w:eastAsia="en-GB"/>
        </w:rPr>
      </w:pPr>
    </w:p>
    <w:p w14:paraId="170F1025" w14:textId="77777777" w:rsidR="00EA5A8A" w:rsidRPr="00EA5A8A" w:rsidRDefault="00EA5A8A" w:rsidP="009A33B1">
      <w:pPr>
        <w:numPr>
          <w:ilvl w:val="0"/>
          <w:numId w:val="3"/>
        </w:numPr>
        <w:jc w:val="both"/>
        <w:rPr>
          <w:rFonts w:ascii="Segoe UI" w:eastAsia="Times New Roman" w:hAnsi="Segoe UI" w:cs="Segoe UI"/>
          <w:i/>
          <w:sz w:val="20"/>
          <w:szCs w:val="20"/>
          <w:lang w:eastAsia="en-GB"/>
        </w:rPr>
      </w:pPr>
      <w:r w:rsidRPr="00EA5A8A">
        <w:rPr>
          <w:rFonts w:ascii="Segoe UI" w:eastAsia="Times New Roman" w:hAnsi="Segoe UI" w:cs="Segoe UI"/>
          <w:i/>
          <w:sz w:val="20"/>
          <w:szCs w:val="20"/>
          <w:lang w:eastAsia="en-GB"/>
        </w:rPr>
        <w:t>to monitor the integrity of the financial statements of the Trust and any formal announcements relating to the Trust’s financial performance and to review the Annual Report and Financial Statement before submission to the Board; or</w:t>
      </w:r>
    </w:p>
    <w:p w14:paraId="37EB106B" w14:textId="77777777" w:rsidR="00EA5A8A" w:rsidRPr="00EA5A8A" w:rsidRDefault="00EA5A8A" w:rsidP="00EA5A8A">
      <w:pPr>
        <w:jc w:val="both"/>
        <w:rPr>
          <w:rFonts w:ascii="Segoe UI" w:eastAsia="Times New Roman" w:hAnsi="Segoe UI" w:cs="Segoe UI"/>
          <w:i/>
          <w:sz w:val="20"/>
          <w:szCs w:val="20"/>
          <w:lang w:eastAsia="en-GB"/>
        </w:rPr>
      </w:pPr>
    </w:p>
    <w:p w14:paraId="4FE19C75" w14:textId="77777777" w:rsidR="00EA5A8A" w:rsidRPr="00EA5A8A" w:rsidRDefault="00EA5A8A" w:rsidP="009A33B1">
      <w:pPr>
        <w:numPr>
          <w:ilvl w:val="0"/>
          <w:numId w:val="3"/>
        </w:numPr>
        <w:jc w:val="both"/>
        <w:rPr>
          <w:rFonts w:ascii="Segoe UI" w:eastAsia="Times New Roman" w:hAnsi="Segoe UI" w:cs="Segoe UI"/>
          <w:i/>
          <w:sz w:val="20"/>
          <w:szCs w:val="20"/>
          <w:lang w:eastAsia="en-GB"/>
        </w:rPr>
      </w:pPr>
      <w:r w:rsidRPr="00EA5A8A">
        <w:rPr>
          <w:rFonts w:ascii="Segoe UI" w:eastAsia="Times New Roman" w:hAnsi="Segoe UI" w:cs="Segoe UI"/>
          <w:i/>
          <w:sz w:val="20"/>
          <w:szCs w:val="20"/>
          <w:lang w:eastAsia="en-GB"/>
        </w:rPr>
        <w:t xml:space="preserve">to ensure that the systems for financial reporting to the Board, including those of budgetary control, are subject to review as to completeness and accuracy of the information provided to the Board.  </w:t>
      </w:r>
    </w:p>
    <w:p w14:paraId="62F157E2" w14:textId="2290D2AC" w:rsidR="0083765A" w:rsidRPr="004C33E6" w:rsidRDefault="00EA5A8A" w:rsidP="004C33E6">
      <w:pPr>
        <w:ind w:left="360"/>
        <w:jc w:val="both"/>
        <w:rPr>
          <w:rFonts w:ascii="Segoe UI" w:hAnsi="Segoe UI" w:cs="Segoe UI"/>
          <w:i/>
          <w:color w:val="4472C4" w:themeColor="accent1"/>
          <w:sz w:val="20"/>
          <w:szCs w:val="20"/>
        </w:rPr>
      </w:pPr>
      <w:r w:rsidRPr="00EA5A8A">
        <w:rPr>
          <w:rFonts w:ascii="Segoe UI" w:eastAsia="Times New Roman" w:hAnsi="Segoe UI" w:cs="Segoe UI"/>
          <w:sz w:val="24"/>
          <w:szCs w:val="24"/>
          <w:lang w:eastAsia="en-GB"/>
        </w:rPr>
        <w:br w:type="page"/>
      </w:r>
    </w:p>
    <w:p w14:paraId="1FA0ADEB" w14:textId="6CEE035B" w:rsidR="00597B2C" w:rsidRDefault="00E979A7" w:rsidP="00114951">
      <w:pPr>
        <w:jc w:val="center"/>
        <w:rPr>
          <w:rFonts w:ascii="Segoe UI" w:hAnsi="Segoe UI" w:cs="Segoe UI"/>
          <w:b/>
          <w:bCs/>
          <w:sz w:val="28"/>
          <w:szCs w:val="28"/>
        </w:rPr>
      </w:pPr>
      <w:r>
        <w:rPr>
          <w:rFonts w:ascii="Segoe UI" w:hAnsi="Segoe UI" w:cs="Segoe UI"/>
          <w:b/>
          <w:bCs/>
          <w:sz w:val="28"/>
          <w:szCs w:val="28"/>
        </w:rPr>
        <w:lastRenderedPageBreak/>
        <w:t>Audit</w:t>
      </w:r>
      <w:r w:rsidR="00597B2C" w:rsidRPr="00AB11C3">
        <w:rPr>
          <w:rFonts w:ascii="Segoe UI" w:hAnsi="Segoe UI" w:cs="Segoe UI"/>
          <w:b/>
          <w:bCs/>
          <w:sz w:val="28"/>
          <w:szCs w:val="28"/>
        </w:rPr>
        <w:t xml:space="preserve"> Committee Annual Report 202</w:t>
      </w:r>
      <w:r w:rsidR="00824304" w:rsidRPr="00AB11C3">
        <w:rPr>
          <w:rFonts w:ascii="Segoe UI" w:hAnsi="Segoe UI" w:cs="Segoe UI"/>
          <w:b/>
          <w:bCs/>
          <w:sz w:val="28"/>
          <w:szCs w:val="28"/>
        </w:rPr>
        <w:t>1</w:t>
      </w:r>
      <w:r w:rsidR="003D1604">
        <w:rPr>
          <w:rFonts w:ascii="Segoe UI" w:hAnsi="Segoe UI" w:cs="Segoe UI"/>
          <w:b/>
          <w:bCs/>
          <w:sz w:val="28"/>
          <w:szCs w:val="28"/>
        </w:rPr>
        <w:t>/22</w:t>
      </w:r>
    </w:p>
    <w:p w14:paraId="71DEDA5D" w14:textId="77777777" w:rsidR="00E979A7" w:rsidRPr="00AB11C3" w:rsidRDefault="00E979A7" w:rsidP="00114951">
      <w:pPr>
        <w:jc w:val="center"/>
        <w:rPr>
          <w:rFonts w:ascii="Segoe UI" w:hAnsi="Segoe UI" w:cs="Segoe UI"/>
          <w:b/>
          <w:bCs/>
          <w:sz w:val="28"/>
          <w:szCs w:val="28"/>
        </w:rPr>
      </w:pPr>
    </w:p>
    <w:p w14:paraId="2797D802" w14:textId="31B372C8" w:rsidR="006A7133" w:rsidRPr="00AB11C3" w:rsidRDefault="00EF7FB4" w:rsidP="007F2879">
      <w:pPr>
        <w:jc w:val="both"/>
        <w:rPr>
          <w:rFonts w:ascii="Segoe UI" w:hAnsi="Segoe UI" w:cs="Segoe UI"/>
          <w:sz w:val="24"/>
          <w:szCs w:val="24"/>
        </w:rPr>
      </w:pPr>
      <w:r w:rsidRPr="00AB11C3">
        <w:rPr>
          <w:rFonts w:ascii="Segoe UI" w:hAnsi="Segoe UI" w:cs="Segoe UI"/>
          <w:b/>
          <w:bCs/>
          <w:sz w:val="24"/>
          <w:szCs w:val="24"/>
        </w:rPr>
        <w:t>For the period 01</w:t>
      </w:r>
      <w:r w:rsidR="00B14866" w:rsidRPr="00AB11C3">
        <w:rPr>
          <w:rFonts w:ascii="Segoe UI" w:hAnsi="Segoe UI" w:cs="Segoe UI"/>
          <w:b/>
          <w:bCs/>
          <w:sz w:val="24"/>
          <w:szCs w:val="24"/>
          <w:vertAlign w:val="superscript"/>
        </w:rPr>
        <w:t xml:space="preserve"> </w:t>
      </w:r>
      <w:r w:rsidRPr="00AB11C3">
        <w:rPr>
          <w:rFonts w:ascii="Segoe UI" w:hAnsi="Segoe UI" w:cs="Segoe UI"/>
          <w:b/>
          <w:bCs/>
          <w:sz w:val="24"/>
          <w:szCs w:val="24"/>
        </w:rPr>
        <w:t>April 20</w:t>
      </w:r>
      <w:r w:rsidR="00824304" w:rsidRPr="00AB11C3">
        <w:rPr>
          <w:rFonts w:ascii="Segoe UI" w:hAnsi="Segoe UI" w:cs="Segoe UI"/>
          <w:b/>
          <w:bCs/>
          <w:sz w:val="24"/>
          <w:szCs w:val="24"/>
        </w:rPr>
        <w:t>2</w:t>
      </w:r>
      <w:r w:rsidR="00C87149">
        <w:rPr>
          <w:rFonts w:ascii="Segoe UI" w:hAnsi="Segoe UI" w:cs="Segoe UI"/>
          <w:b/>
          <w:bCs/>
          <w:sz w:val="24"/>
          <w:szCs w:val="24"/>
        </w:rPr>
        <w:t>1</w:t>
      </w:r>
      <w:r w:rsidRPr="00AB11C3">
        <w:rPr>
          <w:rFonts w:ascii="Segoe UI" w:hAnsi="Segoe UI" w:cs="Segoe UI"/>
          <w:b/>
          <w:bCs/>
          <w:sz w:val="24"/>
          <w:szCs w:val="24"/>
        </w:rPr>
        <w:t xml:space="preserve"> to 31</w:t>
      </w:r>
      <w:r w:rsidR="00B14866" w:rsidRPr="00AB11C3">
        <w:rPr>
          <w:rFonts w:ascii="Segoe UI" w:hAnsi="Segoe UI" w:cs="Segoe UI"/>
          <w:b/>
          <w:bCs/>
          <w:sz w:val="24"/>
          <w:szCs w:val="24"/>
          <w:vertAlign w:val="superscript"/>
        </w:rPr>
        <w:t xml:space="preserve"> </w:t>
      </w:r>
      <w:r w:rsidRPr="00AB11C3">
        <w:rPr>
          <w:rFonts w:ascii="Segoe UI" w:hAnsi="Segoe UI" w:cs="Segoe UI"/>
          <w:b/>
          <w:bCs/>
          <w:sz w:val="24"/>
          <w:szCs w:val="24"/>
        </w:rPr>
        <w:t>March 202</w:t>
      </w:r>
      <w:r w:rsidR="00C87149">
        <w:rPr>
          <w:rFonts w:ascii="Segoe UI" w:hAnsi="Segoe UI" w:cs="Segoe UI"/>
          <w:b/>
          <w:bCs/>
          <w:sz w:val="24"/>
          <w:szCs w:val="24"/>
        </w:rPr>
        <w:t>2</w:t>
      </w:r>
    </w:p>
    <w:p w14:paraId="036008FE" w14:textId="77777777" w:rsidR="002E5390" w:rsidRDefault="002E5390" w:rsidP="002E5390">
      <w:pPr>
        <w:jc w:val="both"/>
        <w:rPr>
          <w:rFonts w:cs="Arial"/>
          <w:b/>
          <w:bCs/>
        </w:rPr>
      </w:pPr>
    </w:p>
    <w:p w14:paraId="1645B365" w14:textId="47810D8E" w:rsidR="002E5390" w:rsidRPr="002E5390" w:rsidRDefault="002E5390" w:rsidP="002E5390">
      <w:pPr>
        <w:jc w:val="both"/>
        <w:rPr>
          <w:rFonts w:ascii="Segoe UI" w:hAnsi="Segoe UI" w:cs="Segoe UI"/>
          <w:sz w:val="24"/>
          <w:szCs w:val="24"/>
        </w:rPr>
      </w:pPr>
      <w:r w:rsidRPr="002E5390">
        <w:rPr>
          <w:rFonts w:ascii="Segoe UI" w:hAnsi="Segoe UI" w:cs="Segoe UI"/>
          <w:sz w:val="24"/>
          <w:szCs w:val="24"/>
        </w:rPr>
        <w:t xml:space="preserve">The Audit Committee’s key responsibility is to review the establishment and maintenance of an effective system of integrated governance, risk management and internal control. In doing so the Committee shall ensure that there is an effective control assurance process (including an effective Internal Audit function), review the work and findings of External Audit and review the findings of other significant assurance functions. The Committee’s Terms of Reference were last </w:t>
      </w:r>
      <w:r w:rsidR="00C87149">
        <w:rPr>
          <w:rFonts w:ascii="Segoe UI" w:hAnsi="Segoe UI" w:cs="Segoe UI"/>
          <w:sz w:val="24"/>
          <w:szCs w:val="24"/>
        </w:rPr>
        <w:t>updated in</w:t>
      </w:r>
      <w:r>
        <w:rPr>
          <w:rFonts w:ascii="Segoe UI" w:hAnsi="Segoe UI" w:cs="Segoe UI"/>
          <w:sz w:val="24"/>
          <w:szCs w:val="24"/>
        </w:rPr>
        <w:t xml:space="preserve"> April 2020</w:t>
      </w:r>
      <w:r w:rsidR="00C87149">
        <w:rPr>
          <w:rFonts w:ascii="Segoe UI" w:hAnsi="Segoe UI" w:cs="Segoe UI"/>
          <w:sz w:val="24"/>
          <w:szCs w:val="24"/>
        </w:rPr>
        <w:t xml:space="preserve"> and are </w:t>
      </w:r>
      <w:r w:rsidR="00C87149" w:rsidRPr="00674812">
        <w:rPr>
          <w:rFonts w:ascii="Segoe UI" w:hAnsi="Segoe UI" w:cs="Segoe UI"/>
          <w:sz w:val="24"/>
          <w:szCs w:val="24"/>
        </w:rPr>
        <w:t xml:space="preserve">attached as Appendix </w:t>
      </w:r>
      <w:r w:rsidR="00674812" w:rsidRPr="00674812">
        <w:rPr>
          <w:rFonts w:ascii="Segoe UI" w:hAnsi="Segoe UI" w:cs="Segoe UI"/>
          <w:sz w:val="24"/>
          <w:szCs w:val="24"/>
        </w:rPr>
        <w:t>1</w:t>
      </w:r>
      <w:r w:rsidR="00C87149" w:rsidRPr="00674812">
        <w:rPr>
          <w:rFonts w:ascii="Segoe UI" w:hAnsi="Segoe UI" w:cs="Segoe UI"/>
          <w:sz w:val="24"/>
          <w:szCs w:val="24"/>
        </w:rPr>
        <w:t xml:space="preserve"> to this annual report for review and comment</w:t>
      </w:r>
      <w:r w:rsidRPr="00674812">
        <w:rPr>
          <w:rFonts w:ascii="Segoe UI" w:hAnsi="Segoe UI" w:cs="Segoe UI"/>
          <w:sz w:val="24"/>
          <w:szCs w:val="24"/>
        </w:rPr>
        <w:t>.</w:t>
      </w:r>
      <w:r>
        <w:rPr>
          <w:rFonts w:ascii="Segoe UI" w:hAnsi="Segoe UI" w:cs="Segoe UI"/>
          <w:sz w:val="24"/>
          <w:szCs w:val="24"/>
        </w:rPr>
        <w:t xml:space="preserve"> </w:t>
      </w:r>
      <w:r w:rsidRPr="002E5390">
        <w:rPr>
          <w:rFonts w:ascii="Segoe UI" w:hAnsi="Segoe UI" w:cs="Segoe UI"/>
          <w:sz w:val="24"/>
          <w:szCs w:val="24"/>
        </w:rPr>
        <w:t xml:space="preserve">  </w:t>
      </w:r>
    </w:p>
    <w:p w14:paraId="4ED17031" w14:textId="77777777" w:rsidR="002E5390" w:rsidRDefault="002E5390" w:rsidP="007F2879">
      <w:pPr>
        <w:overflowPunct w:val="0"/>
        <w:autoSpaceDE w:val="0"/>
        <w:autoSpaceDN w:val="0"/>
        <w:adjustRightInd w:val="0"/>
        <w:jc w:val="both"/>
        <w:textAlignment w:val="baseline"/>
        <w:rPr>
          <w:rFonts w:ascii="Segoe UI" w:eastAsia="Times New Roman" w:hAnsi="Segoe UI" w:cs="Segoe UI"/>
          <w:color w:val="4472C4" w:themeColor="accent1"/>
          <w:sz w:val="24"/>
          <w:szCs w:val="24"/>
          <w:lang w:eastAsia="en-GB"/>
        </w:rPr>
      </w:pPr>
    </w:p>
    <w:p w14:paraId="124253DE" w14:textId="14581E98" w:rsidR="003E5AE3" w:rsidRPr="00C43134" w:rsidRDefault="00ED1B64" w:rsidP="009A33B1">
      <w:pPr>
        <w:pStyle w:val="ListParagraph"/>
        <w:numPr>
          <w:ilvl w:val="0"/>
          <w:numId w:val="2"/>
        </w:numPr>
        <w:spacing w:after="120"/>
        <w:jc w:val="both"/>
        <w:rPr>
          <w:rFonts w:ascii="Segoe UI" w:hAnsi="Segoe UI" w:cs="Segoe UI"/>
          <w:b/>
          <w:bCs/>
        </w:rPr>
      </w:pPr>
      <w:r w:rsidRPr="00C43134">
        <w:rPr>
          <w:rFonts w:ascii="Segoe UI" w:hAnsi="Segoe UI" w:cs="Segoe UI"/>
          <w:b/>
          <w:bCs/>
        </w:rPr>
        <w:t>Membership</w:t>
      </w:r>
      <w:r w:rsidR="00916946" w:rsidRPr="00C43134">
        <w:rPr>
          <w:rFonts w:ascii="Segoe UI" w:hAnsi="Segoe UI" w:cs="Segoe UI"/>
          <w:b/>
          <w:bCs/>
        </w:rPr>
        <w:t xml:space="preserve"> of the </w:t>
      </w:r>
      <w:r w:rsidR="005F6D64" w:rsidRPr="00C43134">
        <w:rPr>
          <w:rFonts w:ascii="Segoe UI" w:hAnsi="Segoe UI" w:cs="Segoe UI"/>
          <w:b/>
          <w:bCs/>
        </w:rPr>
        <w:t>Committe</w:t>
      </w:r>
      <w:r w:rsidR="00943375">
        <w:rPr>
          <w:rFonts w:ascii="Segoe UI" w:hAnsi="Segoe UI" w:cs="Segoe UI"/>
          <w:b/>
          <w:bCs/>
        </w:rPr>
        <w:t xml:space="preserve">e, Attendance </w:t>
      </w:r>
      <w:r w:rsidR="00916946" w:rsidRPr="00C43134">
        <w:rPr>
          <w:rFonts w:ascii="Segoe UI" w:hAnsi="Segoe UI" w:cs="Segoe UI"/>
          <w:b/>
          <w:bCs/>
        </w:rPr>
        <w:t>an</w:t>
      </w:r>
      <w:r w:rsidR="005C205F" w:rsidRPr="00C43134">
        <w:rPr>
          <w:rFonts w:ascii="Segoe UI" w:hAnsi="Segoe UI" w:cs="Segoe UI"/>
          <w:b/>
          <w:bCs/>
        </w:rPr>
        <w:t>d Frequency of Meetings</w:t>
      </w:r>
    </w:p>
    <w:p w14:paraId="722CAED6" w14:textId="12F681C3" w:rsidR="007D64A3" w:rsidRDefault="007D64A3" w:rsidP="007D64A3">
      <w:pPr>
        <w:jc w:val="both"/>
        <w:rPr>
          <w:rFonts w:ascii="Segoe UI" w:eastAsia="Times New Roman" w:hAnsi="Segoe UI" w:cs="Segoe UI"/>
          <w:bCs/>
          <w:sz w:val="24"/>
          <w:szCs w:val="24"/>
          <w:lang w:eastAsia="en-GB"/>
        </w:rPr>
      </w:pPr>
      <w:r w:rsidRPr="00D3111C">
        <w:rPr>
          <w:rFonts w:ascii="Segoe UI" w:eastAsia="Times New Roman" w:hAnsi="Segoe UI" w:cs="Segoe UI"/>
          <w:sz w:val="24"/>
          <w:szCs w:val="24"/>
          <w:lang w:eastAsia="en-GB"/>
        </w:rPr>
        <w:t>The members</w:t>
      </w:r>
      <w:r w:rsidR="00D3111C" w:rsidRPr="00D3111C">
        <w:rPr>
          <w:rFonts w:ascii="Segoe UI" w:eastAsia="Times New Roman" w:hAnsi="Segoe UI" w:cs="Segoe UI"/>
          <w:sz w:val="24"/>
          <w:szCs w:val="24"/>
          <w:lang w:eastAsia="en-GB"/>
        </w:rPr>
        <w:t xml:space="preserve"> of the Committee are all Non-Executive Directors</w:t>
      </w:r>
      <w:r w:rsidR="002721F2">
        <w:rPr>
          <w:rFonts w:ascii="Segoe UI" w:eastAsia="Times New Roman" w:hAnsi="Segoe UI" w:cs="Segoe UI"/>
          <w:sz w:val="24"/>
          <w:szCs w:val="24"/>
          <w:lang w:eastAsia="en-GB"/>
        </w:rPr>
        <w:t xml:space="preserve">. </w:t>
      </w:r>
      <w:r w:rsidR="00D3111C" w:rsidRPr="00D3111C">
        <w:rPr>
          <w:rFonts w:ascii="Segoe UI" w:eastAsia="Times New Roman" w:hAnsi="Segoe UI" w:cs="Segoe UI"/>
          <w:sz w:val="24"/>
          <w:szCs w:val="24"/>
          <w:lang w:eastAsia="en-GB"/>
        </w:rPr>
        <w:t xml:space="preserve">Lucy Weston was Chair for the reporting period. </w:t>
      </w:r>
      <w:r w:rsidRPr="00D3111C">
        <w:rPr>
          <w:rFonts w:ascii="Segoe UI" w:eastAsia="Times New Roman" w:hAnsi="Segoe UI" w:cs="Segoe UI"/>
          <w:sz w:val="24"/>
          <w:szCs w:val="24"/>
          <w:lang w:eastAsia="en-GB"/>
        </w:rPr>
        <w:t xml:space="preserve"> </w:t>
      </w:r>
      <w:r w:rsidR="00D3111C" w:rsidRPr="002721F2">
        <w:rPr>
          <w:rFonts w:ascii="Segoe UI" w:eastAsia="Times New Roman" w:hAnsi="Segoe UI" w:cs="Segoe UI"/>
          <w:bCs/>
          <w:sz w:val="24"/>
          <w:szCs w:val="24"/>
          <w:lang w:eastAsia="en-GB"/>
        </w:rPr>
        <w:t xml:space="preserve">The Terms of Reference </w:t>
      </w:r>
      <w:r w:rsidR="00941286" w:rsidRPr="002721F2">
        <w:rPr>
          <w:rFonts w:ascii="Segoe UI" w:eastAsia="Times New Roman" w:hAnsi="Segoe UI" w:cs="Segoe UI"/>
          <w:bCs/>
          <w:sz w:val="24"/>
          <w:szCs w:val="24"/>
          <w:lang w:eastAsia="en-GB"/>
        </w:rPr>
        <w:t>(</w:t>
      </w:r>
      <w:proofErr w:type="spellStart"/>
      <w:r w:rsidR="00941286" w:rsidRPr="002721F2">
        <w:rPr>
          <w:rFonts w:ascii="Segoe UI" w:eastAsia="Times New Roman" w:hAnsi="Segoe UI" w:cs="Segoe UI"/>
          <w:b/>
          <w:sz w:val="24"/>
          <w:szCs w:val="24"/>
          <w:lang w:eastAsia="en-GB"/>
        </w:rPr>
        <w:t>ToR</w:t>
      </w:r>
      <w:proofErr w:type="spellEnd"/>
      <w:r w:rsidR="00941286" w:rsidRPr="002721F2">
        <w:rPr>
          <w:rFonts w:ascii="Segoe UI" w:eastAsia="Times New Roman" w:hAnsi="Segoe UI" w:cs="Segoe UI"/>
          <w:bCs/>
          <w:sz w:val="24"/>
          <w:szCs w:val="24"/>
          <w:lang w:eastAsia="en-GB"/>
        </w:rPr>
        <w:t xml:space="preserve">) </w:t>
      </w:r>
      <w:r w:rsidR="00D3111C" w:rsidRPr="002721F2">
        <w:rPr>
          <w:rFonts w:ascii="Segoe UI" w:eastAsia="Times New Roman" w:hAnsi="Segoe UI" w:cs="Segoe UI"/>
          <w:bCs/>
          <w:sz w:val="24"/>
          <w:szCs w:val="24"/>
          <w:lang w:eastAsia="en-GB"/>
        </w:rPr>
        <w:t>state that m</w:t>
      </w:r>
      <w:r w:rsidRPr="002721F2">
        <w:rPr>
          <w:rFonts w:ascii="Segoe UI" w:eastAsia="Times New Roman" w:hAnsi="Segoe UI" w:cs="Segoe UI"/>
          <w:bCs/>
          <w:sz w:val="24"/>
          <w:szCs w:val="24"/>
          <w:lang w:eastAsia="en-GB"/>
        </w:rPr>
        <w:t>eetings will occur no less than</w:t>
      </w:r>
      <w:r w:rsidR="004C33E6">
        <w:rPr>
          <w:rFonts w:ascii="Segoe UI" w:eastAsia="Times New Roman" w:hAnsi="Segoe UI" w:cs="Segoe UI"/>
          <w:bCs/>
          <w:sz w:val="24"/>
          <w:szCs w:val="24"/>
          <w:lang w:eastAsia="en-GB"/>
        </w:rPr>
        <w:t xml:space="preserve"> </w:t>
      </w:r>
      <w:r w:rsidR="00C87149">
        <w:rPr>
          <w:rFonts w:ascii="Segoe UI" w:eastAsia="Times New Roman" w:hAnsi="Segoe UI" w:cs="Segoe UI"/>
          <w:bCs/>
          <w:sz w:val="24"/>
          <w:szCs w:val="24"/>
          <w:lang w:eastAsia="en-GB"/>
        </w:rPr>
        <w:t>4</w:t>
      </w:r>
      <w:r w:rsidR="004C33E6">
        <w:rPr>
          <w:rFonts w:ascii="Segoe UI" w:eastAsia="Times New Roman" w:hAnsi="Segoe UI" w:cs="Segoe UI"/>
          <w:bCs/>
          <w:sz w:val="24"/>
          <w:szCs w:val="24"/>
          <w:lang w:eastAsia="en-GB"/>
        </w:rPr>
        <w:t xml:space="preserve"> </w:t>
      </w:r>
      <w:r w:rsidRPr="002721F2">
        <w:rPr>
          <w:rFonts w:ascii="Segoe UI" w:eastAsia="Times New Roman" w:hAnsi="Segoe UI" w:cs="Segoe UI"/>
          <w:bCs/>
          <w:sz w:val="24"/>
          <w:szCs w:val="24"/>
          <w:lang w:eastAsia="en-GB"/>
        </w:rPr>
        <w:t xml:space="preserve">times per year.  The Committee </w:t>
      </w:r>
      <w:r w:rsidR="00C87149">
        <w:rPr>
          <w:rFonts w:ascii="Segoe UI" w:eastAsia="Times New Roman" w:hAnsi="Segoe UI" w:cs="Segoe UI"/>
          <w:bCs/>
          <w:sz w:val="24"/>
          <w:szCs w:val="24"/>
          <w:lang w:eastAsia="en-GB"/>
        </w:rPr>
        <w:t>had 6 formal meetings</w:t>
      </w:r>
      <w:r w:rsidR="000C35EC">
        <w:rPr>
          <w:rFonts w:ascii="Segoe UI" w:eastAsia="Times New Roman" w:hAnsi="Segoe UI" w:cs="Segoe UI"/>
          <w:bCs/>
          <w:sz w:val="24"/>
          <w:szCs w:val="24"/>
          <w:lang w:eastAsia="en-GB"/>
        </w:rPr>
        <w:t xml:space="preserve">, </w:t>
      </w:r>
      <w:r w:rsidR="00C87149">
        <w:rPr>
          <w:rFonts w:ascii="Segoe UI" w:eastAsia="Times New Roman" w:hAnsi="Segoe UI" w:cs="Segoe UI"/>
          <w:bCs/>
          <w:sz w:val="24"/>
          <w:szCs w:val="24"/>
          <w:lang w:eastAsia="en-GB"/>
        </w:rPr>
        <w:t>2 private workshops</w:t>
      </w:r>
      <w:r w:rsidRPr="002721F2">
        <w:rPr>
          <w:rFonts w:ascii="Segoe UI" w:eastAsia="Times New Roman" w:hAnsi="Segoe UI" w:cs="Segoe UI"/>
          <w:bCs/>
          <w:sz w:val="24"/>
          <w:szCs w:val="24"/>
          <w:lang w:eastAsia="en-GB"/>
        </w:rPr>
        <w:t xml:space="preserve"> </w:t>
      </w:r>
      <w:r w:rsidR="000C35EC">
        <w:rPr>
          <w:rFonts w:ascii="Segoe UI" w:eastAsia="Times New Roman" w:hAnsi="Segoe UI" w:cs="Segoe UI"/>
          <w:bCs/>
          <w:sz w:val="24"/>
          <w:szCs w:val="24"/>
          <w:lang w:eastAsia="en-GB"/>
        </w:rPr>
        <w:t xml:space="preserve">and </w:t>
      </w:r>
      <w:bookmarkStart w:id="0" w:name="_Hlk103608212"/>
      <w:r w:rsidR="000C35EC">
        <w:rPr>
          <w:rFonts w:ascii="Segoe UI" w:eastAsia="Times New Roman" w:hAnsi="Segoe UI" w:cs="Segoe UI"/>
          <w:bCs/>
          <w:sz w:val="24"/>
          <w:szCs w:val="24"/>
          <w:lang w:eastAsia="en-GB"/>
        </w:rPr>
        <w:t xml:space="preserve">a private session with the out-going Quality Committee Chair </w:t>
      </w:r>
      <w:bookmarkEnd w:id="0"/>
      <w:r w:rsidRPr="002721F2">
        <w:rPr>
          <w:rFonts w:ascii="Segoe UI" w:eastAsia="Times New Roman" w:hAnsi="Segoe UI" w:cs="Segoe UI"/>
          <w:bCs/>
          <w:sz w:val="24"/>
          <w:szCs w:val="24"/>
          <w:lang w:eastAsia="en-GB"/>
        </w:rPr>
        <w:t>in the reporting period.</w:t>
      </w:r>
    </w:p>
    <w:p w14:paraId="3E7F09D4" w14:textId="2AA8EF2C" w:rsidR="002721F2" w:rsidRDefault="002721F2" w:rsidP="007D64A3">
      <w:pPr>
        <w:jc w:val="both"/>
        <w:rPr>
          <w:rFonts w:ascii="Segoe UI" w:eastAsia="Times New Roman" w:hAnsi="Segoe UI" w:cs="Segoe UI"/>
          <w:bCs/>
          <w:sz w:val="24"/>
          <w:szCs w:val="24"/>
          <w:lang w:eastAsia="en-GB"/>
        </w:rPr>
      </w:pPr>
    </w:p>
    <w:p w14:paraId="2DEC26B4" w14:textId="500F62AE" w:rsidR="002721F2" w:rsidRDefault="002721F2" w:rsidP="007D64A3">
      <w:pPr>
        <w:jc w:val="both"/>
        <w:rPr>
          <w:rFonts w:ascii="Segoe UI" w:eastAsia="Times New Roman" w:hAnsi="Segoe UI" w:cs="Segoe UI"/>
          <w:bCs/>
          <w:sz w:val="24"/>
          <w:szCs w:val="24"/>
          <w:lang w:eastAsia="en-GB"/>
        </w:rPr>
      </w:pPr>
      <w:r>
        <w:rPr>
          <w:rFonts w:ascii="Segoe UI" w:eastAsia="Times New Roman" w:hAnsi="Segoe UI" w:cs="Segoe UI"/>
          <w:bCs/>
          <w:sz w:val="24"/>
          <w:szCs w:val="24"/>
          <w:lang w:eastAsia="en-GB"/>
        </w:rPr>
        <w:t xml:space="preserve">Attendance </w:t>
      </w:r>
      <w:r w:rsidR="000B223B">
        <w:rPr>
          <w:rFonts w:ascii="Segoe UI" w:eastAsia="Times New Roman" w:hAnsi="Segoe UI" w:cs="Segoe UI"/>
          <w:bCs/>
          <w:sz w:val="24"/>
          <w:szCs w:val="24"/>
          <w:lang w:eastAsia="en-GB"/>
        </w:rPr>
        <w:t>of</w:t>
      </w:r>
      <w:r>
        <w:rPr>
          <w:rFonts w:ascii="Segoe UI" w:eastAsia="Times New Roman" w:hAnsi="Segoe UI" w:cs="Segoe UI"/>
          <w:bCs/>
          <w:sz w:val="24"/>
          <w:szCs w:val="24"/>
          <w:lang w:eastAsia="en-GB"/>
        </w:rPr>
        <w:t xml:space="preserve"> members during the reporting period:</w:t>
      </w:r>
    </w:p>
    <w:p w14:paraId="165596A0" w14:textId="5C971141" w:rsidR="002721F2" w:rsidRDefault="002721F2" w:rsidP="007D64A3">
      <w:pPr>
        <w:jc w:val="both"/>
        <w:rPr>
          <w:rFonts w:ascii="Segoe UI" w:eastAsia="Times New Roman" w:hAnsi="Segoe UI" w:cs="Segoe UI"/>
          <w:bCs/>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5"/>
        <w:gridCol w:w="3119"/>
      </w:tblGrid>
      <w:tr w:rsidR="002721F2" w:rsidRPr="00C43134" w14:paraId="2187DA8B" w14:textId="77777777" w:rsidTr="000C35EC">
        <w:trPr>
          <w:trHeight w:val="403"/>
          <w:jc w:val="center"/>
        </w:trPr>
        <w:tc>
          <w:tcPr>
            <w:tcW w:w="5575" w:type="dxa"/>
            <w:shd w:val="clear" w:color="auto" w:fill="F2F2F2" w:themeFill="background1" w:themeFillShade="F2"/>
            <w:vAlign w:val="center"/>
          </w:tcPr>
          <w:p w14:paraId="4E632878" w14:textId="77777777" w:rsidR="002721F2" w:rsidRPr="006278D7" w:rsidRDefault="002721F2" w:rsidP="00EA350A">
            <w:pPr>
              <w:autoSpaceDE w:val="0"/>
              <w:autoSpaceDN w:val="0"/>
              <w:adjustRightInd w:val="0"/>
              <w:rPr>
                <w:rFonts w:ascii="Segoe UI" w:hAnsi="Segoe UI" w:cs="Segoe UI"/>
                <w:color w:val="4472C4" w:themeColor="accent1"/>
                <w:sz w:val="24"/>
                <w:szCs w:val="24"/>
              </w:rPr>
            </w:pPr>
            <w:r w:rsidRPr="006278D7">
              <w:rPr>
                <w:rFonts w:ascii="Segoe UI" w:hAnsi="Segoe UI" w:cs="Segoe UI"/>
                <w:b/>
                <w:bCs/>
                <w:sz w:val="24"/>
                <w:szCs w:val="24"/>
              </w:rPr>
              <w:t xml:space="preserve">Committee members </w:t>
            </w:r>
          </w:p>
        </w:tc>
        <w:tc>
          <w:tcPr>
            <w:tcW w:w="3119" w:type="dxa"/>
            <w:shd w:val="clear" w:color="auto" w:fill="F2F2F2" w:themeFill="background1" w:themeFillShade="F2"/>
            <w:vAlign w:val="center"/>
          </w:tcPr>
          <w:p w14:paraId="4D145EDB" w14:textId="77777777" w:rsidR="002721F2" w:rsidRPr="006278D7" w:rsidRDefault="002721F2" w:rsidP="00EA350A">
            <w:pPr>
              <w:autoSpaceDE w:val="0"/>
              <w:autoSpaceDN w:val="0"/>
              <w:adjustRightInd w:val="0"/>
              <w:jc w:val="center"/>
              <w:rPr>
                <w:rFonts w:ascii="Segoe UI" w:hAnsi="Segoe UI" w:cs="Segoe UI"/>
                <w:color w:val="4472C4" w:themeColor="accent1"/>
                <w:sz w:val="24"/>
                <w:szCs w:val="24"/>
              </w:rPr>
            </w:pPr>
            <w:r w:rsidRPr="006278D7">
              <w:rPr>
                <w:rFonts w:ascii="Segoe UI" w:hAnsi="Segoe UI" w:cs="Segoe UI"/>
                <w:b/>
                <w:bCs/>
                <w:sz w:val="24"/>
                <w:szCs w:val="24"/>
              </w:rPr>
              <w:t>Attendance</w:t>
            </w:r>
          </w:p>
        </w:tc>
      </w:tr>
      <w:tr w:rsidR="002721F2" w:rsidRPr="00C43134" w14:paraId="0ADC3B69" w14:textId="77777777" w:rsidTr="000C35EC">
        <w:trPr>
          <w:trHeight w:val="403"/>
          <w:jc w:val="center"/>
        </w:trPr>
        <w:tc>
          <w:tcPr>
            <w:tcW w:w="5575" w:type="dxa"/>
            <w:shd w:val="clear" w:color="auto" w:fill="auto"/>
          </w:tcPr>
          <w:p w14:paraId="73D7B7F2" w14:textId="77777777" w:rsidR="002721F2" w:rsidRPr="006278D7" w:rsidRDefault="002721F2" w:rsidP="00EA350A">
            <w:pPr>
              <w:autoSpaceDE w:val="0"/>
              <w:autoSpaceDN w:val="0"/>
              <w:adjustRightInd w:val="0"/>
              <w:rPr>
                <w:rFonts w:ascii="Segoe UI" w:hAnsi="Segoe UI" w:cs="Segoe UI"/>
                <w:color w:val="4472C4" w:themeColor="accent1"/>
                <w:sz w:val="24"/>
                <w:szCs w:val="24"/>
              </w:rPr>
            </w:pPr>
            <w:r w:rsidRPr="006278D7">
              <w:rPr>
                <w:rFonts w:ascii="Segoe UI" w:eastAsia="Times New Roman" w:hAnsi="Segoe UI" w:cs="Segoe UI"/>
                <w:sz w:val="24"/>
                <w:szCs w:val="24"/>
              </w:rPr>
              <w:t xml:space="preserve">Lucy Weston (Chair) </w:t>
            </w:r>
          </w:p>
        </w:tc>
        <w:tc>
          <w:tcPr>
            <w:tcW w:w="3119" w:type="dxa"/>
            <w:vAlign w:val="center"/>
          </w:tcPr>
          <w:p w14:paraId="77B2D528" w14:textId="56E6CA5A" w:rsidR="002721F2" w:rsidRDefault="00A375C1" w:rsidP="00EA350A">
            <w:pPr>
              <w:autoSpaceDE w:val="0"/>
              <w:autoSpaceDN w:val="0"/>
              <w:adjustRightInd w:val="0"/>
              <w:jc w:val="center"/>
              <w:rPr>
                <w:rFonts w:ascii="Segoe UI" w:hAnsi="Segoe UI" w:cs="Segoe UI"/>
                <w:sz w:val="24"/>
                <w:szCs w:val="24"/>
              </w:rPr>
            </w:pPr>
            <w:r>
              <w:rPr>
                <w:rFonts w:ascii="Segoe UI" w:hAnsi="Segoe UI" w:cs="Segoe UI"/>
                <w:sz w:val="24"/>
                <w:szCs w:val="24"/>
              </w:rPr>
              <w:t xml:space="preserve">  6</w:t>
            </w:r>
            <w:r w:rsidR="002721F2" w:rsidRPr="006278D7">
              <w:rPr>
                <w:rFonts w:ascii="Segoe UI" w:hAnsi="Segoe UI" w:cs="Segoe UI"/>
                <w:sz w:val="24"/>
                <w:szCs w:val="24"/>
              </w:rPr>
              <w:t>/</w:t>
            </w:r>
            <w:r>
              <w:rPr>
                <w:rFonts w:ascii="Segoe UI" w:hAnsi="Segoe UI" w:cs="Segoe UI"/>
                <w:sz w:val="24"/>
                <w:szCs w:val="24"/>
              </w:rPr>
              <w:t>6 meetings</w:t>
            </w:r>
          </w:p>
          <w:p w14:paraId="5490DE2A" w14:textId="77777777" w:rsidR="00A375C1" w:rsidRDefault="00A375C1" w:rsidP="00EA350A">
            <w:pPr>
              <w:autoSpaceDE w:val="0"/>
              <w:autoSpaceDN w:val="0"/>
              <w:adjustRightInd w:val="0"/>
              <w:jc w:val="center"/>
              <w:rPr>
                <w:rFonts w:ascii="Segoe UI" w:hAnsi="Segoe UI" w:cs="Segoe UI"/>
                <w:sz w:val="24"/>
                <w:szCs w:val="24"/>
              </w:rPr>
            </w:pPr>
            <w:r>
              <w:rPr>
                <w:rFonts w:ascii="Segoe UI" w:hAnsi="Segoe UI" w:cs="Segoe UI"/>
                <w:sz w:val="24"/>
                <w:szCs w:val="24"/>
              </w:rPr>
              <w:t>2/2 workshops</w:t>
            </w:r>
          </w:p>
          <w:p w14:paraId="35B8BA9F" w14:textId="6180C7A6" w:rsidR="000C35EC" w:rsidRPr="006278D7" w:rsidRDefault="000C35EC" w:rsidP="00EA350A">
            <w:pPr>
              <w:autoSpaceDE w:val="0"/>
              <w:autoSpaceDN w:val="0"/>
              <w:adjustRightInd w:val="0"/>
              <w:jc w:val="center"/>
              <w:rPr>
                <w:rFonts w:ascii="Segoe UI" w:hAnsi="Segoe UI" w:cs="Segoe UI"/>
                <w:sz w:val="24"/>
                <w:szCs w:val="24"/>
              </w:rPr>
            </w:pPr>
            <w:r>
              <w:rPr>
                <w:rFonts w:ascii="Segoe UI" w:hAnsi="Segoe UI" w:cs="Segoe UI"/>
                <w:sz w:val="24"/>
                <w:szCs w:val="24"/>
              </w:rPr>
              <w:t>1/1 session with QC chair</w:t>
            </w:r>
          </w:p>
        </w:tc>
      </w:tr>
      <w:tr w:rsidR="002721F2" w:rsidRPr="00C43134" w14:paraId="09673E42" w14:textId="77777777" w:rsidTr="000C35EC">
        <w:trPr>
          <w:trHeight w:val="403"/>
          <w:jc w:val="center"/>
        </w:trPr>
        <w:tc>
          <w:tcPr>
            <w:tcW w:w="5575" w:type="dxa"/>
            <w:shd w:val="clear" w:color="auto" w:fill="auto"/>
          </w:tcPr>
          <w:p w14:paraId="3DDFCFDC" w14:textId="6FA6DA7B" w:rsidR="002721F2" w:rsidRPr="006278D7" w:rsidRDefault="002721F2" w:rsidP="00EA350A">
            <w:pPr>
              <w:autoSpaceDE w:val="0"/>
              <w:autoSpaceDN w:val="0"/>
              <w:adjustRightInd w:val="0"/>
              <w:rPr>
                <w:rFonts w:ascii="Segoe UI" w:hAnsi="Segoe UI" w:cs="Segoe UI"/>
                <w:color w:val="4472C4" w:themeColor="accent1"/>
                <w:sz w:val="24"/>
                <w:szCs w:val="24"/>
              </w:rPr>
            </w:pPr>
            <w:r w:rsidRPr="006278D7">
              <w:rPr>
                <w:rFonts w:ascii="Segoe UI" w:hAnsi="Segoe UI" w:cs="Segoe UI"/>
                <w:sz w:val="24"/>
                <w:szCs w:val="24"/>
              </w:rPr>
              <w:t>Chris Hurst (Non-Executive Director</w:t>
            </w:r>
            <w:r w:rsidR="006278D7">
              <w:rPr>
                <w:rFonts w:ascii="Segoe UI" w:hAnsi="Segoe UI" w:cs="Segoe UI"/>
                <w:sz w:val="24"/>
                <w:szCs w:val="24"/>
              </w:rPr>
              <w:t xml:space="preserve"> &amp; Chair of the Finance &amp; Investment Committee</w:t>
            </w:r>
            <w:r w:rsidRPr="006278D7">
              <w:rPr>
                <w:rFonts w:ascii="Segoe UI" w:hAnsi="Segoe UI" w:cs="Segoe UI"/>
                <w:sz w:val="24"/>
                <w:szCs w:val="24"/>
              </w:rPr>
              <w:t>)</w:t>
            </w:r>
          </w:p>
        </w:tc>
        <w:tc>
          <w:tcPr>
            <w:tcW w:w="3119" w:type="dxa"/>
            <w:vAlign w:val="center"/>
          </w:tcPr>
          <w:p w14:paraId="7725B10B" w14:textId="00A2400A" w:rsidR="002721F2" w:rsidRDefault="00A375C1" w:rsidP="00EA350A">
            <w:pPr>
              <w:autoSpaceDE w:val="0"/>
              <w:autoSpaceDN w:val="0"/>
              <w:adjustRightInd w:val="0"/>
              <w:jc w:val="center"/>
              <w:rPr>
                <w:rFonts w:ascii="Segoe UI" w:hAnsi="Segoe UI" w:cs="Segoe UI"/>
                <w:sz w:val="24"/>
                <w:szCs w:val="24"/>
              </w:rPr>
            </w:pPr>
            <w:r>
              <w:rPr>
                <w:rFonts w:ascii="Segoe UI" w:hAnsi="Segoe UI" w:cs="Segoe UI"/>
                <w:sz w:val="24"/>
                <w:szCs w:val="24"/>
              </w:rPr>
              <w:t>6</w:t>
            </w:r>
            <w:r w:rsidR="002721F2" w:rsidRPr="006278D7">
              <w:rPr>
                <w:rFonts w:ascii="Segoe UI" w:hAnsi="Segoe UI" w:cs="Segoe UI"/>
                <w:sz w:val="24"/>
                <w:szCs w:val="24"/>
              </w:rPr>
              <w:t>/</w:t>
            </w:r>
            <w:r>
              <w:rPr>
                <w:rFonts w:ascii="Segoe UI" w:hAnsi="Segoe UI" w:cs="Segoe UI"/>
                <w:sz w:val="24"/>
                <w:szCs w:val="24"/>
              </w:rPr>
              <w:t>6 meetings</w:t>
            </w:r>
          </w:p>
          <w:p w14:paraId="4D1CDCEA" w14:textId="77777777" w:rsidR="00A375C1" w:rsidRDefault="00A375C1" w:rsidP="00EA350A">
            <w:pPr>
              <w:autoSpaceDE w:val="0"/>
              <w:autoSpaceDN w:val="0"/>
              <w:adjustRightInd w:val="0"/>
              <w:jc w:val="center"/>
              <w:rPr>
                <w:rFonts w:ascii="Segoe UI" w:hAnsi="Segoe UI" w:cs="Segoe UI"/>
                <w:sz w:val="24"/>
                <w:szCs w:val="24"/>
              </w:rPr>
            </w:pPr>
            <w:r>
              <w:rPr>
                <w:rFonts w:ascii="Segoe UI" w:hAnsi="Segoe UI" w:cs="Segoe UI"/>
                <w:sz w:val="24"/>
                <w:szCs w:val="24"/>
              </w:rPr>
              <w:t>2</w:t>
            </w:r>
            <w:r w:rsidRPr="00A375C1">
              <w:rPr>
                <w:rFonts w:ascii="Segoe UI" w:hAnsi="Segoe UI" w:cs="Segoe UI"/>
                <w:sz w:val="24"/>
                <w:szCs w:val="24"/>
              </w:rPr>
              <w:t>/2 workshops</w:t>
            </w:r>
          </w:p>
          <w:p w14:paraId="4E3604E9" w14:textId="6753CB88" w:rsidR="000C35EC" w:rsidRPr="006278D7" w:rsidRDefault="000C35EC" w:rsidP="00EA350A">
            <w:pPr>
              <w:autoSpaceDE w:val="0"/>
              <w:autoSpaceDN w:val="0"/>
              <w:adjustRightInd w:val="0"/>
              <w:jc w:val="center"/>
              <w:rPr>
                <w:rFonts w:ascii="Segoe UI" w:hAnsi="Segoe UI" w:cs="Segoe UI"/>
                <w:sz w:val="24"/>
                <w:szCs w:val="24"/>
              </w:rPr>
            </w:pPr>
            <w:r>
              <w:rPr>
                <w:rFonts w:ascii="Segoe UI" w:hAnsi="Segoe UI" w:cs="Segoe UI"/>
                <w:sz w:val="24"/>
                <w:szCs w:val="24"/>
              </w:rPr>
              <w:t>1/1 session with QC chair</w:t>
            </w:r>
          </w:p>
        </w:tc>
      </w:tr>
      <w:tr w:rsidR="002721F2" w:rsidRPr="00C43134" w14:paraId="278D16A9" w14:textId="77777777" w:rsidTr="000C35EC">
        <w:trPr>
          <w:trHeight w:val="403"/>
          <w:jc w:val="center"/>
        </w:trPr>
        <w:tc>
          <w:tcPr>
            <w:tcW w:w="5575" w:type="dxa"/>
            <w:shd w:val="clear" w:color="auto" w:fill="auto"/>
          </w:tcPr>
          <w:p w14:paraId="06706F9A" w14:textId="0A907DC5" w:rsidR="002721F2" w:rsidRPr="006278D7" w:rsidRDefault="002721F2" w:rsidP="00EA350A">
            <w:pPr>
              <w:autoSpaceDE w:val="0"/>
              <w:autoSpaceDN w:val="0"/>
              <w:adjustRightInd w:val="0"/>
              <w:rPr>
                <w:rFonts w:ascii="Segoe UI" w:hAnsi="Segoe UI" w:cs="Segoe UI"/>
                <w:sz w:val="24"/>
                <w:szCs w:val="24"/>
              </w:rPr>
            </w:pPr>
            <w:r w:rsidRPr="006278D7">
              <w:rPr>
                <w:rFonts w:ascii="Segoe UI" w:hAnsi="Segoe UI" w:cs="Segoe UI"/>
                <w:sz w:val="24"/>
                <w:szCs w:val="24"/>
              </w:rPr>
              <w:t>Mohinder Sawhney (Non-Executive Director</w:t>
            </w:r>
            <w:r w:rsidR="006278D7">
              <w:rPr>
                <w:rFonts w:ascii="Segoe UI" w:hAnsi="Segoe UI" w:cs="Segoe UI"/>
                <w:sz w:val="24"/>
                <w:szCs w:val="24"/>
              </w:rPr>
              <w:t xml:space="preserve"> </w:t>
            </w:r>
            <w:r w:rsidR="006278D7" w:rsidRPr="006278D7">
              <w:rPr>
                <w:rFonts w:ascii="Segoe UI" w:hAnsi="Segoe UI" w:cs="Segoe UI"/>
                <w:sz w:val="24"/>
                <w:szCs w:val="24"/>
              </w:rPr>
              <w:t>&amp; Chair of the</w:t>
            </w:r>
            <w:r w:rsidR="006278D7">
              <w:rPr>
                <w:rFonts w:ascii="Segoe UI" w:hAnsi="Segoe UI" w:cs="Segoe UI"/>
                <w:sz w:val="24"/>
                <w:szCs w:val="24"/>
              </w:rPr>
              <w:t xml:space="preserve"> People, Leadership &amp; Culture Committee</w:t>
            </w:r>
            <w:r w:rsidR="00943375">
              <w:rPr>
                <w:rFonts w:ascii="Segoe UI" w:hAnsi="Segoe UI" w:cs="Segoe UI"/>
                <w:sz w:val="24"/>
                <w:szCs w:val="24"/>
              </w:rPr>
              <w:t xml:space="preserve"> having taken over since its meeting on 03 February 2022</w:t>
            </w:r>
            <w:r w:rsidRPr="006278D7">
              <w:rPr>
                <w:rFonts w:ascii="Segoe UI" w:hAnsi="Segoe UI" w:cs="Segoe UI"/>
                <w:sz w:val="24"/>
                <w:szCs w:val="24"/>
              </w:rPr>
              <w:t xml:space="preserve">) </w:t>
            </w:r>
          </w:p>
        </w:tc>
        <w:tc>
          <w:tcPr>
            <w:tcW w:w="3119" w:type="dxa"/>
            <w:vAlign w:val="center"/>
          </w:tcPr>
          <w:p w14:paraId="5C97A099" w14:textId="6F995FA6" w:rsidR="002721F2" w:rsidRDefault="00A375C1" w:rsidP="00EA350A">
            <w:pPr>
              <w:autoSpaceDE w:val="0"/>
              <w:autoSpaceDN w:val="0"/>
              <w:adjustRightInd w:val="0"/>
              <w:jc w:val="center"/>
              <w:rPr>
                <w:rFonts w:ascii="Segoe UI" w:hAnsi="Segoe UI" w:cs="Segoe UI"/>
                <w:sz w:val="24"/>
                <w:szCs w:val="24"/>
              </w:rPr>
            </w:pPr>
            <w:r>
              <w:rPr>
                <w:rFonts w:ascii="Segoe UI" w:hAnsi="Segoe UI" w:cs="Segoe UI"/>
                <w:sz w:val="24"/>
                <w:szCs w:val="24"/>
              </w:rPr>
              <w:t>6</w:t>
            </w:r>
            <w:r w:rsidR="002721F2" w:rsidRPr="006278D7">
              <w:rPr>
                <w:rFonts w:ascii="Segoe UI" w:hAnsi="Segoe UI" w:cs="Segoe UI"/>
                <w:sz w:val="24"/>
                <w:szCs w:val="24"/>
              </w:rPr>
              <w:t>/</w:t>
            </w:r>
            <w:r>
              <w:rPr>
                <w:rFonts w:ascii="Segoe UI" w:hAnsi="Segoe UI" w:cs="Segoe UI"/>
                <w:sz w:val="24"/>
                <w:szCs w:val="24"/>
              </w:rPr>
              <w:t>6 meetings</w:t>
            </w:r>
          </w:p>
          <w:p w14:paraId="59A4FCC3" w14:textId="77777777" w:rsidR="00A375C1" w:rsidRDefault="00A375C1" w:rsidP="00EA350A">
            <w:pPr>
              <w:autoSpaceDE w:val="0"/>
              <w:autoSpaceDN w:val="0"/>
              <w:adjustRightInd w:val="0"/>
              <w:jc w:val="center"/>
              <w:rPr>
                <w:rFonts w:ascii="Segoe UI" w:hAnsi="Segoe UI" w:cs="Segoe UI"/>
                <w:sz w:val="24"/>
                <w:szCs w:val="24"/>
              </w:rPr>
            </w:pPr>
            <w:r>
              <w:rPr>
                <w:rFonts w:ascii="Segoe UI" w:hAnsi="Segoe UI" w:cs="Segoe UI"/>
                <w:sz w:val="24"/>
                <w:szCs w:val="24"/>
              </w:rPr>
              <w:t>2</w:t>
            </w:r>
            <w:r w:rsidRPr="00A375C1">
              <w:rPr>
                <w:rFonts w:ascii="Segoe UI" w:hAnsi="Segoe UI" w:cs="Segoe UI"/>
                <w:sz w:val="24"/>
                <w:szCs w:val="24"/>
              </w:rPr>
              <w:t>/2 workshops</w:t>
            </w:r>
          </w:p>
          <w:p w14:paraId="22761840" w14:textId="6A25BC48" w:rsidR="000C35EC" w:rsidRPr="006278D7" w:rsidRDefault="000C35EC" w:rsidP="00EA350A">
            <w:pPr>
              <w:autoSpaceDE w:val="0"/>
              <w:autoSpaceDN w:val="0"/>
              <w:adjustRightInd w:val="0"/>
              <w:jc w:val="center"/>
              <w:rPr>
                <w:rFonts w:ascii="Segoe UI" w:hAnsi="Segoe UI" w:cs="Segoe UI"/>
                <w:sz w:val="24"/>
                <w:szCs w:val="24"/>
              </w:rPr>
            </w:pPr>
            <w:r w:rsidRPr="000C35EC">
              <w:rPr>
                <w:rFonts w:ascii="Segoe UI" w:hAnsi="Segoe UI" w:cs="Segoe UI"/>
                <w:sz w:val="24"/>
                <w:szCs w:val="24"/>
              </w:rPr>
              <w:t>1/1 session with QC chair</w:t>
            </w:r>
          </w:p>
        </w:tc>
      </w:tr>
    </w:tbl>
    <w:p w14:paraId="2A7DDA2F" w14:textId="77777777" w:rsidR="002721F2" w:rsidRDefault="002721F2" w:rsidP="007D64A3">
      <w:pPr>
        <w:jc w:val="both"/>
        <w:rPr>
          <w:rFonts w:ascii="Segoe UI" w:eastAsia="Times New Roman" w:hAnsi="Segoe UI" w:cs="Segoe UI"/>
          <w:bCs/>
          <w:sz w:val="24"/>
          <w:szCs w:val="24"/>
          <w:lang w:eastAsia="en-GB"/>
        </w:rPr>
      </w:pPr>
    </w:p>
    <w:p w14:paraId="38D07FB3" w14:textId="0D4BBF20" w:rsidR="00097A21" w:rsidRDefault="007D64A3" w:rsidP="00797BDD">
      <w:pPr>
        <w:jc w:val="both"/>
        <w:rPr>
          <w:rFonts w:ascii="Segoe UI" w:eastAsia="Times New Roman" w:hAnsi="Segoe UI" w:cs="Segoe UI"/>
          <w:sz w:val="24"/>
          <w:szCs w:val="24"/>
          <w:lang w:eastAsia="en-GB"/>
        </w:rPr>
      </w:pPr>
      <w:r w:rsidRPr="000B223B">
        <w:rPr>
          <w:rFonts w:ascii="Segoe UI" w:eastAsia="Times New Roman" w:hAnsi="Segoe UI" w:cs="Segoe UI"/>
          <w:sz w:val="24"/>
          <w:szCs w:val="24"/>
          <w:lang w:eastAsia="en-GB"/>
        </w:rPr>
        <w:t>The quorum for the Committee is</w:t>
      </w:r>
      <w:r w:rsidR="002721F2" w:rsidRPr="000B223B">
        <w:rPr>
          <w:rFonts w:ascii="Segoe UI" w:eastAsia="Times New Roman" w:hAnsi="Segoe UI" w:cs="Segoe UI"/>
          <w:sz w:val="24"/>
          <w:szCs w:val="24"/>
          <w:lang w:eastAsia="en-GB"/>
        </w:rPr>
        <w:t xml:space="preserve"> </w:t>
      </w:r>
      <w:r w:rsidR="000B223B">
        <w:rPr>
          <w:rFonts w:ascii="Segoe UI" w:eastAsia="Times New Roman" w:hAnsi="Segoe UI" w:cs="Segoe UI"/>
          <w:sz w:val="24"/>
          <w:szCs w:val="24"/>
          <w:lang w:eastAsia="en-GB"/>
        </w:rPr>
        <w:t xml:space="preserve">no less than </w:t>
      </w:r>
      <w:r w:rsidR="002721F2" w:rsidRPr="000B223B">
        <w:rPr>
          <w:rFonts w:ascii="Segoe UI" w:eastAsia="Times New Roman" w:hAnsi="Segoe UI" w:cs="Segoe UI"/>
          <w:sz w:val="24"/>
          <w:szCs w:val="24"/>
          <w:lang w:eastAsia="en-GB"/>
        </w:rPr>
        <w:t xml:space="preserve">3 members </w:t>
      </w:r>
      <w:r w:rsidR="00097A21">
        <w:rPr>
          <w:rFonts w:ascii="Segoe UI" w:eastAsia="Times New Roman" w:hAnsi="Segoe UI" w:cs="Segoe UI"/>
          <w:sz w:val="24"/>
          <w:szCs w:val="24"/>
          <w:lang w:eastAsia="en-GB"/>
        </w:rPr>
        <w:t xml:space="preserve">(including deputies if required) </w:t>
      </w:r>
      <w:r w:rsidR="002721F2" w:rsidRPr="000B223B">
        <w:rPr>
          <w:rFonts w:ascii="Segoe UI" w:eastAsia="Times New Roman" w:hAnsi="Segoe UI" w:cs="Segoe UI"/>
          <w:sz w:val="24"/>
          <w:szCs w:val="24"/>
          <w:lang w:eastAsia="en-GB"/>
        </w:rPr>
        <w:t>which was achieved in all meetings</w:t>
      </w:r>
      <w:r w:rsidR="00097A21">
        <w:rPr>
          <w:rFonts w:ascii="Segoe UI" w:eastAsia="Times New Roman" w:hAnsi="Segoe UI" w:cs="Segoe UI"/>
          <w:sz w:val="24"/>
          <w:szCs w:val="24"/>
          <w:lang w:eastAsia="en-GB"/>
        </w:rPr>
        <w:t xml:space="preserve"> and private workshops</w:t>
      </w:r>
      <w:r w:rsidR="002721F2" w:rsidRPr="00797BDD">
        <w:rPr>
          <w:rFonts w:ascii="Segoe UI" w:eastAsia="Times New Roman" w:hAnsi="Segoe UI" w:cs="Segoe UI"/>
          <w:sz w:val="24"/>
          <w:szCs w:val="24"/>
          <w:lang w:eastAsia="en-GB"/>
        </w:rPr>
        <w:t>.</w:t>
      </w:r>
      <w:r w:rsidR="00797BDD" w:rsidRPr="00797BDD">
        <w:rPr>
          <w:rFonts w:ascii="Segoe UI" w:eastAsia="Times New Roman" w:hAnsi="Segoe UI" w:cs="Segoe UI"/>
          <w:sz w:val="24"/>
          <w:szCs w:val="24"/>
          <w:lang w:eastAsia="en-GB"/>
        </w:rPr>
        <w:t xml:space="preserve"> </w:t>
      </w:r>
      <w:r w:rsidR="00097A21">
        <w:rPr>
          <w:rFonts w:ascii="Segoe UI" w:eastAsia="Times New Roman" w:hAnsi="Segoe UI" w:cs="Segoe UI"/>
          <w:sz w:val="24"/>
          <w:szCs w:val="24"/>
          <w:lang w:eastAsia="en-GB"/>
        </w:rPr>
        <w:t xml:space="preserve"> </w:t>
      </w:r>
      <w:r w:rsidR="00097A21" w:rsidRPr="00097A21">
        <w:rPr>
          <w:rFonts w:ascii="Segoe UI" w:eastAsia="Times New Roman" w:hAnsi="Segoe UI" w:cs="Segoe UI"/>
          <w:sz w:val="24"/>
          <w:szCs w:val="24"/>
          <w:lang w:eastAsia="en-GB"/>
        </w:rPr>
        <w:t xml:space="preserve">The Terms of Reference also state that the Audit Committee should meet privately with the External </w:t>
      </w:r>
      <w:r w:rsidR="00361BD4">
        <w:rPr>
          <w:rFonts w:ascii="Segoe UI" w:eastAsia="Times New Roman" w:hAnsi="Segoe UI" w:cs="Segoe UI"/>
          <w:sz w:val="24"/>
          <w:szCs w:val="24"/>
          <w:lang w:eastAsia="en-GB"/>
        </w:rPr>
        <w:t xml:space="preserve">and Internal </w:t>
      </w:r>
      <w:r w:rsidR="00097A21" w:rsidRPr="00097A21">
        <w:rPr>
          <w:rFonts w:ascii="Segoe UI" w:eastAsia="Times New Roman" w:hAnsi="Segoe UI" w:cs="Segoe UI"/>
          <w:sz w:val="24"/>
          <w:szCs w:val="24"/>
          <w:lang w:eastAsia="en-GB"/>
        </w:rPr>
        <w:t xml:space="preserve">Auditors at least once a year. The Minutes of the meetings indicate that </w:t>
      </w:r>
      <w:r w:rsidR="00361BD4">
        <w:rPr>
          <w:rFonts w:ascii="Segoe UI" w:eastAsia="Times New Roman" w:hAnsi="Segoe UI" w:cs="Segoe UI"/>
          <w:sz w:val="24"/>
          <w:szCs w:val="24"/>
          <w:lang w:eastAsia="en-GB"/>
        </w:rPr>
        <w:t>such</w:t>
      </w:r>
      <w:r w:rsidR="00097A21" w:rsidRPr="00097A21">
        <w:rPr>
          <w:rFonts w:ascii="Segoe UI" w:eastAsia="Times New Roman" w:hAnsi="Segoe UI" w:cs="Segoe UI"/>
          <w:sz w:val="24"/>
          <w:szCs w:val="24"/>
          <w:lang w:eastAsia="en-GB"/>
        </w:rPr>
        <w:t xml:space="preserve"> private meeting</w:t>
      </w:r>
      <w:r w:rsidR="00361BD4">
        <w:rPr>
          <w:rFonts w:ascii="Segoe UI" w:eastAsia="Times New Roman" w:hAnsi="Segoe UI" w:cs="Segoe UI"/>
          <w:sz w:val="24"/>
          <w:szCs w:val="24"/>
          <w:lang w:eastAsia="en-GB"/>
        </w:rPr>
        <w:t xml:space="preserve">s, also involving representatives of </w:t>
      </w:r>
      <w:r w:rsidR="004C33E6">
        <w:rPr>
          <w:rFonts w:ascii="Segoe UI" w:eastAsia="Times New Roman" w:hAnsi="Segoe UI" w:cs="Segoe UI"/>
          <w:sz w:val="24"/>
          <w:szCs w:val="24"/>
          <w:lang w:eastAsia="en-GB"/>
        </w:rPr>
        <w:t xml:space="preserve">the </w:t>
      </w:r>
      <w:r w:rsidR="00361BD4">
        <w:rPr>
          <w:rFonts w:ascii="Segoe UI" w:eastAsia="Times New Roman" w:hAnsi="Segoe UI" w:cs="Segoe UI"/>
          <w:sz w:val="24"/>
          <w:szCs w:val="24"/>
          <w:lang w:eastAsia="en-GB"/>
        </w:rPr>
        <w:t>Counter Fraud/Anti-Crime service,</w:t>
      </w:r>
      <w:r w:rsidR="00097A21" w:rsidRPr="00097A21">
        <w:rPr>
          <w:rFonts w:ascii="Segoe UI" w:eastAsia="Times New Roman" w:hAnsi="Segoe UI" w:cs="Segoe UI"/>
          <w:sz w:val="24"/>
          <w:szCs w:val="24"/>
          <w:lang w:eastAsia="en-GB"/>
        </w:rPr>
        <w:t xml:space="preserve"> had taken place </w:t>
      </w:r>
      <w:r w:rsidR="00361BD4">
        <w:rPr>
          <w:rFonts w:ascii="Segoe UI" w:eastAsia="Times New Roman" w:hAnsi="Segoe UI" w:cs="Segoe UI"/>
          <w:sz w:val="24"/>
          <w:szCs w:val="24"/>
          <w:lang w:eastAsia="en-GB"/>
        </w:rPr>
        <w:t xml:space="preserve">before each of the 6 Audit Committee meetings in the reporting period. </w:t>
      </w:r>
    </w:p>
    <w:p w14:paraId="6D92CDDB" w14:textId="77777777" w:rsidR="000C35EC" w:rsidRDefault="000C35EC" w:rsidP="000B223B">
      <w:pPr>
        <w:jc w:val="both"/>
        <w:rPr>
          <w:rFonts w:ascii="Segoe UI" w:eastAsia="Times New Roman" w:hAnsi="Segoe UI" w:cs="Segoe UI"/>
          <w:sz w:val="24"/>
          <w:szCs w:val="24"/>
          <w:lang w:eastAsia="en-GB"/>
        </w:rPr>
      </w:pPr>
    </w:p>
    <w:p w14:paraId="0A6EE3FF" w14:textId="44B4F7CA" w:rsidR="000B223B" w:rsidRDefault="000B223B" w:rsidP="000B223B">
      <w:pPr>
        <w:jc w:val="both"/>
        <w:rPr>
          <w:rFonts w:ascii="Segoe UI" w:eastAsia="Times New Roman" w:hAnsi="Segoe UI" w:cs="Segoe UI"/>
          <w:bCs/>
          <w:sz w:val="24"/>
          <w:szCs w:val="24"/>
          <w:lang w:eastAsia="en-GB"/>
        </w:rPr>
      </w:pPr>
      <w:r>
        <w:rPr>
          <w:rFonts w:ascii="Segoe UI" w:eastAsia="Times New Roman" w:hAnsi="Segoe UI" w:cs="Segoe UI"/>
          <w:bCs/>
          <w:sz w:val="24"/>
          <w:szCs w:val="24"/>
          <w:lang w:eastAsia="en-GB"/>
        </w:rPr>
        <w:t xml:space="preserve">Attendance of </w:t>
      </w:r>
      <w:r w:rsidR="00283B3F">
        <w:rPr>
          <w:rFonts w:ascii="Segoe UI" w:eastAsia="Times New Roman" w:hAnsi="Segoe UI" w:cs="Segoe UI"/>
          <w:bCs/>
          <w:sz w:val="24"/>
          <w:szCs w:val="24"/>
          <w:lang w:eastAsia="en-GB"/>
        </w:rPr>
        <w:t xml:space="preserve">Trust </w:t>
      </w:r>
      <w:r>
        <w:rPr>
          <w:rFonts w:ascii="Segoe UI" w:eastAsia="Times New Roman" w:hAnsi="Segoe UI" w:cs="Segoe UI"/>
          <w:bCs/>
          <w:sz w:val="24"/>
          <w:szCs w:val="24"/>
          <w:lang w:eastAsia="en-GB"/>
        </w:rPr>
        <w:t>regular attendees during the reporting period:</w:t>
      </w:r>
    </w:p>
    <w:p w14:paraId="6CFA9467" w14:textId="77777777" w:rsidR="000B223B" w:rsidRDefault="000B223B" w:rsidP="000B223B">
      <w:pPr>
        <w:jc w:val="both"/>
        <w:rPr>
          <w:rFonts w:ascii="Segoe UI" w:eastAsia="Times New Roman" w:hAnsi="Segoe UI" w:cs="Segoe UI"/>
          <w:bCs/>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5"/>
        <w:gridCol w:w="1519"/>
      </w:tblGrid>
      <w:tr w:rsidR="000B223B" w:rsidRPr="00C43134" w14:paraId="76D8A3C3" w14:textId="77777777" w:rsidTr="00EA350A">
        <w:trPr>
          <w:trHeight w:val="403"/>
          <w:jc w:val="center"/>
        </w:trPr>
        <w:tc>
          <w:tcPr>
            <w:tcW w:w="7175" w:type="dxa"/>
            <w:shd w:val="clear" w:color="auto" w:fill="F2F2F2" w:themeFill="background1" w:themeFillShade="F2"/>
          </w:tcPr>
          <w:p w14:paraId="4B063052" w14:textId="77777777" w:rsidR="000B223B" w:rsidRPr="00C43134" w:rsidRDefault="000B223B" w:rsidP="00EA350A">
            <w:pPr>
              <w:autoSpaceDE w:val="0"/>
              <w:autoSpaceDN w:val="0"/>
              <w:adjustRightInd w:val="0"/>
              <w:rPr>
                <w:rFonts w:ascii="Segoe UI" w:hAnsi="Segoe UI" w:cs="Segoe UI"/>
                <w:b/>
                <w:bCs/>
                <w:color w:val="4472C4" w:themeColor="accent1"/>
              </w:rPr>
            </w:pPr>
            <w:r w:rsidRPr="00C43134">
              <w:rPr>
                <w:rFonts w:ascii="Segoe UI" w:hAnsi="Segoe UI" w:cs="Segoe UI"/>
                <w:b/>
                <w:bCs/>
              </w:rPr>
              <w:t xml:space="preserve">Regular attendees </w:t>
            </w:r>
          </w:p>
        </w:tc>
        <w:tc>
          <w:tcPr>
            <w:tcW w:w="1519" w:type="dxa"/>
            <w:shd w:val="clear" w:color="auto" w:fill="F2F2F2" w:themeFill="background1" w:themeFillShade="F2"/>
            <w:vAlign w:val="center"/>
          </w:tcPr>
          <w:p w14:paraId="47788D7C" w14:textId="258FE44A" w:rsidR="000B223B" w:rsidRPr="009A33B1" w:rsidRDefault="009A33B1" w:rsidP="00EA350A">
            <w:pPr>
              <w:autoSpaceDE w:val="0"/>
              <w:autoSpaceDN w:val="0"/>
              <w:adjustRightInd w:val="0"/>
              <w:jc w:val="center"/>
              <w:rPr>
                <w:rFonts w:ascii="Segoe UI" w:hAnsi="Segoe UI" w:cs="Segoe UI"/>
                <w:b/>
                <w:bCs/>
                <w:color w:val="4472C4" w:themeColor="accent1"/>
              </w:rPr>
            </w:pPr>
            <w:r w:rsidRPr="009A33B1">
              <w:rPr>
                <w:rFonts w:ascii="Segoe UI" w:hAnsi="Segoe UI" w:cs="Segoe UI"/>
                <w:b/>
                <w:bCs/>
              </w:rPr>
              <w:t>Attendance</w:t>
            </w:r>
          </w:p>
        </w:tc>
      </w:tr>
      <w:tr w:rsidR="000B223B" w:rsidRPr="00C43134" w14:paraId="04CABC7E" w14:textId="77777777" w:rsidTr="00EA350A">
        <w:trPr>
          <w:trHeight w:val="403"/>
          <w:jc w:val="center"/>
        </w:trPr>
        <w:tc>
          <w:tcPr>
            <w:tcW w:w="7175" w:type="dxa"/>
            <w:shd w:val="clear" w:color="auto" w:fill="auto"/>
          </w:tcPr>
          <w:p w14:paraId="0A5CB87E" w14:textId="77777777" w:rsidR="000B223B" w:rsidRPr="00C43134" w:rsidRDefault="000B223B" w:rsidP="00EA350A">
            <w:pPr>
              <w:autoSpaceDE w:val="0"/>
              <w:autoSpaceDN w:val="0"/>
              <w:adjustRightInd w:val="0"/>
              <w:rPr>
                <w:rFonts w:ascii="Segoe UI" w:hAnsi="Segoe UI" w:cs="Segoe UI"/>
              </w:rPr>
            </w:pPr>
            <w:r w:rsidRPr="00C43134">
              <w:rPr>
                <w:rFonts w:ascii="Segoe UI" w:hAnsi="Segoe UI" w:cs="Segoe UI"/>
              </w:rPr>
              <w:t>Nick Broughton (Chief Executive)</w:t>
            </w:r>
          </w:p>
        </w:tc>
        <w:tc>
          <w:tcPr>
            <w:tcW w:w="1519" w:type="dxa"/>
            <w:vAlign w:val="center"/>
          </w:tcPr>
          <w:p w14:paraId="221E7066" w14:textId="2C9BCD3F" w:rsidR="000B223B" w:rsidRPr="00C43134" w:rsidRDefault="00BD6535" w:rsidP="00EA350A">
            <w:pPr>
              <w:autoSpaceDE w:val="0"/>
              <w:autoSpaceDN w:val="0"/>
              <w:adjustRightInd w:val="0"/>
              <w:jc w:val="center"/>
              <w:rPr>
                <w:rFonts w:ascii="Segoe UI" w:hAnsi="Segoe UI" w:cs="Segoe UI"/>
              </w:rPr>
            </w:pPr>
            <w:r>
              <w:rPr>
                <w:rFonts w:ascii="Segoe UI" w:hAnsi="Segoe UI" w:cs="Segoe UI"/>
              </w:rPr>
              <w:t>4</w:t>
            </w:r>
            <w:r w:rsidR="000B223B" w:rsidRPr="00C43134">
              <w:rPr>
                <w:rFonts w:ascii="Segoe UI" w:hAnsi="Segoe UI" w:cs="Segoe UI"/>
              </w:rPr>
              <w:t>/</w:t>
            </w:r>
            <w:r w:rsidR="001A73D6">
              <w:rPr>
                <w:rFonts w:ascii="Segoe UI" w:hAnsi="Segoe UI" w:cs="Segoe UI"/>
              </w:rPr>
              <w:t>6</w:t>
            </w:r>
          </w:p>
        </w:tc>
      </w:tr>
      <w:tr w:rsidR="00A35668" w:rsidRPr="00C43134" w14:paraId="14870EFD" w14:textId="77777777" w:rsidTr="00EA350A">
        <w:trPr>
          <w:trHeight w:val="403"/>
          <w:jc w:val="center"/>
        </w:trPr>
        <w:tc>
          <w:tcPr>
            <w:tcW w:w="7175" w:type="dxa"/>
            <w:shd w:val="clear" w:color="auto" w:fill="auto"/>
          </w:tcPr>
          <w:p w14:paraId="7645FCBA" w14:textId="21268A22" w:rsidR="00A35668" w:rsidRPr="00C43134" w:rsidRDefault="00A35668" w:rsidP="00EA350A">
            <w:pPr>
              <w:autoSpaceDE w:val="0"/>
              <w:autoSpaceDN w:val="0"/>
              <w:adjustRightInd w:val="0"/>
              <w:rPr>
                <w:rFonts w:ascii="Segoe UI" w:hAnsi="Segoe UI" w:cs="Segoe UI"/>
              </w:rPr>
            </w:pPr>
            <w:r w:rsidRPr="00A35668">
              <w:rPr>
                <w:rFonts w:ascii="Segoe UI" w:hAnsi="Segoe UI" w:cs="Segoe UI"/>
              </w:rPr>
              <w:t>Peter Milliken</w:t>
            </w:r>
            <w:r>
              <w:rPr>
                <w:rFonts w:ascii="Segoe UI" w:hAnsi="Segoe UI" w:cs="Segoe UI"/>
              </w:rPr>
              <w:t xml:space="preserve"> </w:t>
            </w:r>
            <w:r w:rsidRPr="00C43134">
              <w:rPr>
                <w:rFonts w:ascii="Segoe UI" w:hAnsi="Segoe UI" w:cs="Segoe UI"/>
              </w:rPr>
              <w:t>(Deputy Director of Finance)</w:t>
            </w:r>
          </w:p>
        </w:tc>
        <w:tc>
          <w:tcPr>
            <w:tcW w:w="1519" w:type="dxa"/>
            <w:vAlign w:val="center"/>
          </w:tcPr>
          <w:p w14:paraId="75FD6134" w14:textId="3D47BAB0" w:rsidR="00A35668" w:rsidRPr="00C43134" w:rsidRDefault="00AE5BD4" w:rsidP="00EA350A">
            <w:pPr>
              <w:autoSpaceDE w:val="0"/>
              <w:autoSpaceDN w:val="0"/>
              <w:adjustRightInd w:val="0"/>
              <w:jc w:val="center"/>
              <w:rPr>
                <w:rFonts w:ascii="Segoe UI" w:hAnsi="Segoe UI" w:cs="Segoe UI"/>
              </w:rPr>
            </w:pPr>
            <w:r>
              <w:rPr>
                <w:rFonts w:ascii="Segoe UI" w:hAnsi="Segoe UI" w:cs="Segoe UI"/>
              </w:rPr>
              <w:t>3</w:t>
            </w:r>
            <w:r w:rsidR="00A35668">
              <w:rPr>
                <w:rFonts w:ascii="Segoe UI" w:hAnsi="Segoe UI" w:cs="Segoe UI"/>
              </w:rPr>
              <w:t>/6</w:t>
            </w:r>
          </w:p>
        </w:tc>
      </w:tr>
      <w:tr w:rsidR="000B223B" w:rsidRPr="00C43134" w14:paraId="4150E2D5" w14:textId="77777777" w:rsidTr="00EA350A">
        <w:trPr>
          <w:trHeight w:val="403"/>
          <w:jc w:val="center"/>
        </w:trPr>
        <w:tc>
          <w:tcPr>
            <w:tcW w:w="7175" w:type="dxa"/>
            <w:shd w:val="clear" w:color="auto" w:fill="auto"/>
          </w:tcPr>
          <w:p w14:paraId="2E0ED311" w14:textId="77777777" w:rsidR="000B223B" w:rsidRPr="00C43134" w:rsidRDefault="000B223B" w:rsidP="00EA350A">
            <w:pPr>
              <w:autoSpaceDE w:val="0"/>
              <w:autoSpaceDN w:val="0"/>
              <w:adjustRightInd w:val="0"/>
              <w:rPr>
                <w:rFonts w:ascii="Segoe UI" w:hAnsi="Segoe UI" w:cs="Segoe UI"/>
              </w:rPr>
            </w:pPr>
            <w:r w:rsidRPr="00C43134">
              <w:rPr>
                <w:rFonts w:ascii="Segoe UI" w:hAnsi="Segoe UI" w:cs="Segoe UI"/>
              </w:rPr>
              <w:t>Mike McEnaney (Director of Finance)</w:t>
            </w:r>
          </w:p>
        </w:tc>
        <w:tc>
          <w:tcPr>
            <w:tcW w:w="1519" w:type="dxa"/>
            <w:vAlign w:val="center"/>
          </w:tcPr>
          <w:p w14:paraId="09C40DC5" w14:textId="1046C4C5" w:rsidR="000B223B" w:rsidRPr="00C43134" w:rsidRDefault="007722DF" w:rsidP="00EA350A">
            <w:pPr>
              <w:autoSpaceDE w:val="0"/>
              <w:autoSpaceDN w:val="0"/>
              <w:adjustRightInd w:val="0"/>
              <w:jc w:val="center"/>
              <w:rPr>
                <w:rFonts w:ascii="Segoe UI" w:hAnsi="Segoe UI" w:cs="Segoe UI"/>
              </w:rPr>
            </w:pPr>
            <w:r>
              <w:rPr>
                <w:rFonts w:ascii="Segoe UI" w:hAnsi="Segoe UI" w:cs="Segoe UI"/>
              </w:rPr>
              <w:t>5</w:t>
            </w:r>
            <w:r w:rsidR="000B223B" w:rsidRPr="00C43134">
              <w:rPr>
                <w:rFonts w:ascii="Segoe UI" w:hAnsi="Segoe UI" w:cs="Segoe UI"/>
              </w:rPr>
              <w:t>/</w:t>
            </w:r>
            <w:r w:rsidR="001A73D6">
              <w:rPr>
                <w:rFonts w:ascii="Segoe UI" w:hAnsi="Segoe UI" w:cs="Segoe UI"/>
              </w:rPr>
              <w:t>6</w:t>
            </w:r>
          </w:p>
        </w:tc>
      </w:tr>
      <w:tr w:rsidR="000B223B" w:rsidRPr="00C43134" w14:paraId="3F67F4A7" w14:textId="77777777" w:rsidTr="00EA350A">
        <w:trPr>
          <w:trHeight w:val="403"/>
          <w:jc w:val="center"/>
        </w:trPr>
        <w:tc>
          <w:tcPr>
            <w:tcW w:w="7175" w:type="dxa"/>
            <w:shd w:val="clear" w:color="auto" w:fill="auto"/>
          </w:tcPr>
          <w:p w14:paraId="571ADBEC" w14:textId="77777777" w:rsidR="000B223B" w:rsidRPr="00C43134" w:rsidRDefault="000B223B" w:rsidP="00EA350A">
            <w:pPr>
              <w:autoSpaceDE w:val="0"/>
              <w:autoSpaceDN w:val="0"/>
              <w:adjustRightInd w:val="0"/>
              <w:rPr>
                <w:rFonts w:ascii="Segoe UI" w:hAnsi="Segoe UI" w:cs="Segoe UI"/>
                <w:color w:val="4472C4" w:themeColor="accent1"/>
              </w:rPr>
            </w:pPr>
            <w:r w:rsidRPr="00C43134">
              <w:rPr>
                <w:rFonts w:ascii="Segoe UI" w:hAnsi="Segoe UI" w:cs="Segoe UI"/>
              </w:rPr>
              <w:t>Kerry Rogers (Director of Corporate Affairs &amp; Company Secretary)</w:t>
            </w:r>
          </w:p>
        </w:tc>
        <w:tc>
          <w:tcPr>
            <w:tcW w:w="1519" w:type="dxa"/>
            <w:vAlign w:val="center"/>
          </w:tcPr>
          <w:p w14:paraId="3C73BEB5" w14:textId="123CBC7D" w:rsidR="000B223B" w:rsidRPr="00C43134" w:rsidRDefault="00AE5BD4" w:rsidP="00EA350A">
            <w:pPr>
              <w:autoSpaceDE w:val="0"/>
              <w:autoSpaceDN w:val="0"/>
              <w:adjustRightInd w:val="0"/>
              <w:jc w:val="center"/>
              <w:rPr>
                <w:rFonts w:ascii="Segoe UI" w:hAnsi="Segoe UI" w:cs="Segoe UI"/>
              </w:rPr>
            </w:pPr>
            <w:r>
              <w:rPr>
                <w:rFonts w:ascii="Segoe UI" w:hAnsi="Segoe UI" w:cs="Segoe UI"/>
              </w:rPr>
              <w:t>5</w:t>
            </w:r>
            <w:r w:rsidR="000B223B" w:rsidRPr="00C43134">
              <w:rPr>
                <w:rFonts w:ascii="Segoe UI" w:hAnsi="Segoe UI" w:cs="Segoe UI"/>
              </w:rPr>
              <w:t>/</w:t>
            </w:r>
            <w:r w:rsidR="001A73D6">
              <w:rPr>
                <w:rFonts w:ascii="Segoe UI" w:hAnsi="Segoe UI" w:cs="Segoe UI"/>
              </w:rPr>
              <w:t>6</w:t>
            </w:r>
          </w:p>
        </w:tc>
      </w:tr>
      <w:tr w:rsidR="000B223B" w:rsidRPr="00C43134" w14:paraId="3BA63BF7" w14:textId="77777777" w:rsidTr="00EA350A">
        <w:trPr>
          <w:trHeight w:val="403"/>
          <w:jc w:val="center"/>
        </w:trPr>
        <w:tc>
          <w:tcPr>
            <w:tcW w:w="7175" w:type="dxa"/>
            <w:shd w:val="clear" w:color="auto" w:fill="auto"/>
          </w:tcPr>
          <w:p w14:paraId="12218EC6" w14:textId="77777777" w:rsidR="000B223B" w:rsidRPr="00C43134" w:rsidRDefault="000B223B" w:rsidP="00EA350A">
            <w:pPr>
              <w:autoSpaceDE w:val="0"/>
              <w:autoSpaceDN w:val="0"/>
              <w:adjustRightInd w:val="0"/>
              <w:rPr>
                <w:rFonts w:ascii="Segoe UI" w:hAnsi="Segoe UI" w:cs="Segoe UI"/>
              </w:rPr>
            </w:pPr>
            <w:r w:rsidRPr="00C43134">
              <w:rPr>
                <w:rFonts w:ascii="Segoe UI" w:hAnsi="Segoe UI" w:cs="Segoe UI"/>
              </w:rPr>
              <w:t>Hannah Smith (Assistant Trust Secretary)</w:t>
            </w:r>
          </w:p>
        </w:tc>
        <w:tc>
          <w:tcPr>
            <w:tcW w:w="1519" w:type="dxa"/>
            <w:vAlign w:val="center"/>
          </w:tcPr>
          <w:p w14:paraId="2C6F0F2F" w14:textId="6C546485" w:rsidR="000B223B" w:rsidRPr="00C43134" w:rsidRDefault="00BD6535" w:rsidP="00EA350A">
            <w:pPr>
              <w:autoSpaceDE w:val="0"/>
              <w:autoSpaceDN w:val="0"/>
              <w:adjustRightInd w:val="0"/>
              <w:jc w:val="center"/>
              <w:rPr>
                <w:rFonts w:ascii="Segoe UI" w:hAnsi="Segoe UI" w:cs="Segoe UI"/>
              </w:rPr>
            </w:pPr>
            <w:r>
              <w:rPr>
                <w:rFonts w:ascii="Segoe UI" w:hAnsi="Segoe UI" w:cs="Segoe UI"/>
              </w:rPr>
              <w:t>4</w:t>
            </w:r>
            <w:r w:rsidR="000B223B" w:rsidRPr="00C43134">
              <w:rPr>
                <w:rFonts w:ascii="Segoe UI" w:hAnsi="Segoe UI" w:cs="Segoe UI"/>
              </w:rPr>
              <w:t>/</w:t>
            </w:r>
            <w:r w:rsidR="001A73D6">
              <w:rPr>
                <w:rFonts w:ascii="Segoe UI" w:hAnsi="Segoe UI" w:cs="Segoe UI"/>
              </w:rPr>
              <w:t>6</w:t>
            </w:r>
          </w:p>
        </w:tc>
      </w:tr>
      <w:tr w:rsidR="000B223B" w:rsidRPr="00C43134" w14:paraId="14C8E78B" w14:textId="77777777" w:rsidTr="00EA350A">
        <w:trPr>
          <w:trHeight w:val="403"/>
          <w:jc w:val="center"/>
        </w:trPr>
        <w:tc>
          <w:tcPr>
            <w:tcW w:w="7175" w:type="dxa"/>
            <w:shd w:val="clear" w:color="auto" w:fill="auto"/>
          </w:tcPr>
          <w:p w14:paraId="73574DEA" w14:textId="77777777" w:rsidR="000B223B" w:rsidRPr="00C43134" w:rsidRDefault="000B223B" w:rsidP="00EA350A">
            <w:pPr>
              <w:autoSpaceDE w:val="0"/>
              <w:autoSpaceDN w:val="0"/>
              <w:adjustRightInd w:val="0"/>
              <w:rPr>
                <w:rFonts w:ascii="Segoe UI" w:hAnsi="Segoe UI" w:cs="Segoe UI"/>
              </w:rPr>
            </w:pPr>
            <w:r w:rsidRPr="00C43134">
              <w:rPr>
                <w:rFonts w:ascii="Segoe UI" w:hAnsi="Segoe UI" w:cs="Segoe UI"/>
              </w:rPr>
              <w:t>Michael Williams (Financial Controller)</w:t>
            </w:r>
          </w:p>
        </w:tc>
        <w:tc>
          <w:tcPr>
            <w:tcW w:w="1519" w:type="dxa"/>
            <w:vAlign w:val="center"/>
          </w:tcPr>
          <w:p w14:paraId="77550C61" w14:textId="6F4170AB" w:rsidR="000B223B" w:rsidRPr="00C43134" w:rsidRDefault="00AE5BD4" w:rsidP="00EA350A">
            <w:pPr>
              <w:autoSpaceDE w:val="0"/>
              <w:autoSpaceDN w:val="0"/>
              <w:adjustRightInd w:val="0"/>
              <w:jc w:val="center"/>
              <w:rPr>
                <w:rFonts w:ascii="Segoe UI" w:hAnsi="Segoe UI" w:cs="Segoe UI"/>
              </w:rPr>
            </w:pPr>
            <w:r>
              <w:rPr>
                <w:rFonts w:ascii="Segoe UI" w:hAnsi="Segoe UI" w:cs="Segoe UI"/>
              </w:rPr>
              <w:t>4</w:t>
            </w:r>
            <w:r w:rsidR="000B223B" w:rsidRPr="00C43134">
              <w:rPr>
                <w:rFonts w:ascii="Segoe UI" w:hAnsi="Segoe UI" w:cs="Segoe UI"/>
              </w:rPr>
              <w:t>/</w:t>
            </w:r>
            <w:r w:rsidR="001A73D6">
              <w:rPr>
                <w:rFonts w:ascii="Segoe UI" w:hAnsi="Segoe UI" w:cs="Segoe UI"/>
              </w:rPr>
              <w:t>6</w:t>
            </w:r>
          </w:p>
        </w:tc>
      </w:tr>
    </w:tbl>
    <w:p w14:paraId="3BF42624" w14:textId="77777777" w:rsidR="007D64A3" w:rsidRPr="007D64A3" w:rsidRDefault="007D64A3" w:rsidP="007D64A3">
      <w:pPr>
        <w:jc w:val="both"/>
        <w:rPr>
          <w:rFonts w:cs="Arial"/>
          <w:color w:val="7030A0"/>
        </w:rPr>
      </w:pPr>
    </w:p>
    <w:p w14:paraId="3EAF2414" w14:textId="733788AE" w:rsidR="00D831BF" w:rsidRDefault="00797BDD" w:rsidP="00AE6624">
      <w:pPr>
        <w:jc w:val="both"/>
        <w:rPr>
          <w:rFonts w:ascii="Segoe UI" w:eastAsia="Times New Roman" w:hAnsi="Segoe UI" w:cs="Segoe UI"/>
          <w:sz w:val="24"/>
          <w:szCs w:val="24"/>
          <w:lang w:eastAsia="en-GB"/>
        </w:rPr>
      </w:pPr>
      <w:r w:rsidRPr="00797BDD">
        <w:rPr>
          <w:rFonts w:ascii="Segoe UI" w:eastAsia="Times New Roman" w:hAnsi="Segoe UI" w:cs="Segoe UI"/>
          <w:sz w:val="24"/>
          <w:szCs w:val="24"/>
          <w:lang w:eastAsia="en-GB"/>
        </w:rPr>
        <w:t xml:space="preserve">The Internal Audit </w:t>
      </w:r>
      <w:r w:rsidR="00426401">
        <w:rPr>
          <w:rFonts w:ascii="Segoe UI" w:eastAsia="Times New Roman" w:hAnsi="Segoe UI" w:cs="Segoe UI"/>
          <w:sz w:val="24"/>
          <w:szCs w:val="24"/>
          <w:lang w:eastAsia="en-GB"/>
        </w:rPr>
        <w:t xml:space="preserve">provider </w:t>
      </w:r>
      <w:r w:rsidRPr="00797BDD">
        <w:rPr>
          <w:rFonts w:ascii="Segoe UI" w:eastAsia="Times New Roman" w:hAnsi="Segoe UI" w:cs="Segoe UI"/>
          <w:sz w:val="24"/>
          <w:szCs w:val="24"/>
          <w:lang w:eastAsia="en-GB"/>
        </w:rPr>
        <w:t xml:space="preserve">and External Audit provider attended all </w:t>
      </w:r>
      <w:r w:rsidR="00A65732">
        <w:rPr>
          <w:rFonts w:ascii="Segoe UI" w:eastAsia="Times New Roman" w:hAnsi="Segoe UI" w:cs="Segoe UI"/>
          <w:sz w:val="24"/>
          <w:szCs w:val="24"/>
          <w:lang w:eastAsia="en-GB"/>
        </w:rPr>
        <w:t>6</w:t>
      </w:r>
      <w:r w:rsidRPr="00797BDD">
        <w:rPr>
          <w:rFonts w:ascii="Segoe UI" w:eastAsia="Times New Roman" w:hAnsi="Segoe UI" w:cs="Segoe UI"/>
          <w:sz w:val="24"/>
          <w:szCs w:val="24"/>
          <w:lang w:eastAsia="en-GB"/>
        </w:rPr>
        <w:t xml:space="preserve"> meetings during the period, </w:t>
      </w:r>
      <w:r w:rsidR="00426401">
        <w:rPr>
          <w:rFonts w:ascii="Segoe UI" w:eastAsia="Times New Roman" w:hAnsi="Segoe UI" w:cs="Segoe UI"/>
          <w:sz w:val="24"/>
          <w:szCs w:val="24"/>
          <w:lang w:eastAsia="en-GB"/>
        </w:rPr>
        <w:t xml:space="preserve">and </w:t>
      </w:r>
      <w:r w:rsidRPr="00797BDD">
        <w:rPr>
          <w:rFonts w:ascii="Segoe UI" w:eastAsia="Times New Roman" w:hAnsi="Segoe UI" w:cs="Segoe UI"/>
          <w:sz w:val="24"/>
          <w:szCs w:val="24"/>
          <w:lang w:eastAsia="en-GB"/>
        </w:rPr>
        <w:t>the Counter Fraud</w:t>
      </w:r>
      <w:r w:rsidR="00943375">
        <w:rPr>
          <w:rFonts w:ascii="Segoe UI" w:eastAsia="Times New Roman" w:hAnsi="Segoe UI" w:cs="Segoe UI"/>
          <w:sz w:val="24"/>
          <w:szCs w:val="24"/>
          <w:lang w:eastAsia="en-GB"/>
        </w:rPr>
        <w:t>/Anti-Crime service</w:t>
      </w:r>
      <w:r w:rsidRPr="00797BDD">
        <w:rPr>
          <w:rFonts w:ascii="Segoe UI" w:eastAsia="Times New Roman" w:hAnsi="Segoe UI" w:cs="Segoe UI"/>
          <w:sz w:val="24"/>
          <w:szCs w:val="24"/>
          <w:lang w:eastAsia="en-GB"/>
        </w:rPr>
        <w:t xml:space="preserve"> provider attend</w:t>
      </w:r>
      <w:r w:rsidR="00426401">
        <w:rPr>
          <w:rFonts w:ascii="Segoe UI" w:eastAsia="Times New Roman" w:hAnsi="Segoe UI" w:cs="Segoe UI"/>
          <w:sz w:val="24"/>
          <w:szCs w:val="24"/>
          <w:lang w:eastAsia="en-GB"/>
        </w:rPr>
        <w:t>ed</w:t>
      </w:r>
      <w:r w:rsidRPr="00797BDD">
        <w:rPr>
          <w:rFonts w:ascii="Segoe UI" w:eastAsia="Times New Roman" w:hAnsi="Segoe UI" w:cs="Segoe UI"/>
          <w:sz w:val="24"/>
          <w:szCs w:val="24"/>
          <w:lang w:eastAsia="en-GB"/>
        </w:rPr>
        <w:t xml:space="preserve"> </w:t>
      </w:r>
      <w:r w:rsidR="007722DF">
        <w:rPr>
          <w:rFonts w:ascii="Segoe UI" w:eastAsia="Times New Roman" w:hAnsi="Segoe UI" w:cs="Segoe UI"/>
          <w:sz w:val="24"/>
          <w:szCs w:val="24"/>
          <w:lang w:eastAsia="en-GB"/>
        </w:rPr>
        <w:t>5</w:t>
      </w:r>
      <w:r w:rsidR="00A65732">
        <w:rPr>
          <w:rFonts w:ascii="Segoe UI" w:eastAsia="Times New Roman" w:hAnsi="Segoe UI" w:cs="Segoe UI"/>
          <w:sz w:val="24"/>
          <w:szCs w:val="24"/>
          <w:lang w:eastAsia="en-GB"/>
        </w:rPr>
        <w:t xml:space="preserve"> </w:t>
      </w:r>
      <w:r w:rsidRPr="00797BDD">
        <w:rPr>
          <w:rFonts w:ascii="Segoe UI" w:eastAsia="Times New Roman" w:hAnsi="Segoe UI" w:cs="Segoe UI"/>
          <w:sz w:val="24"/>
          <w:szCs w:val="24"/>
          <w:lang w:eastAsia="en-GB"/>
        </w:rPr>
        <w:t>meetings.</w:t>
      </w:r>
    </w:p>
    <w:p w14:paraId="612C7932" w14:textId="77777777" w:rsidR="00AE6624" w:rsidRPr="00AE6624" w:rsidRDefault="00AE6624" w:rsidP="00AE6624">
      <w:pPr>
        <w:jc w:val="both"/>
        <w:rPr>
          <w:rFonts w:ascii="Segoe UI" w:eastAsia="Times New Roman" w:hAnsi="Segoe UI" w:cs="Segoe UI"/>
          <w:sz w:val="24"/>
          <w:szCs w:val="24"/>
          <w:lang w:eastAsia="en-GB"/>
        </w:rPr>
      </w:pPr>
    </w:p>
    <w:p w14:paraId="6078B381" w14:textId="2390F9B3" w:rsidR="000B223B" w:rsidRPr="000B223B" w:rsidRDefault="000B223B" w:rsidP="006714B0">
      <w:pPr>
        <w:jc w:val="both"/>
        <w:rPr>
          <w:rFonts w:ascii="Segoe UI" w:eastAsia="Times New Roman" w:hAnsi="Segoe UI" w:cs="Segoe UI"/>
          <w:sz w:val="24"/>
          <w:szCs w:val="24"/>
          <w:lang w:eastAsia="en-GB"/>
        </w:rPr>
      </w:pPr>
      <w:r w:rsidRPr="000B223B">
        <w:rPr>
          <w:rFonts w:ascii="Segoe UI" w:eastAsia="Times New Roman" w:hAnsi="Segoe UI" w:cs="Segoe UI"/>
          <w:sz w:val="24"/>
          <w:szCs w:val="24"/>
          <w:lang w:eastAsia="en-GB"/>
        </w:rPr>
        <w:t xml:space="preserve">During the reporting period the following </w:t>
      </w:r>
      <w:r w:rsidR="003729DE">
        <w:rPr>
          <w:rFonts w:ascii="Segoe UI" w:eastAsia="Times New Roman" w:hAnsi="Segoe UI" w:cs="Segoe UI"/>
          <w:sz w:val="24"/>
          <w:szCs w:val="24"/>
          <w:lang w:eastAsia="en-GB"/>
        </w:rPr>
        <w:t xml:space="preserve">officers </w:t>
      </w:r>
      <w:r w:rsidRPr="000B223B">
        <w:rPr>
          <w:rFonts w:ascii="Segoe UI" w:eastAsia="Times New Roman" w:hAnsi="Segoe UI" w:cs="Segoe UI"/>
          <w:sz w:val="24"/>
          <w:szCs w:val="24"/>
          <w:lang w:eastAsia="en-GB"/>
        </w:rPr>
        <w:t xml:space="preserve">of the Trust </w:t>
      </w:r>
      <w:r w:rsidR="003729DE">
        <w:rPr>
          <w:rFonts w:ascii="Segoe UI" w:eastAsia="Times New Roman" w:hAnsi="Segoe UI" w:cs="Segoe UI"/>
          <w:sz w:val="24"/>
          <w:szCs w:val="24"/>
          <w:lang w:eastAsia="en-GB"/>
        </w:rPr>
        <w:t>and other interested parties were invited to attend for all or part of meetings:</w:t>
      </w:r>
    </w:p>
    <w:p w14:paraId="31514E15" w14:textId="033627AC" w:rsidR="000B223B" w:rsidRPr="007D64A3" w:rsidRDefault="000B223B" w:rsidP="000B223B">
      <w:pPr>
        <w:ind w:left="720"/>
        <w:jc w:val="both"/>
        <w:rPr>
          <w:rFonts w:cs="Arial"/>
          <w:color w:val="7030A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5"/>
        <w:gridCol w:w="1519"/>
      </w:tblGrid>
      <w:tr w:rsidR="000B223B" w:rsidRPr="00C43134" w14:paraId="2DC67895" w14:textId="77777777" w:rsidTr="00EA350A">
        <w:trPr>
          <w:trHeight w:val="403"/>
          <w:jc w:val="center"/>
        </w:trPr>
        <w:tc>
          <w:tcPr>
            <w:tcW w:w="7175" w:type="dxa"/>
            <w:shd w:val="clear" w:color="auto" w:fill="F2F2F2" w:themeFill="background1" w:themeFillShade="F2"/>
          </w:tcPr>
          <w:p w14:paraId="09E8946D" w14:textId="3E1844BC" w:rsidR="000B223B" w:rsidRPr="00C43134" w:rsidRDefault="000B223B" w:rsidP="00EA350A">
            <w:pPr>
              <w:autoSpaceDE w:val="0"/>
              <w:autoSpaceDN w:val="0"/>
              <w:adjustRightInd w:val="0"/>
              <w:rPr>
                <w:rFonts w:ascii="Segoe UI" w:hAnsi="Segoe UI" w:cs="Segoe UI"/>
                <w:b/>
                <w:bCs/>
                <w:color w:val="4472C4" w:themeColor="accent1"/>
              </w:rPr>
            </w:pPr>
            <w:r w:rsidRPr="00C43134">
              <w:rPr>
                <w:rFonts w:ascii="Segoe UI" w:hAnsi="Segoe UI" w:cs="Segoe UI"/>
                <w:b/>
                <w:bCs/>
              </w:rPr>
              <w:t>Oxford Health NHS FT</w:t>
            </w:r>
            <w:r w:rsidR="009A33B1">
              <w:rPr>
                <w:rFonts w:ascii="Segoe UI" w:hAnsi="Segoe UI" w:cs="Segoe UI"/>
                <w:b/>
                <w:bCs/>
              </w:rPr>
              <w:t xml:space="preserve"> attendees</w:t>
            </w:r>
          </w:p>
        </w:tc>
        <w:tc>
          <w:tcPr>
            <w:tcW w:w="1519" w:type="dxa"/>
            <w:shd w:val="clear" w:color="auto" w:fill="F2F2F2" w:themeFill="background1" w:themeFillShade="F2"/>
            <w:vAlign w:val="center"/>
          </w:tcPr>
          <w:p w14:paraId="3A92D371" w14:textId="129DAF95" w:rsidR="000B223B" w:rsidRPr="00C43134" w:rsidRDefault="009A33B1" w:rsidP="00EA350A">
            <w:pPr>
              <w:autoSpaceDE w:val="0"/>
              <w:autoSpaceDN w:val="0"/>
              <w:adjustRightInd w:val="0"/>
              <w:jc w:val="center"/>
              <w:rPr>
                <w:rFonts w:ascii="Segoe UI" w:hAnsi="Segoe UI" w:cs="Segoe UI"/>
                <w:color w:val="4472C4" w:themeColor="accent1"/>
              </w:rPr>
            </w:pPr>
            <w:r w:rsidRPr="009A33B1">
              <w:rPr>
                <w:rFonts w:ascii="Segoe UI" w:hAnsi="Segoe UI" w:cs="Segoe UI"/>
                <w:b/>
                <w:bCs/>
              </w:rPr>
              <w:t>Attendance</w:t>
            </w:r>
          </w:p>
        </w:tc>
      </w:tr>
      <w:tr w:rsidR="001A73D6" w:rsidRPr="00C43134" w14:paraId="2514D3A0" w14:textId="77777777" w:rsidTr="003A058C">
        <w:trPr>
          <w:trHeight w:val="403"/>
          <w:jc w:val="center"/>
        </w:trPr>
        <w:tc>
          <w:tcPr>
            <w:tcW w:w="7175" w:type="dxa"/>
            <w:shd w:val="clear" w:color="auto" w:fill="auto"/>
          </w:tcPr>
          <w:p w14:paraId="07FDDC00" w14:textId="41A8A36A" w:rsidR="001A73D6" w:rsidRPr="00C43134" w:rsidRDefault="001A73D6" w:rsidP="001A73D6">
            <w:pPr>
              <w:autoSpaceDE w:val="0"/>
              <w:autoSpaceDN w:val="0"/>
              <w:adjustRightInd w:val="0"/>
              <w:rPr>
                <w:rFonts w:ascii="Segoe UI" w:hAnsi="Segoe UI" w:cs="Segoe UI"/>
              </w:rPr>
            </w:pPr>
            <w:r w:rsidRPr="001A73D6">
              <w:rPr>
                <w:rFonts w:ascii="Segoe UI" w:hAnsi="Segoe UI" w:cs="Segoe UI"/>
              </w:rPr>
              <w:t>Tehmeena Ajmal</w:t>
            </w:r>
            <w:r>
              <w:rPr>
                <w:rFonts w:ascii="Segoe UI" w:hAnsi="Segoe UI" w:cs="Segoe UI"/>
              </w:rPr>
              <w:t xml:space="preserve"> (</w:t>
            </w:r>
            <w:r w:rsidRPr="001A73D6">
              <w:rPr>
                <w:rFonts w:ascii="Segoe UI" w:hAnsi="Segoe UI" w:cs="Segoe UI"/>
              </w:rPr>
              <w:t>Interim Executive Managing Director for Mental Health &amp; Learning Disabilities</w:t>
            </w:r>
            <w:r>
              <w:rPr>
                <w:rFonts w:ascii="Segoe UI" w:hAnsi="Segoe UI" w:cs="Segoe UI"/>
              </w:rPr>
              <w:t>)</w:t>
            </w:r>
          </w:p>
        </w:tc>
        <w:tc>
          <w:tcPr>
            <w:tcW w:w="1519" w:type="dxa"/>
          </w:tcPr>
          <w:p w14:paraId="30ED925D" w14:textId="6F4D1024" w:rsidR="001A73D6" w:rsidRPr="001602C9" w:rsidRDefault="00BD6535" w:rsidP="001A73D6">
            <w:pPr>
              <w:autoSpaceDE w:val="0"/>
              <w:autoSpaceDN w:val="0"/>
              <w:adjustRightInd w:val="0"/>
              <w:jc w:val="center"/>
            </w:pPr>
            <w:r>
              <w:t>1</w:t>
            </w:r>
            <w:r w:rsidR="001A73D6">
              <w:t>/6</w:t>
            </w:r>
          </w:p>
        </w:tc>
      </w:tr>
      <w:tr w:rsidR="001A73D6" w:rsidRPr="00C43134" w14:paraId="7BCF24D6" w14:textId="77777777" w:rsidTr="003A058C">
        <w:trPr>
          <w:trHeight w:val="403"/>
          <w:jc w:val="center"/>
        </w:trPr>
        <w:tc>
          <w:tcPr>
            <w:tcW w:w="7175" w:type="dxa"/>
            <w:shd w:val="clear" w:color="auto" w:fill="auto"/>
          </w:tcPr>
          <w:p w14:paraId="3C66D96A" w14:textId="636114D7" w:rsidR="001A73D6" w:rsidRPr="001A73D6" w:rsidRDefault="001A73D6" w:rsidP="001A73D6">
            <w:pPr>
              <w:autoSpaceDE w:val="0"/>
              <w:autoSpaceDN w:val="0"/>
              <w:adjustRightInd w:val="0"/>
              <w:rPr>
                <w:rFonts w:ascii="Segoe UI" w:hAnsi="Segoe UI" w:cs="Segoe UI"/>
              </w:rPr>
            </w:pPr>
            <w:r w:rsidRPr="001A73D6">
              <w:rPr>
                <w:rFonts w:ascii="Segoe UI" w:hAnsi="Segoe UI" w:cs="Segoe UI"/>
              </w:rPr>
              <w:t>Sigrid Barnes</w:t>
            </w:r>
            <w:r>
              <w:rPr>
                <w:rFonts w:ascii="Segoe UI" w:hAnsi="Segoe UI" w:cs="Segoe UI"/>
              </w:rPr>
              <w:t xml:space="preserve"> (</w:t>
            </w:r>
            <w:r w:rsidRPr="001A73D6">
              <w:rPr>
                <w:rFonts w:ascii="Segoe UI" w:hAnsi="Segoe UI" w:cs="Segoe UI"/>
              </w:rPr>
              <w:t>Head of HR Systems &amp; Reporting</w:t>
            </w:r>
            <w:r>
              <w:rPr>
                <w:rFonts w:ascii="Segoe UI" w:hAnsi="Segoe UI" w:cs="Segoe UI"/>
              </w:rPr>
              <w:t>)</w:t>
            </w:r>
          </w:p>
        </w:tc>
        <w:tc>
          <w:tcPr>
            <w:tcW w:w="1519" w:type="dxa"/>
          </w:tcPr>
          <w:p w14:paraId="50AF9AB6" w14:textId="4A339F74" w:rsidR="001A73D6" w:rsidRDefault="00BD6535" w:rsidP="001A73D6">
            <w:pPr>
              <w:autoSpaceDE w:val="0"/>
              <w:autoSpaceDN w:val="0"/>
              <w:adjustRightInd w:val="0"/>
              <w:jc w:val="center"/>
            </w:pPr>
            <w:r>
              <w:t>1</w:t>
            </w:r>
            <w:r w:rsidR="001A73D6">
              <w:t>/6</w:t>
            </w:r>
          </w:p>
        </w:tc>
      </w:tr>
      <w:tr w:rsidR="001A73D6" w:rsidRPr="00C43134" w14:paraId="17D6FE28" w14:textId="77777777" w:rsidTr="003A058C">
        <w:trPr>
          <w:trHeight w:val="403"/>
          <w:jc w:val="center"/>
        </w:trPr>
        <w:tc>
          <w:tcPr>
            <w:tcW w:w="7175" w:type="dxa"/>
            <w:shd w:val="clear" w:color="auto" w:fill="auto"/>
          </w:tcPr>
          <w:p w14:paraId="50D91230" w14:textId="77777777" w:rsidR="001A73D6" w:rsidRPr="00C43134" w:rsidRDefault="001A73D6" w:rsidP="001A73D6">
            <w:pPr>
              <w:autoSpaceDE w:val="0"/>
              <w:autoSpaceDN w:val="0"/>
              <w:adjustRightInd w:val="0"/>
              <w:rPr>
                <w:rFonts w:ascii="Segoe UI" w:hAnsi="Segoe UI" w:cs="Segoe UI"/>
              </w:rPr>
            </w:pPr>
            <w:r w:rsidRPr="00C43134">
              <w:rPr>
                <w:rFonts w:ascii="Segoe UI" w:hAnsi="Segoe UI" w:cs="Segoe UI"/>
              </w:rPr>
              <w:t>Stuart Buckland (</w:t>
            </w:r>
            <w:r w:rsidRPr="00C43134">
              <w:rPr>
                <w:rFonts w:ascii="Segoe UI" w:hAnsi="Segoe UI" w:cs="Segoe UI"/>
                <w:lang w:eastAsia="en-GB"/>
              </w:rPr>
              <w:t>Senior Fire Safety Advisor)</w:t>
            </w:r>
          </w:p>
        </w:tc>
        <w:tc>
          <w:tcPr>
            <w:tcW w:w="1519" w:type="dxa"/>
          </w:tcPr>
          <w:p w14:paraId="329BA35D" w14:textId="314D4340" w:rsidR="001A73D6" w:rsidRPr="00C43134" w:rsidRDefault="00BD6535" w:rsidP="001A73D6">
            <w:pPr>
              <w:autoSpaceDE w:val="0"/>
              <w:autoSpaceDN w:val="0"/>
              <w:adjustRightInd w:val="0"/>
              <w:jc w:val="center"/>
              <w:rPr>
                <w:rFonts w:ascii="Segoe UI" w:hAnsi="Segoe UI" w:cs="Segoe UI"/>
              </w:rPr>
            </w:pPr>
            <w:r>
              <w:t>1</w:t>
            </w:r>
            <w:r w:rsidR="001A73D6" w:rsidRPr="001602C9">
              <w:t>/6</w:t>
            </w:r>
          </w:p>
        </w:tc>
      </w:tr>
      <w:tr w:rsidR="001A73D6" w:rsidRPr="00C43134" w14:paraId="6D68B90B" w14:textId="77777777" w:rsidTr="003A058C">
        <w:trPr>
          <w:trHeight w:val="403"/>
          <w:jc w:val="center"/>
        </w:trPr>
        <w:tc>
          <w:tcPr>
            <w:tcW w:w="7175" w:type="dxa"/>
            <w:shd w:val="clear" w:color="auto" w:fill="auto"/>
          </w:tcPr>
          <w:p w14:paraId="5B8EEAA0" w14:textId="5EE8FDEF" w:rsidR="001A73D6" w:rsidRPr="00C43134" w:rsidRDefault="001A73D6" w:rsidP="001A73D6">
            <w:pPr>
              <w:autoSpaceDE w:val="0"/>
              <w:autoSpaceDN w:val="0"/>
              <w:adjustRightInd w:val="0"/>
              <w:rPr>
                <w:rFonts w:ascii="Segoe UI" w:hAnsi="Segoe UI" w:cs="Segoe UI"/>
              </w:rPr>
            </w:pPr>
            <w:r>
              <w:rPr>
                <w:rFonts w:ascii="Segoe UI" w:hAnsi="Segoe UI" w:cs="Segoe UI"/>
              </w:rPr>
              <w:t>Marie Crofts (Chief Nurse)</w:t>
            </w:r>
          </w:p>
        </w:tc>
        <w:tc>
          <w:tcPr>
            <w:tcW w:w="1519" w:type="dxa"/>
          </w:tcPr>
          <w:p w14:paraId="14CBE6FA" w14:textId="5C248418" w:rsidR="001A73D6" w:rsidRPr="001602C9" w:rsidRDefault="00BD6535" w:rsidP="001A73D6">
            <w:pPr>
              <w:autoSpaceDE w:val="0"/>
              <w:autoSpaceDN w:val="0"/>
              <w:adjustRightInd w:val="0"/>
              <w:jc w:val="center"/>
            </w:pPr>
            <w:r>
              <w:t>1</w:t>
            </w:r>
            <w:r w:rsidR="001A73D6">
              <w:t>/6</w:t>
            </w:r>
          </w:p>
        </w:tc>
      </w:tr>
      <w:tr w:rsidR="001A73D6" w:rsidRPr="00C43134" w14:paraId="3464DB5E" w14:textId="77777777" w:rsidTr="003A058C">
        <w:trPr>
          <w:trHeight w:val="403"/>
          <w:jc w:val="center"/>
        </w:trPr>
        <w:tc>
          <w:tcPr>
            <w:tcW w:w="7175" w:type="dxa"/>
            <w:shd w:val="clear" w:color="auto" w:fill="auto"/>
          </w:tcPr>
          <w:p w14:paraId="57CE6778" w14:textId="79F53258" w:rsidR="001A73D6" w:rsidRDefault="001A73D6" w:rsidP="001A73D6">
            <w:pPr>
              <w:autoSpaceDE w:val="0"/>
              <w:autoSpaceDN w:val="0"/>
              <w:adjustRightInd w:val="0"/>
              <w:rPr>
                <w:rFonts w:ascii="Segoe UI" w:hAnsi="Segoe UI" w:cs="Segoe UI"/>
              </w:rPr>
            </w:pPr>
            <w:r w:rsidRPr="001A73D6">
              <w:rPr>
                <w:rFonts w:ascii="Segoe UI" w:hAnsi="Segoe UI" w:cs="Segoe UI"/>
              </w:rPr>
              <w:t>Charmaine De Souza</w:t>
            </w:r>
            <w:r>
              <w:rPr>
                <w:rFonts w:ascii="Segoe UI" w:hAnsi="Segoe UI" w:cs="Segoe UI"/>
              </w:rPr>
              <w:t xml:space="preserve"> (Chief People Officer)</w:t>
            </w:r>
          </w:p>
        </w:tc>
        <w:tc>
          <w:tcPr>
            <w:tcW w:w="1519" w:type="dxa"/>
          </w:tcPr>
          <w:p w14:paraId="24643C2A" w14:textId="255B36FE" w:rsidR="001A73D6" w:rsidRDefault="00BD6535" w:rsidP="001A73D6">
            <w:pPr>
              <w:autoSpaceDE w:val="0"/>
              <w:autoSpaceDN w:val="0"/>
              <w:adjustRightInd w:val="0"/>
              <w:jc w:val="center"/>
            </w:pPr>
            <w:r>
              <w:t>2</w:t>
            </w:r>
            <w:r w:rsidR="001A73D6">
              <w:t>/6</w:t>
            </w:r>
          </w:p>
        </w:tc>
      </w:tr>
      <w:tr w:rsidR="003A5EF2" w:rsidRPr="00C43134" w14:paraId="328D86C4" w14:textId="77777777" w:rsidTr="003A058C">
        <w:trPr>
          <w:trHeight w:val="403"/>
          <w:jc w:val="center"/>
        </w:trPr>
        <w:tc>
          <w:tcPr>
            <w:tcW w:w="7175" w:type="dxa"/>
            <w:shd w:val="clear" w:color="auto" w:fill="auto"/>
          </w:tcPr>
          <w:p w14:paraId="28906D30" w14:textId="1D1A959C" w:rsidR="003A5EF2" w:rsidRPr="003A5EF2" w:rsidRDefault="003A5EF2" w:rsidP="001A73D6">
            <w:pPr>
              <w:autoSpaceDE w:val="0"/>
              <w:autoSpaceDN w:val="0"/>
              <w:adjustRightInd w:val="0"/>
              <w:rPr>
                <w:rFonts w:ascii="Segoe UI" w:hAnsi="Segoe UI" w:cs="Segoe UI"/>
              </w:rPr>
            </w:pPr>
            <w:r>
              <w:rPr>
                <w:rFonts w:ascii="Segoe UI" w:hAnsi="Segoe UI" w:cs="Segoe UI"/>
              </w:rPr>
              <w:t>Nicola Gill (formerly Larkam) (Executive Project Officer)</w:t>
            </w:r>
          </w:p>
        </w:tc>
        <w:tc>
          <w:tcPr>
            <w:tcW w:w="1519" w:type="dxa"/>
          </w:tcPr>
          <w:p w14:paraId="47B980C3" w14:textId="73949BDE" w:rsidR="003A5EF2" w:rsidRPr="003A5EF2" w:rsidRDefault="00BD6535" w:rsidP="001A73D6">
            <w:pPr>
              <w:autoSpaceDE w:val="0"/>
              <w:autoSpaceDN w:val="0"/>
              <w:adjustRightInd w:val="0"/>
              <w:jc w:val="center"/>
            </w:pPr>
            <w:r>
              <w:t>3</w:t>
            </w:r>
            <w:r w:rsidR="003A5EF2" w:rsidRPr="003A5EF2">
              <w:t>/6</w:t>
            </w:r>
          </w:p>
        </w:tc>
      </w:tr>
      <w:tr w:rsidR="003A5EF2" w:rsidRPr="00C43134" w14:paraId="1F9B5136" w14:textId="77777777" w:rsidTr="003A058C">
        <w:trPr>
          <w:trHeight w:val="403"/>
          <w:jc w:val="center"/>
        </w:trPr>
        <w:tc>
          <w:tcPr>
            <w:tcW w:w="7175" w:type="dxa"/>
            <w:shd w:val="clear" w:color="auto" w:fill="auto"/>
          </w:tcPr>
          <w:p w14:paraId="45929F4F" w14:textId="7E582475" w:rsidR="003A5EF2" w:rsidRPr="00C43134" w:rsidRDefault="003A5EF2" w:rsidP="001A73D6">
            <w:pPr>
              <w:autoSpaceDE w:val="0"/>
              <w:autoSpaceDN w:val="0"/>
              <w:adjustRightInd w:val="0"/>
              <w:rPr>
                <w:rFonts w:ascii="Segoe UI" w:hAnsi="Segoe UI" w:cs="Segoe UI"/>
              </w:rPr>
            </w:pPr>
            <w:r w:rsidRPr="003A5EF2">
              <w:rPr>
                <w:rFonts w:ascii="Segoe UI" w:hAnsi="Segoe UI" w:cs="Segoe UI"/>
              </w:rPr>
              <w:t>Mark Hancock</w:t>
            </w:r>
            <w:r>
              <w:rPr>
                <w:rFonts w:ascii="Segoe UI" w:hAnsi="Segoe UI" w:cs="Segoe UI"/>
              </w:rPr>
              <w:t xml:space="preserve"> (Medical Director)</w:t>
            </w:r>
          </w:p>
        </w:tc>
        <w:tc>
          <w:tcPr>
            <w:tcW w:w="1519" w:type="dxa"/>
          </w:tcPr>
          <w:p w14:paraId="24F6800E" w14:textId="6187C489" w:rsidR="003A5EF2" w:rsidRDefault="00BD6535" w:rsidP="001A73D6">
            <w:pPr>
              <w:autoSpaceDE w:val="0"/>
              <w:autoSpaceDN w:val="0"/>
              <w:adjustRightInd w:val="0"/>
              <w:jc w:val="center"/>
            </w:pPr>
            <w:r>
              <w:t>1</w:t>
            </w:r>
            <w:r w:rsidR="003A5EF2" w:rsidRPr="003A5EF2">
              <w:t>/6</w:t>
            </w:r>
          </w:p>
        </w:tc>
      </w:tr>
      <w:tr w:rsidR="001A73D6" w:rsidRPr="00C43134" w14:paraId="7A03471C" w14:textId="77777777" w:rsidTr="003A058C">
        <w:trPr>
          <w:trHeight w:val="403"/>
          <w:jc w:val="center"/>
        </w:trPr>
        <w:tc>
          <w:tcPr>
            <w:tcW w:w="7175" w:type="dxa"/>
            <w:shd w:val="clear" w:color="auto" w:fill="auto"/>
          </w:tcPr>
          <w:p w14:paraId="6ABF5011" w14:textId="77777777" w:rsidR="001A73D6" w:rsidRPr="00C43134" w:rsidRDefault="001A73D6" w:rsidP="001A73D6">
            <w:pPr>
              <w:autoSpaceDE w:val="0"/>
              <w:autoSpaceDN w:val="0"/>
              <w:adjustRightInd w:val="0"/>
              <w:rPr>
                <w:rFonts w:ascii="Segoe UI" w:hAnsi="Segoe UI" w:cs="Segoe UI"/>
              </w:rPr>
            </w:pPr>
            <w:r w:rsidRPr="00C43134">
              <w:rPr>
                <w:rFonts w:ascii="Segoe UI" w:hAnsi="Segoe UI" w:cs="Segoe UI"/>
              </w:rPr>
              <w:t>Will Harper (Head of IT)</w:t>
            </w:r>
          </w:p>
        </w:tc>
        <w:tc>
          <w:tcPr>
            <w:tcW w:w="1519" w:type="dxa"/>
          </w:tcPr>
          <w:p w14:paraId="486F89B9" w14:textId="4278D8F1" w:rsidR="001A73D6" w:rsidRPr="00C43134" w:rsidRDefault="00BD6535" w:rsidP="001A73D6">
            <w:pPr>
              <w:autoSpaceDE w:val="0"/>
              <w:autoSpaceDN w:val="0"/>
              <w:adjustRightInd w:val="0"/>
              <w:jc w:val="center"/>
              <w:rPr>
                <w:rFonts w:ascii="Segoe UI" w:hAnsi="Segoe UI" w:cs="Segoe UI"/>
              </w:rPr>
            </w:pPr>
            <w:r>
              <w:t>2</w:t>
            </w:r>
            <w:r w:rsidR="001A73D6" w:rsidRPr="001602C9">
              <w:t>/6</w:t>
            </w:r>
          </w:p>
        </w:tc>
      </w:tr>
      <w:tr w:rsidR="003A5EF2" w:rsidRPr="00C43134" w14:paraId="29601842" w14:textId="77777777" w:rsidTr="003A058C">
        <w:trPr>
          <w:trHeight w:val="403"/>
          <w:jc w:val="center"/>
        </w:trPr>
        <w:tc>
          <w:tcPr>
            <w:tcW w:w="7175" w:type="dxa"/>
            <w:shd w:val="clear" w:color="auto" w:fill="auto"/>
          </w:tcPr>
          <w:p w14:paraId="327627F0" w14:textId="2A4654C4" w:rsidR="003A5EF2" w:rsidRPr="00C43134" w:rsidRDefault="003A5EF2" w:rsidP="001A73D6">
            <w:pPr>
              <w:autoSpaceDE w:val="0"/>
              <w:autoSpaceDN w:val="0"/>
              <w:adjustRightInd w:val="0"/>
              <w:rPr>
                <w:rFonts w:ascii="Segoe UI" w:hAnsi="Segoe UI" w:cs="Segoe UI"/>
              </w:rPr>
            </w:pPr>
            <w:r w:rsidRPr="003A5EF2">
              <w:rPr>
                <w:rFonts w:ascii="Segoe UI" w:hAnsi="Segoe UI" w:cs="Segoe UI"/>
              </w:rPr>
              <w:t>Emma Lofthouse</w:t>
            </w:r>
            <w:r>
              <w:rPr>
                <w:rFonts w:ascii="Segoe UI" w:hAnsi="Segoe UI" w:cs="Segoe UI"/>
              </w:rPr>
              <w:t xml:space="preserve"> (</w:t>
            </w:r>
            <w:r w:rsidRPr="003A5EF2">
              <w:rPr>
                <w:rFonts w:ascii="Segoe UI" w:hAnsi="Segoe UI" w:cs="Segoe UI"/>
              </w:rPr>
              <w:t>Quality and Audit Specialist</w:t>
            </w:r>
            <w:r>
              <w:rPr>
                <w:rFonts w:ascii="Segoe UI" w:hAnsi="Segoe UI" w:cs="Segoe UI"/>
              </w:rPr>
              <w:t>)</w:t>
            </w:r>
          </w:p>
        </w:tc>
        <w:tc>
          <w:tcPr>
            <w:tcW w:w="1519" w:type="dxa"/>
          </w:tcPr>
          <w:p w14:paraId="79E6E159" w14:textId="7A41010F" w:rsidR="003A5EF2" w:rsidRPr="001602C9" w:rsidRDefault="00BD6535" w:rsidP="001A73D6">
            <w:pPr>
              <w:autoSpaceDE w:val="0"/>
              <w:autoSpaceDN w:val="0"/>
              <w:adjustRightInd w:val="0"/>
              <w:jc w:val="center"/>
            </w:pPr>
            <w:r>
              <w:t>1</w:t>
            </w:r>
            <w:r w:rsidR="003A5EF2">
              <w:t>/6</w:t>
            </w:r>
          </w:p>
        </w:tc>
      </w:tr>
      <w:tr w:rsidR="00A35668" w:rsidRPr="00C43134" w14:paraId="1480B16E" w14:textId="77777777" w:rsidTr="003A058C">
        <w:trPr>
          <w:trHeight w:val="403"/>
          <w:jc w:val="center"/>
        </w:trPr>
        <w:tc>
          <w:tcPr>
            <w:tcW w:w="7175" w:type="dxa"/>
            <w:shd w:val="clear" w:color="auto" w:fill="auto"/>
          </w:tcPr>
          <w:p w14:paraId="385DDC45" w14:textId="4D634DAF" w:rsidR="00A35668" w:rsidRPr="00C43134" w:rsidRDefault="00A35668" w:rsidP="001A73D6">
            <w:pPr>
              <w:autoSpaceDE w:val="0"/>
              <w:autoSpaceDN w:val="0"/>
              <w:adjustRightInd w:val="0"/>
              <w:rPr>
                <w:rFonts w:ascii="Segoe UI" w:hAnsi="Segoe UI" w:cs="Segoe UI"/>
              </w:rPr>
            </w:pPr>
            <w:r>
              <w:rPr>
                <w:rFonts w:ascii="Segoe UI" w:hAnsi="Segoe UI" w:cs="Segoe UI"/>
              </w:rPr>
              <w:t>Karl Marlowe (Chief Medical Officer)</w:t>
            </w:r>
          </w:p>
        </w:tc>
        <w:tc>
          <w:tcPr>
            <w:tcW w:w="1519" w:type="dxa"/>
          </w:tcPr>
          <w:p w14:paraId="03D81A96" w14:textId="36CFB9C8" w:rsidR="00A35668" w:rsidRPr="001602C9" w:rsidRDefault="00BD6535" w:rsidP="001A73D6">
            <w:pPr>
              <w:autoSpaceDE w:val="0"/>
              <w:autoSpaceDN w:val="0"/>
              <w:adjustRightInd w:val="0"/>
              <w:jc w:val="center"/>
            </w:pPr>
            <w:r>
              <w:t>2</w:t>
            </w:r>
            <w:r w:rsidR="00A35668">
              <w:t>/6</w:t>
            </w:r>
          </w:p>
        </w:tc>
      </w:tr>
      <w:tr w:rsidR="001A73D6" w:rsidRPr="00C43134" w14:paraId="7153943C" w14:textId="77777777" w:rsidTr="003A058C">
        <w:trPr>
          <w:trHeight w:val="403"/>
          <w:jc w:val="center"/>
        </w:trPr>
        <w:tc>
          <w:tcPr>
            <w:tcW w:w="7175" w:type="dxa"/>
            <w:shd w:val="clear" w:color="auto" w:fill="auto"/>
          </w:tcPr>
          <w:p w14:paraId="0DB74F30" w14:textId="77777777" w:rsidR="001A73D6" w:rsidRPr="00C43134" w:rsidRDefault="001A73D6" w:rsidP="001A73D6">
            <w:pPr>
              <w:autoSpaceDE w:val="0"/>
              <w:autoSpaceDN w:val="0"/>
              <w:adjustRightInd w:val="0"/>
              <w:rPr>
                <w:rFonts w:ascii="Segoe UI" w:hAnsi="Segoe UI" w:cs="Segoe UI"/>
              </w:rPr>
            </w:pPr>
            <w:r w:rsidRPr="00C43134">
              <w:rPr>
                <w:rFonts w:ascii="Segoe UI" w:hAnsi="Segoe UI" w:cs="Segoe UI"/>
              </w:rPr>
              <w:t>Neil McLaughlin (</w:t>
            </w:r>
            <w:r w:rsidRPr="00C43134">
              <w:rPr>
                <w:rFonts w:ascii="Segoe UI" w:hAnsi="Segoe UI" w:cs="Segoe UI"/>
                <w:lang w:eastAsia="en-GB"/>
              </w:rPr>
              <w:t>Trust Solicitor &amp; Risk Manager)</w:t>
            </w:r>
          </w:p>
        </w:tc>
        <w:tc>
          <w:tcPr>
            <w:tcW w:w="1519" w:type="dxa"/>
          </w:tcPr>
          <w:p w14:paraId="4C659D62" w14:textId="061CF54A" w:rsidR="001A73D6" w:rsidRPr="00C43134" w:rsidRDefault="00BD6535" w:rsidP="001A73D6">
            <w:pPr>
              <w:autoSpaceDE w:val="0"/>
              <w:autoSpaceDN w:val="0"/>
              <w:adjustRightInd w:val="0"/>
              <w:jc w:val="center"/>
              <w:rPr>
                <w:rFonts w:ascii="Segoe UI" w:hAnsi="Segoe UI" w:cs="Segoe UI"/>
              </w:rPr>
            </w:pPr>
            <w:r>
              <w:t>3</w:t>
            </w:r>
            <w:r w:rsidR="001A73D6" w:rsidRPr="001602C9">
              <w:t>/6</w:t>
            </w:r>
          </w:p>
        </w:tc>
      </w:tr>
      <w:tr w:rsidR="003A5EF2" w:rsidRPr="00C43134" w14:paraId="26B97415" w14:textId="77777777" w:rsidTr="003A058C">
        <w:trPr>
          <w:trHeight w:val="403"/>
          <w:jc w:val="center"/>
        </w:trPr>
        <w:tc>
          <w:tcPr>
            <w:tcW w:w="7175" w:type="dxa"/>
            <w:shd w:val="clear" w:color="auto" w:fill="auto"/>
          </w:tcPr>
          <w:p w14:paraId="0CD5189D" w14:textId="288B1398" w:rsidR="003A5EF2" w:rsidRPr="00C43134" w:rsidRDefault="003A5EF2" w:rsidP="001A73D6">
            <w:pPr>
              <w:autoSpaceDE w:val="0"/>
              <w:autoSpaceDN w:val="0"/>
              <w:adjustRightInd w:val="0"/>
              <w:rPr>
                <w:rFonts w:ascii="Segoe UI" w:hAnsi="Segoe UI" w:cs="Segoe UI"/>
              </w:rPr>
            </w:pPr>
            <w:r w:rsidRPr="003A5EF2">
              <w:rPr>
                <w:rFonts w:ascii="Segoe UI" w:hAnsi="Segoe UI" w:cs="Segoe UI"/>
              </w:rPr>
              <w:t>Ben Riley</w:t>
            </w:r>
            <w:r>
              <w:rPr>
                <w:rFonts w:ascii="Segoe UI" w:hAnsi="Segoe UI" w:cs="Segoe UI"/>
              </w:rPr>
              <w:t xml:space="preserve"> (</w:t>
            </w:r>
            <w:r w:rsidRPr="003A5EF2">
              <w:rPr>
                <w:rFonts w:ascii="Segoe UI" w:hAnsi="Segoe UI" w:cs="Segoe UI"/>
              </w:rPr>
              <w:t>Executive Managing Director for Primary and Community Care Services</w:t>
            </w:r>
            <w:r>
              <w:rPr>
                <w:rFonts w:ascii="Segoe UI" w:hAnsi="Segoe UI" w:cs="Segoe UI"/>
              </w:rPr>
              <w:t>)</w:t>
            </w:r>
          </w:p>
        </w:tc>
        <w:tc>
          <w:tcPr>
            <w:tcW w:w="1519" w:type="dxa"/>
          </w:tcPr>
          <w:p w14:paraId="661DF7D4" w14:textId="314B84F0" w:rsidR="003A5EF2" w:rsidRPr="001602C9" w:rsidRDefault="00BD6535" w:rsidP="001A73D6">
            <w:pPr>
              <w:autoSpaceDE w:val="0"/>
              <w:autoSpaceDN w:val="0"/>
              <w:adjustRightInd w:val="0"/>
              <w:jc w:val="center"/>
            </w:pPr>
            <w:r>
              <w:t>1</w:t>
            </w:r>
            <w:r w:rsidR="00906FC3" w:rsidRPr="00906FC3">
              <w:t>/6</w:t>
            </w:r>
          </w:p>
        </w:tc>
      </w:tr>
      <w:tr w:rsidR="00906FC3" w:rsidRPr="00C43134" w14:paraId="260E4AEA" w14:textId="77777777" w:rsidTr="003A058C">
        <w:trPr>
          <w:trHeight w:val="403"/>
          <w:jc w:val="center"/>
        </w:trPr>
        <w:tc>
          <w:tcPr>
            <w:tcW w:w="7175" w:type="dxa"/>
            <w:shd w:val="clear" w:color="auto" w:fill="auto"/>
          </w:tcPr>
          <w:p w14:paraId="6A9C5B0C" w14:textId="2F6CA105" w:rsidR="00906FC3" w:rsidRPr="003A5EF2" w:rsidRDefault="00906FC3" w:rsidP="001A73D6">
            <w:pPr>
              <w:autoSpaceDE w:val="0"/>
              <w:autoSpaceDN w:val="0"/>
              <w:adjustRightInd w:val="0"/>
              <w:rPr>
                <w:rFonts w:ascii="Segoe UI" w:hAnsi="Segoe UI" w:cs="Segoe UI"/>
              </w:rPr>
            </w:pPr>
            <w:r w:rsidRPr="00906FC3">
              <w:rPr>
                <w:rFonts w:ascii="Segoe UI" w:hAnsi="Segoe UI" w:cs="Segoe UI"/>
              </w:rPr>
              <w:t>Atif Saeed</w:t>
            </w:r>
            <w:r>
              <w:rPr>
                <w:rFonts w:ascii="Segoe UI" w:hAnsi="Segoe UI" w:cs="Segoe UI"/>
              </w:rPr>
              <w:t xml:space="preserve"> (</w:t>
            </w:r>
            <w:r w:rsidRPr="00906FC3">
              <w:rPr>
                <w:rFonts w:ascii="Segoe UI" w:hAnsi="Segoe UI" w:cs="Segoe UI"/>
              </w:rPr>
              <w:t>Capital and Financial Accountant</w:t>
            </w:r>
            <w:r>
              <w:rPr>
                <w:rFonts w:ascii="Segoe UI" w:hAnsi="Segoe UI" w:cs="Segoe UI"/>
              </w:rPr>
              <w:t>)</w:t>
            </w:r>
          </w:p>
        </w:tc>
        <w:tc>
          <w:tcPr>
            <w:tcW w:w="1519" w:type="dxa"/>
          </w:tcPr>
          <w:p w14:paraId="0B5DBC52" w14:textId="1BCA7FF3" w:rsidR="00906FC3" w:rsidRPr="00906FC3" w:rsidRDefault="00BD6535" w:rsidP="001A73D6">
            <w:pPr>
              <w:autoSpaceDE w:val="0"/>
              <w:autoSpaceDN w:val="0"/>
              <w:adjustRightInd w:val="0"/>
              <w:jc w:val="center"/>
            </w:pPr>
            <w:r>
              <w:t>2</w:t>
            </w:r>
            <w:r w:rsidR="00906FC3" w:rsidRPr="00906FC3">
              <w:t>/6</w:t>
            </w:r>
          </w:p>
        </w:tc>
      </w:tr>
      <w:tr w:rsidR="00A35668" w:rsidRPr="00C43134" w14:paraId="66F75668" w14:textId="77777777" w:rsidTr="003A058C">
        <w:trPr>
          <w:trHeight w:val="403"/>
          <w:jc w:val="center"/>
        </w:trPr>
        <w:tc>
          <w:tcPr>
            <w:tcW w:w="7175" w:type="dxa"/>
            <w:shd w:val="clear" w:color="auto" w:fill="auto"/>
          </w:tcPr>
          <w:p w14:paraId="4D0906AF" w14:textId="558569A9" w:rsidR="00A35668" w:rsidRPr="00C43134" w:rsidRDefault="00A35668" w:rsidP="001A73D6">
            <w:pPr>
              <w:autoSpaceDE w:val="0"/>
              <w:autoSpaceDN w:val="0"/>
              <w:adjustRightInd w:val="0"/>
              <w:rPr>
                <w:rFonts w:ascii="Segoe UI" w:hAnsi="Segoe UI" w:cs="Segoe UI"/>
              </w:rPr>
            </w:pPr>
            <w:r w:rsidRPr="00A35668">
              <w:rPr>
                <w:rFonts w:ascii="Segoe UI" w:hAnsi="Segoe UI" w:cs="Segoe UI"/>
              </w:rPr>
              <w:t>Mark Underwood</w:t>
            </w:r>
            <w:r>
              <w:rPr>
                <w:rFonts w:ascii="Segoe UI" w:hAnsi="Segoe UI" w:cs="Segoe UI"/>
              </w:rPr>
              <w:t xml:space="preserve"> (</w:t>
            </w:r>
            <w:r w:rsidRPr="00A35668">
              <w:rPr>
                <w:rFonts w:ascii="Segoe UI" w:hAnsi="Segoe UI" w:cs="Segoe UI"/>
              </w:rPr>
              <w:t>Head of Information Governance</w:t>
            </w:r>
            <w:r>
              <w:rPr>
                <w:rFonts w:ascii="Segoe UI" w:hAnsi="Segoe UI" w:cs="Segoe UI"/>
              </w:rPr>
              <w:t>)</w:t>
            </w:r>
          </w:p>
        </w:tc>
        <w:tc>
          <w:tcPr>
            <w:tcW w:w="1519" w:type="dxa"/>
          </w:tcPr>
          <w:p w14:paraId="6E5250EC" w14:textId="25B1B066" w:rsidR="00A35668" w:rsidRPr="001602C9" w:rsidRDefault="00AE5BD4" w:rsidP="001A73D6">
            <w:pPr>
              <w:autoSpaceDE w:val="0"/>
              <w:autoSpaceDN w:val="0"/>
              <w:adjustRightInd w:val="0"/>
              <w:jc w:val="center"/>
            </w:pPr>
            <w:r>
              <w:t>2</w:t>
            </w:r>
            <w:r w:rsidR="00A35668">
              <w:t>/6</w:t>
            </w:r>
          </w:p>
        </w:tc>
      </w:tr>
      <w:tr w:rsidR="00A35668" w:rsidRPr="00C43134" w14:paraId="48A50218" w14:textId="77777777" w:rsidTr="003A058C">
        <w:trPr>
          <w:trHeight w:val="403"/>
          <w:jc w:val="center"/>
        </w:trPr>
        <w:tc>
          <w:tcPr>
            <w:tcW w:w="7175" w:type="dxa"/>
            <w:shd w:val="clear" w:color="auto" w:fill="auto"/>
          </w:tcPr>
          <w:p w14:paraId="4E1C5165" w14:textId="556AA5F4" w:rsidR="00A35668" w:rsidRPr="00A35668" w:rsidRDefault="00A35668" w:rsidP="001A73D6">
            <w:pPr>
              <w:autoSpaceDE w:val="0"/>
              <w:autoSpaceDN w:val="0"/>
              <w:adjustRightInd w:val="0"/>
              <w:rPr>
                <w:rFonts w:ascii="Segoe UI" w:hAnsi="Segoe UI" w:cs="Segoe UI"/>
              </w:rPr>
            </w:pPr>
            <w:r w:rsidRPr="00A35668">
              <w:rPr>
                <w:rFonts w:ascii="Segoe UI" w:hAnsi="Segoe UI" w:cs="Segoe UI"/>
              </w:rPr>
              <w:t>Robyn Venables</w:t>
            </w:r>
            <w:r>
              <w:rPr>
                <w:rFonts w:ascii="Segoe UI" w:hAnsi="Segoe UI" w:cs="Segoe UI"/>
              </w:rPr>
              <w:t xml:space="preserve"> (</w:t>
            </w:r>
            <w:r w:rsidRPr="00A35668">
              <w:rPr>
                <w:rFonts w:ascii="Segoe UI" w:hAnsi="Segoe UI" w:cs="Segoe UI"/>
              </w:rPr>
              <w:t>Education &amp; Quality Assurance Lead</w:t>
            </w:r>
            <w:r>
              <w:rPr>
                <w:rFonts w:ascii="Segoe UI" w:hAnsi="Segoe UI" w:cs="Segoe UI"/>
              </w:rPr>
              <w:t>)</w:t>
            </w:r>
          </w:p>
        </w:tc>
        <w:tc>
          <w:tcPr>
            <w:tcW w:w="1519" w:type="dxa"/>
          </w:tcPr>
          <w:p w14:paraId="2F6B7645" w14:textId="1F9E7804" w:rsidR="00A35668" w:rsidRDefault="00BD6535" w:rsidP="001A73D6">
            <w:pPr>
              <w:autoSpaceDE w:val="0"/>
              <w:autoSpaceDN w:val="0"/>
              <w:adjustRightInd w:val="0"/>
              <w:jc w:val="center"/>
            </w:pPr>
            <w:r>
              <w:t>1</w:t>
            </w:r>
            <w:r w:rsidR="00A35668">
              <w:t>/6</w:t>
            </w:r>
          </w:p>
        </w:tc>
      </w:tr>
      <w:tr w:rsidR="001A73D6" w:rsidRPr="00C43134" w14:paraId="5C7F2228" w14:textId="77777777" w:rsidTr="003A058C">
        <w:trPr>
          <w:trHeight w:val="403"/>
          <w:jc w:val="center"/>
        </w:trPr>
        <w:tc>
          <w:tcPr>
            <w:tcW w:w="7175" w:type="dxa"/>
            <w:shd w:val="clear" w:color="auto" w:fill="auto"/>
          </w:tcPr>
          <w:p w14:paraId="438DC1ED" w14:textId="77777777" w:rsidR="001A73D6" w:rsidRPr="00C43134" w:rsidRDefault="001A73D6" w:rsidP="001A73D6">
            <w:pPr>
              <w:autoSpaceDE w:val="0"/>
              <w:autoSpaceDN w:val="0"/>
              <w:adjustRightInd w:val="0"/>
              <w:rPr>
                <w:rFonts w:ascii="Segoe UI" w:hAnsi="Segoe UI" w:cs="Segoe UI"/>
              </w:rPr>
            </w:pPr>
            <w:r w:rsidRPr="00C43134">
              <w:rPr>
                <w:rFonts w:ascii="Segoe UI" w:hAnsi="Segoe UI" w:cs="Segoe UI"/>
              </w:rPr>
              <w:t>Martyn Ward (</w:t>
            </w:r>
            <w:r w:rsidRPr="00C43134">
              <w:rPr>
                <w:rFonts w:ascii="Segoe UI" w:hAnsi="Segoe UI" w:cs="Segoe UI"/>
                <w:lang w:eastAsia="en-GB"/>
              </w:rPr>
              <w:t>Director of Strategy &amp; Chief Information Officer)</w:t>
            </w:r>
          </w:p>
        </w:tc>
        <w:tc>
          <w:tcPr>
            <w:tcW w:w="1519" w:type="dxa"/>
          </w:tcPr>
          <w:p w14:paraId="30558940" w14:textId="78A35844" w:rsidR="001A73D6" w:rsidRPr="00C43134" w:rsidRDefault="00AE5BD4" w:rsidP="001A73D6">
            <w:pPr>
              <w:autoSpaceDE w:val="0"/>
              <w:autoSpaceDN w:val="0"/>
              <w:adjustRightInd w:val="0"/>
              <w:jc w:val="center"/>
              <w:rPr>
                <w:rFonts w:ascii="Segoe UI" w:hAnsi="Segoe UI" w:cs="Segoe UI"/>
              </w:rPr>
            </w:pPr>
            <w:r>
              <w:t>5</w:t>
            </w:r>
            <w:r w:rsidR="001A73D6" w:rsidRPr="001602C9">
              <w:t>/6</w:t>
            </w:r>
          </w:p>
        </w:tc>
      </w:tr>
      <w:tr w:rsidR="00906FC3" w:rsidRPr="00C43134" w14:paraId="30DB001F" w14:textId="77777777" w:rsidTr="003A058C">
        <w:trPr>
          <w:trHeight w:val="403"/>
          <w:jc w:val="center"/>
        </w:trPr>
        <w:tc>
          <w:tcPr>
            <w:tcW w:w="7175" w:type="dxa"/>
            <w:shd w:val="clear" w:color="auto" w:fill="auto"/>
          </w:tcPr>
          <w:p w14:paraId="5C85E464" w14:textId="6A3ADCF0" w:rsidR="00906FC3" w:rsidRPr="00C43134" w:rsidRDefault="00906FC3" w:rsidP="001A73D6">
            <w:pPr>
              <w:autoSpaceDE w:val="0"/>
              <w:autoSpaceDN w:val="0"/>
              <w:adjustRightInd w:val="0"/>
              <w:rPr>
                <w:rFonts w:ascii="Segoe UI" w:hAnsi="Segoe UI" w:cs="Segoe UI"/>
              </w:rPr>
            </w:pPr>
            <w:r w:rsidRPr="00906FC3">
              <w:rPr>
                <w:rFonts w:ascii="Segoe UI" w:hAnsi="Segoe UI" w:cs="Segoe UI"/>
              </w:rPr>
              <w:t>Hannah Wright</w:t>
            </w:r>
            <w:r>
              <w:rPr>
                <w:rFonts w:ascii="Segoe UI" w:hAnsi="Segoe UI" w:cs="Segoe UI"/>
              </w:rPr>
              <w:t xml:space="preserve"> (</w:t>
            </w:r>
            <w:r w:rsidRPr="00906FC3">
              <w:rPr>
                <w:rFonts w:ascii="Segoe UI" w:hAnsi="Segoe UI" w:cs="Segoe UI"/>
              </w:rPr>
              <w:t>Risk Manager</w:t>
            </w:r>
            <w:r>
              <w:rPr>
                <w:rFonts w:ascii="Segoe UI" w:hAnsi="Segoe UI" w:cs="Segoe UI"/>
              </w:rPr>
              <w:t>)</w:t>
            </w:r>
          </w:p>
        </w:tc>
        <w:tc>
          <w:tcPr>
            <w:tcW w:w="1519" w:type="dxa"/>
          </w:tcPr>
          <w:p w14:paraId="1797AD2B" w14:textId="2C13F7BF" w:rsidR="00906FC3" w:rsidRDefault="00AE5BD4" w:rsidP="001A73D6">
            <w:pPr>
              <w:autoSpaceDE w:val="0"/>
              <w:autoSpaceDN w:val="0"/>
              <w:adjustRightInd w:val="0"/>
              <w:jc w:val="center"/>
            </w:pPr>
            <w:r>
              <w:t>4</w:t>
            </w:r>
            <w:r w:rsidR="007722DF" w:rsidRPr="007722DF">
              <w:t>/6</w:t>
            </w:r>
          </w:p>
        </w:tc>
      </w:tr>
    </w:tbl>
    <w:p w14:paraId="778E0A95" w14:textId="231BF23D" w:rsidR="002C3C7F" w:rsidRPr="000B223B" w:rsidRDefault="00016D94" w:rsidP="003E5AE3">
      <w:pPr>
        <w:jc w:val="both"/>
        <w:rPr>
          <w:rFonts w:ascii="Segoe UI" w:eastAsia="Times New Roman" w:hAnsi="Segoe UI" w:cs="Segoe UI"/>
          <w:sz w:val="24"/>
          <w:szCs w:val="24"/>
          <w:lang w:eastAsia="en-GB"/>
        </w:rPr>
      </w:pPr>
      <w:r w:rsidRPr="000B223B">
        <w:rPr>
          <w:rFonts w:ascii="Segoe UI" w:eastAsia="Times New Roman" w:hAnsi="Segoe UI" w:cs="Segoe UI"/>
          <w:sz w:val="24"/>
          <w:szCs w:val="24"/>
          <w:lang w:eastAsia="en-GB"/>
        </w:rPr>
        <w:t>During th</w:t>
      </w:r>
      <w:r w:rsidR="002C3C7F" w:rsidRPr="000B223B">
        <w:rPr>
          <w:rFonts w:ascii="Segoe UI" w:eastAsia="Times New Roman" w:hAnsi="Segoe UI" w:cs="Segoe UI"/>
          <w:sz w:val="24"/>
          <w:szCs w:val="24"/>
          <w:lang w:eastAsia="en-GB"/>
        </w:rPr>
        <w:t>e reporting</w:t>
      </w:r>
      <w:r w:rsidRPr="000B223B">
        <w:rPr>
          <w:rFonts w:ascii="Segoe UI" w:eastAsia="Times New Roman" w:hAnsi="Segoe UI" w:cs="Segoe UI"/>
          <w:sz w:val="24"/>
          <w:szCs w:val="24"/>
          <w:lang w:eastAsia="en-GB"/>
        </w:rPr>
        <w:t xml:space="preserve"> period, the following also attended to observe meetings:</w:t>
      </w:r>
      <w:r w:rsidR="000C6CCD" w:rsidRPr="000B223B">
        <w:rPr>
          <w:rFonts w:ascii="Segoe UI" w:eastAsia="Times New Roman" w:hAnsi="Segoe UI" w:cs="Segoe UI"/>
          <w:sz w:val="24"/>
          <w:szCs w:val="24"/>
          <w:lang w:eastAsia="en-GB"/>
        </w:rPr>
        <w:t xml:space="preserve"> </w:t>
      </w:r>
    </w:p>
    <w:p w14:paraId="396C3F88" w14:textId="77777777" w:rsidR="00FA118B" w:rsidRPr="00E979A7" w:rsidRDefault="00FA118B" w:rsidP="003E5AE3">
      <w:pPr>
        <w:jc w:val="both"/>
        <w:rPr>
          <w:rFonts w:ascii="Segoe UI" w:eastAsia="Times New Roman" w:hAnsi="Segoe UI" w:cs="Segoe UI"/>
          <w:color w:val="4472C4" w:themeColor="accent1"/>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5"/>
        <w:gridCol w:w="1519"/>
      </w:tblGrid>
      <w:tr w:rsidR="000B223B" w:rsidRPr="00C43134" w14:paraId="2F3AC1DD" w14:textId="77777777" w:rsidTr="00EA350A">
        <w:trPr>
          <w:trHeight w:val="403"/>
          <w:jc w:val="center"/>
        </w:trPr>
        <w:tc>
          <w:tcPr>
            <w:tcW w:w="7175" w:type="dxa"/>
            <w:shd w:val="clear" w:color="auto" w:fill="F2F2F2" w:themeFill="background1" w:themeFillShade="F2"/>
          </w:tcPr>
          <w:p w14:paraId="7B941402" w14:textId="34837319" w:rsidR="000B223B" w:rsidRPr="00C43134" w:rsidRDefault="009A33B1" w:rsidP="00EA350A">
            <w:pPr>
              <w:autoSpaceDE w:val="0"/>
              <w:autoSpaceDN w:val="0"/>
              <w:adjustRightInd w:val="0"/>
              <w:rPr>
                <w:rFonts w:ascii="Segoe UI" w:hAnsi="Segoe UI" w:cs="Segoe UI"/>
                <w:b/>
                <w:bCs/>
                <w:color w:val="4472C4" w:themeColor="accent1"/>
              </w:rPr>
            </w:pPr>
            <w:r>
              <w:rPr>
                <w:rFonts w:ascii="Segoe UI" w:hAnsi="Segoe UI" w:cs="Segoe UI"/>
                <w:b/>
                <w:bCs/>
              </w:rPr>
              <w:lastRenderedPageBreak/>
              <w:t>Governor observer</w:t>
            </w:r>
            <w:r w:rsidR="00943375">
              <w:rPr>
                <w:rFonts w:ascii="Segoe UI" w:hAnsi="Segoe UI" w:cs="Segoe UI"/>
                <w:b/>
                <w:bCs/>
              </w:rPr>
              <w:t>s</w:t>
            </w:r>
          </w:p>
        </w:tc>
        <w:tc>
          <w:tcPr>
            <w:tcW w:w="1519" w:type="dxa"/>
            <w:shd w:val="clear" w:color="auto" w:fill="F2F2F2" w:themeFill="background1" w:themeFillShade="F2"/>
            <w:vAlign w:val="center"/>
          </w:tcPr>
          <w:p w14:paraId="7AD096EB" w14:textId="28AA4B67" w:rsidR="000B223B" w:rsidRPr="00C43134" w:rsidRDefault="009A33B1" w:rsidP="00EA350A">
            <w:pPr>
              <w:autoSpaceDE w:val="0"/>
              <w:autoSpaceDN w:val="0"/>
              <w:adjustRightInd w:val="0"/>
              <w:jc w:val="center"/>
              <w:rPr>
                <w:rFonts w:ascii="Segoe UI" w:hAnsi="Segoe UI" w:cs="Segoe UI"/>
                <w:color w:val="4472C4" w:themeColor="accent1"/>
              </w:rPr>
            </w:pPr>
            <w:r w:rsidRPr="009A33B1">
              <w:rPr>
                <w:rFonts w:ascii="Segoe UI" w:hAnsi="Segoe UI" w:cs="Segoe UI"/>
                <w:b/>
                <w:bCs/>
              </w:rPr>
              <w:t>Attendance</w:t>
            </w:r>
          </w:p>
        </w:tc>
      </w:tr>
      <w:tr w:rsidR="00A35668" w:rsidRPr="00C43134" w14:paraId="42533E6D" w14:textId="77777777" w:rsidTr="00EA350A">
        <w:trPr>
          <w:trHeight w:val="403"/>
          <w:jc w:val="center"/>
        </w:trPr>
        <w:tc>
          <w:tcPr>
            <w:tcW w:w="7175" w:type="dxa"/>
            <w:shd w:val="clear" w:color="auto" w:fill="auto"/>
          </w:tcPr>
          <w:p w14:paraId="153626B0" w14:textId="00CE1507" w:rsidR="00A35668" w:rsidRDefault="00A35668" w:rsidP="00EA350A">
            <w:pPr>
              <w:autoSpaceDE w:val="0"/>
              <w:autoSpaceDN w:val="0"/>
              <w:adjustRightInd w:val="0"/>
              <w:rPr>
                <w:rFonts w:ascii="Segoe UI" w:hAnsi="Segoe UI" w:cs="Segoe UI"/>
              </w:rPr>
            </w:pPr>
            <w:r w:rsidRPr="00A35668">
              <w:rPr>
                <w:rFonts w:ascii="Segoe UI" w:hAnsi="Segoe UI" w:cs="Segoe UI"/>
              </w:rPr>
              <w:t>Charlotte Forder</w:t>
            </w:r>
            <w:r>
              <w:t xml:space="preserve"> (</w:t>
            </w:r>
            <w:r w:rsidRPr="00A35668">
              <w:rPr>
                <w:rFonts w:ascii="Segoe UI" w:hAnsi="Segoe UI" w:cs="Segoe UI"/>
              </w:rPr>
              <w:t>Governor – Staff (Corporate Services)</w:t>
            </w:r>
            <w:r>
              <w:rPr>
                <w:rFonts w:ascii="Segoe UI" w:hAnsi="Segoe UI" w:cs="Segoe UI"/>
              </w:rPr>
              <w:t>)</w:t>
            </w:r>
          </w:p>
        </w:tc>
        <w:tc>
          <w:tcPr>
            <w:tcW w:w="1519" w:type="dxa"/>
            <w:vAlign w:val="center"/>
          </w:tcPr>
          <w:p w14:paraId="5976EC47" w14:textId="7DD9A51C" w:rsidR="00A35668" w:rsidRDefault="00AE5BD4" w:rsidP="00EA350A">
            <w:pPr>
              <w:autoSpaceDE w:val="0"/>
              <w:autoSpaceDN w:val="0"/>
              <w:adjustRightInd w:val="0"/>
              <w:jc w:val="center"/>
              <w:rPr>
                <w:rFonts w:ascii="Segoe UI" w:hAnsi="Segoe UI" w:cs="Segoe UI"/>
              </w:rPr>
            </w:pPr>
            <w:r>
              <w:rPr>
                <w:rFonts w:ascii="Segoe UI" w:hAnsi="Segoe UI" w:cs="Segoe UI"/>
              </w:rPr>
              <w:t>1</w:t>
            </w:r>
            <w:r w:rsidR="00A35668">
              <w:rPr>
                <w:rFonts w:ascii="Segoe UI" w:hAnsi="Segoe UI" w:cs="Segoe UI"/>
              </w:rPr>
              <w:t>/6</w:t>
            </w:r>
          </w:p>
        </w:tc>
      </w:tr>
      <w:tr w:rsidR="00A35668" w:rsidRPr="00C43134" w14:paraId="4A6801FE" w14:textId="77777777" w:rsidTr="007B198D">
        <w:trPr>
          <w:trHeight w:val="403"/>
          <w:jc w:val="center"/>
        </w:trPr>
        <w:tc>
          <w:tcPr>
            <w:tcW w:w="7175" w:type="dxa"/>
            <w:shd w:val="clear" w:color="auto" w:fill="auto"/>
          </w:tcPr>
          <w:p w14:paraId="126DF8BF" w14:textId="4DAC0082" w:rsidR="00A35668" w:rsidRDefault="00A35668" w:rsidP="00A35668">
            <w:pPr>
              <w:autoSpaceDE w:val="0"/>
              <w:autoSpaceDN w:val="0"/>
              <w:adjustRightInd w:val="0"/>
              <w:rPr>
                <w:rFonts w:ascii="Segoe UI" w:hAnsi="Segoe UI" w:cs="Segoe UI"/>
              </w:rPr>
            </w:pPr>
            <w:r w:rsidRPr="00A35668">
              <w:rPr>
                <w:rFonts w:ascii="Segoe UI" w:hAnsi="Segoe UI" w:cs="Segoe UI"/>
              </w:rPr>
              <w:t>Benjamin Glass</w:t>
            </w:r>
            <w:r>
              <w:rPr>
                <w:rFonts w:ascii="Segoe UI" w:hAnsi="Segoe UI" w:cs="Segoe UI"/>
              </w:rPr>
              <w:t xml:space="preserve"> (</w:t>
            </w:r>
            <w:r w:rsidRPr="00A35668">
              <w:rPr>
                <w:rFonts w:ascii="Segoe UI" w:hAnsi="Segoe UI" w:cs="Segoe UI"/>
              </w:rPr>
              <w:t>Governor – Patients/Service Users (Buckinghamshire &amp; other counties)</w:t>
            </w:r>
            <w:r>
              <w:rPr>
                <w:rFonts w:ascii="Segoe UI" w:hAnsi="Segoe UI" w:cs="Segoe UI"/>
              </w:rPr>
              <w:t>)</w:t>
            </w:r>
          </w:p>
        </w:tc>
        <w:tc>
          <w:tcPr>
            <w:tcW w:w="1519" w:type="dxa"/>
          </w:tcPr>
          <w:p w14:paraId="1FEC6193" w14:textId="1EFACDC3" w:rsidR="00A35668" w:rsidRDefault="00AE5BD4" w:rsidP="00A35668">
            <w:pPr>
              <w:autoSpaceDE w:val="0"/>
              <w:autoSpaceDN w:val="0"/>
              <w:adjustRightInd w:val="0"/>
              <w:jc w:val="center"/>
              <w:rPr>
                <w:rFonts w:ascii="Segoe UI" w:hAnsi="Segoe UI" w:cs="Segoe UI"/>
              </w:rPr>
            </w:pPr>
            <w:r>
              <w:t>1</w:t>
            </w:r>
            <w:r w:rsidR="00A35668" w:rsidRPr="00CE1645">
              <w:t>/6</w:t>
            </w:r>
          </w:p>
        </w:tc>
      </w:tr>
      <w:tr w:rsidR="00A35668" w:rsidRPr="00C43134" w14:paraId="6381002D" w14:textId="77777777" w:rsidTr="007B198D">
        <w:trPr>
          <w:trHeight w:val="403"/>
          <w:jc w:val="center"/>
        </w:trPr>
        <w:tc>
          <w:tcPr>
            <w:tcW w:w="7175" w:type="dxa"/>
            <w:shd w:val="clear" w:color="auto" w:fill="auto"/>
          </w:tcPr>
          <w:p w14:paraId="1B8E265F" w14:textId="1557C650" w:rsidR="00A35668" w:rsidRDefault="00A35668" w:rsidP="00A35668">
            <w:pPr>
              <w:autoSpaceDE w:val="0"/>
              <w:autoSpaceDN w:val="0"/>
              <w:adjustRightInd w:val="0"/>
              <w:rPr>
                <w:rFonts w:ascii="Segoe UI" w:hAnsi="Segoe UI" w:cs="Segoe UI"/>
              </w:rPr>
            </w:pPr>
            <w:r w:rsidRPr="00A35668">
              <w:rPr>
                <w:rFonts w:ascii="Segoe UI" w:hAnsi="Segoe UI" w:cs="Segoe UI"/>
              </w:rPr>
              <w:t>Davina Logan</w:t>
            </w:r>
            <w:r>
              <w:rPr>
                <w:rFonts w:ascii="Segoe UI" w:hAnsi="Segoe UI" w:cs="Segoe UI"/>
              </w:rPr>
              <w:t xml:space="preserve"> (</w:t>
            </w:r>
            <w:r w:rsidRPr="00A35668">
              <w:rPr>
                <w:rFonts w:ascii="Segoe UI" w:hAnsi="Segoe UI" w:cs="Segoe UI"/>
              </w:rPr>
              <w:t>Governor – Age UK Oxfordshire</w:t>
            </w:r>
            <w:r>
              <w:rPr>
                <w:rFonts w:ascii="Segoe UI" w:hAnsi="Segoe UI" w:cs="Segoe UI"/>
              </w:rPr>
              <w:t>)</w:t>
            </w:r>
          </w:p>
        </w:tc>
        <w:tc>
          <w:tcPr>
            <w:tcW w:w="1519" w:type="dxa"/>
          </w:tcPr>
          <w:p w14:paraId="3762C735" w14:textId="570F5F9C" w:rsidR="00A35668" w:rsidRDefault="00AE5BD4" w:rsidP="00A35668">
            <w:pPr>
              <w:autoSpaceDE w:val="0"/>
              <w:autoSpaceDN w:val="0"/>
              <w:adjustRightInd w:val="0"/>
              <w:jc w:val="center"/>
              <w:rPr>
                <w:rFonts w:ascii="Segoe UI" w:hAnsi="Segoe UI" w:cs="Segoe UI"/>
              </w:rPr>
            </w:pPr>
            <w:r>
              <w:t>1</w:t>
            </w:r>
            <w:r w:rsidR="00A35668" w:rsidRPr="00CE1645">
              <w:t>/6</w:t>
            </w:r>
          </w:p>
        </w:tc>
      </w:tr>
      <w:tr w:rsidR="00A35668" w:rsidRPr="00C43134" w14:paraId="2EE002C6" w14:textId="77777777" w:rsidTr="007B198D">
        <w:trPr>
          <w:trHeight w:val="403"/>
          <w:jc w:val="center"/>
        </w:trPr>
        <w:tc>
          <w:tcPr>
            <w:tcW w:w="7175" w:type="dxa"/>
            <w:tcBorders>
              <w:bottom w:val="single" w:sz="4" w:space="0" w:color="auto"/>
            </w:tcBorders>
            <w:shd w:val="clear" w:color="auto" w:fill="auto"/>
          </w:tcPr>
          <w:p w14:paraId="292EFBB5" w14:textId="060ACA4F" w:rsidR="00A35668" w:rsidRDefault="00A35668" w:rsidP="00A35668">
            <w:pPr>
              <w:autoSpaceDE w:val="0"/>
              <w:autoSpaceDN w:val="0"/>
              <w:adjustRightInd w:val="0"/>
              <w:rPr>
                <w:rFonts w:ascii="Segoe UI" w:hAnsi="Segoe UI" w:cs="Segoe UI"/>
              </w:rPr>
            </w:pPr>
            <w:r w:rsidRPr="00A35668">
              <w:rPr>
                <w:rFonts w:ascii="Segoe UI" w:hAnsi="Segoe UI" w:cs="Segoe UI"/>
              </w:rPr>
              <w:t>Chris Roberts</w:t>
            </w:r>
            <w:r>
              <w:rPr>
                <w:rFonts w:ascii="Segoe UI" w:hAnsi="Segoe UI" w:cs="Segoe UI"/>
              </w:rPr>
              <w:t xml:space="preserve"> (</w:t>
            </w:r>
            <w:r w:rsidRPr="00A35668">
              <w:rPr>
                <w:rFonts w:ascii="Segoe UI" w:hAnsi="Segoe UI" w:cs="Segoe UI"/>
              </w:rPr>
              <w:t>Governor – Patients/Service Users &amp; Carers (Deputy Lead Governor)</w:t>
            </w:r>
            <w:r>
              <w:rPr>
                <w:rFonts w:ascii="Segoe UI" w:hAnsi="Segoe UI" w:cs="Segoe UI"/>
              </w:rPr>
              <w:t>)</w:t>
            </w:r>
          </w:p>
        </w:tc>
        <w:tc>
          <w:tcPr>
            <w:tcW w:w="1519" w:type="dxa"/>
            <w:tcBorders>
              <w:bottom w:val="single" w:sz="4" w:space="0" w:color="auto"/>
            </w:tcBorders>
          </w:tcPr>
          <w:p w14:paraId="0A7B14F7" w14:textId="3620E390" w:rsidR="00A35668" w:rsidRDefault="00AE5BD4" w:rsidP="00A35668">
            <w:pPr>
              <w:autoSpaceDE w:val="0"/>
              <w:autoSpaceDN w:val="0"/>
              <w:adjustRightInd w:val="0"/>
              <w:jc w:val="center"/>
              <w:rPr>
                <w:rFonts w:ascii="Segoe UI" w:hAnsi="Segoe UI" w:cs="Segoe UI"/>
              </w:rPr>
            </w:pPr>
            <w:r>
              <w:t>1</w:t>
            </w:r>
            <w:r w:rsidR="00A35668" w:rsidRPr="00CE1645">
              <w:t>/6</w:t>
            </w:r>
          </w:p>
        </w:tc>
      </w:tr>
      <w:tr w:rsidR="00A35668" w:rsidRPr="00C43134" w14:paraId="0293B67F" w14:textId="77777777" w:rsidTr="00A35668">
        <w:trPr>
          <w:trHeight w:val="403"/>
          <w:jc w:val="center"/>
        </w:trPr>
        <w:tc>
          <w:tcPr>
            <w:tcW w:w="7175" w:type="dxa"/>
            <w:shd w:val="clear" w:color="auto" w:fill="F2F2F2" w:themeFill="background1" w:themeFillShade="F2"/>
          </w:tcPr>
          <w:p w14:paraId="1299301E" w14:textId="3EB5EF33" w:rsidR="00A35668" w:rsidRPr="00A35668" w:rsidRDefault="00A35668" w:rsidP="00EA350A">
            <w:pPr>
              <w:autoSpaceDE w:val="0"/>
              <w:autoSpaceDN w:val="0"/>
              <w:adjustRightInd w:val="0"/>
              <w:rPr>
                <w:rFonts w:ascii="Segoe UI" w:hAnsi="Segoe UI" w:cs="Segoe UI"/>
                <w:b/>
                <w:bCs/>
              </w:rPr>
            </w:pPr>
            <w:r>
              <w:rPr>
                <w:rFonts w:ascii="Segoe UI" w:hAnsi="Segoe UI" w:cs="Segoe UI"/>
                <w:b/>
                <w:bCs/>
              </w:rPr>
              <w:t>Other observers</w:t>
            </w:r>
          </w:p>
        </w:tc>
        <w:tc>
          <w:tcPr>
            <w:tcW w:w="1519" w:type="dxa"/>
            <w:shd w:val="clear" w:color="auto" w:fill="F2F2F2" w:themeFill="background1" w:themeFillShade="F2"/>
            <w:vAlign w:val="center"/>
          </w:tcPr>
          <w:p w14:paraId="19D7B050" w14:textId="30F5047E" w:rsidR="00A35668" w:rsidRPr="00A35668" w:rsidRDefault="00A35668" w:rsidP="00EA350A">
            <w:pPr>
              <w:autoSpaceDE w:val="0"/>
              <w:autoSpaceDN w:val="0"/>
              <w:adjustRightInd w:val="0"/>
              <w:jc w:val="center"/>
              <w:rPr>
                <w:rFonts w:ascii="Segoe UI" w:hAnsi="Segoe UI" w:cs="Segoe UI"/>
                <w:b/>
                <w:bCs/>
              </w:rPr>
            </w:pPr>
            <w:r>
              <w:rPr>
                <w:rFonts w:ascii="Segoe UI" w:hAnsi="Segoe UI" w:cs="Segoe UI"/>
                <w:b/>
                <w:bCs/>
              </w:rPr>
              <w:t>Attendance</w:t>
            </w:r>
          </w:p>
        </w:tc>
      </w:tr>
      <w:tr w:rsidR="00A35668" w:rsidRPr="00C43134" w14:paraId="5B7AE6AC" w14:textId="77777777" w:rsidTr="005628BF">
        <w:trPr>
          <w:trHeight w:val="403"/>
          <w:jc w:val="center"/>
        </w:trPr>
        <w:tc>
          <w:tcPr>
            <w:tcW w:w="7175" w:type="dxa"/>
            <w:shd w:val="clear" w:color="auto" w:fill="auto"/>
          </w:tcPr>
          <w:p w14:paraId="489110C9" w14:textId="3F3EAFBB" w:rsidR="00A35668" w:rsidRDefault="00A35668" w:rsidP="00A35668">
            <w:pPr>
              <w:autoSpaceDE w:val="0"/>
              <w:autoSpaceDN w:val="0"/>
              <w:adjustRightInd w:val="0"/>
              <w:rPr>
                <w:rFonts w:ascii="Segoe UI" w:hAnsi="Segoe UI" w:cs="Segoe UI"/>
              </w:rPr>
            </w:pPr>
            <w:r w:rsidRPr="00A35668">
              <w:rPr>
                <w:rFonts w:ascii="Segoe UI" w:hAnsi="Segoe UI" w:cs="Segoe UI"/>
              </w:rPr>
              <w:t>Geraldine Cumberbatch</w:t>
            </w:r>
            <w:r>
              <w:rPr>
                <w:rFonts w:ascii="Segoe UI" w:hAnsi="Segoe UI" w:cs="Segoe UI"/>
              </w:rPr>
              <w:t xml:space="preserve"> (</w:t>
            </w:r>
            <w:r w:rsidRPr="00A35668">
              <w:rPr>
                <w:rFonts w:ascii="Segoe UI" w:hAnsi="Segoe UI" w:cs="Segoe UI"/>
              </w:rPr>
              <w:t>Non-Executive Director (designate)</w:t>
            </w:r>
            <w:r>
              <w:rPr>
                <w:rFonts w:ascii="Segoe UI" w:hAnsi="Segoe UI" w:cs="Segoe UI"/>
              </w:rPr>
              <w:t>)</w:t>
            </w:r>
          </w:p>
        </w:tc>
        <w:tc>
          <w:tcPr>
            <w:tcW w:w="1519" w:type="dxa"/>
          </w:tcPr>
          <w:p w14:paraId="003DBCA6" w14:textId="246431C1" w:rsidR="00A35668" w:rsidRDefault="00AE5BD4" w:rsidP="00A35668">
            <w:pPr>
              <w:autoSpaceDE w:val="0"/>
              <w:autoSpaceDN w:val="0"/>
              <w:adjustRightInd w:val="0"/>
              <w:jc w:val="center"/>
              <w:rPr>
                <w:rFonts w:ascii="Segoe UI" w:hAnsi="Segoe UI" w:cs="Segoe UI"/>
              </w:rPr>
            </w:pPr>
            <w:r>
              <w:t>1</w:t>
            </w:r>
            <w:r w:rsidR="00A35668" w:rsidRPr="00A5531B">
              <w:t>/6</w:t>
            </w:r>
          </w:p>
        </w:tc>
      </w:tr>
      <w:tr w:rsidR="00A35668" w:rsidRPr="00C43134" w14:paraId="67ADAEA5" w14:textId="77777777" w:rsidTr="005628BF">
        <w:trPr>
          <w:trHeight w:val="403"/>
          <w:jc w:val="center"/>
        </w:trPr>
        <w:tc>
          <w:tcPr>
            <w:tcW w:w="7175" w:type="dxa"/>
            <w:shd w:val="clear" w:color="auto" w:fill="auto"/>
          </w:tcPr>
          <w:p w14:paraId="2AB47665" w14:textId="3D64201B" w:rsidR="00A35668" w:rsidRDefault="003A5EF2" w:rsidP="00A35668">
            <w:pPr>
              <w:autoSpaceDE w:val="0"/>
              <w:autoSpaceDN w:val="0"/>
              <w:adjustRightInd w:val="0"/>
              <w:rPr>
                <w:rFonts w:ascii="Segoe UI" w:hAnsi="Segoe UI" w:cs="Segoe UI"/>
              </w:rPr>
            </w:pPr>
            <w:r w:rsidRPr="003A5EF2">
              <w:rPr>
                <w:rFonts w:ascii="Segoe UI" w:hAnsi="Segoe UI" w:cs="Segoe UI"/>
              </w:rPr>
              <w:t>Philip Rutnam</w:t>
            </w:r>
            <w:r>
              <w:rPr>
                <w:rFonts w:ascii="Segoe UI" w:hAnsi="Segoe UI" w:cs="Segoe UI"/>
              </w:rPr>
              <w:t xml:space="preserve"> </w:t>
            </w:r>
            <w:r w:rsidRPr="003A5EF2">
              <w:rPr>
                <w:rFonts w:ascii="Segoe UI" w:hAnsi="Segoe UI" w:cs="Segoe UI"/>
              </w:rPr>
              <w:t>(Non-Executive Director</w:t>
            </w:r>
            <w:r>
              <w:rPr>
                <w:rFonts w:ascii="Segoe UI" w:hAnsi="Segoe UI" w:cs="Segoe UI"/>
              </w:rPr>
              <w:t>)</w:t>
            </w:r>
          </w:p>
        </w:tc>
        <w:tc>
          <w:tcPr>
            <w:tcW w:w="1519" w:type="dxa"/>
          </w:tcPr>
          <w:p w14:paraId="682ED4FC" w14:textId="0B68CD9F" w:rsidR="00A35668" w:rsidRDefault="00AE5BD4" w:rsidP="00A35668">
            <w:pPr>
              <w:autoSpaceDE w:val="0"/>
              <w:autoSpaceDN w:val="0"/>
              <w:adjustRightInd w:val="0"/>
              <w:jc w:val="center"/>
              <w:rPr>
                <w:rFonts w:ascii="Segoe UI" w:hAnsi="Segoe UI" w:cs="Segoe UI"/>
              </w:rPr>
            </w:pPr>
            <w:r>
              <w:t>1</w:t>
            </w:r>
            <w:r w:rsidR="00A35668" w:rsidRPr="00A5531B">
              <w:t>/6</w:t>
            </w:r>
          </w:p>
        </w:tc>
      </w:tr>
    </w:tbl>
    <w:p w14:paraId="393BD5AE" w14:textId="4C549B0B" w:rsidR="00A741BD" w:rsidRDefault="00A741BD">
      <w:pPr>
        <w:rPr>
          <w:rFonts w:ascii="Segoe UI" w:eastAsia="Times New Roman" w:hAnsi="Segoe UI" w:cs="Segoe UI"/>
          <w:b/>
          <w:bCs/>
          <w:color w:val="4472C4" w:themeColor="accent1"/>
          <w:sz w:val="24"/>
          <w:szCs w:val="24"/>
          <w:lang w:eastAsia="en-GB"/>
        </w:rPr>
      </w:pPr>
    </w:p>
    <w:p w14:paraId="401CF9CB" w14:textId="3C8C4589" w:rsidR="000B223B" w:rsidRPr="000B223B" w:rsidRDefault="003A5EF2" w:rsidP="000B223B">
      <w:pPr>
        <w:jc w:val="both"/>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A member of the office of the Director of Corporate Affairs &amp; Company Secretary attended all meetings </w:t>
      </w:r>
      <w:r w:rsidR="000B223B" w:rsidRPr="000B223B">
        <w:rPr>
          <w:rFonts w:ascii="Segoe UI" w:eastAsia="Times New Roman" w:hAnsi="Segoe UI" w:cs="Segoe UI"/>
          <w:sz w:val="24"/>
          <w:szCs w:val="24"/>
          <w:lang w:eastAsia="en-GB"/>
        </w:rPr>
        <w:t xml:space="preserve">during the reporting period to take a true and accurate record of the proceedings of the Committee.  </w:t>
      </w:r>
      <w:r w:rsidRPr="003A5EF2">
        <w:rPr>
          <w:rFonts w:ascii="Segoe UI" w:eastAsia="Times New Roman" w:hAnsi="Segoe UI" w:cs="Segoe UI"/>
          <w:sz w:val="24"/>
          <w:szCs w:val="24"/>
          <w:lang w:eastAsia="en-GB"/>
        </w:rPr>
        <w:t xml:space="preserve">The Assistant Trust Secretary attended </w:t>
      </w:r>
      <w:r w:rsidR="00AE5BD4">
        <w:rPr>
          <w:rFonts w:ascii="Segoe UI" w:eastAsia="Times New Roman" w:hAnsi="Segoe UI" w:cs="Segoe UI"/>
          <w:sz w:val="24"/>
          <w:szCs w:val="24"/>
          <w:lang w:eastAsia="en-GB"/>
        </w:rPr>
        <w:t>4</w:t>
      </w:r>
      <w:r w:rsidRPr="003A5EF2">
        <w:rPr>
          <w:rFonts w:ascii="Segoe UI" w:eastAsia="Times New Roman" w:hAnsi="Segoe UI" w:cs="Segoe UI"/>
          <w:sz w:val="24"/>
          <w:szCs w:val="24"/>
          <w:lang w:eastAsia="en-GB"/>
        </w:rPr>
        <w:t xml:space="preserve"> meetings</w:t>
      </w:r>
      <w:r>
        <w:rPr>
          <w:rFonts w:ascii="Segoe UI" w:eastAsia="Times New Roman" w:hAnsi="Segoe UI" w:cs="Segoe UI"/>
          <w:sz w:val="24"/>
          <w:szCs w:val="24"/>
          <w:lang w:eastAsia="en-GB"/>
        </w:rPr>
        <w:t xml:space="preserve"> and the Executive Project Officer attended </w:t>
      </w:r>
      <w:r w:rsidR="00AE5BD4">
        <w:rPr>
          <w:rFonts w:ascii="Segoe UI" w:eastAsia="Times New Roman" w:hAnsi="Segoe UI" w:cs="Segoe UI"/>
          <w:sz w:val="24"/>
          <w:szCs w:val="24"/>
          <w:lang w:eastAsia="en-GB"/>
        </w:rPr>
        <w:t>3</w:t>
      </w:r>
      <w:r>
        <w:rPr>
          <w:rFonts w:ascii="Segoe UI" w:eastAsia="Times New Roman" w:hAnsi="Segoe UI" w:cs="Segoe UI"/>
          <w:sz w:val="24"/>
          <w:szCs w:val="24"/>
          <w:lang w:eastAsia="en-GB"/>
        </w:rPr>
        <w:t xml:space="preserve"> meetings.  </w:t>
      </w:r>
    </w:p>
    <w:p w14:paraId="64CCD2CE" w14:textId="3EB10095" w:rsidR="00C43134" w:rsidRPr="000C35EC" w:rsidRDefault="00C43134">
      <w:pPr>
        <w:rPr>
          <w:rFonts w:ascii="Segoe UI" w:eastAsia="Times New Roman" w:hAnsi="Segoe UI" w:cs="Segoe UI"/>
          <w:sz w:val="24"/>
          <w:szCs w:val="24"/>
          <w:lang w:eastAsia="en-GB"/>
        </w:rPr>
      </w:pPr>
    </w:p>
    <w:p w14:paraId="1F9EDEB4" w14:textId="4274E99D" w:rsidR="00996FE6" w:rsidRDefault="000C35EC" w:rsidP="00996FE6">
      <w:pPr>
        <w:jc w:val="both"/>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Joint Non-Executive Director membership of the Audit Committee and the Quality Committee was not achieved during this reporting </w:t>
      </w:r>
      <w:proofErr w:type="gramStart"/>
      <w:r>
        <w:rPr>
          <w:rFonts w:ascii="Segoe UI" w:eastAsia="Times New Roman" w:hAnsi="Segoe UI" w:cs="Segoe UI"/>
          <w:sz w:val="24"/>
          <w:szCs w:val="24"/>
          <w:lang w:eastAsia="en-GB"/>
        </w:rPr>
        <w:t>period</w:t>
      </w:r>
      <w:proofErr w:type="gramEnd"/>
      <w:r>
        <w:rPr>
          <w:rFonts w:ascii="Segoe UI" w:eastAsia="Times New Roman" w:hAnsi="Segoe UI" w:cs="Segoe UI"/>
          <w:sz w:val="24"/>
          <w:szCs w:val="24"/>
          <w:lang w:eastAsia="en-GB"/>
        </w:rPr>
        <w:t xml:space="preserve"> but the members of the Audit Committee remained fully sighted on the business of the Quality Committee through presentation of its minutes to the Board</w:t>
      </w:r>
      <w:r w:rsidR="007C0224">
        <w:rPr>
          <w:rFonts w:ascii="Segoe UI" w:eastAsia="Times New Roman" w:hAnsi="Segoe UI" w:cs="Segoe UI"/>
          <w:sz w:val="24"/>
          <w:szCs w:val="24"/>
          <w:lang w:eastAsia="en-GB"/>
        </w:rPr>
        <w:t xml:space="preserve"> and assessment at its meeting on 15 September 2021 of a sample of the Quality Committee’s deep dives into risks from the Board Assurance Framework and Trust Risk Register</w:t>
      </w:r>
      <w:r w:rsidR="00996FE6">
        <w:rPr>
          <w:rFonts w:ascii="Segoe UI" w:eastAsia="Times New Roman" w:hAnsi="Segoe UI" w:cs="Segoe UI"/>
          <w:sz w:val="24"/>
          <w:szCs w:val="24"/>
          <w:lang w:eastAsia="en-GB"/>
        </w:rPr>
        <w:t xml:space="preserve">.  In addition, </w:t>
      </w:r>
      <w:r>
        <w:rPr>
          <w:rFonts w:ascii="Segoe UI" w:eastAsia="Times New Roman" w:hAnsi="Segoe UI" w:cs="Segoe UI"/>
          <w:sz w:val="24"/>
          <w:szCs w:val="24"/>
          <w:lang w:eastAsia="en-GB"/>
        </w:rPr>
        <w:t xml:space="preserve">the Audit Committee held </w:t>
      </w:r>
      <w:r w:rsidRPr="000C35EC">
        <w:rPr>
          <w:rFonts w:ascii="Segoe UI" w:eastAsia="Times New Roman" w:hAnsi="Segoe UI" w:cs="Segoe UI"/>
          <w:sz w:val="24"/>
          <w:szCs w:val="24"/>
          <w:lang w:eastAsia="en-GB"/>
        </w:rPr>
        <w:t>a private session with the out-going Quality Committee Chair</w:t>
      </w:r>
      <w:r>
        <w:rPr>
          <w:rFonts w:ascii="Segoe UI" w:eastAsia="Times New Roman" w:hAnsi="Segoe UI" w:cs="Segoe UI"/>
          <w:sz w:val="24"/>
          <w:szCs w:val="24"/>
          <w:lang w:eastAsia="en-GB"/>
        </w:rPr>
        <w:t xml:space="preserve"> on 09 September 2021 </w:t>
      </w:r>
      <w:r w:rsidR="00996FE6">
        <w:rPr>
          <w:rFonts w:ascii="Segoe UI" w:eastAsia="Times New Roman" w:hAnsi="Segoe UI" w:cs="Segoe UI"/>
          <w:sz w:val="24"/>
          <w:szCs w:val="24"/>
          <w:lang w:eastAsia="en-GB"/>
        </w:rPr>
        <w:t xml:space="preserve">which considered questions in relation to controls, compliance, </w:t>
      </w:r>
      <w:proofErr w:type="gramStart"/>
      <w:r w:rsidR="00996FE6">
        <w:rPr>
          <w:rFonts w:ascii="Segoe UI" w:eastAsia="Times New Roman" w:hAnsi="Segoe UI" w:cs="Segoe UI"/>
          <w:sz w:val="24"/>
          <w:szCs w:val="24"/>
          <w:lang w:eastAsia="en-GB"/>
        </w:rPr>
        <w:t>risk</w:t>
      </w:r>
      <w:proofErr w:type="gramEnd"/>
      <w:r w:rsidR="00996FE6">
        <w:rPr>
          <w:rFonts w:ascii="Segoe UI" w:eastAsia="Times New Roman" w:hAnsi="Segoe UI" w:cs="Segoe UI"/>
          <w:sz w:val="24"/>
          <w:szCs w:val="24"/>
          <w:lang w:eastAsia="en-GB"/>
        </w:rPr>
        <w:t xml:space="preserve"> and culture and in particular discussed:</w:t>
      </w:r>
    </w:p>
    <w:p w14:paraId="1BB0A119" w14:textId="04D3CDCE" w:rsidR="00996FE6" w:rsidRDefault="00996FE6" w:rsidP="00996FE6">
      <w:pPr>
        <w:pStyle w:val="ListParagraph"/>
        <w:numPr>
          <w:ilvl w:val="0"/>
          <w:numId w:val="23"/>
        </w:numPr>
        <w:jc w:val="both"/>
        <w:rPr>
          <w:rFonts w:ascii="Segoe UI" w:hAnsi="Segoe UI" w:cs="Segoe UI"/>
        </w:rPr>
      </w:pPr>
      <w:r>
        <w:rPr>
          <w:rFonts w:ascii="Segoe UI" w:hAnsi="Segoe UI" w:cs="Segoe UI"/>
        </w:rPr>
        <w:t xml:space="preserve">the Quality Committee Chair’s level of confidence that the Trust had a </w:t>
      </w:r>
      <w:r w:rsidRPr="00996FE6">
        <w:rPr>
          <w:rFonts w:ascii="Segoe UI" w:hAnsi="Segoe UI" w:cs="Segoe UI"/>
        </w:rPr>
        <w:t xml:space="preserve">framework of controls in place around the quality domain that </w:t>
      </w:r>
      <w:r>
        <w:rPr>
          <w:rFonts w:ascii="Segoe UI" w:hAnsi="Segoe UI" w:cs="Segoe UI"/>
        </w:rPr>
        <w:t>wa</w:t>
      </w:r>
      <w:r w:rsidRPr="00996FE6">
        <w:rPr>
          <w:rFonts w:ascii="Segoe UI" w:hAnsi="Segoe UI" w:cs="Segoe UI"/>
        </w:rPr>
        <w:t xml:space="preserve">s sufficiently robust and </w:t>
      </w:r>
      <w:proofErr w:type="gramStart"/>
      <w:r w:rsidRPr="00996FE6">
        <w:rPr>
          <w:rFonts w:ascii="Segoe UI" w:hAnsi="Segoe UI" w:cs="Segoe UI"/>
        </w:rPr>
        <w:t>comprehensive</w:t>
      </w:r>
      <w:r>
        <w:rPr>
          <w:rFonts w:ascii="Segoe UI" w:hAnsi="Segoe UI" w:cs="Segoe UI"/>
        </w:rPr>
        <w:t>;</w:t>
      </w:r>
      <w:proofErr w:type="gramEnd"/>
      <w:r>
        <w:rPr>
          <w:rFonts w:ascii="Segoe UI" w:hAnsi="Segoe UI" w:cs="Segoe UI"/>
        </w:rPr>
        <w:t xml:space="preserve"> </w:t>
      </w:r>
    </w:p>
    <w:p w14:paraId="4C8B0445" w14:textId="51AF4F75" w:rsidR="00996FE6" w:rsidRDefault="00996FE6" w:rsidP="00996FE6">
      <w:pPr>
        <w:pStyle w:val="ListParagraph"/>
        <w:numPr>
          <w:ilvl w:val="0"/>
          <w:numId w:val="23"/>
        </w:numPr>
        <w:jc w:val="both"/>
        <w:rPr>
          <w:rFonts w:ascii="Segoe UI" w:hAnsi="Segoe UI" w:cs="Segoe UI"/>
        </w:rPr>
      </w:pPr>
      <w:r>
        <w:rPr>
          <w:rFonts w:ascii="Segoe UI" w:hAnsi="Segoe UI" w:cs="Segoe UI"/>
        </w:rPr>
        <w:t xml:space="preserve">the Quality Committee Chair’s view on whether these controls appeared to operate effectively and whether there was general compliance with </w:t>
      </w:r>
      <w:proofErr w:type="gramStart"/>
      <w:r>
        <w:rPr>
          <w:rFonts w:ascii="Segoe UI" w:hAnsi="Segoe UI" w:cs="Segoe UI"/>
        </w:rPr>
        <w:t>them;</w:t>
      </w:r>
      <w:proofErr w:type="gramEnd"/>
      <w:r>
        <w:rPr>
          <w:rFonts w:ascii="Segoe UI" w:hAnsi="Segoe UI" w:cs="Segoe UI"/>
        </w:rPr>
        <w:t xml:space="preserve"> </w:t>
      </w:r>
    </w:p>
    <w:p w14:paraId="4D881365" w14:textId="28B97B37" w:rsidR="00996FE6" w:rsidRDefault="00996FE6" w:rsidP="00996FE6">
      <w:pPr>
        <w:pStyle w:val="ListParagraph"/>
        <w:numPr>
          <w:ilvl w:val="0"/>
          <w:numId w:val="23"/>
        </w:numPr>
        <w:jc w:val="both"/>
        <w:rPr>
          <w:rFonts w:ascii="Segoe UI" w:hAnsi="Segoe UI" w:cs="Segoe UI"/>
        </w:rPr>
      </w:pPr>
      <w:r>
        <w:rPr>
          <w:rFonts w:ascii="Segoe UI" w:hAnsi="Segoe UI" w:cs="Segoe UI"/>
        </w:rPr>
        <w:t xml:space="preserve">the extent to which the </w:t>
      </w:r>
      <w:r w:rsidRPr="00996FE6">
        <w:rPr>
          <w:rFonts w:ascii="Segoe UI" w:hAnsi="Segoe UI" w:cs="Segoe UI"/>
        </w:rPr>
        <w:t xml:space="preserve">Quality Committee </w:t>
      </w:r>
      <w:r>
        <w:rPr>
          <w:rFonts w:ascii="Segoe UI" w:hAnsi="Segoe UI" w:cs="Segoe UI"/>
        </w:rPr>
        <w:t xml:space="preserve">was </w:t>
      </w:r>
      <w:r w:rsidRPr="00996FE6">
        <w:rPr>
          <w:rFonts w:ascii="Segoe UI" w:hAnsi="Segoe UI" w:cs="Segoe UI"/>
        </w:rPr>
        <w:t xml:space="preserve">kept informed (by exception or otherwise) of issues relating to compliance, control failure or </w:t>
      </w:r>
      <w:proofErr w:type="gramStart"/>
      <w:r w:rsidRPr="00996FE6">
        <w:rPr>
          <w:rFonts w:ascii="Segoe UI" w:hAnsi="Segoe UI" w:cs="Segoe UI"/>
        </w:rPr>
        <w:t>risk</w:t>
      </w:r>
      <w:r>
        <w:rPr>
          <w:rFonts w:ascii="Segoe UI" w:hAnsi="Segoe UI" w:cs="Segoe UI"/>
        </w:rPr>
        <w:t>;</w:t>
      </w:r>
      <w:proofErr w:type="gramEnd"/>
    </w:p>
    <w:p w14:paraId="6EB8AAB8" w14:textId="72ADAE17" w:rsidR="00996FE6" w:rsidRDefault="00996FE6" w:rsidP="00996FE6">
      <w:pPr>
        <w:pStyle w:val="ListParagraph"/>
        <w:numPr>
          <w:ilvl w:val="0"/>
          <w:numId w:val="23"/>
        </w:numPr>
        <w:jc w:val="both"/>
        <w:rPr>
          <w:rFonts w:ascii="Segoe UI" w:hAnsi="Segoe UI" w:cs="Segoe UI"/>
        </w:rPr>
      </w:pPr>
      <w:r>
        <w:rPr>
          <w:rFonts w:ascii="Segoe UI" w:hAnsi="Segoe UI" w:cs="Segoe UI"/>
        </w:rPr>
        <w:t xml:space="preserve">whether the </w:t>
      </w:r>
      <w:r w:rsidRPr="00996FE6">
        <w:rPr>
          <w:rFonts w:ascii="Segoe UI" w:hAnsi="Segoe UI" w:cs="Segoe UI"/>
        </w:rPr>
        <w:t>culture of the organisation allow</w:t>
      </w:r>
      <w:r>
        <w:rPr>
          <w:rFonts w:ascii="Segoe UI" w:hAnsi="Segoe UI" w:cs="Segoe UI"/>
        </w:rPr>
        <w:t>ed</w:t>
      </w:r>
      <w:r w:rsidRPr="00996FE6">
        <w:rPr>
          <w:rFonts w:ascii="Segoe UI" w:hAnsi="Segoe UI" w:cs="Segoe UI"/>
        </w:rPr>
        <w:t xml:space="preserve"> discussion of issues in an open, </w:t>
      </w:r>
      <w:proofErr w:type="gramStart"/>
      <w:r w:rsidRPr="00996FE6">
        <w:rPr>
          <w:rFonts w:ascii="Segoe UI" w:hAnsi="Segoe UI" w:cs="Segoe UI"/>
        </w:rPr>
        <w:t>honest</w:t>
      </w:r>
      <w:proofErr w:type="gramEnd"/>
      <w:r w:rsidRPr="00996FE6">
        <w:rPr>
          <w:rFonts w:ascii="Segoe UI" w:hAnsi="Segoe UI" w:cs="Segoe UI"/>
        </w:rPr>
        <w:t xml:space="preserve"> and supportive way</w:t>
      </w:r>
      <w:r>
        <w:rPr>
          <w:rFonts w:ascii="Segoe UI" w:hAnsi="Segoe UI" w:cs="Segoe UI"/>
        </w:rPr>
        <w:t>; and</w:t>
      </w:r>
    </w:p>
    <w:p w14:paraId="0BFC9814" w14:textId="6D26ADC5" w:rsidR="00996FE6" w:rsidRPr="00996FE6" w:rsidRDefault="00996FE6" w:rsidP="00996FE6">
      <w:pPr>
        <w:pStyle w:val="ListParagraph"/>
        <w:numPr>
          <w:ilvl w:val="0"/>
          <w:numId w:val="23"/>
        </w:numPr>
        <w:jc w:val="both"/>
        <w:rPr>
          <w:rFonts w:ascii="Segoe UI" w:hAnsi="Segoe UI" w:cs="Segoe UI"/>
        </w:rPr>
      </w:pPr>
      <w:r>
        <w:rPr>
          <w:rFonts w:ascii="Segoe UI" w:hAnsi="Segoe UI" w:cs="Segoe UI"/>
        </w:rPr>
        <w:t xml:space="preserve">any unfinished business which the outgoing Quality Committee Chair would be handing over to his successor.  </w:t>
      </w:r>
    </w:p>
    <w:p w14:paraId="21DFE224" w14:textId="29BC6D86" w:rsidR="000C35EC" w:rsidRDefault="000C35EC" w:rsidP="000C35EC">
      <w:pPr>
        <w:rPr>
          <w:rFonts w:ascii="Segoe UI" w:eastAsia="Times New Roman" w:hAnsi="Segoe UI" w:cs="Segoe UI"/>
          <w:sz w:val="24"/>
          <w:szCs w:val="24"/>
          <w:lang w:eastAsia="en-GB"/>
        </w:rPr>
      </w:pPr>
    </w:p>
    <w:p w14:paraId="3CC26D4B" w14:textId="23FA7F74" w:rsidR="00CD300C" w:rsidRDefault="00CD300C" w:rsidP="000C35EC">
      <w:pPr>
        <w:rPr>
          <w:rFonts w:ascii="Segoe UI" w:eastAsia="Times New Roman" w:hAnsi="Segoe UI" w:cs="Segoe UI"/>
          <w:sz w:val="24"/>
          <w:szCs w:val="24"/>
          <w:lang w:eastAsia="en-GB"/>
        </w:rPr>
      </w:pPr>
    </w:p>
    <w:p w14:paraId="5BF85949" w14:textId="61861EAF" w:rsidR="005031CC" w:rsidRDefault="005031CC" w:rsidP="000C35EC">
      <w:pPr>
        <w:rPr>
          <w:rFonts w:ascii="Segoe UI" w:eastAsia="Times New Roman" w:hAnsi="Segoe UI" w:cs="Segoe UI"/>
          <w:sz w:val="24"/>
          <w:szCs w:val="24"/>
          <w:lang w:eastAsia="en-GB"/>
        </w:rPr>
      </w:pPr>
    </w:p>
    <w:p w14:paraId="7153FF41" w14:textId="3E745F18" w:rsidR="005031CC" w:rsidRDefault="005031CC" w:rsidP="000C35EC">
      <w:pPr>
        <w:rPr>
          <w:rFonts w:ascii="Segoe UI" w:eastAsia="Times New Roman" w:hAnsi="Segoe UI" w:cs="Segoe UI"/>
          <w:sz w:val="24"/>
          <w:szCs w:val="24"/>
          <w:lang w:eastAsia="en-GB"/>
        </w:rPr>
      </w:pPr>
    </w:p>
    <w:p w14:paraId="1170E693" w14:textId="334A5A7D" w:rsidR="005031CC" w:rsidRDefault="005031CC" w:rsidP="000C35EC">
      <w:pPr>
        <w:rPr>
          <w:rFonts w:ascii="Segoe UI" w:eastAsia="Times New Roman" w:hAnsi="Segoe UI" w:cs="Segoe UI"/>
          <w:sz w:val="24"/>
          <w:szCs w:val="24"/>
          <w:lang w:eastAsia="en-GB"/>
        </w:rPr>
      </w:pPr>
    </w:p>
    <w:p w14:paraId="467E3305" w14:textId="77777777" w:rsidR="005031CC" w:rsidRPr="000C35EC" w:rsidRDefault="005031CC" w:rsidP="000C35EC">
      <w:pPr>
        <w:rPr>
          <w:rFonts w:ascii="Segoe UI" w:eastAsia="Times New Roman" w:hAnsi="Segoe UI" w:cs="Segoe UI"/>
          <w:sz w:val="24"/>
          <w:szCs w:val="24"/>
          <w:lang w:eastAsia="en-GB"/>
        </w:rPr>
      </w:pPr>
    </w:p>
    <w:p w14:paraId="38F234D2" w14:textId="6157279F" w:rsidR="00206154" w:rsidRDefault="00206154" w:rsidP="009A33B1">
      <w:pPr>
        <w:pStyle w:val="ListParagraph"/>
        <w:numPr>
          <w:ilvl w:val="0"/>
          <w:numId w:val="2"/>
        </w:numPr>
        <w:jc w:val="both"/>
        <w:rPr>
          <w:rFonts w:ascii="Segoe UI" w:hAnsi="Segoe UI" w:cs="Segoe UI"/>
          <w:b/>
          <w:bCs/>
        </w:rPr>
      </w:pPr>
      <w:r w:rsidRPr="0000233B">
        <w:rPr>
          <w:rFonts w:ascii="Segoe UI" w:hAnsi="Segoe UI" w:cs="Segoe UI"/>
          <w:b/>
          <w:bCs/>
        </w:rPr>
        <w:lastRenderedPageBreak/>
        <w:t>Business transacted by the Committee</w:t>
      </w:r>
    </w:p>
    <w:p w14:paraId="6797E5C9" w14:textId="07EA75F9" w:rsidR="0000233B" w:rsidRDefault="0000233B" w:rsidP="0000233B">
      <w:pPr>
        <w:jc w:val="both"/>
        <w:rPr>
          <w:rFonts w:ascii="Segoe UI" w:hAnsi="Segoe UI" w:cs="Segoe UI"/>
          <w:b/>
          <w:bCs/>
        </w:rPr>
      </w:pPr>
    </w:p>
    <w:p w14:paraId="107E679E" w14:textId="6CAFA792" w:rsidR="0000233B" w:rsidRPr="0045070C" w:rsidRDefault="0000233B" w:rsidP="0045070C">
      <w:pPr>
        <w:jc w:val="both"/>
        <w:rPr>
          <w:rFonts w:ascii="Segoe UI" w:hAnsi="Segoe UI" w:cs="Segoe UI"/>
          <w:sz w:val="24"/>
          <w:szCs w:val="24"/>
        </w:rPr>
      </w:pPr>
      <w:r w:rsidRPr="0045070C">
        <w:rPr>
          <w:rFonts w:ascii="Segoe UI" w:hAnsi="Segoe UI" w:cs="Segoe UI"/>
          <w:sz w:val="24"/>
          <w:szCs w:val="24"/>
        </w:rPr>
        <w:t xml:space="preserve">Set out below is the remit of the Committee together with a </w:t>
      </w:r>
      <w:r w:rsidR="003E3BD8" w:rsidRPr="0045070C">
        <w:rPr>
          <w:rFonts w:ascii="Segoe UI" w:hAnsi="Segoe UI" w:cs="Segoe UI"/>
          <w:sz w:val="24"/>
          <w:szCs w:val="24"/>
        </w:rPr>
        <w:t xml:space="preserve">summary of </w:t>
      </w:r>
      <w:r w:rsidRPr="0045070C">
        <w:rPr>
          <w:rFonts w:ascii="Segoe UI" w:hAnsi="Segoe UI" w:cs="Segoe UI"/>
          <w:sz w:val="24"/>
          <w:szCs w:val="24"/>
        </w:rPr>
        <w:t>the business transacted over the reporting period 01 April 202</w:t>
      </w:r>
      <w:r w:rsidR="003E3BD8" w:rsidRPr="0045070C">
        <w:rPr>
          <w:rFonts w:ascii="Segoe UI" w:hAnsi="Segoe UI" w:cs="Segoe UI"/>
          <w:sz w:val="24"/>
          <w:szCs w:val="24"/>
        </w:rPr>
        <w:t>1</w:t>
      </w:r>
      <w:r w:rsidRPr="0045070C">
        <w:rPr>
          <w:rFonts w:ascii="Segoe UI" w:hAnsi="Segoe UI" w:cs="Segoe UI"/>
          <w:sz w:val="24"/>
          <w:szCs w:val="24"/>
        </w:rPr>
        <w:t xml:space="preserve"> to 31 March 202</w:t>
      </w:r>
      <w:r w:rsidR="003E3BD8" w:rsidRPr="0045070C">
        <w:rPr>
          <w:rFonts w:ascii="Segoe UI" w:hAnsi="Segoe UI" w:cs="Segoe UI"/>
          <w:sz w:val="24"/>
          <w:szCs w:val="24"/>
        </w:rPr>
        <w:t>2</w:t>
      </w:r>
      <w:r w:rsidR="00CD300C">
        <w:rPr>
          <w:rFonts w:ascii="Segoe UI" w:hAnsi="Segoe UI" w:cs="Segoe UI"/>
          <w:sz w:val="24"/>
          <w:szCs w:val="24"/>
        </w:rPr>
        <w:t xml:space="preserve"> (text in </w:t>
      </w:r>
      <w:r w:rsidR="00CD300C">
        <w:rPr>
          <w:rFonts w:ascii="Segoe UI" w:hAnsi="Segoe UI" w:cs="Segoe UI"/>
          <w:i/>
          <w:iCs/>
          <w:sz w:val="24"/>
          <w:szCs w:val="24"/>
        </w:rPr>
        <w:t>italics</w:t>
      </w:r>
      <w:r w:rsidR="00CD300C">
        <w:rPr>
          <w:rFonts w:ascii="Segoe UI" w:hAnsi="Segoe UI" w:cs="Segoe UI"/>
          <w:sz w:val="24"/>
          <w:szCs w:val="24"/>
        </w:rPr>
        <w:t xml:space="preserve"> is taken from the </w:t>
      </w:r>
      <w:proofErr w:type="spellStart"/>
      <w:r w:rsidR="00CD300C">
        <w:rPr>
          <w:rFonts w:ascii="Segoe UI" w:hAnsi="Segoe UI" w:cs="Segoe UI"/>
          <w:sz w:val="24"/>
          <w:szCs w:val="24"/>
        </w:rPr>
        <w:t>ToR</w:t>
      </w:r>
      <w:proofErr w:type="spellEnd"/>
      <w:r w:rsidR="00CD300C">
        <w:rPr>
          <w:rFonts w:ascii="Segoe UI" w:hAnsi="Segoe UI" w:cs="Segoe UI"/>
          <w:sz w:val="24"/>
          <w:szCs w:val="24"/>
        </w:rPr>
        <w:t xml:space="preserve">).  </w:t>
      </w:r>
      <w:r w:rsidRPr="0045070C">
        <w:rPr>
          <w:rFonts w:ascii="Segoe UI" w:hAnsi="Segoe UI" w:cs="Segoe UI"/>
          <w:sz w:val="24"/>
          <w:szCs w:val="24"/>
        </w:rPr>
        <w:t xml:space="preserve"> </w:t>
      </w:r>
    </w:p>
    <w:p w14:paraId="48BC96B1" w14:textId="77777777" w:rsidR="0000233B" w:rsidRPr="0045070C" w:rsidRDefault="0000233B" w:rsidP="0000233B">
      <w:pPr>
        <w:jc w:val="both"/>
        <w:rPr>
          <w:rFonts w:ascii="Segoe UI" w:hAnsi="Segoe UI" w:cs="Segoe UI"/>
          <w:b/>
          <w:bCs/>
          <w:sz w:val="24"/>
          <w:szCs w:val="24"/>
        </w:rPr>
      </w:pPr>
    </w:p>
    <w:p w14:paraId="3949DAC1" w14:textId="2DD6C136" w:rsidR="00941286" w:rsidRDefault="00835159" w:rsidP="00941286">
      <w:pPr>
        <w:autoSpaceDE w:val="0"/>
        <w:autoSpaceDN w:val="0"/>
        <w:adjustRightInd w:val="0"/>
        <w:rPr>
          <w:rFonts w:ascii="Segoe UI" w:hAnsi="Segoe UI" w:cs="Segoe UI"/>
          <w:b/>
          <w:bCs/>
          <w:color w:val="ED7D31" w:themeColor="accent2"/>
          <w:sz w:val="24"/>
          <w:szCs w:val="24"/>
        </w:rPr>
      </w:pPr>
      <w:r w:rsidRPr="003E3BD8">
        <w:rPr>
          <w:rFonts w:ascii="Segoe UI" w:hAnsi="Segoe UI" w:cs="Segoe UI"/>
          <w:b/>
          <w:bCs/>
          <w:i/>
          <w:iCs/>
          <w:sz w:val="24"/>
          <w:szCs w:val="24"/>
        </w:rPr>
        <w:t xml:space="preserve">2.1 </w:t>
      </w:r>
      <w:r w:rsidR="00941286" w:rsidRPr="003E3BD8">
        <w:rPr>
          <w:rFonts w:ascii="Segoe UI" w:hAnsi="Segoe UI" w:cs="Segoe UI"/>
          <w:b/>
          <w:bCs/>
          <w:i/>
          <w:iCs/>
          <w:sz w:val="24"/>
          <w:szCs w:val="24"/>
        </w:rPr>
        <w:t>Governance, Risk Management</w:t>
      </w:r>
      <w:r w:rsidRPr="003E3BD8">
        <w:rPr>
          <w:rFonts w:ascii="Segoe UI" w:hAnsi="Segoe UI" w:cs="Segoe UI"/>
          <w:b/>
          <w:bCs/>
          <w:i/>
          <w:iCs/>
          <w:sz w:val="24"/>
          <w:szCs w:val="24"/>
        </w:rPr>
        <w:t>,</w:t>
      </w:r>
      <w:r w:rsidR="00941286" w:rsidRPr="003E3BD8">
        <w:rPr>
          <w:rFonts w:ascii="Segoe UI" w:hAnsi="Segoe UI" w:cs="Segoe UI"/>
          <w:b/>
          <w:bCs/>
          <w:i/>
          <w:iCs/>
          <w:sz w:val="24"/>
          <w:szCs w:val="24"/>
        </w:rPr>
        <w:t xml:space="preserve"> and Internal Control</w:t>
      </w:r>
      <w:r w:rsidR="00624488">
        <w:rPr>
          <w:rFonts w:ascii="Segoe UI" w:hAnsi="Segoe UI" w:cs="Segoe UI"/>
          <w:b/>
          <w:bCs/>
          <w:color w:val="ED7D31" w:themeColor="accent2"/>
          <w:sz w:val="24"/>
          <w:szCs w:val="24"/>
        </w:rPr>
        <w:t xml:space="preserve"> </w:t>
      </w:r>
    </w:p>
    <w:p w14:paraId="30B75762" w14:textId="77777777" w:rsidR="00835159" w:rsidRPr="003E3BD8" w:rsidRDefault="00835159" w:rsidP="00941286">
      <w:pPr>
        <w:autoSpaceDE w:val="0"/>
        <w:autoSpaceDN w:val="0"/>
        <w:adjustRightInd w:val="0"/>
        <w:jc w:val="both"/>
        <w:rPr>
          <w:rFonts w:ascii="Segoe UI" w:hAnsi="Segoe UI" w:cs="Segoe UI"/>
          <w:i/>
          <w:iCs/>
          <w:color w:val="ED7D31" w:themeColor="accent2"/>
          <w:sz w:val="24"/>
          <w:szCs w:val="24"/>
        </w:rPr>
      </w:pPr>
      <w:r w:rsidRPr="003E3BD8">
        <w:rPr>
          <w:rFonts w:ascii="Segoe UI" w:hAnsi="Segoe UI" w:cs="Segoe UI"/>
          <w:i/>
          <w:iCs/>
          <w:sz w:val="24"/>
          <w:szCs w:val="24"/>
        </w:rPr>
        <w:t>R</w:t>
      </w:r>
      <w:r w:rsidR="00941286" w:rsidRPr="003E3BD8">
        <w:rPr>
          <w:rFonts w:ascii="Segoe UI" w:hAnsi="Segoe UI" w:cs="Segoe UI"/>
          <w:i/>
          <w:iCs/>
          <w:sz w:val="24"/>
          <w:szCs w:val="24"/>
        </w:rPr>
        <w:t>eview the establishment and maintenance of an effective system of integrated governance, risk management and internal control, across the whole of the Trust’s activities (both clinical and non-clinical), that supports the achievement of the Trust’s objectives.</w:t>
      </w:r>
      <w:r w:rsidR="00941286" w:rsidRPr="003E3BD8">
        <w:rPr>
          <w:rFonts w:ascii="Segoe UI" w:hAnsi="Segoe UI" w:cs="Segoe UI"/>
          <w:i/>
          <w:iCs/>
          <w:color w:val="ED7D31" w:themeColor="accent2"/>
          <w:sz w:val="24"/>
          <w:szCs w:val="24"/>
        </w:rPr>
        <w:t xml:space="preserve"> </w:t>
      </w:r>
    </w:p>
    <w:p w14:paraId="0B4A3B44" w14:textId="77777777" w:rsidR="00835159" w:rsidRPr="003E3BD8" w:rsidRDefault="00835159" w:rsidP="00941286">
      <w:pPr>
        <w:autoSpaceDE w:val="0"/>
        <w:autoSpaceDN w:val="0"/>
        <w:adjustRightInd w:val="0"/>
        <w:jc w:val="both"/>
        <w:rPr>
          <w:rFonts w:ascii="Segoe UI" w:hAnsi="Segoe UI" w:cs="Segoe UI"/>
          <w:sz w:val="24"/>
          <w:szCs w:val="24"/>
        </w:rPr>
      </w:pPr>
    </w:p>
    <w:p w14:paraId="73A49D7D" w14:textId="672E29BE" w:rsidR="00A75FA6" w:rsidRDefault="00835159" w:rsidP="003E3BD8">
      <w:pPr>
        <w:autoSpaceDE w:val="0"/>
        <w:autoSpaceDN w:val="0"/>
        <w:adjustRightInd w:val="0"/>
        <w:jc w:val="both"/>
        <w:rPr>
          <w:rFonts w:ascii="Segoe UI" w:hAnsi="Segoe UI" w:cs="Segoe UI"/>
          <w:sz w:val="24"/>
          <w:szCs w:val="24"/>
        </w:rPr>
      </w:pPr>
      <w:r w:rsidRPr="003E3BD8">
        <w:rPr>
          <w:rFonts w:ascii="Segoe UI" w:hAnsi="Segoe UI" w:cs="Segoe UI"/>
          <w:sz w:val="24"/>
          <w:szCs w:val="24"/>
        </w:rPr>
        <w:t xml:space="preserve">The </w:t>
      </w:r>
      <w:proofErr w:type="spellStart"/>
      <w:r w:rsidRPr="003E3BD8">
        <w:rPr>
          <w:rFonts w:ascii="Segoe UI" w:hAnsi="Segoe UI" w:cs="Segoe UI"/>
          <w:sz w:val="24"/>
          <w:szCs w:val="24"/>
        </w:rPr>
        <w:t>ToR</w:t>
      </w:r>
      <w:proofErr w:type="spellEnd"/>
      <w:r w:rsidRPr="003E3BD8">
        <w:rPr>
          <w:rFonts w:ascii="Segoe UI" w:hAnsi="Segoe UI" w:cs="Segoe UI"/>
          <w:sz w:val="24"/>
          <w:szCs w:val="24"/>
        </w:rPr>
        <w:t xml:space="preserve"> state that the Committee should review the adequacy of all risk </w:t>
      </w:r>
      <w:r w:rsidR="00941286" w:rsidRPr="003E3BD8">
        <w:rPr>
          <w:rFonts w:ascii="Segoe UI" w:hAnsi="Segoe UI" w:cs="Segoe UI"/>
          <w:sz w:val="24"/>
          <w:szCs w:val="24"/>
        </w:rPr>
        <w:t>and control related disclosure statements</w:t>
      </w:r>
      <w:r w:rsidR="003E3BD8">
        <w:rPr>
          <w:rFonts w:ascii="Segoe UI" w:hAnsi="Segoe UI" w:cs="Segoe UI"/>
          <w:sz w:val="24"/>
          <w:szCs w:val="24"/>
        </w:rPr>
        <w:t xml:space="preserve">, </w:t>
      </w:r>
      <w:r w:rsidR="00941286" w:rsidRPr="003E3BD8">
        <w:rPr>
          <w:rFonts w:ascii="Segoe UI" w:hAnsi="Segoe UI" w:cs="Segoe UI"/>
          <w:sz w:val="24"/>
          <w:szCs w:val="24"/>
        </w:rPr>
        <w:t>in particular the Annual Governance Statement</w:t>
      </w:r>
      <w:r w:rsidR="003E3BD8">
        <w:rPr>
          <w:rFonts w:ascii="Segoe UI" w:hAnsi="Segoe UI" w:cs="Segoe UI"/>
          <w:sz w:val="24"/>
          <w:szCs w:val="24"/>
        </w:rPr>
        <w:t xml:space="preserve"> (formerly the Statement on Internal Control</w:t>
      </w:r>
      <w:r w:rsidR="00941286" w:rsidRPr="003E3BD8">
        <w:rPr>
          <w:rFonts w:ascii="Segoe UI" w:hAnsi="Segoe UI" w:cs="Segoe UI"/>
          <w:sz w:val="24"/>
          <w:szCs w:val="24"/>
        </w:rPr>
        <w:t>), and review any Head of Internal Audit statement, External Audit opinion or other appropriate independent assurances, prior to endorsement by the Board</w:t>
      </w:r>
      <w:r w:rsidR="00A75FA6" w:rsidRPr="003E3BD8">
        <w:rPr>
          <w:rFonts w:ascii="Segoe UI" w:hAnsi="Segoe UI" w:cs="Segoe UI"/>
          <w:sz w:val="24"/>
          <w:szCs w:val="24"/>
        </w:rPr>
        <w:t>.</w:t>
      </w:r>
    </w:p>
    <w:p w14:paraId="710442E0" w14:textId="4B8677F2" w:rsidR="003E3BD8" w:rsidRDefault="003E3BD8" w:rsidP="003E3BD8">
      <w:pPr>
        <w:autoSpaceDE w:val="0"/>
        <w:autoSpaceDN w:val="0"/>
        <w:adjustRightInd w:val="0"/>
        <w:jc w:val="both"/>
        <w:rPr>
          <w:rFonts w:ascii="Segoe UI" w:hAnsi="Segoe UI" w:cs="Segoe UI"/>
          <w:sz w:val="24"/>
          <w:szCs w:val="24"/>
        </w:rPr>
      </w:pPr>
    </w:p>
    <w:p w14:paraId="00B46066" w14:textId="5F5CD3E2" w:rsidR="003E3BD8" w:rsidRDefault="003E3BD8" w:rsidP="003E3BD8">
      <w:pPr>
        <w:autoSpaceDE w:val="0"/>
        <w:autoSpaceDN w:val="0"/>
        <w:adjustRightInd w:val="0"/>
        <w:jc w:val="both"/>
        <w:rPr>
          <w:rFonts w:ascii="Segoe UI" w:hAnsi="Segoe UI" w:cs="Segoe UI"/>
          <w:sz w:val="24"/>
          <w:szCs w:val="24"/>
        </w:rPr>
      </w:pPr>
      <w:r w:rsidRPr="003E3BD8">
        <w:rPr>
          <w:rFonts w:ascii="Segoe UI" w:hAnsi="Segoe UI" w:cs="Segoe UI"/>
          <w:sz w:val="24"/>
          <w:szCs w:val="24"/>
        </w:rPr>
        <w:t xml:space="preserve">As part of the review of the annual financial statements the Committee considered the Annual Governance Statement </w:t>
      </w:r>
      <w:r w:rsidR="00900535" w:rsidRPr="00900535">
        <w:rPr>
          <w:rFonts w:ascii="Segoe UI" w:hAnsi="Segoe UI" w:cs="Segoe UI"/>
          <w:sz w:val="24"/>
          <w:szCs w:val="24"/>
        </w:rPr>
        <w:t>2020/21</w:t>
      </w:r>
      <w:r w:rsidR="00900535">
        <w:rPr>
          <w:rFonts w:ascii="Segoe UI" w:hAnsi="Segoe UI" w:cs="Segoe UI"/>
          <w:sz w:val="24"/>
          <w:szCs w:val="24"/>
        </w:rPr>
        <w:t xml:space="preserve"> (in April, </w:t>
      </w:r>
      <w:proofErr w:type="gramStart"/>
      <w:r w:rsidR="00900535">
        <w:rPr>
          <w:rFonts w:ascii="Segoe UI" w:hAnsi="Segoe UI" w:cs="Segoe UI"/>
          <w:sz w:val="24"/>
          <w:szCs w:val="24"/>
        </w:rPr>
        <w:t>May</w:t>
      </w:r>
      <w:proofErr w:type="gramEnd"/>
      <w:r w:rsidR="00900535">
        <w:rPr>
          <w:rFonts w:ascii="Segoe UI" w:hAnsi="Segoe UI" w:cs="Segoe UI"/>
          <w:sz w:val="24"/>
          <w:szCs w:val="24"/>
        </w:rPr>
        <w:t xml:space="preserve"> and June 2021) </w:t>
      </w:r>
      <w:r w:rsidRPr="003E3BD8">
        <w:rPr>
          <w:rFonts w:ascii="Segoe UI" w:hAnsi="Segoe UI" w:cs="Segoe UI"/>
          <w:sz w:val="24"/>
          <w:szCs w:val="24"/>
        </w:rPr>
        <w:t>together with the Head of Internal Audit Opinion</w:t>
      </w:r>
      <w:r w:rsidR="00900535">
        <w:rPr>
          <w:rFonts w:ascii="Segoe UI" w:hAnsi="Segoe UI" w:cs="Segoe UI"/>
          <w:sz w:val="24"/>
          <w:szCs w:val="24"/>
        </w:rPr>
        <w:t xml:space="preserve"> (in June 2021)</w:t>
      </w:r>
      <w:r w:rsidRPr="003E3BD8">
        <w:rPr>
          <w:rFonts w:ascii="Segoe UI" w:hAnsi="Segoe UI" w:cs="Segoe UI"/>
          <w:sz w:val="24"/>
          <w:szCs w:val="24"/>
        </w:rPr>
        <w:t>.  Through regularly considering the Board Assurance Framework (</w:t>
      </w:r>
      <w:r w:rsidRPr="003E3BD8">
        <w:rPr>
          <w:rFonts w:ascii="Segoe UI" w:hAnsi="Segoe UI" w:cs="Segoe UI"/>
          <w:b/>
          <w:bCs/>
          <w:sz w:val="24"/>
          <w:szCs w:val="24"/>
        </w:rPr>
        <w:t>BAF</w:t>
      </w:r>
      <w:r w:rsidRPr="003E3BD8">
        <w:rPr>
          <w:rFonts w:ascii="Segoe UI" w:hAnsi="Segoe UI" w:cs="Segoe UI"/>
          <w:sz w:val="24"/>
          <w:szCs w:val="24"/>
        </w:rPr>
        <w:t>)</w:t>
      </w:r>
      <w:r>
        <w:rPr>
          <w:rFonts w:ascii="Segoe UI" w:hAnsi="Segoe UI" w:cs="Segoe UI"/>
          <w:sz w:val="24"/>
          <w:szCs w:val="24"/>
        </w:rPr>
        <w:t xml:space="preserve"> and the Trust Risk Register (</w:t>
      </w:r>
      <w:r>
        <w:rPr>
          <w:rFonts w:ascii="Segoe UI" w:hAnsi="Segoe UI" w:cs="Segoe UI"/>
          <w:b/>
          <w:bCs/>
          <w:sz w:val="24"/>
          <w:szCs w:val="24"/>
        </w:rPr>
        <w:t>TRR</w:t>
      </w:r>
      <w:r>
        <w:rPr>
          <w:rFonts w:ascii="Segoe UI" w:hAnsi="Segoe UI" w:cs="Segoe UI"/>
          <w:sz w:val="24"/>
          <w:szCs w:val="24"/>
        </w:rPr>
        <w:t>)</w:t>
      </w:r>
      <w:r w:rsidRPr="003E3BD8">
        <w:rPr>
          <w:rFonts w:ascii="Segoe UI" w:hAnsi="Segoe UI" w:cs="Segoe UI"/>
          <w:sz w:val="24"/>
          <w:szCs w:val="24"/>
        </w:rPr>
        <w:t>, the Committee gains ongoing assurance of compliance against Care Quality Commission (</w:t>
      </w:r>
      <w:r w:rsidRPr="003E3BD8">
        <w:rPr>
          <w:rFonts w:ascii="Segoe UI" w:hAnsi="Segoe UI" w:cs="Segoe UI"/>
          <w:b/>
          <w:bCs/>
          <w:sz w:val="24"/>
          <w:szCs w:val="24"/>
        </w:rPr>
        <w:t>CQC</w:t>
      </w:r>
      <w:r w:rsidRPr="003E3BD8">
        <w:rPr>
          <w:rFonts w:ascii="Segoe UI" w:hAnsi="Segoe UI" w:cs="Segoe UI"/>
          <w:sz w:val="24"/>
          <w:szCs w:val="24"/>
        </w:rPr>
        <w:t xml:space="preserve">) registration requirements as well as action being taken to mitigate risks.  As part of the annual Internal Audit plan, the Committee is assured of the effectiveness of the BAF processes and the process for establishing compliance against CQC </w:t>
      </w:r>
      <w:r>
        <w:rPr>
          <w:rFonts w:ascii="Segoe UI" w:hAnsi="Segoe UI" w:cs="Segoe UI"/>
          <w:sz w:val="24"/>
          <w:szCs w:val="24"/>
        </w:rPr>
        <w:t>o</w:t>
      </w:r>
      <w:r w:rsidRPr="003E3BD8">
        <w:rPr>
          <w:rFonts w:ascii="Segoe UI" w:hAnsi="Segoe UI" w:cs="Segoe UI"/>
          <w:sz w:val="24"/>
          <w:szCs w:val="24"/>
        </w:rPr>
        <w:t>utcomes.</w:t>
      </w:r>
      <w:r w:rsidR="00FD13DB">
        <w:rPr>
          <w:rFonts w:ascii="Segoe UI" w:hAnsi="Segoe UI" w:cs="Segoe UI"/>
          <w:sz w:val="24"/>
          <w:szCs w:val="24"/>
        </w:rPr>
        <w:t xml:space="preserve">  See </w:t>
      </w:r>
      <w:r w:rsidR="005031CC">
        <w:rPr>
          <w:rFonts w:ascii="Segoe UI" w:hAnsi="Segoe UI" w:cs="Segoe UI"/>
          <w:sz w:val="24"/>
          <w:szCs w:val="24"/>
        </w:rPr>
        <w:t xml:space="preserve">section 2.4 </w:t>
      </w:r>
      <w:r w:rsidR="00FD13DB">
        <w:rPr>
          <w:rFonts w:ascii="Segoe UI" w:hAnsi="Segoe UI" w:cs="Segoe UI"/>
          <w:sz w:val="24"/>
          <w:szCs w:val="24"/>
        </w:rPr>
        <w:t>below for the Committee’s work to r</w:t>
      </w:r>
      <w:r w:rsidR="00FD13DB" w:rsidRPr="00FD13DB">
        <w:rPr>
          <w:rFonts w:ascii="Segoe UI" w:hAnsi="Segoe UI" w:cs="Segoe UI"/>
          <w:sz w:val="24"/>
          <w:szCs w:val="24"/>
        </w:rPr>
        <w:t>eview the findings of other significant assurance functions</w:t>
      </w:r>
      <w:r w:rsidR="00FD13DB">
        <w:rPr>
          <w:rFonts w:ascii="Segoe UI" w:hAnsi="Segoe UI" w:cs="Segoe UI"/>
          <w:sz w:val="24"/>
          <w:szCs w:val="24"/>
        </w:rPr>
        <w:t xml:space="preserve">.  </w:t>
      </w:r>
    </w:p>
    <w:p w14:paraId="2216D3A8" w14:textId="60C2AADF" w:rsidR="003E3BD8" w:rsidRDefault="003E3BD8" w:rsidP="003E3BD8">
      <w:pPr>
        <w:autoSpaceDE w:val="0"/>
        <w:autoSpaceDN w:val="0"/>
        <w:adjustRightInd w:val="0"/>
        <w:jc w:val="both"/>
        <w:rPr>
          <w:rFonts w:ascii="Segoe UI" w:hAnsi="Segoe UI" w:cs="Segoe UI"/>
          <w:sz w:val="24"/>
          <w:szCs w:val="24"/>
        </w:rPr>
      </w:pPr>
    </w:p>
    <w:p w14:paraId="573E0A48" w14:textId="72D18003" w:rsidR="003E3BD8" w:rsidRDefault="003E3BD8" w:rsidP="003E3BD8">
      <w:pPr>
        <w:autoSpaceDE w:val="0"/>
        <w:autoSpaceDN w:val="0"/>
        <w:adjustRightInd w:val="0"/>
        <w:jc w:val="both"/>
        <w:rPr>
          <w:rFonts w:ascii="Segoe UI" w:hAnsi="Segoe UI" w:cs="Segoe UI"/>
          <w:sz w:val="24"/>
          <w:szCs w:val="24"/>
        </w:rPr>
      </w:pPr>
      <w:r w:rsidRPr="003E3BD8">
        <w:rPr>
          <w:rFonts w:ascii="Segoe UI" w:hAnsi="Segoe UI" w:cs="Segoe UI"/>
          <w:sz w:val="24"/>
          <w:szCs w:val="24"/>
        </w:rPr>
        <w:t xml:space="preserve">In fulfilment of the remit to review the underlying assurance processes </w:t>
      </w:r>
      <w:r>
        <w:rPr>
          <w:rFonts w:ascii="Segoe UI" w:hAnsi="Segoe UI" w:cs="Segoe UI"/>
          <w:sz w:val="24"/>
          <w:szCs w:val="24"/>
        </w:rPr>
        <w:t xml:space="preserve">that </w:t>
      </w:r>
      <w:r w:rsidRPr="003E3BD8">
        <w:rPr>
          <w:rFonts w:ascii="Segoe UI" w:hAnsi="Segoe UI" w:cs="Segoe UI"/>
          <w:sz w:val="24"/>
          <w:szCs w:val="24"/>
        </w:rPr>
        <w:t>indicat</w:t>
      </w:r>
      <w:r>
        <w:rPr>
          <w:rFonts w:ascii="Segoe UI" w:hAnsi="Segoe UI" w:cs="Segoe UI"/>
          <w:sz w:val="24"/>
          <w:szCs w:val="24"/>
        </w:rPr>
        <w:t>e</w:t>
      </w:r>
      <w:r w:rsidRPr="003E3BD8">
        <w:rPr>
          <w:rFonts w:ascii="Segoe UI" w:hAnsi="Segoe UI" w:cs="Segoe UI"/>
          <w:sz w:val="24"/>
          <w:szCs w:val="24"/>
        </w:rPr>
        <w:t xml:space="preserve"> the level of achievement of the organisation’s objective</w:t>
      </w:r>
      <w:r w:rsidR="00003110">
        <w:rPr>
          <w:rFonts w:ascii="Segoe UI" w:hAnsi="Segoe UI" w:cs="Segoe UI"/>
          <w:sz w:val="24"/>
          <w:szCs w:val="24"/>
        </w:rPr>
        <w:t xml:space="preserve">s and </w:t>
      </w:r>
      <w:r w:rsidR="00003110" w:rsidRPr="00003110">
        <w:rPr>
          <w:rFonts w:ascii="Segoe UI" w:hAnsi="Segoe UI" w:cs="Segoe UI"/>
          <w:sz w:val="24"/>
          <w:szCs w:val="24"/>
        </w:rPr>
        <w:t>the effectiveness of the management of principal risks</w:t>
      </w:r>
      <w:r w:rsidRPr="003E3BD8">
        <w:rPr>
          <w:rFonts w:ascii="Segoe UI" w:hAnsi="Segoe UI" w:cs="Segoe UI"/>
          <w:sz w:val="24"/>
          <w:szCs w:val="24"/>
        </w:rPr>
        <w:t xml:space="preserve">, the Committee received BAF update reports at </w:t>
      </w:r>
      <w:r w:rsidR="007C0224">
        <w:rPr>
          <w:rFonts w:ascii="Segoe UI" w:hAnsi="Segoe UI" w:cs="Segoe UI"/>
          <w:sz w:val="24"/>
          <w:szCs w:val="24"/>
        </w:rPr>
        <w:t xml:space="preserve">3 of its </w:t>
      </w:r>
      <w:r w:rsidRPr="003E3BD8">
        <w:rPr>
          <w:rFonts w:ascii="Segoe UI" w:hAnsi="Segoe UI" w:cs="Segoe UI"/>
          <w:sz w:val="24"/>
          <w:szCs w:val="24"/>
        </w:rPr>
        <w:t>meetings</w:t>
      </w:r>
      <w:r w:rsidR="007C0224">
        <w:rPr>
          <w:rFonts w:ascii="Segoe UI" w:hAnsi="Segoe UI" w:cs="Segoe UI"/>
          <w:sz w:val="24"/>
          <w:szCs w:val="24"/>
        </w:rPr>
        <w:t xml:space="preserve"> </w:t>
      </w:r>
      <w:r>
        <w:rPr>
          <w:rFonts w:ascii="Segoe UI" w:hAnsi="Segoe UI" w:cs="Segoe UI"/>
          <w:sz w:val="24"/>
          <w:szCs w:val="24"/>
        </w:rPr>
        <w:t>and one of its private workshops in February 2022</w:t>
      </w:r>
      <w:r w:rsidR="00003110">
        <w:rPr>
          <w:rFonts w:ascii="Segoe UI" w:hAnsi="Segoe UI" w:cs="Segoe UI"/>
          <w:sz w:val="24"/>
          <w:szCs w:val="24"/>
        </w:rPr>
        <w:t>.  The Committee also considered risk management processes (including the Risk Management Policy</w:t>
      </w:r>
      <w:r w:rsidR="005B1080">
        <w:rPr>
          <w:rFonts w:ascii="Segoe UI" w:hAnsi="Segoe UI" w:cs="Segoe UI"/>
          <w:sz w:val="24"/>
          <w:szCs w:val="24"/>
        </w:rPr>
        <w:t xml:space="preserve"> and comments and amendments thereon</w:t>
      </w:r>
      <w:r w:rsidR="00003110">
        <w:rPr>
          <w:rFonts w:ascii="Segoe UI" w:hAnsi="Segoe UI" w:cs="Segoe UI"/>
          <w:sz w:val="24"/>
          <w:szCs w:val="24"/>
        </w:rPr>
        <w:t xml:space="preserve">), and its role within these, </w:t>
      </w:r>
      <w:proofErr w:type="gramStart"/>
      <w:r w:rsidR="00003110">
        <w:rPr>
          <w:rFonts w:ascii="Segoe UI" w:hAnsi="Segoe UI" w:cs="Segoe UI"/>
          <w:sz w:val="24"/>
          <w:szCs w:val="24"/>
        </w:rPr>
        <w:t>and also</w:t>
      </w:r>
      <w:proofErr w:type="gramEnd"/>
      <w:r w:rsidR="00003110">
        <w:rPr>
          <w:rFonts w:ascii="Segoe UI" w:hAnsi="Segoe UI" w:cs="Segoe UI"/>
          <w:sz w:val="24"/>
          <w:szCs w:val="24"/>
        </w:rPr>
        <w:t xml:space="preserve"> the potential for setting a risk appetite statement</w:t>
      </w:r>
      <w:r w:rsidR="0045070C">
        <w:rPr>
          <w:rFonts w:ascii="Segoe UI" w:hAnsi="Segoe UI" w:cs="Segoe UI"/>
          <w:sz w:val="24"/>
          <w:szCs w:val="24"/>
        </w:rPr>
        <w:t>,</w:t>
      </w:r>
      <w:r w:rsidR="00003110">
        <w:rPr>
          <w:rFonts w:ascii="Segoe UI" w:hAnsi="Segoe UI" w:cs="Segoe UI"/>
          <w:sz w:val="24"/>
          <w:szCs w:val="24"/>
        </w:rPr>
        <w:t xml:space="preserve"> at 3 of its meetings and both private workshops in February 2022.  </w:t>
      </w:r>
    </w:p>
    <w:p w14:paraId="3971E089" w14:textId="77777777" w:rsidR="003E3BD8" w:rsidRDefault="003E3BD8" w:rsidP="003E3BD8">
      <w:pPr>
        <w:autoSpaceDE w:val="0"/>
        <w:autoSpaceDN w:val="0"/>
        <w:adjustRightInd w:val="0"/>
        <w:jc w:val="both"/>
        <w:rPr>
          <w:rFonts w:ascii="Segoe UI" w:hAnsi="Segoe UI" w:cs="Segoe UI"/>
          <w:sz w:val="24"/>
          <w:szCs w:val="24"/>
        </w:rPr>
      </w:pPr>
    </w:p>
    <w:p w14:paraId="45DF97DC" w14:textId="77777777" w:rsidR="007F35E4" w:rsidRDefault="00003110" w:rsidP="007F35E4">
      <w:pPr>
        <w:autoSpaceDE w:val="0"/>
        <w:autoSpaceDN w:val="0"/>
        <w:adjustRightInd w:val="0"/>
        <w:jc w:val="both"/>
        <w:rPr>
          <w:rFonts w:ascii="Segoe UI" w:hAnsi="Segoe UI" w:cs="Segoe UI"/>
          <w:sz w:val="24"/>
          <w:szCs w:val="24"/>
        </w:rPr>
      </w:pPr>
      <w:r w:rsidRPr="00003110">
        <w:rPr>
          <w:rFonts w:ascii="Segoe UI" w:hAnsi="Segoe UI" w:cs="Segoe UI"/>
          <w:sz w:val="24"/>
          <w:szCs w:val="24"/>
        </w:rPr>
        <w:t xml:space="preserve">The Committee also received Internal Audit reports, as part of the Internal Audit </w:t>
      </w:r>
      <w:r w:rsidR="007F35E4">
        <w:rPr>
          <w:rFonts w:ascii="Segoe UI" w:hAnsi="Segoe UI" w:cs="Segoe UI"/>
          <w:sz w:val="24"/>
          <w:szCs w:val="24"/>
        </w:rPr>
        <w:t>P</w:t>
      </w:r>
      <w:r w:rsidRPr="00003110">
        <w:rPr>
          <w:rFonts w:ascii="Segoe UI" w:hAnsi="Segoe UI" w:cs="Segoe UI"/>
          <w:sz w:val="24"/>
          <w:szCs w:val="24"/>
        </w:rPr>
        <w:t>lan</w:t>
      </w:r>
      <w:r w:rsidR="007F35E4">
        <w:rPr>
          <w:rFonts w:ascii="Segoe UI" w:hAnsi="Segoe UI" w:cs="Segoe UI"/>
          <w:sz w:val="24"/>
          <w:szCs w:val="24"/>
        </w:rPr>
        <w:t>s 2020/21 and 2021/22</w:t>
      </w:r>
      <w:r w:rsidRPr="00003110">
        <w:rPr>
          <w:rFonts w:ascii="Segoe UI" w:hAnsi="Segoe UI" w:cs="Segoe UI"/>
          <w:sz w:val="24"/>
          <w:szCs w:val="24"/>
        </w:rPr>
        <w:t>, on key systems of internal control including</w:t>
      </w:r>
      <w:r w:rsidR="007F35E4">
        <w:rPr>
          <w:rFonts w:ascii="Segoe UI" w:hAnsi="Segoe UI" w:cs="Segoe UI"/>
          <w:sz w:val="24"/>
          <w:szCs w:val="24"/>
        </w:rPr>
        <w:t xml:space="preserve">: </w:t>
      </w:r>
    </w:p>
    <w:p w14:paraId="7C88622E" w14:textId="77777777" w:rsidR="007F35E4" w:rsidRDefault="007F35E4" w:rsidP="007F35E4">
      <w:pPr>
        <w:pStyle w:val="ListParagraph"/>
        <w:numPr>
          <w:ilvl w:val="0"/>
          <w:numId w:val="24"/>
        </w:numPr>
        <w:autoSpaceDE w:val="0"/>
        <w:autoSpaceDN w:val="0"/>
        <w:adjustRightInd w:val="0"/>
        <w:jc w:val="both"/>
        <w:rPr>
          <w:rFonts w:ascii="Segoe UI" w:hAnsi="Segoe UI" w:cs="Segoe UI"/>
        </w:rPr>
      </w:pPr>
      <w:r w:rsidRPr="007F35E4">
        <w:rPr>
          <w:rFonts w:ascii="Segoe UI" w:hAnsi="Segoe UI" w:cs="Segoe UI"/>
        </w:rPr>
        <w:t>Employee Data Records (IT) review report (‘high’ risk rating</w:t>
      </w:r>
      <w:proofErr w:type="gramStart"/>
      <w:r w:rsidRPr="007F35E4">
        <w:rPr>
          <w:rFonts w:ascii="Segoe UI" w:hAnsi="Segoe UI" w:cs="Segoe UI"/>
        </w:rPr>
        <w:t>);</w:t>
      </w:r>
      <w:proofErr w:type="gramEnd"/>
      <w:r w:rsidRPr="007F35E4">
        <w:rPr>
          <w:rFonts w:ascii="Segoe UI" w:hAnsi="Segoe UI" w:cs="Segoe UI"/>
        </w:rPr>
        <w:t xml:space="preserve"> </w:t>
      </w:r>
    </w:p>
    <w:p w14:paraId="77804D7B" w14:textId="77777777" w:rsidR="007F35E4" w:rsidRDefault="007F35E4" w:rsidP="007F35E4">
      <w:pPr>
        <w:pStyle w:val="ListParagraph"/>
        <w:numPr>
          <w:ilvl w:val="0"/>
          <w:numId w:val="24"/>
        </w:numPr>
        <w:autoSpaceDE w:val="0"/>
        <w:autoSpaceDN w:val="0"/>
        <w:adjustRightInd w:val="0"/>
        <w:jc w:val="both"/>
        <w:rPr>
          <w:rFonts w:ascii="Segoe UI" w:hAnsi="Segoe UI" w:cs="Segoe UI"/>
        </w:rPr>
      </w:pPr>
      <w:r w:rsidRPr="007F35E4">
        <w:rPr>
          <w:rFonts w:ascii="Segoe UI" w:hAnsi="Segoe UI" w:cs="Segoe UI"/>
        </w:rPr>
        <w:t>COVID-19 governance and review report (advisory – no risk rating</w:t>
      </w:r>
      <w:proofErr w:type="gramStart"/>
      <w:r w:rsidRPr="007F35E4">
        <w:rPr>
          <w:rFonts w:ascii="Segoe UI" w:hAnsi="Segoe UI" w:cs="Segoe UI"/>
        </w:rPr>
        <w:t>);</w:t>
      </w:r>
      <w:proofErr w:type="gramEnd"/>
      <w:r w:rsidRPr="007F35E4">
        <w:rPr>
          <w:rFonts w:ascii="Segoe UI" w:hAnsi="Segoe UI" w:cs="Segoe UI"/>
        </w:rPr>
        <w:t xml:space="preserve"> </w:t>
      </w:r>
    </w:p>
    <w:p w14:paraId="1DA8F6A1" w14:textId="77777777" w:rsidR="007F35E4" w:rsidRDefault="007F35E4" w:rsidP="007F35E4">
      <w:pPr>
        <w:pStyle w:val="ListParagraph"/>
        <w:numPr>
          <w:ilvl w:val="0"/>
          <w:numId w:val="24"/>
        </w:numPr>
        <w:autoSpaceDE w:val="0"/>
        <w:autoSpaceDN w:val="0"/>
        <w:adjustRightInd w:val="0"/>
        <w:jc w:val="both"/>
        <w:rPr>
          <w:rFonts w:ascii="Segoe UI" w:hAnsi="Segoe UI" w:cs="Segoe UI"/>
        </w:rPr>
      </w:pPr>
      <w:r w:rsidRPr="007F35E4">
        <w:rPr>
          <w:rFonts w:ascii="Segoe UI" w:hAnsi="Segoe UI" w:cs="Segoe UI"/>
        </w:rPr>
        <w:lastRenderedPageBreak/>
        <w:t>Information Governance review report/Data Security &amp; Protection Toolkit report (2 findings but no risk rating</w:t>
      </w:r>
      <w:proofErr w:type="gramStart"/>
      <w:r w:rsidRPr="007F35E4">
        <w:rPr>
          <w:rFonts w:ascii="Segoe UI" w:hAnsi="Segoe UI" w:cs="Segoe UI"/>
        </w:rPr>
        <w:t>);</w:t>
      </w:r>
      <w:proofErr w:type="gramEnd"/>
      <w:r w:rsidRPr="007F35E4">
        <w:rPr>
          <w:rFonts w:ascii="Segoe UI" w:hAnsi="Segoe UI" w:cs="Segoe UI"/>
        </w:rPr>
        <w:t xml:space="preserve"> </w:t>
      </w:r>
    </w:p>
    <w:p w14:paraId="009BBD5D" w14:textId="746B3E02" w:rsidR="007F35E4" w:rsidRDefault="007F35E4" w:rsidP="007F35E4">
      <w:pPr>
        <w:pStyle w:val="ListParagraph"/>
        <w:numPr>
          <w:ilvl w:val="0"/>
          <w:numId w:val="24"/>
        </w:numPr>
        <w:autoSpaceDE w:val="0"/>
        <w:autoSpaceDN w:val="0"/>
        <w:adjustRightInd w:val="0"/>
        <w:jc w:val="both"/>
        <w:rPr>
          <w:rFonts w:ascii="Segoe UI" w:hAnsi="Segoe UI" w:cs="Segoe UI"/>
        </w:rPr>
      </w:pPr>
      <w:r w:rsidRPr="007F35E4">
        <w:rPr>
          <w:rFonts w:ascii="Segoe UI" w:hAnsi="Segoe UI" w:cs="Segoe UI"/>
        </w:rPr>
        <w:t xml:space="preserve">Health &amp; Safety </w:t>
      </w:r>
      <w:r w:rsidR="00FB686E" w:rsidRPr="007F35E4">
        <w:rPr>
          <w:rFonts w:ascii="Segoe UI" w:hAnsi="Segoe UI" w:cs="Segoe UI"/>
        </w:rPr>
        <w:t xml:space="preserve">review </w:t>
      </w:r>
      <w:r w:rsidRPr="007F35E4">
        <w:rPr>
          <w:rFonts w:ascii="Segoe UI" w:hAnsi="Segoe UI" w:cs="Segoe UI"/>
        </w:rPr>
        <w:t>report (‘high’ risk rating</w:t>
      </w:r>
      <w:proofErr w:type="gramStart"/>
      <w:r w:rsidRPr="007F35E4">
        <w:rPr>
          <w:rFonts w:ascii="Segoe UI" w:hAnsi="Segoe UI" w:cs="Segoe UI"/>
        </w:rPr>
        <w:t>);</w:t>
      </w:r>
      <w:proofErr w:type="gramEnd"/>
      <w:r w:rsidRPr="007F35E4">
        <w:rPr>
          <w:rFonts w:ascii="Segoe UI" w:hAnsi="Segoe UI" w:cs="Segoe UI"/>
        </w:rPr>
        <w:t xml:space="preserve"> </w:t>
      </w:r>
    </w:p>
    <w:p w14:paraId="0BEA195C" w14:textId="3F102897" w:rsidR="00003110" w:rsidRDefault="007F35E4" w:rsidP="007F35E4">
      <w:pPr>
        <w:pStyle w:val="ListParagraph"/>
        <w:numPr>
          <w:ilvl w:val="0"/>
          <w:numId w:val="24"/>
        </w:numPr>
        <w:autoSpaceDE w:val="0"/>
        <w:autoSpaceDN w:val="0"/>
        <w:adjustRightInd w:val="0"/>
        <w:jc w:val="both"/>
        <w:rPr>
          <w:rFonts w:ascii="Segoe UI" w:hAnsi="Segoe UI" w:cs="Segoe UI"/>
        </w:rPr>
      </w:pPr>
      <w:r w:rsidRPr="007F35E4">
        <w:rPr>
          <w:rFonts w:ascii="Segoe UI" w:hAnsi="Segoe UI" w:cs="Segoe UI"/>
        </w:rPr>
        <w:t xml:space="preserve">Directorate (Forensic services) </w:t>
      </w:r>
      <w:r w:rsidR="00FB686E" w:rsidRPr="007F35E4">
        <w:rPr>
          <w:rFonts w:ascii="Segoe UI" w:hAnsi="Segoe UI" w:cs="Segoe UI"/>
        </w:rPr>
        <w:t xml:space="preserve">review </w:t>
      </w:r>
      <w:r w:rsidRPr="007F35E4">
        <w:rPr>
          <w:rFonts w:ascii="Segoe UI" w:hAnsi="Segoe UI" w:cs="Segoe UI"/>
        </w:rPr>
        <w:t>report (‘medium’ risk rating</w:t>
      </w:r>
      <w:proofErr w:type="gramStart"/>
      <w:r w:rsidRPr="007F35E4">
        <w:rPr>
          <w:rFonts w:ascii="Segoe UI" w:hAnsi="Segoe UI" w:cs="Segoe UI"/>
        </w:rPr>
        <w:t>);</w:t>
      </w:r>
      <w:proofErr w:type="gramEnd"/>
    </w:p>
    <w:p w14:paraId="37F2377A" w14:textId="2CD81D57" w:rsidR="00FB686E" w:rsidRDefault="00FB686E" w:rsidP="007F35E4">
      <w:pPr>
        <w:pStyle w:val="ListParagraph"/>
        <w:numPr>
          <w:ilvl w:val="0"/>
          <w:numId w:val="24"/>
        </w:numPr>
        <w:autoSpaceDE w:val="0"/>
        <w:autoSpaceDN w:val="0"/>
        <w:adjustRightInd w:val="0"/>
        <w:jc w:val="both"/>
        <w:rPr>
          <w:rFonts w:ascii="Segoe UI" w:hAnsi="Segoe UI" w:cs="Segoe UI"/>
        </w:rPr>
      </w:pPr>
      <w:r>
        <w:rPr>
          <w:rFonts w:ascii="Segoe UI" w:hAnsi="Segoe UI" w:cs="Segoe UI"/>
        </w:rPr>
        <w:t>Payroll review report</w:t>
      </w:r>
      <w:r w:rsidRPr="00FB686E">
        <w:rPr>
          <w:rFonts w:ascii="Segoe UI" w:hAnsi="Segoe UI" w:cs="Segoe UI"/>
        </w:rPr>
        <w:t xml:space="preserve"> (‘high’ risk rating);</w:t>
      </w:r>
      <w:r>
        <w:rPr>
          <w:rFonts w:ascii="Segoe UI" w:hAnsi="Segoe UI" w:cs="Segoe UI"/>
        </w:rPr>
        <w:t xml:space="preserve"> and</w:t>
      </w:r>
    </w:p>
    <w:p w14:paraId="69CBF4AF" w14:textId="2D2D52AE" w:rsidR="00FB686E" w:rsidRDefault="00FB686E" w:rsidP="007F35E4">
      <w:pPr>
        <w:pStyle w:val="ListParagraph"/>
        <w:numPr>
          <w:ilvl w:val="0"/>
          <w:numId w:val="24"/>
        </w:numPr>
        <w:autoSpaceDE w:val="0"/>
        <w:autoSpaceDN w:val="0"/>
        <w:adjustRightInd w:val="0"/>
        <w:jc w:val="both"/>
        <w:rPr>
          <w:rFonts w:ascii="Segoe UI" w:hAnsi="Segoe UI" w:cs="Segoe UI"/>
        </w:rPr>
      </w:pPr>
      <w:r>
        <w:rPr>
          <w:rFonts w:ascii="Segoe UI" w:hAnsi="Segoe UI" w:cs="Segoe UI"/>
        </w:rPr>
        <w:t xml:space="preserve">Patient Safety Incidents </w:t>
      </w:r>
      <w:r w:rsidRPr="007F35E4">
        <w:rPr>
          <w:rFonts w:ascii="Segoe UI" w:hAnsi="Segoe UI" w:cs="Segoe UI"/>
        </w:rPr>
        <w:t>review</w:t>
      </w:r>
      <w:r>
        <w:rPr>
          <w:rFonts w:ascii="Segoe UI" w:hAnsi="Segoe UI" w:cs="Segoe UI"/>
        </w:rPr>
        <w:t xml:space="preserve"> report </w:t>
      </w:r>
      <w:r w:rsidRPr="00FB686E">
        <w:rPr>
          <w:rFonts w:ascii="Segoe UI" w:hAnsi="Segoe UI" w:cs="Segoe UI"/>
        </w:rPr>
        <w:t>(‘medium’ risk rating)</w:t>
      </w:r>
      <w:r>
        <w:rPr>
          <w:rFonts w:ascii="Segoe UI" w:hAnsi="Segoe UI" w:cs="Segoe UI"/>
        </w:rPr>
        <w:t xml:space="preserve">.  </w:t>
      </w:r>
    </w:p>
    <w:p w14:paraId="5EA14534" w14:textId="118BDF59" w:rsidR="007F35E4" w:rsidRPr="007F35E4" w:rsidRDefault="007F35E4" w:rsidP="007F35E4">
      <w:pPr>
        <w:autoSpaceDE w:val="0"/>
        <w:autoSpaceDN w:val="0"/>
        <w:adjustRightInd w:val="0"/>
        <w:jc w:val="both"/>
        <w:rPr>
          <w:rFonts w:ascii="Segoe UI" w:hAnsi="Segoe UI" w:cs="Segoe UI"/>
          <w:sz w:val="24"/>
          <w:szCs w:val="24"/>
        </w:rPr>
      </w:pPr>
    </w:p>
    <w:p w14:paraId="43DA8D04" w14:textId="77777777" w:rsidR="00FB686E" w:rsidRDefault="007F35E4" w:rsidP="007F35E4">
      <w:pPr>
        <w:autoSpaceDE w:val="0"/>
        <w:autoSpaceDN w:val="0"/>
        <w:adjustRightInd w:val="0"/>
        <w:jc w:val="both"/>
        <w:rPr>
          <w:rFonts w:ascii="Segoe UI" w:hAnsi="Segoe UI" w:cs="Segoe UI"/>
          <w:sz w:val="24"/>
          <w:szCs w:val="24"/>
        </w:rPr>
      </w:pPr>
      <w:r w:rsidRPr="007F35E4">
        <w:rPr>
          <w:rFonts w:ascii="Segoe UI" w:hAnsi="Segoe UI" w:cs="Segoe UI"/>
          <w:sz w:val="24"/>
          <w:szCs w:val="24"/>
        </w:rPr>
        <w:t>The Committee als</w:t>
      </w:r>
      <w:r w:rsidR="00FB686E">
        <w:rPr>
          <w:rFonts w:ascii="Segoe UI" w:hAnsi="Segoe UI" w:cs="Segoe UI"/>
          <w:sz w:val="24"/>
          <w:szCs w:val="24"/>
        </w:rPr>
        <w:t>o:</w:t>
      </w:r>
    </w:p>
    <w:p w14:paraId="1FC621D1" w14:textId="67245BCC" w:rsidR="00FB686E" w:rsidRDefault="007F35E4" w:rsidP="00FB686E">
      <w:pPr>
        <w:pStyle w:val="ListParagraph"/>
        <w:numPr>
          <w:ilvl w:val="0"/>
          <w:numId w:val="25"/>
        </w:numPr>
        <w:autoSpaceDE w:val="0"/>
        <w:autoSpaceDN w:val="0"/>
        <w:adjustRightInd w:val="0"/>
        <w:jc w:val="both"/>
        <w:rPr>
          <w:rFonts w:ascii="Segoe UI" w:hAnsi="Segoe UI" w:cs="Segoe UI"/>
        </w:rPr>
      </w:pPr>
      <w:r w:rsidRPr="00FB686E">
        <w:rPr>
          <w:rFonts w:ascii="Segoe UI" w:hAnsi="Segoe UI" w:cs="Segoe UI"/>
        </w:rPr>
        <w:t>undertook a detailed review into themes and recommendations from previous Internal Audit directorate reviews, focusing upon: (</w:t>
      </w:r>
      <w:proofErr w:type="spellStart"/>
      <w:r w:rsidRPr="00FB686E">
        <w:rPr>
          <w:rFonts w:ascii="Segoe UI" w:hAnsi="Segoe UI" w:cs="Segoe UI"/>
        </w:rPr>
        <w:t>i</w:t>
      </w:r>
      <w:proofErr w:type="spellEnd"/>
      <w:r w:rsidRPr="00FB686E">
        <w:rPr>
          <w:rFonts w:ascii="Segoe UI" w:hAnsi="Segoe UI" w:cs="Segoe UI"/>
        </w:rPr>
        <w:t>) Safer Staffing; and (ii) Statutory &amp; Mandatory Training.  The People, Leadership &amp; Culture Committee has since been tasked with ongoing monitoring of compliance issues identified around Statutory &amp; Mandatory Training</w:t>
      </w:r>
      <w:r w:rsidR="00FB686E">
        <w:rPr>
          <w:rFonts w:ascii="Segoe UI" w:hAnsi="Segoe UI" w:cs="Segoe UI"/>
        </w:rPr>
        <w:t xml:space="preserve">; and </w:t>
      </w:r>
    </w:p>
    <w:p w14:paraId="3E0421B7" w14:textId="78E29CAA" w:rsidR="007F35E4" w:rsidRPr="00FB686E" w:rsidRDefault="00FB686E" w:rsidP="00FB686E">
      <w:pPr>
        <w:pStyle w:val="ListParagraph"/>
        <w:numPr>
          <w:ilvl w:val="0"/>
          <w:numId w:val="25"/>
        </w:numPr>
        <w:autoSpaceDE w:val="0"/>
        <w:autoSpaceDN w:val="0"/>
        <w:adjustRightInd w:val="0"/>
        <w:jc w:val="both"/>
        <w:rPr>
          <w:rFonts w:ascii="Segoe UI" w:hAnsi="Segoe UI" w:cs="Segoe UI"/>
        </w:rPr>
      </w:pPr>
      <w:r>
        <w:rPr>
          <w:rFonts w:ascii="Segoe UI" w:hAnsi="Segoe UI" w:cs="Segoe UI"/>
        </w:rPr>
        <w:t xml:space="preserve">received and considered learning from a specially commissioned report into the </w:t>
      </w:r>
      <w:r w:rsidRPr="00FB686E">
        <w:rPr>
          <w:rFonts w:ascii="Segoe UI" w:hAnsi="Segoe UI" w:cs="Segoe UI"/>
        </w:rPr>
        <w:t>Psychiatric Intensive Care Unit (</w:t>
      </w:r>
      <w:r w:rsidRPr="00FB686E">
        <w:rPr>
          <w:rFonts w:ascii="Segoe UI" w:hAnsi="Segoe UI" w:cs="Segoe UI"/>
          <w:b/>
          <w:bCs/>
        </w:rPr>
        <w:t>PICU</w:t>
      </w:r>
      <w:r w:rsidRPr="00FB686E">
        <w:rPr>
          <w:rFonts w:ascii="Segoe UI" w:hAnsi="Segoe UI" w:cs="Segoe UI"/>
        </w:rPr>
        <w:t>)</w:t>
      </w:r>
      <w:r w:rsidR="007F35E4" w:rsidRPr="00FB686E">
        <w:rPr>
          <w:rFonts w:ascii="Segoe UI" w:hAnsi="Segoe UI" w:cs="Segoe UI"/>
        </w:rPr>
        <w:t xml:space="preserve"> </w:t>
      </w:r>
      <w:r>
        <w:rPr>
          <w:rFonts w:ascii="Segoe UI" w:hAnsi="Segoe UI" w:cs="Segoe UI"/>
        </w:rPr>
        <w:t>project.</w:t>
      </w:r>
    </w:p>
    <w:p w14:paraId="2EDB8EC1" w14:textId="77777777" w:rsidR="00003110" w:rsidRPr="00003110" w:rsidRDefault="00003110" w:rsidP="00003110">
      <w:pPr>
        <w:autoSpaceDE w:val="0"/>
        <w:autoSpaceDN w:val="0"/>
        <w:adjustRightInd w:val="0"/>
        <w:jc w:val="both"/>
        <w:rPr>
          <w:rFonts w:ascii="Segoe UI" w:hAnsi="Segoe UI" w:cs="Segoe UI"/>
          <w:sz w:val="24"/>
          <w:szCs w:val="24"/>
        </w:rPr>
      </w:pPr>
    </w:p>
    <w:p w14:paraId="4CAE9EB2" w14:textId="56EC85C1" w:rsidR="003E3BD8" w:rsidRDefault="00003110" w:rsidP="00003110">
      <w:pPr>
        <w:autoSpaceDE w:val="0"/>
        <w:autoSpaceDN w:val="0"/>
        <w:adjustRightInd w:val="0"/>
        <w:jc w:val="both"/>
        <w:rPr>
          <w:rFonts w:ascii="Segoe UI" w:hAnsi="Segoe UI" w:cs="Segoe UI"/>
          <w:sz w:val="24"/>
          <w:szCs w:val="24"/>
        </w:rPr>
      </w:pPr>
      <w:r w:rsidRPr="00003110">
        <w:rPr>
          <w:rFonts w:ascii="Segoe UI" w:hAnsi="Segoe UI" w:cs="Segoe UI"/>
          <w:sz w:val="24"/>
          <w:szCs w:val="24"/>
        </w:rPr>
        <w:t xml:space="preserve">The </w:t>
      </w:r>
      <w:r w:rsidR="007F35E4">
        <w:rPr>
          <w:rFonts w:ascii="Segoe UI" w:hAnsi="Segoe UI" w:cs="Segoe UI"/>
          <w:sz w:val="24"/>
          <w:szCs w:val="24"/>
        </w:rPr>
        <w:t xml:space="preserve">Counter Fraud/Anti-Crime service also </w:t>
      </w:r>
      <w:r w:rsidRPr="00003110">
        <w:rPr>
          <w:rFonts w:ascii="Segoe UI" w:hAnsi="Segoe UI" w:cs="Segoe UI"/>
          <w:sz w:val="24"/>
          <w:szCs w:val="24"/>
        </w:rPr>
        <w:t xml:space="preserve">attended </w:t>
      </w:r>
      <w:r w:rsidR="007F35E4">
        <w:rPr>
          <w:rFonts w:ascii="Segoe UI" w:hAnsi="Segoe UI" w:cs="Segoe UI"/>
          <w:sz w:val="24"/>
          <w:szCs w:val="24"/>
        </w:rPr>
        <w:t xml:space="preserve">5/6 </w:t>
      </w:r>
      <w:r w:rsidRPr="00003110">
        <w:rPr>
          <w:rFonts w:ascii="Segoe UI" w:hAnsi="Segoe UI" w:cs="Segoe UI"/>
          <w:sz w:val="24"/>
          <w:szCs w:val="24"/>
        </w:rPr>
        <w:t>meetings and</w:t>
      </w:r>
      <w:r w:rsidR="007F35E4">
        <w:rPr>
          <w:rFonts w:ascii="Segoe UI" w:hAnsi="Segoe UI" w:cs="Segoe UI"/>
          <w:sz w:val="24"/>
          <w:szCs w:val="24"/>
        </w:rPr>
        <w:t xml:space="preserve"> </w:t>
      </w:r>
      <w:r w:rsidRPr="00003110">
        <w:rPr>
          <w:rFonts w:ascii="Segoe UI" w:hAnsi="Segoe UI" w:cs="Segoe UI"/>
          <w:sz w:val="24"/>
          <w:szCs w:val="24"/>
        </w:rPr>
        <w:t xml:space="preserve">provided written reports providing the Committee with regular updates on ongoing investigations, outcomes of investigations and awareness raising activities. </w:t>
      </w:r>
      <w:r w:rsidR="00097A5B">
        <w:rPr>
          <w:rFonts w:ascii="Segoe UI" w:hAnsi="Segoe UI" w:cs="Segoe UI"/>
          <w:sz w:val="24"/>
          <w:szCs w:val="24"/>
        </w:rPr>
        <w:t xml:space="preserve"> The Counter Fraud annual report 2020/21, including Government Functional Standards submission, was received in May 2021.  </w:t>
      </w:r>
      <w:r w:rsidRPr="00003110">
        <w:rPr>
          <w:rFonts w:ascii="Segoe UI" w:hAnsi="Segoe UI" w:cs="Segoe UI"/>
          <w:sz w:val="24"/>
          <w:szCs w:val="24"/>
        </w:rPr>
        <w:t xml:space="preserve">  </w:t>
      </w:r>
    </w:p>
    <w:p w14:paraId="467F9F77" w14:textId="29157598" w:rsidR="00FB686E" w:rsidRDefault="00FB686E" w:rsidP="00003110">
      <w:pPr>
        <w:autoSpaceDE w:val="0"/>
        <w:autoSpaceDN w:val="0"/>
        <w:adjustRightInd w:val="0"/>
        <w:jc w:val="both"/>
        <w:rPr>
          <w:rFonts w:ascii="Segoe UI" w:hAnsi="Segoe UI" w:cs="Segoe UI"/>
          <w:sz w:val="24"/>
          <w:szCs w:val="24"/>
        </w:rPr>
      </w:pPr>
    </w:p>
    <w:p w14:paraId="1CB4719B" w14:textId="1CFDA63E" w:rsidR="006E3FE7" w:rsidRDefault="00FB686E" w:rsidP="00003110">
      <w:pPr>
        <w:autoSpaceDE w:val="0"/>
        <w:autoSpaceDN w:val="0"/>
        <w:adjustRightInd w:val="0"/>
        <w:jc w:val="both"/>
        <w:rPr>
          <w:rFonts w:ascii="Segoe UI" w:hAnsi="Segoe UI" w:cs="Segoe UI"/>
          <w:sz w:val="24"/>
          <w:szCs w:val="24"/>
        </w:rPr>
      </w:pPr>
      <w:r>
        <w:rPr>
          <w:rFonts w:ascii="Segoe UI" w:hAnsi="Segoe UI" w:cs="Segoe UI"/>
          <w:sz w:val="24"/>
          <w:szCs w:val="24"/>
        </w:rPr>
        <w:t xml:space="preserve">The Committee </w:t>
      </w:r>
      <w:r w:rsidR="0045070C">
        <w:rPr>
          <w:rFonts w:ascii="Segoe UI" w:hAnsi="Segoe UI" w:cs="Segoe UI"/>
          <w:sz w:val="24"/>
          <w:szCs w:val="24"/>
        </w:rPr>
        <w:t xml:space="preserve">also </w:t>
      </w:r>
      <w:r w:rsidR="006E3FE7">
        <w:rPr>
          <w:rFonts w:ascii="Segoe UI" w:hAnsi="Segoe UI" w:cs="Segoe UI"/>
          <w:sz w:val="24"/>
          <w:szCs w:val="24"/>
        </w:rPr>
        <w:t xml:space="preserve">received </w:t>
      </w:r>
      <w:r w:rsidR="0045070C">
        <w:rPr>
          <w:rFonts w:ascii="Segoe UI" w:hAnsi="Segoe UI" w:cs="Segoe UI"/>
          <w:sz w:val="24"/>
          <w:szCs w:val="24"/>
        </w:rPr>
        <w:t xml:space="preserve">its regular </w:t>
      </w:r>
      <w:r w:rsidR="006E3FE7">
        <w:rPr>
          <w:rFonts w:ascii="Segoe UI" w:hAnsi="Segoe UI" w:cs="Segoe UI"/>
          <w:sz w:val="24"/>
          <w:szCs w:val="24"/>
        </w:rPr>
        <w:t xml:space="preserve">reporting on </w:t>
      </w:r>
      <w:bookmarkStart w:id="1" w:name="_Hlk103619863"/>
      <w:r w:rsidR="006E3FE7">
        <w:rPr>
          <w:rFonts w:ascii="Segoe UI" w:hAnsi="Segoe UI" w:cs="Segoe UI"/>
          <w:sz w:val="24"/>
          <w:szCs w:val="24"/>
        </w:rPr>
        <w:t xml:space="preserve">Whistleblowing arrangements </w:t>
      </w:r>
      <w:r w:rsidR="0045070C">
        <w:rPr>
          <w:rFonts w:ascii="Segoe UI" w:hAnsi="Segoe UI" w:cs="Segoe UI"/>
          <w:sz w:val="24"/>
          <w:szCs w:val="24"/>
        </w:rPr>
        <w:t xml:space="preserve">(December 2021), </w:t>
      </w:r>
      <w:r w:rsidR="006E3FE7">
        <w:rPr>
          <w:rFonts w:ascii="Segoe UI" w:hAnsi="Segoe UI" w:cs="Segoe UI"/>
          <w:sz w:val="24"/>
          <w:szCs w:val="24"/>
        </w:rPr>
        <w:t xml:space="preserve">the Charity Committee’s annual report </w:t>
      </w:r>
      <w:r w:rsidR="0045070C">
        <w:rPr>
          <w:rFonts w:ascii="Segoe UI" w:hAnsi="Segoe UI" w:cs="Segoe UI"/>
          <w:sz w:val="24"/>
          <w:szCs w:val="24"/>
        </w:rPr>
        <w:t>(</w:t>
      </w:r>
      <w:r w:rsidR="006E3FE7">
        <w:rPr>
          <w:rFonts w:ascii="Segoe UI" w:hAnsi="Segoe UI" w:cs="Segoe UI"/>
          <w:sz w:val="24"/>
          <w:szCs w:val="24"/>
        </w:rPr>
        <w:t>December 2021</w:t>
      </w:r>
      <w:r w:rsidR="0045070C">
        <w:rPr>
          <w:rFonts w:ascii="Segoe UI" w:hAnsi="Segoe UI" w:cs="Segoe UI"/>
          <w:sz w:val="24"/>
          <w:szCs w:val="24"/>
        </w:rPr>
        <w:t xml:space="preserve">) and </w:t>
      </w:r>
      <w:r w:rsidR="006E3FE7">
        <w:rPr>
          <w:rFonts w:ascii="Segoe UI" w:hAnsi="Segoe UI" w:cs="Segoe UI"/>
          <w:sz w:val="24"/>
          <w:szCs w:val="24"/>
        </w:rPr>
        <w:t>Cyber Security update report</w:t>
      </w:r>
      <w:r w:rsidR="0045070C">
        <w:rPr>
          <w:rFonts w:ascii="Segoe UI" w:hAnsi="Segoe UI" w:cs="Segoe UI"/>
          <w:sz w:val="24"/>
          <w:szCs w:val="24"/>
        </w:rPr>
        <w:t>s</w:t>
      </w:r>
      <w:r w:rsidR="006E3FE7">
        <w:rPr>
          <w:rFonts w:ascii="Segoe UI" w:hAnsi="Segoe UI" w:cs="Segoe UI"/>
          <w:sz w:val="24"/>
          <w:szCs w:val="24"/>
        </w:rPr>
        <w:t xml:space="preserve"> in April 2021</w:t>
      </w:r>
      <w:r w:rsidR="0045070C">
        <w:rPr>
          <w:rFonts w:ascii="Segoe UI" w:hAnsi="Segoe UI" w:cs="Segoe UI"/>
          <w:sz w:val="24"/>
          <w:szCs w:val="24"/>
        </w:rPr>
        <w:t xml:space="preserve"> and February 2022</w:t>
      </w:r>
      <w:bookmarkEnd w:id="1"/>
      <w:r w:rsidR="0045070C">
        <w:rPr>
          <w:rFonts w:ascii="Segoe UI" w:hAnsi="Segoe UI" w:cs="Segoe UI"/>
          <w:sz w:val="24"/>
          <w:szCs w:val="24"/>
        </w:rPr>
        <w:t xml:space="preserve">. </w:t>
      </w:r>
    </w:p>
    <w:p w14:paraId="6D324025" w14:textId="77777777" w:rsidR="00941286" w:rsidRPr="00941286" w:rsidRDefault="00941286" w:rsidP="00941286">
      <w:pPr>
        <w:autoSpaceDE w:val="0"/>
        <w:autoSpaceDN w:val="0"/>
        <w:adjustRightInd w:val="0"/>
        <w:rPr>
          <w:rFonts w:ascii="Segoe UI" w:hAnsi="Segoe UI" w:cs="Segoe UI"/>
          <w:color w:val="ED7D31" w:themeColor="accent2"/>
          <w:sz w:val="24"/>
          <w:szCs w:val="24"/>
        </w:rPr>
      </w:pPr>
    </w:p>
    <w:p w14:paraId="3BD3BE28" w14:textId="09C467AB" w:rsidR="00941286" w:rsidRPr="0045070C" w:rsidRDefault="00835159" w:rsidP="00941286">
      <w:pPr>
        <w:autoSpaceDE w:val="0"/>
        <w:autoSpaceDN w:val="0"/>
        <w:adjustRightInd w:val="0"/>
        <w:rPr>
          <w:rFonts w:ascii="Segoe UI" w:hAnsi="Segoe UI" w:cs="Segoe UI"/>
          <w:b/>
          <w:bCs/>
          <w:i/>
          <w:iCs/>
          <w:sz w:val="24"/>
          <w:szCs w:val="24"/>
        </w:rPr>
      </w:pPr>
      <w:r w:rsidRPr="0045070C">
        <w:rPr>
          <w:rFonts w:ascii="Segoe UI" w:hAnsi="Segoe UI" w:cs="Segoe UI"/>
          <w:b/>
          <w:bCs/>
          <w:i/>
          <w:iCs/>
          <w:sz w:val="24"/>
          <w:szCs w:val="24"/>
        </w:rPr>
        <w:t xml:space="preserve">2.2 </w:t>
      </w:r>
      <w:r w:rsidR="00941286" w:rsidRPr="0045070C">
        <w:rPr>
          <w:rFonts w:ascii="Segoe UI" w:hAnsi="Segoe UI" w:cs="Segoe UI"/>
          <w:b/>
          <w:bCs/>
          <w:i/>
          <w:iCs/>
          <w:sz w:val="24"/>
          <w:szCs w:val="24"/>
        </w:rPr>
        <w:t>Internal Audit</w:t>
      </w:r>
    </w:p>
    <w:p w14:paraId="4E90FEB5" w14:textId="77777777" w:rsidR="0045070C" w:rsidRPr="0045070C" w:rsidRDefault="0045070C" w:rsidP="00941286">
      <w:pPr>
        <w:autoSpaceDE w:val="0"/>
        <w:autoSpaceDN w:val="0"/>
        <w:adjustRightInd w:val="0"/>
        <w:jc w:val="both"/>
        <w:rPr>
          <w:rFonts w:ascii="Segoe UI" w:hAnsi="Segoe UI" w:cs="Segoe UI"/>
          <w:i/>
          <w:iCs/>
          <w:sz w:val="24"/>
          <w:szCs w:val="24"/>
        </w:rPr>
      </w:pPr>
      <w:r w:rsidRPr="0045070C">
        <w:rPr>
          <w:rFonts w:ascii="Segoe UI" w:hAnsi="Segoe UI" w:cs="Segoe UI"/>
          <w:i/>
          <w:iCs/>
          <w:sz w:val="24"/>
          <w:szCs w:val="24"/>
        </w:rPr>
        <w:t>E</w:t>
      </w:r>
      <w:r w:rsidR="00941286" w:rsidRPr="0045070C">
        <w:rPr>
          <w:rFonts w:ascii="Segoe UI" w:hAnsi="Segoe UI" w:cs="Segoe UI"/>
          <w:i/>
          <w:iCs/>
          <w:sz w:val="24"/>
          <w:szCs w:val="24"/>
        </w:rPr>
        <w:t xml:space="preserve">nsure that there is an effective Internal Audit function established by management that meets mandatory Public Sector Internal Audit Standards and provides appropriate independent assurance to the Audit Committee, Chief Executive and Board of Directors. </w:t>
      </w:r>
    </w:p>
    <w:p w14:paraId="24A63FC6" w14:textId="344D24B9" w:rsidR="0045070C" w:rsidRDefault="0045070C" w:rsidP="00941286">
      <w:pPr>
        <w:autoSpaceDE w:val="0"/>
        <w:autoSpaceDN w:val="0"/>
        <w:adjustRightInd w:val="0"/>
        <w:jc w:val="both"/>
        <w:rPr>
          <w:rFonts w:ascii="Segoe UI" w:hAnsi="Segoe UI" w:cs="Segoe UI"/>
          <w:color w:val="ED7D31" w:themeColor="accent2"/>
          <w:sz w:val="24"/>
          <w:szCs w:val="24"/>
        </w:rPr>
      </w:pPr>
    </w:p>
    <w:p w14:paraId="0E869D89" w14:textId="0F2E5747" w:rsidR="0045070C" w:rsidRPr="0045070C" w:rsidRDefault="0045070C" w:rsidP="00941286">
      <w:pPr>
        <w:autoSpaceDE w:val="0"/>
        <w:autoSpaceDN w:val="0"/>
        <w:adjustRightInd w:val="0"/>
        <w:jc w:val="both"/>
        <w:rPr>
          <w:rFonts w:ascii="Segoe UI" w:hAnsi="Segoe UI" w:cs="Segoe UI"/>
          <w:sz w:val="24"/>
          <w:szCs w:val="24"/>
        </w:rPr>
      </w:pPr>
      <w:r w:rsidRPr="0045070C">
        <w:rPr>
          <w:rFonts w:ascii="Segoe UI" w:hAnsi="Segoe UI" w:cs="Segoe UI"/>
          <w:sz w:val="24"/>
          <w:szCs w:val="24"/>
        </w:rPr>
        <w:t xml:space="preserve">The Committee had </w:t>
      </w:r>
      <w:r>
        <w:rPr>
          <w:rFonts w:ascii="Segoe UI" w:hAnsi="Segoe UI" w:cs="Segoe UI"/>
          <w:sz w:val="24"/>
          <w:szCs w:val="24"/>
        </w:rPr>
        <w:t xml:space="preserve">reviewed </w:t>
      </w:r>
      <w:r w:rsidRPr="0045070C">
        <w:rPr>
          <w:rFonts w:ascii="Segoe UI" w:hAnsi="Segoe UI" w:cs="Segoe UI"/>
          <w:sz w:val="24"/>
          <w:szCs w:val="24"/>
        </w:rPr>
        <w:t xml:space="preserve">the Internal Audit Plan for </w:t>
      </w:r>
      <w:r>
        <w:rPr>
          <w:rFonts w:ascii="Segoe UI" w:hAnsi="Segoe UI" w:cs="Segoe UI"/>
          <w:sz w:val="24"/>
          <w:szCs w:val="24"/>
        </w:rPr>
        <w:t>2021/22, and commented upon its development,</w:t>
      </w:r>
      <w:r w:rsidRPr="0045070C">
        <w:rPr>
          <w:rFonts w:ascii="Segoe UI" w:hAnsi="Segoe UI" w:cs="Segoe UI"/>
          <w:sz w:val="24"/>
          <w:szCs w:val="24"/>
        </w:rPr>
        <w:t xml:space="preserve"> at its meeting</w:t>
      </w:r>
      <w:r>
        <w:rPr>
          <w:rFonts w:ascii="Segoe UI" w:hAnsi="Segoe UI" w:cs="Segoe UI"/>
          <w:sz w:val="24"/>
          <w:szCs w:val="24"/>
        </w:rPr>
        <w:t>s</w:t>
      </w:r>
      <w:r w:rsidRPr="0045070C">
        <w:rPr>
          <w:rFonts w:ascii="Segoe UI" w:hAnsi="Segoe UI" w:cs="Segoe UI"/>
          <w:sz w:val="24"/>
          <w:szCs w:val="24"/>
        </w:rPr>
        <w:t xml:space="preserve"> in </w:t>
      </w:r>
      <w:r>
        <w:rPr>
          <w:rFonts w:ascii="Segoe UI" w:hAnsi="Segoe UI" w:cs="Segoe UI"/>
          <w:sz w:val="24"/>
          <w:szCs w:val="24"/>
        </w:rPr>
        <w:t xml:space="preserve">April, </w:t>
      </w:r>
      <w:proofErr w:type="gramStart"/>
      <w:r>
        <w:rPr>
          <w:rFonts w:ascii="Segoe UI" w:hAnsi="Segoe UI" w:cs="Segoe UI"/>
          <w:sz w:val="24"/>
          <w:szCs w:val="24"/>
        </w:rPr>
        <w:t>May</w:t>
      </w:r>
      <w:proofErr w:type="gramEnd"/>
      <w:r>
        <w:rPr>
          <w:rFonts w:ascii="Segoe UI" w:hAnsi="Segoe UI" w:cs="Segoe UI"/>
          <w:sz w:val="24"/>
          <w:szCs w:val="24"/>
        </w:rPr>
        <w:t xml:space="preserve"> and September 2021</w:t>
      </w:r>
      <w:r w:rsidRPr="0045070C">
        <w:rPr>
          <w:rFonts w:ascii="Segoe UI" w:hAnsi="Segoe UI" w:cs="Segoe UI"/>
          <w:sz w:val="24"/>
          <w:szCs w:val="24"/>
        </w:rPr>
        <w:t xml:space="preserve">.  The Committee was assured that the Internal Audit Plan had been developed in line with the BAF and risk registers, previous audit coverage of fundamental systems and accumulated Internal Audit knowledge and experience.  At its regular meetings, the Committee received updates on progress against plan, updates on the performance of Trust management in meeting any overdue recommendations and monitored implementation by management of </w:t>
      </w:r>
      <w:r w:rsidR="00097A5B">
        <w:rPr>
          <w:rFonts w:ascii="Segoe UI" w:hAnsi="Segoe UI" w:cs="Segoe UI"/>
          <w:sz w:val="24"/>
          <w:szCs w:val="24"/>
        </w:rPr>
        <w:t>Internal Audit</w:t>
      </w:r>
      <w:r w:rsidRPr="0045070C">
        <w:rPr>
          <w:rFonts w:ascii="Segoe UI" w:hAnsi="Segoe UI" w:cs="Segoe UI"/>
          <w:sz w:val="24"/>
          <w:szCs w:val="24"/>
        </w:rPr>
        <w:t xml:space="preserve"> recommendations</w:t>
      </w:r>
      <w:r w:rsidR="00097A5B">
        <w:rPr>
          <w:rFonts w:ascii="Segoe UI" w:hAnsi="Segoe UI" w:cs="Segoe UI"/>
          <w:sz w:val="24"/>
          <w:szCs w:val="24"/>
        </w:rPr>
        <w:t xml:space="preserve"> (from ‘low’ to ‘high’)</w:t>
      </w:r>
      <w:r w:rsidRPr="0045070C">
        <w:rPr>
          <w:rFonts w:ascii="Segoe UI" w:hAnsi="Segoe UI" w:cs="Segoe UI"/>
          <w:sz w:val="24"/>
          <w:szCs w:val="24"/>
        </w:rPr>
        <w:t>.</w:t>
      </w:r>
    </w:p>
    <w:p w14:paraId="4FE7092E" w14:textId="47DBEB72" w:rsidR="0045070C" w:rsidRDefault="0045070C" w:rsidP="00941286">
      <w:pPr>
        <w:autoSpaceDE w:val="0"/>
        <w:autoSpaceDN w:val="0"/>
        <w:adjustRightInd w:val="0"/>
        <w:jc w:val="both"/>
        <w:rPr>
          <w:rFonts w:ascii="Segoe UI" w:hAnsi="Segoe UI" w:cs="Segoe UI"/>
          <w:color w:val="ED7D31" w:themeColor="accent2"/>
          <w:sz w:val="24"/>
          <w:szCs w:val="24"/>
        </w:rPr>
      </w:pPr>
    </w:p>
    <w:p w14:paraId="52F76A74" w14:textId="5EFC78D5" w:rsidR="00A41721" w:rsidRDefault="00097A5B" w:rsidP="00A63280">
      <w:pPr>
        <w:autoSpaceDE w:val="0"/>
        <w:autoSpaceDN w:val="0"/>
        <w:adjustRightInd w:val="0"/>
        <w:jc w:val="both"/>
        <w:rPr>
          <w:rFonts w:ascii="Segoe UI" w:hAnsi="Segoe UI" w:cs="Segoe UI"/>
          <w:sz w:val="24"/>
          <w:szCs w:val="24"/>
        </w:rPr>
      </w:pPr>
      <w:r w:rsidRPr="00097A5B">
        <w:rPr>
          <w:rFonts w:ascii="Segoe UI" w:hAnsi="Segoe UI" w:cs="Segoe UI"/>
          <w:sz w:val="24"/>
          <w:szCs w:val="24"/>
        </w:rPr>
        <w:t xml:space="preserve">The Committee received the Head of Internal Audit Opinion for </w:t>
      </w:r>
      <w:r>
        <w:rPr>
          <w:rFonts w:ascii="Segoe UI" w:hAnsi="Segoe UI" w:cs="Segoe UI"/>
          <w:sz w:val="24"/>
          <w:szCs w:val="24"/>
        </w:rPr>
        <w:t>2020/21</w:t>
      </w:r>
      <w:r w:rsidRPr="00097A5B">
        <w:rPr>
          <w:rFonts w:ascii="Segoe UI" w:hAnsi="Segoe UI" w:cs="Segoe UI"/>
          <w:sz w:val="24"/>
          <w:szCs w:val="24"/>
        </w:rPr>
        <w:t xml:space="preserve"> and the Internal Audit annual report for </w:t>
      </w:r>
      <w:r>
        <w:rPr>
          <w:rFonts w:ascii="Segoe UI" w:hAnsi="Segoe UI" w:cs="Segoe UI"/>
          <w:sz w:val="24"/>
          <w:szCs w:val="24"/>
        </w:rPr>
        <w:t>2020/21</w:t>
      </w:r>
      <w:r w:rsidRPr="00097A5B">
        <w:rPr>
          <w:rFonts w:ascii="Segoe UI" w:hAnsi="Segoe UI" w:cs="Segoe UI"/>
          <w:sz w:val="24"/>
          <w:szCs w:val="24"/>
        </w:rPr>
        <w:t xml:space="preserve"> in </w:t>
      </w:r>
      <w:r>
        <w:rPr>
          <w:rFonts w:ascii="Segoe UI" w:hAnsi="Segoe UI" w:cs="Segoe UI"/>
          <w:sz w:val="24"/>
          <w:szCs w:val="24"/>
        </w:rPr>
        <w:t>June 2021</w:t>
      </w:r>
      <w:r w:rsidRPr="00097A5B">
        <w:rPr>
          <w:rFonts w:ascii="Segoe UI" w:hAnsi="Segoe UI" w:cs="Segoe UI"/>
          <w:sz w:val="24"/>
          <w:szCs w:val="24"/>
        </w:rPr>
        <w:t xml:space="preserve">.  The overall Head of Internal </w:t>
      </w:r>
      <w:r w:rsidRPr="00097A5B">
        <w:rPr>
          <w:rFonts w:ascii="Segoe UI" w:hAnsi="Segoe UI" w:cs="Segoe UI"/>
          <w:sz w:val="24"/>
          <w:szCs w:val="24"/>
        </w:rPr>
        <w:lastRenderedPageBreak/>
        <w:t xml:space="preserve">Audit Opinion for </w:t>
      </w:r>
      <w:r>
        <w:rPr>
          <w:rFonts w:ascii="Segoe UI" w:hAnsi="Segoe UI" w:cs="Segoe UI"/>
          <w:sz w:val="24"/>
          <w:szCs w:val="24"/>
        </w:rPr>
        <w:t xml:space="preserve">2020/21 </w:t>
      </w:r>
      <w:r w:rsidRPr="00097A5B">
        <w:rPr>
          <w:rFonts w:ascii="Segoe UI" w:hAnsi="Segoe UI" w:cs="Segoe UI"/>
          <w:sz w:val="24"/>
          <w:szCs w:val="24"/>
        </w:rPr>
        <w:t xml:space="preserve">was generally satisfactory with some improvements required based on the specific work undertaken in each of the reviews and the findings of these.  There was one individually ‘high’ risk rated finding on the </w:t>
      </w:r>
      <w:r>
        <w:rPr>
          <w:rFonts w:ascii="Segoe UI" w:hAnsi="Segoe UI" w:cs="Segoe UI"/>
          <w:sz w:val="24"/>
          <w:szCs w:val="24"/>
        </w:rPr>
        <w:t>E</w:t>
      </w:r>
      <w:r w:rsidRPr="00097A5B">
        <w:rPr>
          <w:rFonts w:ascii="Segoe UI" w:hAnsi="Segoe UI" w:cs="Segoe UI"/>
          <w:sz w:val="24"/>
          <w:szCs w:val="24"/>
        </w:rPr>
        <w:t xml:space="preserve">mployee </w:t>
      </w:r>
      <w:r>
        <w:rPr>
          <w:rFonts w:ascii="Segoe UI" w:hAnsi="Segoe UI" w:cs="Segoe UI"/>
          <w:sz w:val="24"/>
          <w:szCs w:val="24"/>
        </w:rPr>
        <w:t>Data R</w:t>
      </w:r>
      <w:r w:rsidRPr="00097A5B">
        <w:rPr>
          <w:rFonts w:ascii="Segoe UI" w:hAnsi="Segoe UI" w:cs="Segoe UI"/>
          <w:sz w:val="24"/>
          <w:szCs w:val="24"/>
        </w:rPr>
        <w:t>ecords</w:t>
      </w:r>
      <w:r>
        <w:rPr>
          <w:rFonts w:ascii="Segoe UI" w:hAnsi="Segoe UI" w:cs="Segoe UI"/>
          <w:sz w:val="24"/>
          <w:szCs w:val="24"/>
        </w:rPr>
        <w:t xml:space="preserve"> (IT) report</w:t>
      </w:r>
      <w:r w:rsidRPr="00097A5B">
        <w:rPr>
          <w:rFonts w:ascii="Segoe UI" w:hAnsi="Segoe UI" w:cs="Segoe UI"/>
          <w:sz w:val="24"/>
          <w:szCs w:val="24"/>
        </w:rPr>
        <w:t xml:space="preserve">; all the other individual findings were either </w:t>
      </w:r>
      <w:r>
        <w:rPr>
          <w:rFonts w:ascii="Segoe UI" w:hAnsi="Segoe UI" w:cs="Segoe UI"/>
          <w:sz w:val="24"/>
          <w:szCs w:val="24"/>
        </w:rPr>
        <w:t>‘</w:t>
      </w:r>
      <w:r w:rsidRPr="00097A5B">
        <w:rPr>
          <w:rFonts w:ascii="Segoe UI" w:hAnsi="Segoe UI" w:cs="Segoe UI"/>
          <w:sz w:val="24"/>
          <w:szCs w:val="24"/>
        </w:rPr>
        <w:t>medium</w:t>
      </w:r>
      <w:r>
        <w:rPr>
          <w:rFonts w:ascii="Segoe UI" w:hAnsi="Segoe UI" w:cs="Segoe UI"/>
          <w:sz w:val="24"/>
          <w:szCs w:val="24"/>
        </w:rPr>
        <w:t>’</w:t>
      </w:r>
      <w:r w:rsidRPr="00097A5B">
        <w:rPr>
          <w:rFonts w:ascii="Segoe UI" w:hAnsi="Segoe UI" w:cs="Segoe UI"/>
          <w:sz w:val="24"/>
          <w:szCs w:val="24"/>
        </w:rPr>
        <w:t xml:space="preserve"> or </w:t>
      </w:r>
      <w:r>
        <w:rPr>
          <w:rFonts w:ascii="Segoe UI" w:hAnsi="Segoe UI" w:cs="Segoe UI"/>
          <w:sz w:val="24"/>
          <w:szCs w:val="24"/>
        </w:rPr>
        <w:t>‘</w:t>
      </w:r>
      <w:r w:rsidRPr="00097A5B">
        <w:rPr>
          <w:rFonts w:ascii="Segoe UI" w:hAnsi="Segoe UI" w:cs="Segoe UI"/>
          <w:sz w:val="24"/>
          <w:szCs w:val="24"/>
        </w:rPr>
        <w:t>low</w:t>
      </w:r>
      <w:r>
        <w:rPr>
          <w:rFonts w:ascii="Segoe UI" w:hAnsi="Segoe UI" w:cs="Segoe UI"/>
          <w:sz w:val="24"/>
          <w:szCs w:val="24"/>
        </w:rPr>
        <w:t>’</w:t>
      </w:r>
      <w:r w:rsidRPr="00097A5B">
        <w:rPr>
          <w:rFonts w:ascii="Segoe UI" w:hAnsi="Segoe UI" w:cs="Segoe UI"/>
          <w:sz w:val="24"/>
          <w:szCs w:val="24"/>
        </w:rPr>
        <w:t xml:space="preserve"> risk rated.</w:t>
      </w:r>
    </w:p>
    <w:p w14:paraId="16B47798" w14:textId="245CD17F" w:rsidR="00B9374A" w:rsidRDefault="00B9374A" w:rsidP="00A63280">
      <w:pPr>
        <w:autoSpaceDE w:val="0"/>
        <w:autoSpaceDN w:val="0"/>
        <w:adjustRightInd w:val="0"/>
        <w:jc w:val="both"/>
        <w:rPr>
          <w:rFonts w:ascii="Segoe UI" w:hAnsi="Segoe UI" w:cs="Segoe UI"/>
          <w:sz w:val="24"/>
          <w:szCs w:val="24"/>
        </w:rPr>
      </w:pPr>
    </w:p>
    <w:p w14:paraId="17DDAF5C" w14:textId="5B5DF072" w:rsidR="00B9374A" w:rsidRDefault="00B9374A" w:rsidP="00A63280">
      <w:pPr>
        <w:autoSpaceDE w:val="0"/>
        <w:autoSpaceDN w:val="0"/>
        <w:adjustRightInd w:val="0"/>
        <w:jc w:val="both"/>
        <w:rPr>
          <w:rFonts w:ascii="Segoe UI" w:hAnsi="Segoe UI" w:cs="Segoe UI"/>
          <w:sz w:val="24"/>
          <w:szCs w:val="24"/>
        </w:rPr>
      </w:pPr>
      <w:r>
        <w:rPr>
          <w:rFonts w:ascii="Segoe UI" w:hAnsi="Segoe UI" w:cs="Segoe UI"/>
          <w:sz w:val="24"/>
          <w:szCs w:val="24"/>
        </w:rPr>
        <w:t xml:space="preserve">The Committee also engaged early in the development of the Internal Audit Plan 2022/23 at its private workshops on 01 and 08 February 2022, including following consideration of BAF risks and their impact upon the Internal Audit Plan 2022/23.  </w:t>
      </w:r>
    </w:p>
    <w:p w14:paraId="19945F92" w14:textId="77777777" w:rsidR="00CD300C" w:rsidRPr="00A63280" w:rsidRDefault="00CD300C" w:rsidP="00A63280">
      <w:pPr>
        <w:autoSpaceDE w:val="0"/>
        <w:autoSpaceDN w:val="0"/>
        <w:adjustRightInd w:val="0"/>
        <w:jc w:val="both"/>
        <w:rPr>
          <w:rFonts w:ascii="Segoe UI" w:hAnsi="Segoe UI" w:cs="Segoe UI"/>
          <w:sz w:val="24"/>
          <w:szCs w:val="24"/>
        </w:rPr>
      </w:pPr>
    </w:p>
    <w:p w14:paraId="6188A7E1" w14:textId="5309B615" w:rsidR="00941286" w:rsidRPr="00A63280" w:rsidRDefault="00835159" w:rsidP="00941286">
      <w:pPr>
        <w:autoSpaceDE w:val="0"/>
        <w:autoSpaceDN w:val="0"/>
        <w:adjustRightInd w:val="0"/>
        <w:rPr>
          <w:rFonts w:ascii="Segoe UI" w:hAnsi="Segoe UI" w:cs="Segoe UI"/>
          <w:b/>
          <w:bCs/>
          <w:i/>
          <w:iCs/>
          <w:sz w:val="24"/>
          <w:szCs w:val="24"/>
        </w:rPr>
      </w:pPr>
      <w:r w:rsidRPr="00A63280">
        <w:rPr>
          <w:rFonts w:ascii="Segoe UI" w:hAnsi="Segoe UI" w:cs="Segoe UI"/>
          <w:b/>
          <w:bCs/>
          <w:i/>
          <w:iCs/>
          <w:sz w:val="24"/>
          <w:szCs w:val="24"/>
        </w:rPr>
        <w:t xml:space="preserve">2.3 </w:t>
      </w:r>
      <w:r w:rsidR="00941286" w:rsidRPr="00A63280">
        <w:rPr>
          <w:rFonts w:ascii="Segoe UI" w:hAnsi="Segoe UI" w:cs="Segoe UI"/>
          <w:b/>
          <w:bCs/>
          <w:i/>
          <w:iCs/>
          <w:sz w:val="24"/>
          <w:szCs w:val="24"/>
        </w:rPr>
        <w:t>External Audit</w:t>
      </w:r>
    </w:p>
    <w:p w14:paraId="7A09534F" w14:textId="78C2DF6F" w:rsidR="00941286" w:rsidRPr="00A63280" w:rsidRDefault="00A63280" w:rsidP="00941286">
      <w:pPr>
        <w:autoSpaceDE w:val="0"/>
        <w:autoSpaceDN w:val="0"/>
        <w:adjustRightInd w:val="0"/>
        <w:jc w:val="both"/>
        <w:rPr>
          <w:rFonts w:ascii="Segoe UI" w:hAnsi="Segoe UI" w:cs="Segoe UI"/>
          <w:i/>
          <w:iCs/>
          <w:sz w:val="24"/>
          <w:szCs w:val="24"/>
        </w:rPr>
      </w:pPr>
      <w:r w:rsidRPr="00A63280">
        <w:rPr>
          <w:rFonts w:ascii="Segoe UI" w:hAnsi="Segoe UI" w:cs="Segoe UI"/>
          <w:i/>
          <w:iCs/>
          <w:sz w:val="24"/>
          <w:szCs w:val="24"/>
        </w:rPr>
        <w:t>R</w:t>
      </w:r>
      <w:r w:rsidR="00941286" w:rsidRPr="00A63280">
        <w:rPr>
          <w:rFonts w:ascii="Segoe UI" w:hAnsi="Segoe UI" w:cs="Segoe UI"/>
          <w:i/>
          <w:iCs/>
          <w:sz w:val="24"/>
          <w:szCs w:val="24"/>
        </w:rPr>
        <w:t xml:space="preserve">eview the work and findings of the External Auditor appointed by the Trust’s Council of Governors and consider the implications and management’s responses to their work. </w:t>
      </w:r>
    </w:p>
    <w:p w14:paraId="0734563D" w14:textId="7DDD1DE0" w:rsidR="002769FC" w:rsidRDefault="002769FC" w:rsidP="00941286">
      <w:pPr>
        <w:autoSpaceDE w:val="0"/>
        <w:autoSpaceDN w:val="0"/>
        <w:adjustRightInd w:val="0"/>
        <w:jc w:val="both"/>
        <w:rPr>
          <w:rFonts w:ascii="Segoe UI" w:hAnsi="Segoe UI" w:cs="Segoe UI"/>
          <w:sz w:val="24"/>
          <w:szCs w:val="24"/>
        </w:rPr>
      </w:pPr>
    </w:p>
    <w:p w14:paraId="34D960EF" w14:textId="10FB9DD5" w:rsidR="002769FC" w:rsidRDefault="00FF74C3" w:rsidP="002769FC">
      <w:pPr>
        <w:jc w:val="both"/>
        <w:rPr>
          <w:rFonts w:ascii="Segoe UI" w:hAnsi="Segoe UI" w:cs="Segoe UI"/>
          <w:sz w:val="24"/>
          <w:szCs w:val="24"/>
        </w:rPr>
      </w:pPr>
      <w:r w:rsidRPr="00FF74C3">
        <w:rPr>
          <w:rFonts w:ascii="Segoe UI" w:hAnsi="Segoe UI" w:cs="Segoe UI"/>
          <w:sz w:val="24"/>
          <w:szCs w:val="24"/>
        </w:rPr>
        <w:t xml:space="preserve">The Committee received a planning report from the External Auditors in </w:t>
      </w:r>
      <w:r>
        <w:rPr>
          <w:rFonts w:ascii="Segoe UI" w:hAnsi="Segoe UI" w:cs="Segoe UI"/>
          <w:sz w:val="24"/>
          <w:szCs w:val="24"/>
        </w:rPr>
        <w:t>April 2021</w:t>
      </w:r>
      <w:r w:rsidRPr="00FF74C3">
        <w:rPr>
          <w:rFonts w:ascii="Segoe UI" w:hAnsi="Segoe UI" w:cs="Segoe UI"/>
          <w:sz w:val="24"/>
          <w:szCs w:val="24"/>
        </w:rPr>
        <w:t xml:space="preserve"> which set out the focus for the External Audit for 20</w:t>
      </w:r>
      <w:r>
        <w:rPr>
          <w:rFonts w:ascii="Segoe UI" w:hAnsi="Segoe UI" w:cs="Segoe UI"/>
          <w:sz w:val="24"/>
          <w:szCs w:val="24"/>
        </w:rPr>
        <w:t>20/21</w:t>
      </w:r>
      <w:r w:rsidRPr="00FF74C3">
        <w:rPr>
          <w:rFonts w:ascii="Segoe UI" w:hAnsi="Segoe UI" w:cs="Segoe UI"/>
          <w:sz w:val="24"/>
          <w:szCs w:val="24"/>
        </w:rPr>
        <w:t xml:space="preserve">, </w:t>
      </w:r>
      <w:r>
        <w:rPr>
          <w:rFonts w:ascii="Segoe UI" w:hAnsi="Segoe UI" w:cs="Segoe UI"/>
          <w:sz w:val="24"/>
          <w:szCs w:val="24"/>
        </w:rPr>
        <w:t xml:space="preserve">together with an ‘Informing the Audit Risk Assessment’ which was </w:t>
      </w:r>
      <w:r w:rsidRPr="00FF74C3">
        <w:rPr>
          <w:rFonts w:ascii="Segoe UI" w:hAnsi="Segoe UI" w:cs="Segoe UI"/>
          <w:sz w:val="24"/>
          <w:szCs w:val="24"/>
        </w:rPr>
        <w:t xml:space="preserve">the Committee’s opportunity to sense-check the responses provided by management to External Audit and ensure that these aligned with the Committee’s understanding of the organisation.  </w:t>
      </w:r>
      <w:r w:rsidR="00E26AFB">
        <w:rPr>
          <w:rFonts w:ascii="Segoe UI" w:hAnsi="Segoe UI" w:cs="Segoe UI"/>
          <w:sz w:val="24"/>
          <w:szCs w:val="24"/>
        </w:rPr>
        <w:t>A</w:t>
      </w:r>
      <w:r w:rsidR="002769FC">
        <w:rPr>
          <w:rFonts w:ascii="Segoe UI" w:hAnsi="Segoe UI" w:cs="Segoe UI"/>
          <w:sz w:val="24"/>
          <w:szCs w:val="24"/>
        </w:rPr>
        <w:t xml:space="preserve">t </w:t>
      </w:r>
      <w:r w:rsidR="002769FC" w:rsidRPr="002769FC">
        <w:rPr>
          <w:rFonts w:ascii="Segoe UI" w:hAnsi="Segoe UI" w:cs="Segoe UI"/>
          <w:sz w:val="24"/>
          <w:szCs w:val="24"/>
        </w:rPr>
        <w:t>its regular meetings</w:t>
      </w:r>
      <w:r w:rsidR="006443C4">
        <w:rPr>
          <w:rFonts w:ascii="Segoe UI" w:hAnsi="Segoe UI" w:cs="Segoe UI"/>
          <w:sz w:val="24"/>
          <w:szCs w:val="24"/>
        </w:rPr>
        <w:t xml:space="preserve"> </w:t>
      </w:r>
      <w:r w:rsidR="002769FC" w:rsidRPr="002769FC">
        <w:rPr>
          <w:rFonts w:ascii="Segoe UI" w:hAnsi="Segoe UI" w:cs="Segoe UI"/>
          <w:sz w:val="24"/>
          <w:szCs w:val="24"/>
        </w:rPr>
        <w:t xml:space="preserve">the Committee </w:t>
      </w:r>
      <w:r w:rsidR="00A252EE">
        <w:rPr>
          <w:rFonts w:ascii="Segoe UI" w:hAnsi="Segoe UI" w:cs="Segoe UI"/>
          <w:sz w:val="24"/>
          <w:szCs w:val="24"/>
        </w:rPr>
        <w:t xml:space="preserve">also </w:t>
      </w:r>
      <w:r w:rsidR="002769FC" w:rsidRPr="002769FC">
        <w:rPr>
          <w:rFonts w:ascii="Segoe UI" w:hAnsi="Segoe UI" w:cs="Segoe UI"/>
          <w:sz w:val="24"/>
          <w:szCs w:val="24"/>
        </w:rPr>
        <w:t>received progress updates against the External Audit.</w:t>
      </w:r>
    </w:p>
    <w:p w14:paraId="5AF76628" w14:textId="77777777" w:rsidR="002769FC" w:rsidRDefault="002769FC" w:rsidP="002769FC">
      <w:pPr>
        <w:jc w:val="both"/>
        <w:rPr>
          <w:color w:val="7030A0"/>
        </w:rPr>
      </w:pPr>
    </w:p>
    <w:p w14:paraId="417265D8" w14:textId="28D05270" w:rsidR="002769FC" w:rsidRPr="002769FC" w:rsidRDefault="002769FC" w:rsidP="002769FC">
      <w:pPr>
        <w:jc w:val="both"/>
        <w:rPr>
          <w:rFonts w:ascii="Segoe UI" w:hAnsi="Segoe UI" w:cs="Segoe UI"/>
          <w:sz w:val="24"/>
          <w:szCs w:val="24"/>
        </w:rPr>
      </w:pPr>
      <w:r w:rsidRPr="002769FC">
        <w:rPr>
          <w:rFonts w:ascii="Segoe UI" w:hAnsi="Segoe UI" w:cs="Segoe UI"/>
          <w:sz w:val="24"/>
          <w:szCs w:val="24"/>
        </w:rPr>
        <w:t>The Committee received the following reports from the External Auditors which they considered in formal session:</w:t>
      </w:r>
    </w:p>
    <w:p w14:paraId="33C1DB47" w14:textId="2F3FDAB9" w:rsidR="00384195" w:rsidRDefault="00384195" w:rsidP="00824647">
      <w:pPr>
        <w:pStyle w:val="ListParagraph"/>
        <w:numPr>
          <w:ilvl w:val="0"/>
          <w:numId w:val="21"/>
        </w:numPr>
        <w:jc w:val="both"/>
        <w:rPr>
          <w:rFonts w:ascii="Segoe UI" w:hAnsi="Segoe UI" w:cs="Segoe UI"/>
        </w:rPr>
      </w:pPr>
      <w:r w:rsidRPr="00384195">
        <w:rPr>
          <w:rFonts w:ascii="Segoe UI" w:hAnsi="Segoe UI" w:cs="Segoe UI"/>
        </w:rPr>
        <w:t>External Audit report on the financial statement audit (including draft letters of representation</w:t>
      </w:r>
      <w:proofErr w:type="gramStart"/>
      <w:r w:rsidRPr="00384195">
        <w:rPr>
          <w:rFonts w:ascii="Segoe UI" w:hAnsi="Segoe UI" w:cs="Segoe UI"/>
        </w:rPr>
        <w:t>)</w:t>
      </w:r>
      <w:r>
        <w:rPr>
          <w:rFonts w:ascii="Segoe UI" w:hAnsi="Segoe UI" w:cs="Segoe UI"/>
        </w:rPr>
        <w:t>;</w:t>
      </w:r>
      <w:proofErr w:type="gramEnd"/>
    </w:p>
    <w:p w14:paraId="1F8BDA0D" w14:textId="529FCC43" w:rsidR="00FF74C3" w:rsidRDefault="00FF74C3" w:rsidP="00824647">
      <w:pPr>
        <w:pStyle w:val="ListParagraph"/>
        <w:numPr>
          <w:ilvl w:val="0"/>
          <w:numId w:val="21"/>
        </w:numPr>
        <w:jc w:val="both"/>
        <w:rPr>
          <w:rFonts w:ascii="Segoe UI" w:hAnsi="Segoe UI" w:cs="Segoe UI"/>
        </w:rPr>
      </w:pPr>
      <w:r>
        <w:rPr>
          <w:rFonts w:ascii="Segoe UI" w:hAnsi="Segoe UI" w:cs="Segoe UI"/>
        </w:rPr>
        <w:t>Audit Findings Report</w:t>
      </w:r>
      <w:r w:rsidR="00384195">
        <w:rPr>
          <w:rFonts w:ascii="Segoe UI" w:hAnsi="Segoe UI" w:cs="Segoe UI"/>
        </w:rPr>
        <w:t xml:space="preserve">; and </w:t>
      </w:r>
    </w:p>
    <w:p w14:paraId="14B7B57F" w14:textId="3F440350" w:rsidR="00FF74C3" w:rsidRPr="00FF74C3" w:rsidRDefault="00FF74C3" w:rsidP="00FF74C3">
      <w:pPr>
        <w:pStyle w:val="ListParagraph"/>
        <w:numPr>
          <w:ilvl w:val="0"/>
          <w:numId w:val="21"/>
        </w:numPr>
        <w:rPr>
          <w:rFonts w:ascii="Segoe UI" w:hAnsi="Segoe UI" w:cs="Segoe UI"/>
        </w:rPr>
      </w:pPr>
      <w:r w:rsidRPr="00FF74C3">
        <w:rPr>
          <w:rFonts w:ascii="Segoe UI" w:hAnsi="Segoe UI" w:cs="Segoe UI"/>
        </w:rPr>
        <w:t xml:space="preserve">Value For Money report (‘Auditor’s Annual Report’) on financial sustainability, governance and improving economy, </w:t>
      </w:r>
      <w:proofErr w:type="gramStart"/>
      <w:r w:rsidRPr="00FF74C3">
        <w:rPr>
          <w:rFonts w:ascii="Segoe UI" w:hAnsi="Segoe UI" w:cs="Segoe UI"/>
        </w:rPr>
        <w:t>efficiency</w:t>
      </w:r>
      <w:proofErr w:type="gramEnd"/>
      <w:r w:rsidRPr="00FF74C3">
        <w:rPr>
          <w:rFonts w:ascii="Segoe UI" w:hAnsi="Segoe UI" w:cs="Segoe UI"/>
        </w:rPr>
        <w:t xml:space="preserve"> and effectiveness</w:t>
      </w:r>
      <w:r w:rsidR="00384195">
        <w:rPr>
          <w:rFonts w:ascii="Segoe UI" w:hAnsi="Segoe UI" w:cs="Segoe UI"/>
        </w:rPr>
        <w:t>.</w:t>
      </w:r>
      <w:r w:rsidRPr="00FF74C3">
        <w:rPr>
          <w:rFonts w:ascii="Segoe UI" w:hAnsi="Segoe UI" w:cs="Segoe UI"/>
        </w:rPr>
        <w:t xml:space="preserve"> </w:t>
      </w:r>
    </w:p>
    <w:p w14:paraId="59EBADAB" w14:textId="56CBE32B" w:rsidR="002769FC" w:rsidRDefault="002769FC" w:rsidP="002769FC">
      <w:pPr>
        <w:jc w:val="both"/>
        <w:rPr>
          <w:rFonts w:ascii="Segoe UI" w:hAnsi="Segoe UI" w:cs="Segoe UI"/>
          <w:sz w:val="24"/>
          <w:szCs w:val="24"/>
        </w:rPr>
      </w:pPr>
    </w:p>
    <w:p w14:paraId="66D6C767" w14:textId="7CECCBCB" w:rsidR="00FF74C3" w:rsidRPr="002769FC" w:rsidRDefault="00384195" w:rsidP="002769FC">
      <w:pPr>
        <w:jc w:val="both"/>
        <w:rPr>
          <w:rFonts w:ascii="Segoe UI" w:hAnsi="Segoe UI" w:cs="Segoe UI"/>
          <w:sz w:val="24"/>
          <w:szCs w:val="24"/>
        </w:rPr>
      </w:pPr>
      <w:r>
        <w:rPr>
          <w:rFonts w:ascii="Segoe UI" w:hAnsi="Segoe UI" w:cs="Segoe UI"/>
          <w:sz w:val="24"/>
          <w:szCs w:val="24"/>
        </w:rPr>
        <w:t>From September 2021, t</w:t>
      </w:r>
      <w:r w:rsidR="00FF74C3">
        <w:rPr>
          <w:rFonts w:ascii="Segoe UI" w:hAnsi="Segoe UI" w:cs="Segoe UI"/>
          <w:sz w:val="24"/>
          <w:szCs w:val="24"/>
        </w:rPr>
        <w:t>he Committee also reviewed the</w:t>
      </w:r>
      <w:r w:rsidR="00FF74C3" w:rsidRPr="00FF74C3">
        <w:rPr>
          <w:rFonts w:ascii="Segoe UI" w:hAnsi="Segoe UI" w:cs="Segoe UI"/>
          <w:sz w:val="24"/>
          <w:szCs w:val="24"/>
        </w:rPr>
        <w:t xml:space="preserve"> contracts for External Audit, Internal Audit and Counter Fraud (prior to commencement of formal procurement which would be required for all towards the end of 2022</w:t>
      </w:r>
      <w:r w:rsidR="00FF74C3">
        <w:rPr>
          <w:rFonts w:ascii="Segoe UI" w:hAnsi="Segoe UI" w:cs="Segoe UI"/>
          <w:sz w:val="24"/>
          <w:szCs w:val="24"/>
        </w:rPr>
        <w:t xml:space="preserve">). </w:t>
      </w:r>
    </w:p>
    <w:p w14:paraId="6E42E2CF" w14:textId="77777777" w:rsidR="00FF74C3" w:rsidRDefault="00FF74C3" w:rsidP="00E26AFB">
      <w:pPr>
        <w:jc w:val="both"/>
        <w:rPr>
          <w:rFonts w:ascii="Segoe UI" w:hAnsi="Segoe UI" w:cs="Segoe UI"/>
          <w:sz w:val="24"/>
          <w:szCs w:val="24"/>
        </w:rPr>
      </w:pPr>
    </w:p>
    <w:p w14:paraId="1F6294AB" w14:textId="05E1B162" w:rsidR="00941286" w:rsidRPr="00384195" w:rsidRDefault="00835159" w:rsidP="00941286">
      <w:pPr>
        <w:autoSpaceDE w:val="0"/>
        <w:autoSpaceDN w:val="0"/>
        <w:adjustRightInd w:val="0"/>
        <w:rPr>
          <w:rFonts w:ascii="Segoe UI" w:hAnsi="Segoe UI" w:cs="Segoe UI"/>
          <w:b/>
          <w:bCs/>
          <w:i/>
          <w:iCs/>
          <w:sz w:val="24"/>
          <w:szCs w:val="24"/>
        </w:rPr>
      </w:pPr>
      <w:r w:rsidRPr="00384195">
        <w:rPr>
          <w:rFonts w:ascii="Segoe UI" w:hAnsi="Segoe UI" w:cs="Segoe UI"/>
          <w:b/>
          <w:bCs/>
          <w:i/>
          <w:iCs/>
          <w:sz w:val="24"/>
          <w:szCs w:val="24"/>
        </w:rPr>
        <w:t xml:space="preserve">2.4 </w:t>
      </w:r>
      <w:r w:rsidR="00941286" w:rsidRPr="00384195">
        <w:rPr>
          <w:rFonts w:ascii="Segoe UI" w:hAnsi="Segoe UI" w:cs="Segoe UI"/>
          <w:b/>
          <w:bCs/>
          <w:i/>
          <w:iCs/>
          <w:sz w:val="24"/>
          <w:szCs w:val="24"/>
        </w:rPr>
        <w:t>Other Assurance Functions</w:t>
      </w:r>
      <w:r w:rsidR="00384195">
        <w:rPr>
          <w:rFonts w:ascii="Segoe UI" w:hAnsi="Segoe UI" w:cs="Segoe UI"/>
          <w:b/>
          <w:bCs/>
          <w:i/>
          <w:iCs/>
          <w:sz w:val="24"/>
          <w:szCs w:val="24"/>
        </w:rPr>
        <w:t xml:space="preserve"> and Management</w:t>
      </w:r>
      <w:r w:rsidR="0085618B">
        <w:rPr>
          <w:rFonts w:ascii="Segoe UI" w:hAnsi="Segoe UI" w:cs="Segoe UI"/>
          <w:b/>
          <w:bCs/>
          <w:i/>
          <w:iCs/>
          <w:sz w:val="24"/>
          <w:szCs w:val="24"/>
        </w:rPr>
        <w:t xml:space="preserve"> (including Clinical Audit)</w:t>
      </w:r>
    </w:p>
    <w:p w14:paraId="1268D98D" w14:textId="1F725521" w:rsidR="0099570C" w:rsidRPr="00CD300C" w:rsidRDefault="00384195" w:rsidP="00941286">
      <w:pPr>
        <w:autoSpaceDE w:val="0"/>
        <w:autoSpaceDN w:val="0"/>
        <w:adjustRightInd w:val="0"/>
        <w:jc w:val="both"/>
        <w:rPr>
          <w:rFonts w:ascii="Segoe UI" w:hAnsi="Segoe UI" w:cs="Segoe UI"/>
          <w:sz w:val="24"/>
          <w:szCs w:val="24"/>
        </w:rPr>
      </w:pPr>
      <w:r w:rsidRPr="00384195">
        <w:rPr>
          <w:rFonts w:ascii="Segoe UI" w:hAnsi="Segoe UI" w:cs="Segoe UI"/>
          <w:i/>
          <w:iCs/>
          <w:sz w:val="24"/>
          <w:szCs w:val="24"/>
        </w:rPr>
        <w:t>R</w:t>
      </w:r>
      <w:r w:rsidR="00941286" w:rsidRPr="00384195">
        <w:rPr>
          <w:rFonts w:ascii="Segoe UI" w:hAnsi="Segoe UI" w:cs="Segoe UI"/>
          <w:i/>
          <w:iCs/>
          <w:sz w:val="24"/>
          <w:szCs w:val="24"/>
        </w:rPr>
        <w:t>eview the findings of other significant assurance functions, both internal and external to the Trust, and consider the implications to the governance of the Trust</w:t>
      </w:r>
      <w:r>
        <w:rPr>
          <w:rFonts w:ascii="Segoe UI" w:hAnsi="Segoe UI" w:cs="Segoe UI"/>
          <w:i/>
          <w:iCs/>
          <w:sz w:val="24"/>
          <w:szCs w:val="24"/>
        </w:rPr>
        <w:t xml:space="preserve">; </w:t>
      </w:r>
      <w:r w:rsidRPr="00384195">
        <w:rPr>
          <w:rFonts w:ascii="Segoe UI" w:hAnsi="Segoe UI" w:cs="Segoe UI"/>
          <w:i/>
          <w:iCs/>
          <w:sz w:val="24"/>
          <w:szCs w:val="24"/>
        </w:rPr>
        <w:t>the Committee members will wish to satisfy themselves on the assurance that can be gained from the Clinical Audit function</w:t>
      </w:r>
      <w:r>
        <w:rPr>
          <w:rFonts w:ascii="Segoe UI" w:hAnsi="Segoe UI" w:cs="Segoe UI"/>
          <w:i/>
          <w:iCs/>
          <w:sz w:val="24"/>
          <w:szCs w:val="24"/>
        </w:rPr>
        <w:t>.</w:t>
      </w:r>
      <w:r w:rsidR="00941286" w:rsidRPr="00384195">
        <w:rPr>
          <w:rFonts w:ascii="Segoe UI" w:hAnsi="Segoe UI" w:cs="Segoe UI"/>
          <w:i/>
          <w:iCs/>
          <w:sz w:val="24"/>
          <w:szCs w:val="24"/>
        </w:rPr>
        <w:t xml:space="preserve"> </w:t>
      </w:r>
      <w:r>
        <w:rPr>
          <w:rFonts w:ascii="Segoe UI" w:hAnsi="Segoe UI" w:cs="Segoe UI"/>
          <w:i/>
          <w:iCs/>
          <w:sz w:val="24"/>
          <w:szCs w:val="24"/>
        </w:rPr>
        <w:t xml:space="preserve"> Review t</w:t>
      </w:r>
      <w:r w:rsidRPr="00384195">
        <w:rPr>
          <w:rFonts w:ascii="Segoe UI" w:hAnsi="Segoe UI" w:cs="Segoe UI"/>
          <w:i/>
          <w:iCs/>
          <w:sz w:val="24"/>
          <w:szCs w:val="24"/>
        </w:rPr>
        <w:t>he work of other committees whose work can provide relevant assurance to the Committee’s own scope of work</w:t>
      </w:r>
      <w:r w:rsidR="00CD300C">
        <w:rPr>
          <w:rFonts w:ascii="Segoe UI" w:hAnsi="Segoe UI" w:cs="Segoe UI"/>
          <w:i/>
          <w:iCs/>
          <w:sz w:val="24"/>
          <w:szCs w:val="24"/>
        </w:rPr>
        <w:t xml:space="preserve">; </w:t>
      </w:r>
      <w:r w:rsidR="00CD300C" w:rsidRPr="00CD300C">
        <w:rPr>
          <w:rFonts w:ascii="Segoe UI" w:hAnsi="Segoe UI" w:cs="Segoe UI"/>
          <w:i/>
          <w:iCs/>
          <w:sz w:val="24"/>
          <w:szCs w:val="24"/>
        </w:rPr>
        <w:t>this may be by way of the committee minutes provided to the Board as part of the pack of Board papers.</w:t>
      </w:r>
      <w:r w:rsidR="00CD300C">
        <w:rPr>
          <w:rFonts w:ascii="Segoe UI" w:hAnsi="Segoe UI" w:cs="Segoe UI"/>
          <w:i/>
          <w:iCs/>
          <w:sz w:val="24"/>
          <w:szCs w:val="24"/>
        </w:rPr>
        <w:t xml:space="preserve"> </w:t>
      </w:r>
    </w:p>
    <w:p w14:paraId="3FB60699" w14:textId="5B740E6F" w:rsidR="0099570C" w:rsidRDefault="0099570C" w:rsidP="00941286">
      <w:pPr>
        <w:autoSpaceDE w:val="0"/>
        <w:autoSpaceDN w:val="0"/>
        <w:adjustRightInd w:val="0"/>
        <w:jc w:val="both"/>
        <w:rPr>
          <w:rFonts w:ascii="Segoe UI" w:hAnsi="Segoe UI" w:cs="Segoe UI"/>
          <w:color w:val="ED7D31" w:themeColor="accent2"/>
          <w:sz w:val="24"/>
          <w:szCs w:val="24"/>
        </w:rPr>
      </w:pPr>
    </w:p>
    <w:p w14:paraId="64659615" w14:textId="549555BF" w:rsidR="00CD300C" w:rsidRDefault="00CD300C" w:rsidP="00A31F5E">
      <w:pPr>
        <w:autoSpaceDE w:val="0"/>
        <w:autoSpaceDN w:val="0"/>
        <w:adjustRightInd w:val="0"/>
        <w:jc w:val="both"/>
        <w:rPr>
          <w:rFonts w:ascii="Segoe UI" w:hAnsi="Segoe UI" w:cs="Segoe UI"/>
          <w:sz w:val="24"/>
          <w:szCs w:val="24"/>
        </w:rPr>
      </w:pPr>
      <w:r>
        <w:rPr>
          <w:rFonts w:ascii="Segoe UI" w:hAnsi="Segoe UI" w:cs="Segoe UI"/>
          <w:sz w:val="24"/>
          <w:szCs w:val="24"/>
        </w:rPr>
        <w:t xml:space="preserve">The members of the Committee had access to the minutes of the main Board Committees via the packs of Board papers, </w:t>
      </w:r>
      <w:proofErr w:type="gramStart"/>
      <w:r>
        <w:rPr>
          <w:rFonts w:ascii="Segoe UI" w:hAnsi="Segoe UI" w:cs="Segoe UI"/>
          <w:sz w:val="24"/>
          <w:szCs w:val="24"/>
        </w:rPr>
        <w:t>being:</w:t>
      </w:r>
      <w:proofErr w:type="gramEnd"/>
      <w:r>
        <w:rPr>
          <w:rFonts w:ascii="Segoe UI" w:hAnsi="Segoe UI" w:cs="Segoe UI"/>
          <w:sz w:val="24"/>
          <w:szCs w:val="24"/>
        </w:rPr>
        <w:t xml:space="preserve"> the Charity Committee; the Finance </w:t>
      </w:r>
      <w:r>
        <w:rPr>
          <w:rFonts w:ascii="Segoe UI" w:hAnsi="Segoe UI" w:cs="Segoe UI"/>
          <w:sz w:val="24"/>
          <w:szCs w:val="24"/>
        </w:rPr>
        <w:lastRenderedPageBreak/>
        <w:t xml:space="preserve">&amp; Investment Committee; the Mental Health Act Committee; the People, Leadership &amp; Culture Committee and the Quality Committee.  The Executive Management Committee only started providing minutes for inclusion in Board packs from January 2022, </w:t>
      </w:r>
      <w:proofErr w:type="gramStart"/>
      <w:r>
        <w:rPr>
          <w:rFonts w:ascii="Segoe UI" w:hAnsi="Segoe UI" w:cs="Segoe UI"/>
          <w:sz w:val="24"/>
          <w:szCs w:val="24"/>
        </w:rPr>
        <w:t>none available</w:t>
      </w:r>
      <w:proofErr w:type="gramEnd"/>
      <w:r>
        <w:rPr>
          <w:rFonts w:ascii="Segoe UI" w:hAnsi="Segoe UI" w:cs="Segoe UI"/>
          <w:sz w:val="24"/>
          <w:szCs w:val="24"/>
        </w:rPr>
        <w:t xml:space="preserve"> prior to that in 2021 or 2020.  </w:t>
      </w:r>
    </w:p>
    <w:p w14:paraId="0007579C" w14:textId="34B89945" w:rsidR="001C2017" w:rsidRDefault="001C2017" w:rsidP="00A31F5E">
      <w:pPr>
        <w:autoSpaceDE w:val="0"/>
        <w:autoSpaceDN w:val="0"/>
        <w:adjustRightInd w:val="0"/>
        <w:jc w:val="both"/>
        <w:rPr>
          <w:rFonts w:ascii="Segoe UI" w:hAnsi="Segoe UI" w:cs="Segoe UI"/>
          <w:sz w:val="24"/>
          <w:szCs w:val="24"/>
        </w:rPr>
      </w:pPr>
    </w:p>
    <w:p w14:paraId="28DCBC3E" w14:textId="301877B0" w:rsidR="001C2017" w:rsidRDefault="001C2017" w:rsidP="00A31F5E">
      <w:pPr>
        <w:autoSpaceDE w:val="0"/>
        <w:autoSpaceDN w:val="0"/>
        <w:adjustRightInd w:val="0"/>
        <w:jc w:val="both"/>
        <w:rPr>
          <w:rFonts w:ascii="Segoe UI" w:hAnsi="Segoe UI" w:cs="Segoe UI"/>
          <w:sz w:val="24"/>
          <w:szCs w:val="24"/>
        </w:rPr>
      </w:pPr>
      <w:r w:rsidRPr="001C2017">
        <w:rPr>
          <w:rFonts w:ascii="Segoe UI" w:hAnsi="Segoe UI" w:cs="Segoe UI"/>
          <w:sz w:val="24"/>
          <w:szCs w:val="24"/>
        </w:rPr>
        <w:t xml:space="preserve">The members of the Committee were also able to gain assurance from other means outside of their direct Committee membership as full members of the Board.  </w:t>
      </w:r>
      <w:r>
        <w:rPr>
          <w:rFonts w:ascii="Segoe UI" w:hAnsi="Segoe UI" w:cs="Segoe UI"/>
          <w:sz w:val="24"/>
          <w:szCs w:val="24"/>
        </w:rPr>
        <w:t>The current Chairs of the Finance &amp; Investment Committee and of the People, Leadership &amp; Culture Committee are members of the Committee</w:t>
      </w:r>
      <w:r w:rsidR="00CE0BB2">
        <w:rPr>
          <w:rFonts w:ascii="Segoe UI" w:hAnsi="Segoe UI" w:cs="Segoe UI"/>
          <w:sz w:val="24"/>
          <w:szCs w:val="24"/>
        </w:rPr>
        <w:t xml:space="preserve"> and since the meeting on 23 February 2022 have provided oral updates to the meetings on progress and assurance in relation to themes previously identified in audits and being monitored by their committees (especially in relation to mandatory training, the Information Commissioner’s audit and the PICU project). </w:t>
      </w:r>
      <w:r>
        <w:rPr>
          <w:rFonts w:ascii="Segoe UI" w:hAnsi="Segoe UI" w:cs="Segoe UI"/>
          <w:sz w:val="24"/>
          <w:szCs w:val="24"/>
        </w:rPr>
        <w:t xml:space="preserve"> In addition, </w:t>
      </w:r>
      <w:r w:rsidRPr="001C2017">
        <w:rPr>
          <w:rFonts w:ascii="Segoe UI" w:hAnsi="Segoe UI" w:cs="Segoe UI"/>
          <w:sz w:val="24"/>
          <w:szCs w:val="24"/>
        </w:rPr>
        <w:t xml:space="preserve">the presentation of the </w:t>
      </w:r>
      <w:r>
        <w:rPr>
          <w:rFonts w:ascii="Segoe UI" w:hAnsi="Segoe UI" w:cs="Segoe UI"/>
          <w:sz w:val="24"/>
          <w:szCs w:val="24"/>
        </w:rPr>
        <w:t xml:space="preserve">regular </w:t>
      </w:r>
      <w:r w:rsidR="00534EFA">
        <w:rPr>
          <w:rFonts w:ascii="Segoe UI" w:hAnsi="Segoe UI" w:cs="Segoe UI"/>
          <w:sz w:val="24"/>
          <w:szCs w:val="24"/>
        </w:rPr>
        <w:t>F</w:t>
      </w:r>
      <w:r w:rsidRPr="001C2017">
        <w:rPr>
          <w:rFonts w:ascii="Segoe UI" w:hAnsi="Segoe UI" w:cs="Segoe UI"/>
          <w:sz w:val="24"/>
          <w:szCs w:val="24"/>
        </w:rPr>
        <w:t xml:space="preserve">inance and </w:t>
      </w:r>
      <w:r>
        <w:rPr>
          <w:rFonts w:ascii="Segoe UI" w:hAnsi="Segoe UI" w:cs="Segoe UI"/>
          <w:sz w:val="24"/>
          <w:szCs w:val="24"/>
        </w:rPr>
        <w:t>Integrated P</w:t>
      </w:r>
      <w:r w:rsidRPr="001C2017">
        <w:rPr>
          <w:rFonts w:ascii="Segoe UI" w:hAnsi="Segoe UI" w:cs="Segoe UI"/>
          <w:sz w:val="24"/>
          <w:szCs w:val="24"/>
        </w:rPr>
        <w:t>erformance reports to the Board</w:t>
      </w:r>
      <w:r w:rsidR="00534EFA">
        <w:rPr>
          <w:rFonts w:ascii="Segoe UI" w:hAnsi="Segoe UI" w:cs="Segoe UI"/>
          <w:sz w:val="24"/>
          <w:szCs w:val="24"/>
        </w:rPr>
        <w:t xml:space="preserve"> (including out-of-session updates on Finance in the months between Board meetings)</w:t>
      </w:r>
      <w:r w:rsidRPr="001C2017">
        <w:rPr>
          <w:rFonts w:ascii="Segoe UI" w:hAnsi="Segoe UI" w:cs="Segoe UI"/>
          <w:sz w:val="24"/>
          <w:szCs w:val="24"/>
        </w:rPr>
        <w:t xml:space="preserve"> provided Committee members with assurance.  </w:t>
      </w:r>
    </w:p>
    <w:p w14:paraId="0E7428D2" w14:textId="77777777" w:rsidR="00CD300C" w:rsidRDefault="00CD300C" w:rsidP="00A31F5E">
      <w:pPr>
        <w:autoSpaceDE w:val="0"/>
        <w:autoSpaceDN w:val="0"/>
        <w:adjustRightInd w:val="0"/>
        <w:jc w:val="both"/>
        <w:rPr>
          <w:rFonts w:ascii="Segoe UI" w:hAnsi="Segoe UI" w:cs="Segoe UI"/>
          <w:sz w:val="24"/>
          <w:szCs w:val="24"/>
        </w:rPr>
      </w:pPr>
    </w:p>
    <w:p w14:paraId="0E5A8C3F" w14:textId="6B11C723" w:rsidR="0099570C" w:rsidRPr="0026587E" w:rsidRDefault="0099570C" w:rsidP="00A31F5E">
      <w:pPr>
        <w:autoSpaceDE w:val="0"/>
        <w:autoSpaceDN w:val="0"/>
        <w:adjustRightInd w:val="0"/>
        <w:jc w:val="both"/>
        <w:rPr>
          <w:rFonts w:ascii="Segoe UI" w:hAnsi="Segoe UI" w:cs="Segoe UI"/>
          <w:sz w:val="24"/>
          <w:szCs w:val="24"/>
        </w:rPr>
      </w:pPr>
      <w:r w:rsidRPr="0026587E">
        <w:rPr>
          <w:rFonts w:ascii="Segoe UI" w:hAnsi="Segoe UI" w:cs="Segoe UI"/>
          <w:sz w:val="24"/>
          <w:szCs w:val="24"/>
        </w:rPr>
        <w:t xml:space="preserve">The Committee </w:t>
      </w:r>
      <w:r w:rsidR="00CD300C">
        <w:rPr>
          <w:rFonts w:ascii="Segoe UI" w:hAnsi="Segoe UI" w:cs="Segoe UI"/>
          <w:sz w:val="24"/>
          <w:szCs w:val="24"/>
        </w:rPr>
        <w:t xml:space="preserve">also </w:t>
      </w:r>
      <w:r w:rsidRPr="0026587E">
        <w:rPr>
          <w:rFonts w:ascii="Segoe UI" w:hAnsi="Segoe UI" w:cs="Segoe UI"/>
          <w:sz w:val="24"/>
          <w:szCs w:val="24"/>
        </w:rPr>
        <w:t>considered the findings of</w:t>
      </w:r>
      <w:r w:rsidR="00E30B9C">
        <w:rPr>
          <w:rFonts w:ascii="Segoe UI" w:hAnsi="Segoe UI" w:cs="Segoe UI"/>
          <w:sz w:val="24"/>
          <w:szCs w:val="24"/>
        </w:rPr>
        <w:t xml:space="preserve"> the</w:t>
      </w:r>
      <w:r w:rsidRPr="0026587E">
        <w:rPr>
          <w:rFonts w:ascii="Segoe UI" w:hAnsi="Segoe UI" w:cs="Segoe UI"/>
          <w:sz w:val="24"/>
          <w:szCs w:val="24"/>
        </w:rPr>
        <w:t>:</w:t>
      </w:r>
    </w:p>
    <w:p w14:paraId="1D9D16F7" w14:textId="02A9ADEF" w:rsidR="00E30B9C" w:rsidRDefault="00E30B9C" w:rsidP="0099570C">
      <w:pPr>
        <w:pStyle w:val="ListParagraph"/>
        <w:numPr>
          <w:ilvl w:val="0"/>
          <w:numId w:val="22"/>
        </w:numPr>
        <w:autoSpaceDE w:val="0"/>
        <w:autoSpaceDN w:val="0"/>
        <w:adjustRightInd w:val="0"/>
        <w:jc w:val="both"/>
        <w:rPr>
          <w:rFonts w:ascii="Segoe UI" w:hAnsi="Segoe UI" w:cs="Segoe UI"/>
        </w:rPr>
      </w:pPr>
      <w:r w:rsidRPr="00E30B9C">
        <w:rPr>
          <w:rFonts w:ascii="Segoe UI" w:hAnsi="Segoe UI" w:cs="Segoe UI"/>
        </w:rPr>
        <w:t xml:space="preserve">specially commissioned report </w:t>
      </w:r>
      <w:r>
        <w:rPr>
          <w:rFonts w:ascii="Segoe UI" w:hAnsi="Segoe UI" w:cs="Segoe UI"/>
        </w:rPr>
        <w:t xml:space="preserve">from Internal Audit </w:t>
      </w:r>
      <w:r w:rsidRPr="00E30B9C">
        <w:rPr>
          <w:rFonts w:ascii="Segoe UI" w:hAnsi="Segoe UI" w:cs="Segoe UI"/>
        </w:rPr>
        <w:t>into the PICU project</w:t>
      </w:r>
      <w:r>
        <w:rPr>
          <w:rFonts w:ascii="Segoe UI" w:hAnsi="Segoe UI" w:cs="Segoe UI"/>
        </w:rPr>
        <w:t xml:space="preserve"> (external assurance for the Trust</w:t>
      </w:r>
      <w:proofErr w:type="gramStart"/>
      <w:r>
        <w:rPr>
          <w:rFonts w:ascii="Segoe UI" w:hAnsi="Segoe UI" w:cs="Segoe UI"/>
        </w:rPr>
        <w:t>);</w:t>
      </w:r>
      <w:proofErr w:type="gramEnd"/>
    </w:p>
    <w:p w14:paraId="4CF7B6E7" w14:textId="248DB0D1" w:rsidR="00E30B9C" w:rsidRDefault="00E30B9C" w:rsidP="0099570C">
      <w:pPr>
        <w:pStyle w:val="ListParagraph"/>
        <w:numPr>
          <w:ilvl w:val="0"/>
          <w:numId w:val="22"/>
        </w:numPr>
        <w:autoSpaceDE w:val="0"/>
        <w:autoSpaceDN w:val="0"/>
        <w:adjustRightInd w:val="0"/>
        <w:jc w:val="both"/>
        <w:rPr>
          <w:rFonts w:ascii="Segoe UI" w:hAnsi="Segoe UI" w:cs="Segoe UI"/>
        </w:rPr>
      </w:pPr>
      <w:r w:rsidRPr="00E30B9C">
        <w:rPr>
          <w:rFonts w:ascii="Segoe UI" w:hAnsi="Segoe UI" w:cs="Segoe UI"/>
        </w:rPr>
        <w:t>Information Commissioners’ Office audit report</w:t>
      </w:r>
      <w:r>
        <w:rPr>
          <w:rFonts w:ascii="Segoe UI" w:hAnsi="Segoe UI" w:cs="Segoe UI"/>
        </w:rPr>
        <w:t xml:space="preserve"> (external to the Trust</w:t>
      </w:r>
      <w:proofErr w:type="gramStart"/>
      <w:r>
        <w:rPr>
          <w:rFonts w:ascii="Segoe UI" w:hAnsi="Segoe UI" w:cs="Segoe UI"/>
        </w:rPr>
        <w:t>);</w:t>
      </w:r>
      <w:proofErr w:type="gramEnd"/>
    </w:p>
    <w:p w14:paraId="58225373" w14:textId="39E4A114" w:rsidR="00E30B9C" w:rsidRDefault="00E30B9C" w:rsidP="0099570C">
      <w:pPr>
        <w:pStyle w:val="ListParagraph"/>
        <w:numPr>
          <w:ilvl w:val="0"/>
          <w:numId w:val="22"/>
        </w:numPr>
        <w:autoSpaceDE w:val="0"/>
        <w:autoSpaceDN w:val="0"/>
        <w:adjustRightInd w:val="0"/>
        <w:jc w:val="both"/>
        <w:rPr>
          <w:rFonts w:ascii="Segoe UI" w:hAnsi="Segoe UI" w:cs="Segoe UI"/>
        </w:rPr>
      </w:pPr>
      <w:r w:rsidRPr="00E30B9C">
        <w:rPr>
          <w:rFonts w:ascii="Segoe UI" w:hAnsi="Segoe UI" w:cs="Segoe UI"/>
        </w:rPr>
        <w:t xml:space="preserve">Fire Safety </w:t>
      </w:r>
      <w:r>
        <w:rPr>
          <w:rFonts w:ascii="Segoe UI" w:hAnsi="Segoe UI" w:cs="Segoe UI"/>
        </w:rPr>
        <w:t>a</w:t>
      </w:r>
      <w:r w:rsidRPr="00E30B9C">
        <w:rPr>
          <w:rFonts w:ascii="Segoe UI" w:hAnsi="Segoe UI" w:cs="Segoe UI"/>
        </w:rPr>
        <w:t xml:space="preserve">ssurance </w:t>
      </w:r>
      <w:r>
        <w:rPr>
          <w:rFonts w:ascii="Segoe UI" w:hAnsi="Segoe UI" w:cs="Segoe UI"/>
        </w:rPr>
        <w:t>r</w:t>
      </w:r>
      <w:r w:rsidRPr="00E30B9C">
        <w:rPr>
          <w:rFonts w:ascii="Segoe UI" w:hAnsi="Segoe UI" w:cs="Segoe UI"/>
        </w:rPr>
        <w:t>eport</w:t>
      </w:r>
      <w:r>
        <w:rPr>
          <w:rFonts w:ascii="Segoe UI" w:hAnsi="Segoe UI" w:cs="Segoe UI"/>
        </w:rPr>
        <w:t xml:space="preserve"> </w:t>
      </w:r>
      <w:r w:rsidRPr="00E30B9C">
        <w:rPr>
          <w:rFonts w:ascii="Segoe UI" w:hAnsi="Segoe UI" w:cs="Segoe UI"/>
        </w:rPr>
        <w:t>(internal to the Trust</w:t>
      </w:r>
      <w:proofErr w:type="gramStart"/>
      <w:r w:rsidRPr="00E30B9C">
        <w:rPr>
          <w:rFonts w:ascii="Segoe UI" w:hAnsi="Segoe UI" w:cs="Segoe UI"/>
        </w:rPr>
        <w:t>);</w:t>
      </w:r>
      <w:proofErr w:type="gramEnd"/>
    </w:p>
    <w:p w14:paraId="669F0794" w14:textId="3F3AC72C" w:rsidR="0099570C" w:rsidRDefault="00CD300C" w:rsidP="0099570C">
      <w:pPr>
        <w:pStyle w:val="ListParagraph"/>
        <w:numPr>
          <w:ilvl w:val="0"/>
          <w:numId w:val="22"/>
        </w:numPr>
        <w:autoSpaceDE w:val="0"/>
        <w:autoSpaceDN w:val="0"/>
        <w:adjustRightInd w:val="0"/>
        <w:jc w:val="both"/>
        <w:rPr>
          <w:rFonts w:ascii="Segoe UI" w:hAnsi="Segoe UI" w:cs="Segoe UI"/>
        </w:rPr>
      </w:pPr>
      <w:r>
        <w:rPr>
          <w:rFonts w:ascii="Segoe UI" w:hAnsi="Segoe UI" w:cs="Segoe UI"/>
        </w:rPr>
        <w:t>t</w:t>
      </w:r>
      <w:r w:rsidR="0099570C" w:rsidRPr="0099570C">
        <w:rPr>
          <w:rFonts w:ascii="Segoe UI" w:hAnsi="Segoe UI" w:cs="Segoe UI"/>
        </w:rPr>
        <w:t>he B</w:t>
      </w:r>
      <w:r>
        <w:rPr>
          <w:rFonts w:ascii="Segoe UI" w:hAnsi="Segoe UI" w:cs="Segoe UI"/>
        </w:rPr>
        <w:t>AF and the TRR</w:t>
      </w:r>
      <w:r w:rsidR="0099570C" w:rsidRPr="0099570C">
        <w:rPr>
          <w:rFonts w:ascii="Segoe UI" w:hAnsi="Segoe UI" w:cs="Segoe UI"/>
        </w:rPr>
        <w:t xml:space="preserve"> </w:t>
      </w:r>
      <w:r>
        <w:rPr>
          <w:rFonts w:ascii="Segoe UI" w:hAnsi="Segoe UI" w:cs="Segoe UI"/>
        </w:rPr>
        <w:t>(</w:t>
      </w:r>
      <w:r w:rsidR="0099570C" w:rsidRPr="0099570C">
        <w:rPr>
          <w:rFonts w:ascii="Segoe UI" w:hAnsi="Segoe UI" w:cs="Segoe UI"/>
        </w:rPr>
        <w:t>internal to the Trust</w:t>
      </w:r>
      <w:proofErr w:type="gramStart"/>
      <w:r>
        <w:rPr>
          <w:rFonts w:ascii="Segoe UI" w:hAnsi="Segoe UI" w:cs="Segoe UI"/>
        </w:rPr>
        <w:t>)</w:t>
      </w:r>
      <w:r w:rsidR="00B9374A">
        <w:rPr>
          <w:rFonts w:ascii="Segoe UI" w:hAnsi="Segoe UI" w:cs="Segoe UI"/>
        </w:rPr>
        <w:t>;</w:t>
      </w:r>
      <w:proofErr w:type="gramEnd"/>
    </w:p>
    <w:p w14:paraId="4C70E820" w14:textId="77777777" w:rsidR="00E30B9C" w:rsidRDefault="00E30B9C" w:rsidP="0099570C">
      <w:pPr>
        <w:pStyle w:val="ListParagraph"/>
        <w:numPr>
          <w:ilvl w:val="0"/>
          <w:numId w:val="22"/>
        </w:numPr>
        <w:autoSpaceDE w:val="0"/>
        <w:autoSpaceDN w:val="0"/>
        <w:adjustRightInd w:val="0"/>
        <w:jc w:val="both"/>
        <w:rPr>
          <w:rFonts w:ascii="Segoe UI" w:hAnsi="Segoe UI" w:cs="Segoe UI"/>
        </w:rPr>
      </w:pPr>
      <w:r>
        <w:rPr>
          <w:rFonts w:ascii="Segoe UI" w:hAnsi="Segoe UI" w:cs="Segoe UI"/>
        </w:rPr>
        <w:t xml:space="preserve">Finance function </w:t>
      </w:r>
      <w:r w:rsidRPr="00E30B9C">
        <w:rPr>
          <w:rFonts w:ascii="Segoe UI" w:hAnsi="Segoe UI" w:cs="Segoe UI"/>
        </w:rPr>
        <w:t>(internal to the Trust)</w:t>
      </w:r>
      <w:r>
        <w:rPr>
          <w:rFonts w:ascii="Segoe UI" w:hAnsi="Segoe UI" w:cs="Segoe UI"/>
        </w:rPr>
        <w:t xml:space="preserve"> in relation to: </w:t>
      </w:r>
    </w:p>
    <w:p w14:paraId="4A594D6F" w14:textId="2DBBACF0" w:rsidR="00B9374A" w:rsidRDefault="00E30B9C" w:rsidP="00E30B9C">
      <w:pPr>
        <w:pStyle w:val="ListParagraph"/>
        <w:numPr>
          <w:ilvl w:val="1"/>
          <w:numId w:val="22"/>
        </w:numPr>
        <w:autoSpaceDE w:val="0"/>
        <w:autoSpaceDN w:val="0"/>
        <w:adjustRightInd w:val="0"/>
        <w:jc w:val="both"/>
        <w:rPr>
          <w:rFonts w:ascii="Segoe UI" w:hAnsi="Segoe UI" w:cs="Segoe UI"/>
        </w:rPr>
      </w:pPr>
      <w:r>
        <w:rPr>
          <w:rFonts w:ascii="Segoe UI" w:hAnsi="Segoe UI" w:cs="Segoe UI"/>
        </w:rPr>
        <w:t>regular reporting on: (</w:t>
      </w:r>
      <w:proofErr w:type="spellStart"/>
      <w:r>
        <w:rPr>
          <w:rFonts w:ascii="Segoe UI" w:hAnsi="Segoe UI" w:cs="Segoe UI"/>
        </w:rPr>
        <w:t>i</w:t>
      </w:r>
      <w:proofErr w:type="spellEnd"/>
      <w:r>
        <w:rPr>
          <w:rFonts w:ascii="Segoe UI" w:hAnsi="Segoe UI" w:cs="Segoe UI"/>
        </w:rPr>
        <w:t xml:space="preserve">) Losses &amp; Special Payments; and (ii) Single Action Tender Waivers; and </w:t>
      </w:r>
    </w:p>
    <w:p w14:paraId="13E638B9" w14:textId="033E814F" w:rsidR="00E30B9C" w:rsidRDefault="00E30B9C" w:rsidP="00E30B9C">
      <w:pPr>
        <w:pStyle w:val="ListParagraph"/>
        <w:numPr>
          <w:ilvl w:val="1"/>
          <w:numId w:val="22"/>
        </w:numPr>
        <w:autoSpaceDE w:val="0"/>
        <w:autoSpaceDN w:val="0"/>
        <w:adjustRightInd w:val="0"/>
        <w:jc w:val="both"/>
        <w:rPr>
          <w:rFonts w:ascii="Segoe UI" w:hAnsi="Segoe UI" w:cs="Segoe UI"/>
        </w:rPr>
      </w:pPr>
      <w:r>
        <w:rPr>
          <w:rFonts w:ascii="Segoe UI" w:hAnsi="Segoe UI" w:cs="Segoe UI"/>
        </w:rPr>
        <w:t xml:space="preserve">exceptional reporting on breaching the Better Payment Practice </w:t>
      </w:r>
      <w:r w:rsidR="00721AD4">
        <w:rPr>
          <w:rFonts w:ascii="Segoe UI" w:hAnsi="Segoe UI" w:cs="Segoe UI"/>
        </w:rPr>
        <w:t>C</w:t>
      </w:r>
      <w:r>
        <w:rPr>
          <w:rFonts w:ascii="Segoe UI" w:hAnsi="Segoe UI" w:cs="Segoe UI"/>
        </w:rPr>
        <w:t>ode</w:t>
      </w:r>
      <w:r w:rsidR="00721AD4">
        <w:rPr>
          <w:rFonts w:ascii="Segoe UI" w:hAnsi="Segoe UI" w:cs="Segoe UI"/>
        </w:rPr>
        <w:t xml:space="preserve"> (</w:t>
      </w:r>
      <w:r w:rsidR="00721AD4">
        <w:rPr>
          <w:rFonts w:ascii="Segoe UI" w:hAnsi="Segoe UI" w:cs="Segoe UI"/>
          <w:b/>
          <w:bCs/>
        </w:rPr>
        <w:t>BPPC</w:t>
      </w:r>
      <w:r w:rsidR="00721AD4">
        <w:rPr>
          <w:rFonts w:ascii="Segoe UI" w:hAnsi="Segoe UI" w:cs="Segoe UI"/>
        </w:rPr>
        <w:t>)</w:t>
      </w:r>
      <w:r>
        <w:rPr>
          <w:rFonts w:ascii="Segoe UI" w:hAnsi="Segoe UI" w:cs="Segoe UI"/>
        </w:rPr>
        <w:t xml:space="preserve"> and assurance on refining processes to resolve issues and return to compliance.  T</w:t>
      </w:r>
      <w:r w:rsidRPr="00E30B9C">
        <w:rPr>
          <w:rFonts w:ascii="Segoe UI" w:hAnsi="Segoe UI" w:cs="Segoe UI"/>
        </w:rPr>
        <w:t>he main reason for the reported slippage had been the exclusion of certain invoices from the target range figures</w:t>
      </w:r>
      <w:r w:rsidR="00721AD4">
        <w:rPr>
          <w:rFonts w:ascii="Segoe UI" w:hAnsi="Segoe UI" w:cs="Segoe UI"/>
        </w:rPr>
        <w:t>;</w:t>
      </w:r>
      <w:r w:rsidRPr="00E30B9C">
        <w:rPr>
          <w:rFonts w:ascii="Segoe UI" w:hAnsi="Segoe UI" w:cs="Segoe UI"/>
        </w:rPr>
        <w:t xml:space="preserve"> processes </w:t>
      </w:r>
      <w:r w:rsidR="00721AD4">
        <w:rPr>
          <w:rFonts w:ascii="Segoe UI" w:hAnsi="Segoe UI" w:cs="Segoe UI"/>
        </w:rPr>
        <w:t>were therefore</w:t>
      </w:r>
      <w:r w:rsidRPr="00E30B9C">
        <w:rPr>
          <w:rFonts w:ascii="Segoe UI" w:hAnsi="Segoe UI" w:cs="Segoe UI"/>
        </w:rPr>
        <w:t xml:space="preserve"> updated </w:t>
      </w:r>
      <w:proofErr w:type="gramStart"/>
      <w:r w:rsidRPr="00E30B9C">
        <w:rPr>
          <w:rFonts w:ascii="Segoe UI" w:hAnsi="Segoe UI" w:cs="Segoe UI"/>
        </w:rPr>
        <w:t>so as to</w:t>
      </w:r>
      <w:proofErr w:type="gramEnd"/>
      <w:r w:rsidRPr="00E30B9C">
        <w:rPr>
          <w:rFonts w:ascii="Segoe UI" w:hAnsi="Segoe UI" w:cs="Segoe UI"/>
        </w:rPr>
        <w:t xml:space="preserve"> capture all of the relevant data/invoices</w:t>
      </w:r>
      <w:r w:rsidR="00721AD4">
        <w:rPr>
          <w:rFonts w:ascii="Segoe UI" w:hAnsi="Segoe UI" w:cs="Segoe UI"/>
        </w:rPr>
        <w:t>.  In September 2021, the Committee was reassured by the action plan provided in the exception reporting to resolve aged creditors and achieve BPPC compliance;</w:t>
      </w:r>
      <w:r w:rsidR="00202EED">
        <w:rPr>
          <w:rFonts w:ascii="Segoe UI" w:hAnsi="Segoe UI" w:cs="Segoe UI"/>
        </w:rPr>
        <w:t xml:space="preserve"> and </w:t>
      </w:r>
    </w:p>
    <w:p w14:paraId="18AB25C5" w14:textId="0BDED00C" w:rsidR="00CE0BB2" w:rsidRPr="00CE0BB2" w:rsidRDefault="00CE0BB2" w:rsidP="00CE0BB2">
      <w:pPr>
        <w:pStyle w:val="ListParagraph"/>
        <w:numPr>
          <w:ilvl w:val="0"/>
          <w:numId w:val="22"/>
        </w:numPr>
        <w:autoSpaceDE w:val="0"/>
        <w:autoSpaceDN w:val="0"/>
        <w:adjustRightInd w:val="0"/>
        <w:jc w:val="both"/>
        <w:rPr>
          <w:rFonts w:ascii="Segoe UI" w:hAnsi="Segoe UI" w:cs="Segoe UI"/>
        </w:rPr>
      </w:pPr>
      <w:r>
        <w:rPr>
          <w:rFonts w:ascii="Segoe UI" w:hAnsi="Segoe UI" w:cs="Segoe UI"/>
        </w:rPr>
        <w:t xml:space="preserve">IT function </w:t>
      </w:r>
      <w:r w:rsidRPr="00CE0BB2">
        <w:rPr>
          <w:rFonts w:ascii="Segoe UI" w:hAnsi="Segoe UI" w:cs="Segoe UI"/>
        </w:rPr>
        <w:t>(internal to the Trust) in relation to</w:t>
      </w:r>
      <w:r>
        <w:rPr>
          <w:rFonts w:ascii="Segoe UI" w:hAnsi="Segoe UI" w:cs="Segoe UI"/>
        </w:rPr>
        <w:t xml:space="preserve"> Cyber Security</w:t>
      </w:r>
      <w:r w:rsidR="00202EED">
        <w:rPr>
          <w:rFonts w:ascii="Segoe UI" w:hAnsi="Segoe UI" w:cs="Segoe UI"/>
        </w:rPr>
        <w:t xml:space="preserve">.  </w:t>
      </w:r>
    </w:p>
    <w:p w14:paraId="2FFC911C" w14:textId="77777777" w:rsidR="00CD300C" w:rsidRDefault="00CD300C" w:rsidP="0099570C">
      <w:pPr>
        <w:autoSpaceDE w:val="0"/>
        <w:autoSpaceDN w:val="0"/>
        <w:adjustRightInd w:val="0"/>
        <w:jc w:val="both"/>
        <w:rPr>
          <w:rFonts w:ascii="Segoe UI" w:hAnsi="Segoe UI" w:cs="Segoe UI"/>
          <w:sz w:val="24"/>
          <w:szCs w:val="24"/>
        </w:rPr>
      </w:pPr>
    </w:p>
    <w:p w14:paraId="7C43DED3" w14:textId="27052FA2" w:rsidR="00CD300C" w:rsidRPr="00534EFA" w:rsidRDefault="00D45BC0" w:rsidP="0099570C">
      <w:pPr>
        <w:autoSpaceDE w:val="0"/>
        <w:autoSpaceDN w:val="0"/>
        <w:adjustRightInd w:val="0"/>
        <w:jc w:val="both"/>
        <w:rPr>
          <w:rFonts w:ascii="Segoe UI" w:hAnsi="Segoe UI" w:cs="Segoe UI"/>
          <w:sz w:val="24"/>
          <w:szCs w:val="24"/>
        </w:rPr>
      </w:pPr>
      <w:r w:rsidRPr="00D45BC0">
        <w:rPr>
          <w:rFonts w:ascii="Segoe UI" w:hAnsi="Segoe UI" w:cs="Segoe UI"/>
          <w:sz w:val="24"/>
          <w:szCs w:val="24"/>
        </w:rPr>
        <w:t xml:space="preserve">During the reporting period the Committee </w:t>
      </w:r>
      <w:r w:rsidR="007F49EC">
        <w:rPr>
          <w:rFonts w:ascii="Segoe UI" w:hAnsi="Segoe UI" w:cs="Segoe UI"/>
          <w:sz w:val="24"/>
          <w:szCs w:val="24"/>
        </w:rPr>
        <w:t xml:space="preserve">also </w:t>
      </w:r>
      <w:r w:rsidRPr="00D45BC0">
        <w:rPr>
          <w:rFonts w:ascii="Segoe UI" w:hAnsi="Segoe UI" w:cs="Segoe UI"/>
          <w:sz w:val="24"/>
          <w:szCs w:val="24"/>
        </w:rPr>
        <w:t xml:space="preserve">received and reviewed </w:t>
      </w:r>
      <w:r w:rsidR="00534EFA">
        <w:rPr>
          <w:rFonts w:ascii="Segoe UI" w:hAnsi="Segoe UI" w:cs="Segoe UI"/>
          <w:sz w:val="24"/>
          <w:szCs w:val="24"/>
        </w:rPr>
        <w:t>reports on</w:t>
      </w:r>
      <w:r w:rsidR="00534EFA" w:rsidRPr="00534EFA">
        <w:t xml:space="preserve"> </w:t>
      </w:r>
      <w:r w:rsidR="00534EFA" w:rsidRPr="00534EFA">
        <w:rPr>
          <w:rFonts w:ascii="Segoe UI" w:hAnsi="Segoe UI" w:cs="Segoe UI"/>
          <w:sz w:val="24"/>
          <w:szCs w:val="24"/>
        </w:rPr>
        <w:t>Whistleblowing arrangements</w:t>
      </w:r>
      <w:r w:rsidR="00CE0BB2">
        <w:rPr>
          <w:rFonts w:ascii="Segoe UI" w:hAnsi="Segoe UI" w:cs="Segoe UI"/>
          <w:sz w:val="24"/>
          <w:szCs w:val="24"/>
        </w:rPr>
        <w:t xml:space="preserve"> and </w:t>
      </w:r>
      <w:r w:rsidR="00534EFA" w:rsidRPr="00534EFA">
        <w:rPr>
          <w:rFonts w:ascii="Segoe UI" w:hAnsi="Segoe UI" w:cs="Segoe UI"/>
          <w:sz w:val="24"/>
          <w:szCs w:val="24"/>
        </w:rPr>
        <w:t xml:space="preserve">the Charity Committee’s annual report </w:t>
      </w:r>
      <w:r w:rsidR="0026587E">
        <w:rPr>
          <w:rFonts w:ascii="Segoe UI" w:hAnsi="Segoe UI" w:cs="Segoe UI"/>
          <w:sz w:val="24"/>
          <w:szCs w:val="24"/>
        </w:rPr>
        <w:t xml:space="preserve">in </w:t>
      </w:r>
      <w:r w:rsidRPr="00D45BC0">
        <w:rPr>
          <w:rFonts w:ascii="Segoe UI" w:hAnsi="Segoe UI" w:cs="Segoe UI"/>
          <w:sz w:val="24"/>
          <w:szCs w:val="24"/>
        </w:rPr>
        <w:t xml:space="preserve">support of relevant assurance to the </w:t>
      </w:r>
      <w:r w:rsidR="00A31F5E">
        <w:rPr>
          <w:rFonts w:ascii="Segoe UI" w:hAnsi="Segoe UI" w:cs="Segoe UI"/>
          <w:sz w:val="24"/>
          <w:szCs w:val="24"/>
        </w:rPr>
        <w:t>C</w:t>
      </w:r>
      <w:r w:rsidRPr="00D45BC0">
        <w:rPr>
          <w:rFonts w:ascii="Segoe UI" w:hAnsi="Segoe UI" w:cs="Segoe UI"/>
          <w:sz w:val="24"/>
          <w:szCs w:val="24"/>
        </w:rPr>
        <w:t>ommittee’s own scope of work.</w:t>
      </w:r>
      <w:r w:rsidR="00CD300C" w:rsidRPr="00CD300C">
        <w:t xml:space="preserve"> </w:t>
      </w:r>
    </w:p>
    <w:p w14:paraId="671D81DB" w14:textId="77777777" w:rsidR="00CD300C" w:rsidRPr="007F49EC" w:rsidRDefault="00CD300C" w:rsidP="0099570C">
      <w:pPr>
        <w:autoSpaceDE w:val="0"/>
        <w:autoSpaceDN w:val="0"/>
        <w:adjustRightInd w:val="0"/>
        <w:jc w:val="both"/>
        <w:rPr>
          <w:sz w:val="24"/>
          <w:szCs w:val="24"/>
        </w:rPr>
      </w:pPr>
    </w:p>
    <w:p w14:paraId="63AD6152" w14:textId="44406017" w:rsidR="007F49EC" w:rsidRDefault="007F49EC" w:rsidP="0099570C">
      <w:pPr>
        <w:autoSpaceDE w:val="0"/>
        <w:autoSpaceDN w:val="0"/>
        <w:adjustRightInd w:val="0"/>
        <w:jc w:val="both"/>
        <w:rPr>
          <w:rFonts w:ascii="Segoe UI" w:hAnsi="Segoe UI" w:cs="Segoe UI"/>
          <w:sz w:val="24"/>
          <w:szCs w:val="24"/>
        </w:rPr>
      </w:pPr>
      <w:r w:rsidRPr="007F49EC">
        <w:rPr>
          <w:rFonts w:ascii="Segoe UI" w:hAnsi="Segoe UI" w:cs="Segoe UI"/>
          <w:sz w:val="24"/>
          <w:szCs w:val="24"/>
        </w:rPr>
        <w:t xml:space="preserve">The Committee continued to try to develop the assurance it was receiving on the work </w:t>
      </w:r>
      <w:r>
        <w:rPr>
          <w:rFonts w:ascii="Segoe UI" w:hAnsi="Segoe UI" w:cs="Segoe UI"/>
          <w:sz w:val="24"/>
          <w:szCs w:val="24"/>
        </w:rPr>
        <w:t>of the Clinical Audit function.  During the reporting period it received the:</w:t>
      </w:r>
    </w:p>
    <w:p w14:paraId="03351087" w14:textId="27F3372B" w:rsidR="007F49EC" w:rsidRDefault="007F49EC" w:rsidP="007F49EC">
      <w:pPr>
        <w:pStyle w:val="ListParagraph"/>
        <w:numPr>
          <w:ilvl w:val="0"/>
          <w:numId w:val="27"/>
        </w:numPr>
        <w:rPr>
          <w:rFonts w:ascii="Segoe UI" w:hAnsi="Segoe UI" w:cs="Segoe UI"/>
        </w:rPr>
      </w:pPr>
      <w:r w:rsidRPr="007F49EC">
        <w:rPr>
          <w:rFonts w:ascii="Segoe UI" w:hAnsi="Segoe UI" w:cs="Segoe UI"/>
        </w:rPr>
        <w:t>Clinical Audit annual report 2020/21</w:t>
      </w:r>
      <w:r>
        <w:rPr>
          <w:rFonts w:ascii="Segoe UI" w:hAnsi="Segoe UI" w:cs="Segoe UI"/>
        </w:rPr>
        <w:t xml:space="preserve">, in April </w:t>
      </w:r>
      <w:proofErr w:type="gramStart"/>
      <w:r>
        <w:rPr>
          <w:rFonts w:ascii="Segoe UI" w:hAnsi="Segoe UI" w:cs="Segoe UI"/>
        </w:rPr>
        <w:t>2021;</w:t>
      </w:r>
      <w:proofErr w:type="gramEnd"/>
      <w:r>
        <w:rPr>
          <w:rFonts w:ascii="Segoe UI" w:hAnsi="Segoe UI" w:cs="Segoe UI"/>
        </w:rPr>
        <w:t xml:space="preserve"> </w:t>
      </w:r>
    </w:p>
    <w:p w14:paraId="101071DC" w14:textId="0E091902" w:rsidR="007F49EC" w:rsidRPr="007F49EC" w:rsidRDefault="007F49EC" w:rsidP="007F49EC">
      <w:pPr>
        <w:pStyle w:val="ListParagraph"/>
        <w:numPr>
          <w:ilvl w:val="0"/>
          <w:numId w:val="27"/>
        </w:numPr>
        <w:rPr>
          <w:rFonts w:ascii="Segoe UI" w:hAnsi="Segoe UI" w:cs="Segoe UI"/>
        </w:rPr>
      </w:pPr>
      <w:r>
        <w:rPr>
          <w:rFonts w:ascii="Segoe UI" w:hAnsi="Segoe UI" w:cs="Segoe UI"/>
        </w:rPr>
        <w:lastRenderedPageBreak/>
        <w:t xml:space="preserve">an </w:t>
      </w:r>
      <w:r w:rsidRPr="007F49EC">
        <w:rPr>
          <w:rFonts w:ascii="Segoe UI" w:hAnsi="Segoe UI" w:cs="Segoe UI"/>
        </w:rPr>
        <w:t>introduction to Chief Medical Officer and discussion of reporting requirements for Audit Committee and Quality Committee</w:t>
      </w:r>
      <w:r>
        <w:rPr>
          <w:rFonts w:ascii="Segoe UI" w:hAnsi="Segoe UI" w:cs="Segoe UI"/>
        </w:rPr>
        <w:t xml:space="preserve">, in May 2021; and </w:t>
      </w:r>
    </w:p>
    <w:p w14:paraId="250EBDAA" w14:textId="221FD1CB" w:rsidR="007F49EC" w:rsidRPr="007F49EC" w:rsidRDefault="007F49EC" w:rsidP="007F49EC">
      <w:pPr>
        <w:pStyle w:val="ListParagraph"/>
        <w:numPr>
          <w:ilvl w:val="0"/>
          <w:numId w:val="27"/>
        </w:numPr>
        <w:rPr>
          <w:rFonts w:ascii="Segoe UI" w:hAnsi="Segoe UI" w:cs="Segoe UI"/>
        </w:rPr>
      </w:pPr>
      <w:r>
        <w:rPr>
          <w:rFonts w:ascii="Segoe UI" w:hAnsi="Segoe UI" w:cs="Segoe UI"/>
        </w:rPr>
        <w:t xml:space="preserve">reporting on effectiveness of Clinical Audit processes, in December 2021.  </w:t>
      </w:r>
    </w:p>
    <w:p w14:paraId="6A7A7D01" w14:textId="642A301A" w:rsidR="00534EFA" w:rsidRPr="007F49EC" w:rsidRDefault="007F49EC" w:rsidP="007F49EC">
      <w:pPr>
        <w:autoSpaceDE w:val="0"/>
        <w:autoSpaceDN w:val="0"/>
        <w:adjustRightInd w:val="0"/>
        <w:jc w:val="both"/>
        <w:rPr>
          <w:rFonts w:ascii="Segoe UI" w:hAnsi="Segoe UI" w:cs="Segoe UI"/>
          <w:sz w:val="24"/>
          <w:szCs w:val="24"/>
        </w:rPr>
      </w:pPr>
      <w:r>
        <w:rPr>
          <w:rFonts w:ascii="Segoe UI" w:hAnsi="Segoe UI" w:cs="Segoe UI"/>
          <w:sz w:val="24"/>
          <w:szCs w:val="24"/>
        </w:rPr>
        <w:t>After the reporting period, in April 2022, it received an update on the development of Clinical Audit</w:t>
      </w:r>
      <w:r w:rsidR="00810E8C">
        <w:rPr>
          <w:rFonts w:ascii="Segoe UI" w:hAnsi="Segoe UI" w:cs="Segoe UI"/>
          <w:sz w:val="24"/>
          <w:szCs w:val="24"/>
        </w:rPr>
        <w:t xml:space="preserve"> governance but the Clinical Audit annual report 2021/22 was delayed from April and May 2022.  </w:t>
      </w:r>
      <w:r w:rsidR="00D34A13">
        <w:rPr>
          <w:rFonts w:ascii="Segoe UI" w:hAnsi="Segoe UI" w:cs="Segoe UI"/>
          <w:sz w:val="24"/>
          <w:szCs w:val="24"/>
        </w:rPr>
        <w:t xml:space="preserve">In April 2022, the Chief Medical Officer reported that </w:t>
      </w:r>
      <w:r w:rsidR="00D34A13" w:rsidRPr="00D34A13">
        <w:rPr>
          <w:rFonts w:ascii="Segoe UI" w:hAnsi="Segoe UI" w:cs="Segoe UI"/>
          <w:sz w:val="24"/>
          <w:szCs w:val="24"/>
        </w:rPr>
        <w:t>the Head of Quality Improvement (</w:t>
      </w:r>
      <w:r w:rsidR="00D34A13" w:rsidRPr="00D34A13">
        <w:rPr>
          <w:rFonts w:ascii="Segoe UI" w:hAnsi="Segoe UI" w:cs="Segoe UI"/>
          <w:b/>
          <w:bCs/>
          <w:sz w:val="24"/>
          <w:szCs w:val="24"/>
        </w:rPr>
        <w:t>QI</w:t>
      </w:r>
      <w:r w:rsidR="00D34A13" w:rsidRPr="00D34A13">
        <w:rPr>
          <w:rFonts w:ascii="Segoe UI" w:hAnsi="Segoe UI" w:cs="Segoe UI"/>
          <w:sz w:val="24"/>
          <w:szCs w:val="24"/>
        </w:rPr>
        <w:t xml:space="preserve">) was also taking on responsibility as the new lead for Clinical Audit, which would help to combine QI with Clinical Audit and Clinical Effectiveness.  </w:t>
      </w:r>
      <w:r w:rsidR="0085618B">
        <w:rPr>
          <w:rFonts w:ascii="Segoe UI" w:hAnsi="Segoe UI" w:cs="Segoe UI"/>
          <w:sz w:val="24"/>
          <w:szCs w:val="24"/>
        </w:rPr>
        <w:t xml:space="preserve">The Chair of the Audit Committee has commented that additional information and </w:t>
      </w:r>
      <w:r w:rsidR="0085618B" w:rsidRPr="0085618B">
        <w:rPr>
          <w:rFonts w:ascii="Segoe UI" w:hAnsi="Segoe UI" w:cs="Segoe UI"/>
          <w:sz w:val="24"/>
          <w:szCs w:val="24"/>
        </w:rPr>
        <w:t>assurance that the Clinical Audit function was operating effectively</w:t>
      </w:r>
      <w:r w:rsidR="0085618B">
        <w:rPr>
          <w:rFonts w:ascii="Segoe UI" w:hAnsi="Segoe UI" w:cs="Segoe UI"/>
          <w:sz w:val="24"/>
          <w:szCs w:val="24"/>
        </w:rPr>
        <w:t xml:space="preserve"> is still required.  Clinical Audit will, therefore, be an area of focus during 2022/23.  </w:t>
      </w:r>
    </w:p>
    <w:p w14:paraId="3EB720E2" w14:textId="77777777" w:rsidR="007E21B7" w:rsidRPr="00941286" w:rsidRDefault="007E21B7" w:rsidP="00941286">
      <w:pPr>
        <w:autoSpaceDE w:val="0"/>
        <w:autoSpaceDN w:val="0"/>
        <w:adjustRightInd w:val="0"/>
        <w:rPr>
          <w:rFonts w:ascii="Segoe UI" w:hAnsi="Segoe UI" w:cs="Segoe UI"/>
          <w:color w:val="ED7D31" w:themeColor="accent2"/>
          <w:sz w:val="24"/>
          <w:szCs w:val="24"/>
        </w:rPr>
      </w:pPr>
    </w:p>
    <w:p w14:paraId="124989EE" w14:textId="0F4B227C" w:rsidR="00941286" w:rsidRPr="007F49EC" w:rsidRDefault="00835159" w:rsidP="00941286">
      <w:pPr>
        <w:autoSpaceDE w:val="0"/>
        <w:autoSpaceDN w:val="0"/>
        <w:adjustRightInd w:val="0"/>
        <w:rPr>
          <w:rFonts w:ascii="Segoe UI" w:hAnsi="Segoe UI" w:cs="Segoe UI"/>
          <w:b/>
          <w:bCs/>
          <w:i/>
          <w:iCs/>
          <w:sz w:val="24"/>
          <w:szCs w:val="24"/>
        </w:rPr>
      </w:pPr>
      <w:r w:rsidRPr="007F49EC">
        <w:rPr>
          <w:rFonts w:ascii="Segoe UI" w:hAnsi="Segoe UI" w:cs="Segoe UI"/>
          <w:b/>
          <w:bCs/>
          <w:i/>
          <w:iCs/>
          <w:sz w:val="24"/>
          <w:szCs w:val="24"/>
        </w:rPr>
        <w:t>2.</w:t>
      </w:r>
      <w:r w:rsidR="007F49EC" w:rsidRPr="007F49EC">
        <w:rPr>
          <w:rFonts w:ascii="Segoe UI" w:hAnsi="Segoe UI" w:cs="Segoe UI"/>
          <w:b/>
          <w:bCs/>
          <w:i/>
          <w:iCs/>
          <w:sz w:val="24"/>
          <w:szCs w:val="24"/>
        </w:rPr>
        <w:t>5</w:t>
      </w:r>
      <w:r w:rsidRPr="007F49EC">
        <w:rPr>
          <w:rFonts w:ascii="Segoe UI" w:hAnsi="Segoe UI" w:cs="Segoe UI"/>
          <w:b/>
          <w:bCs/>
          <w:i/>
          <w:iCs/>
          <w:sz w:val="24"/>
          <w:szCs w:val="24"/>
        </w:rPr>
        <w:t xml:space="preserve"> </w:t>
      </w:r>
      <w:r w:rsidR="00941286" w:rsidRPr="007F49EC">
        <w:rPr>
          <w:rFonts w:ascii="Segoe UI" w:hAnsi="Segoe UI" w:cs="Segoe UI"/>
          <w:b/>
          <w:bCs/>
          <w:i/>
          <w:iCs/>
          <w:sz w:val="24"/>
          <w:szCs w:val="24"/>
        </w:rPr>
        <w:t>Financial Reporting</w:t>
      </w:r>
    </w:p>
    <w:p w14:paraId="0CD76D51" w14:textId="50983D3E" w:rsidR="004E1FD4" w:rsidRPr="004E1FD4" w:rsidRDefault="004E1FD4" w:rsidP="00941286">
      <w:pPr>
        <w:autoSpaceDE w:val="0"/>
        <w:autoSpaceDN w:val="0"/>
        <w:adjustRightInd w:val="0"/>
        <w:jc w:val="both"/>
        <w:rPr>
          <w:rFonts w:ascii="Segoe UI" w:hAnsi="Segoe UI" w:cs="Segoe UI"/>
          <w:i/>
          <w:iCs/>
          <w:sz w:val="24"/>
          <w:szCs w:val="24"/>
        </w:rPr>
      </w:pPr>
      <w:r w:rsidRPr="004E1FD4">
        <w:rPr>
          <w:rFonts w:ascii="Segoe UI" w:hAnsi="Segoe UI" w:cs="Segoe UI"/>
          <w:i/>
          <w:iCs/>
          <w:sz w:val="24"/>
          <w:szCs w:val="24"/>
        </w:rPr>
        <w:t>M</w:t>
      </w:r>
      <w:r w:rsidR="00941286" w:rsidRPr="004E1FD4">
        <w:rPr>
          <w:rFonts w:ascii="Segoe UI" w:hAnsi="Segoe UI" w:cs="Segoe UI"/>
          <w:i/>
          <w:iCs/>
          <w:sz w:val="24"/>
          <w:szCs w:val="24"/>
        </w:rPr>
        <w:t>onitor the integrity of the financial statements of the Trust and any formal announcements relating to the Trust’s financial performance.</w:t>
      </w:r>
      <w:r w:rsidRPr="004E1FD4">
        <w:rPr>
          <w:rFonts w:ascii="Segoe UI" w:hAnsi="Segoe UI" w:cs="Segoe UI"/>
          <w:i/>
          <w:iCs/>
          <w:sz w:val="24"/>
          <w:szCs w:val="24"/>
        </w:rPr>
        <w:t xml:space="preserve"> R</w:t>
      </w:r>
      <w:r w:rsidR="00941286" w:rsidRPr="004E1FD4">
        <w:rPr>
          <w:rFonts w:ascii="Segoe UI" w:hAnsi="Segoe UI" w:cs="Segoe UI"/>
          <w:i/>
          <w:iCs/>
          <w:sz w:val="24"/>
          <w:szCs w:val="24"/>
        </w:rPr>
        <w:t>eview the Annual Report and Financial Statements before submission to the Board of Directors</w:t>
      </w:r>
      <w:r w:rsidRPr="004E1FD4">
        <w:rPr>
          <w:rFonts w:ascii="Segoe UI" w:hAnsi="Segoe UI" w:cs="Segoe UI"/>
          <w:i/>
          <w:iCs/>
          <w:sz w:val="24"/>
          <w:szCs w:val="24"/>
        </w:rPr>
        <w:t>.</w:t>
      </w:r>
      <w:r w:rsidR="00941286" w:rsidRPr="004E1FD4">
        <w:rPr>
          <w:rFonts w:ascii="Segoe UI" w:hAnsi="Segoe UI" w:cs="Segoe UI"/>
          <w:i/>
          <w:iCs/>
          <w:sz w:val="24"/>
          <w:szCs w:val="24"/>
        </w:rPr>
        <w:t xml:space="preserve"> </w:t>
      </w:r>
      <w:r>
        <w:rPr>
          <w:rFonts w:ascii="Segoe UI" w:hAnsi="Segoe UI" w:cs="Segoe UI"/>
          <w:i/>
          <w:iCs/>
          <w:sz w:val="24"/>
          <w:szCs w:val="24"/>
        </w:rPr>
        <w:t xml:space="preserve"> E</w:t>
      </w:r>
      <w:r w:rsidRPr="004E1FD4">
        <w:rPr>
          <w:rFonts w:ascii="Segoe UI" w:hAnsi="Segoe UI" w:cs="Segoe UI"/>
          <w:i/>
          <w:iCs/>
          <w:sz w:val="24"/>
          <w:szCs w:val="24"/>
        </w:rPr>
        <w:t>nsure that the systems for financial reporting to the Board of Directors, including those of budgetary control, are subject to review as to completeness and accuracy of the information provided to the Board</w:t>
      </w:r>
      <w:r>
        <w:rPr>
          <w:rFonts w:ascii="Segoe UI" w:hAnsi="Segoe UI" w:cs="Segoe UI"/>
          <w:i/>
          <w:iCs/>
          <w:sz w:val="24"/>
          <w:szCs w:val="24"/>
        </w:rPr>
        <w:t>.</w:t>
      </w:r>
    </w:p>
    <w:p w14:paraId="16DE9F5C" w14:textId="266DDCA7" w:rsidR="004E1FD4" w:rsidRPr="004E1FD4" w:rsidRDefault="004E1FD4" w:rsidP="00941286">
      <w:pPr>
        <w:autoSpaceDE w:val="0"/>
        <w:autoSpaceDN w:val="0"/>
        <w:adjustRightInd w:val="0"/>
        <w:jc w:val="both"/>
        <w:rPr>
          <w:rFonts w:ascii="Segoe UI" w:hAnsi="Segoe UI" w:cs="Segoe UI"/>
          <w:sz w:val="24"/>
          <w:szCs w:val="24"/>
        </w:rPr>
      </w:pPr>
    </w:p>
    <w:p w14:paraId="6EC46340" w14:textId="521C8F73" w:rsidR="007E21B7" w:rsidRPr="009F0641" w:rsidRDefault="004E1FD4" w:rsidP="009F0641">
      <w:pPr>
        <w:autoSpaceDE w:val="0"/>
        <w:autoSpaceDN w:val="0"/>
        <w:adjustRightInd w:val="0"/>
        <w:jc w:val="both"/>
        <w:rPr>
          <w:rFonts w:ascii="Segoe UI" w:hAnsi="Segoe UI" w:cs="Segoe UI"/>
          <w:sz w:val="24"/>
          <w:szCs w:val="24"/>
        </w:rPr>
      </w:pPr>
      <w:r w:rsidRPr="004E1FD4">
        <w:rPr>
          <w:rFonts w:ascii="Segoe UI" w:hAnsi="Segoe UI" w:cs="Segoe UI"/>
          <w:sz w:val="24"/>
          <w:szCs w:val="24"/>
        </w:rPr>
        <w:t>The Committee reviewed the 20</w:t>
      </w:r>
      <w:r>
        <w:rPr>
          <w:rFonts w:ascii="Segoe UI" w:hAnsi="Segoe UI" w:cs="Segoe UI"/>
          <w:sz w:val="24"/>
          <w:szCs w:val="24"/>
        </w:rPr>
        <w:t>20/21</w:t>
      </w:r>
      <w:r w:rsidRPr="004E1FD4">
        <w:rPr>
          <w:rFonts w:ascii="Segoe UI" w:hAnsi="Segoe UI" w:cs="Segoe UI"/>
          <w:sz w:val="24"/>
          <w:szCs w:val="24"/>
        </w:rPr>
        <w:t xml:space="preserve"> Annual Report text and Financial Statements (with analytical review) in April</w:t>
      </w:r>
      <w:r>
        <w:rPr>
          <w:rFonts w:ascii="Segoe UI" w:hAnsi="Segoe UI" w:cs="Segoe UI"/>
          <w:sz w:val="24"/>
          <w:szCs w:val="24"/>
        </w:rPr>
        <w:t xml:space="preserve">, </w:t>
      </w:r>
      <w:proofErr w:type="gramStart"/>
      <w:r w:rsidRPr="004E1FD4">
        <w:rPr>
          <w:rFonts w:ascii="Segoe UI" w:hAnsi="Segoe UI" w:cs="Segoe UI"/>
          <w:sz w:val="24"/>
          <w:szCs w:val="24"/>
        </w:rPr>
        <w:t>May</w:t>
      </w:r>
      <w:proofErr w:type="gramEnd"/>
      <w:r w:rsidRPr="004E1FD4">
        <w:rPr>
          <w:rFonts w:ascii="Segoe UI" w:hAnsi="Segoe UI" w:cs="Segoe UI"/>
          <w:sz w:val="24"/>
          <w:szCs w:val="24"/>
        </w:rPr>
        <w:t xml:space="preserve"> </w:t>
      </w:r>
      <w:r>
        <w:rPr>
          <w:rFonts w:ascii="Segoe UI" w:hAnsi="Segoe UI" w:cs="Segoe UI"/>
          <w:sz w:val="24"/>
          <w:szCs w:val="24"/>
        </w:rPr>
        <w:t xml:space="preserve">and June </w:t>
      </w:r>
      <w:r w:rsidRPr="004E1FD4">
        <w:rPr>
          <w:rFonts w:ascii="Segoe UI" w:hAnsi="Segoe UI" w:cs="Segoe UI"/>
          <w:sz w:val="24"/>
          <w:szCs w:val="24"/>
        </w:rPr>
        <w:t>20</w:t>
      </w:r>
      <w:r>
        <w:rPr>
          <w:rFonts w:ascii="Segoe UI" w:hAnsi="Segoe UI" w:cs="Segoe UI"/>
          <w:sz w:val="24"/>
          <w:szCs w:val="24"/>
        </w:rPr>
        <w:t>21</w:t>
      </w:r>
      <w:r w:rsidRPr="004E1FD4">
        <w:rPr>
          <w:rFonts w:ascii="Segoe UI" w:hAnsi="Segoe UI" w:cs="Segoe UI"/>
          <w:sz w:val="24"/>
          <w:szCs w:val="24"/>
        </w:rPr>
        <w:t xml:space="preserve">, prior to formal presentation to the Board in </w:t>
      </w:r>
      <w:r>
        <w:rPr>
          <w:rFonts w:ascii="Segoe UI" w:hAnsi="Segoe UI" w:cs="Segoe UI"/>
          <w:sz w:val="24"/>
          <w:szCs w:val="24"/>
        </w:rPr>
        <w:t>June</w:t>
      </w:r>
      <w:r w:rsidRPr="004E1FD4">
        <w:rPr>
          <w:rFonts w:ascii="Segoe UI" w:hAnsi="Segoe UI" w:cs="Segoe UI"/>
          <w:sz w:val="24"/>
          <w:szCs w:val="24"/>
        </w:rPr>
        <w:t xml:space="preserve"> 20</w:t>
      </w:r>
      <w:r>
        <w:rPr>
          <w:rFonts w:ascii="Segoe UI" w:hAnsi="Segoe UI" w:cs="Segoe UI"/>
          <w:sz w:val="24"/>
          <w:szCs w:val="24"/>
        </w:rPr>
        <w:t>21</w:t>
      </w:r>
      <w:r w:rsidR="00A66386">
        <w:rPr>
          <w:rFonts w:ascii="Segoe UI" w:hAnsi="Segoe UI" w:cs="Segoe UI"/>
          <w:sz w:val="24"/>
          <w:szCs w:val="24"/>
        </w:rPr>
        <w:t xml:space="preserve">.  An </w:t>
      </w:r>
      <w:r w:rsidR="009F0641" w:rsidRPr="009F0641">
        <w:rPr>
          <w:rFonts w:ascii="Segoe UI" w:hAnsi="Segoe UI" w:cs="Segoe UI"/>
          <w:sz w:val="24"/>
          <w:szCs w:val="24"/>
        </w:rPr>
        <w:t xml:space="preserve">extended </w:t>
      </w:r>
      <w:proofErr w:type="gramStart"/>
      <w:r w:rsidR="009F0641" w:rsidRPr="009F0641">
        <w:rPr>
          <w:rFonts w:ascii="Segoe UI" w:hAnsi="Segoe UI" w:cs="Segoe UI"/>
          <w:sz w:val="24"/>
          <w:szCs w:val="24"/>
        </w:rPr>
        <w:t>time-frame</w:t>
      </w:r>
      <w:proofErr w:type="gramEnd"/>
      <w:r w:rsidR="009F0641" w:rsidRPr="009F0641">
        <w:rPr>
          <w:rFonts w:ascii="Segoe UI" w:hAnsi="Segoe UI" w:cs="Segoe UI"/>
          <w:sz w:val="24"/>
          <w:szCs w:val="24"/>
        </w:rPr>
        <w:t xml:space="preserve"> </w:t>
      </w:r>
      <w:r w:rsidR="00A66386">
        <w:rPr>
          <w:rFonts w:ascii="Segoe UI" w:hAnsi="Segoe UI" w:cs="Segoe UI"/>
          <w:sz w:val="24"/>
          <w:szCs w:val="24"/>
        </w:rPr>
        <w:t xml:space="preserve">into June 2021 had nationally been </w:t>
      </w:r>
      <w:r w:rsidR="009F0641" w:rsidRPr="009F0641">
        <w:rPr>
          <w:rFonts w:ascii="Segoe UI" w:hAnsi="Segoe UI" w:cs="Segoe UI"/>
          <w:sz w:val="24"/>
          <w:szCs w:val="24"/>
        </w:rPr>
        <w:t>permitted due to the impact of COVID-19</w:t>
      </w:r>
      <w:r w:rsidR="00A66386">
        <w:rPr>
          <w:rFonts w:ascii="Segoe UI" w:hAnsi="Segoe UI" w:cs="Segoe UI"/>
          <w:sz w:val="24"/>
          <w:szCs w:val="24"/>
        </w:rPr>
        <w:t xml:space="preserve"> but this was challenging for the Audit Committee as some aspects of the External Audit process had not completed in the timely manner of previous reporting periods; nonetheless a rigorous review process was conducted by the Committee </w:t>
      </w:r>
      <w:r w:rsidR="003B6D89">
        <w:rPr>
          <w:rFonts w:ascii="Segoe UI" w:hAnsi="Segoe UI" w:cs="Segoe UI"/>
          <w:sz w:val="24"/>
          <w:szCs w:val="24"/>
        </w:rPr>
        <w:t xml:space="preserve">over its 3 meetings in April, May and June </w:t>
      </w:r>
      <w:r w:rsidR="00A66386">
        <w:rPr>
          <w:rFonts w:ascii="Segoe UI" w:hAnsi="Segoe UI" w:cs="Segoe UI"/>
          <w:sz w:val="24"/>
          <w:szCs w:val="24"/>
        </w:rPr>
        <w:t>and ultimately able to be reported to the Board meeting on 09 June 2021</w:t>
      </w:r>
      <w:r w:rsidRPr="004E1FD4">
        <w:rPr>
          <w:rFonts w:ascii="Segoe UI" w:hAnsi="Segoe UI" w:cs="Segoe UI"/>
          <w:sz w:val="24"/>
          <w:szCs w:val="24"/>
        </w:rPr>
        <w:t xml:space="preserve">.   As part of this review the Committee also considered the Annual Governance Statement (formerly the Statement on Internal Control), Statement of the Chief Executive’s responsibilities as the Accounting Officer, the Head of Internal Audit </w:t>
      </w:r>
      <w:proofErr w:type="gramStart"/>
      <w:r w:rsidRPr="004E1FD4">
        <w:rPr>
          <w:rFonts w:ascii="Segoe UI" w:hAnsi="Segoe UI" w:cs="Segoe UI"/>
          <w:sz w:val="24"/>
          <w:szCs w:val="24"/>
        </w:rPr>
        <w:t>Opinion</w:t>
      </w:r>
      <w:proofErr w:type="gramEnd"/>
      <w:r w:rsidRPr="004E1FD4">
        <w:rPr>
          <w:rFonts w:ascii="Segoe UI" w:hAnsi="Segoe UI" w:cs="Segoe UI"/>
          <w:sz w:val="24"/>
          <w:szCs w:val="24"/>
        </w:rPr>
        <w:t xml:space="preserve"> and </w:t>
      </w:r>
      <w:r>
        <w:rPr>
          <w:rFonts w:ascii="Segoe UI" w:hAnsi="Segoe UI" w:cs="Segoe UI"/>
          <w:sz w:val="24"/>
          <w:szCs w:val="24"/>
        </w:rPr>
        <w:t>the</w:t>
      </w:r>
      <w:r w:rsidRPr="004E1FD4">
        <w:rPr>
          <w:rFonts w:ascii="Segoe UI" w:hAnsi="Segoe UI" w:cs="Segoe UI"/>
          <w:sz w:val="24"/>
          <w:szCs w:val="24"/>
        </w:rPr>
        <w:t xml:space="preserve"> Going Concern Statement</w:t>
      </w:r>
      <w:r>
        <w:rPr>
          <w:rFonts w:ascii="Segoe UI" w:hAnsi="Segoe UI" w:cs="Segoe UI"/>
          <w:sz w:val="24"/>
          <w:szCs w:val="24"/>
        </w:rPr>
        <w:t xml:space="preserve"> (which </w:t>
      </w:r>
      <w:r w:rsidRPr="004E1FD4">
        <w:rPr>
          <w:rFonts w:ascii="Segoe UI" w:hAnsi="Segoe UI" w:cs="Segoe UI"/>
          <w:sz w:val="24"/>
          <w:szCs w:val="24"/>
        </w:rPr>
        <w:t>involved a detailed analysis to support the conclusion that a going concern basis of accounting was appropriate</w:t>
      </w:r>
      <w:r>
        <w:rPr>
          <w:rFonts w:ascii="Segoe UI" w:hAnsi="Segoe UI" w:cs="Segoe UI"/>
          <w:sz w:val="24"/>
          <w:szCs w:val="24"/>
        </w:rPr>
        <w:t>)</w:t>
      </w:r>
      <w:r w:rsidRPr="004E1FD4">
        <w:rPr>
          <w:rFonts w:ascii="Segoe UI" w:hAnsi="Segoe UI" w:cs="Segoe UI"/>
          <w:sz w:val="24"/>
          <w:szCs w:val="24"/>
        </w:rPr>
        <w:t>.</w:t>
      </w:r>
    </w:p>
    <w:p w14:paraId="1CBCEEB0" w14:textId="77777777" w:rsidR="00017499" w:rsidRPr="00BD1FD2" w:rsidRDefault="00017499" w:rsidP="00941286">
      <w:pPr>
        <w:autoSpaceDE w:val="0"/>
        <w:autoSpaceDN w:val="0"/>
        <w:adjustRightInd w:val="0"/>
        <w:rPr>
          <w:rFonts w:ascii="Segoe UI" w:hAnsi="Segoe UI" w:cs="Segoe UI"/>
          <w:color w:val="ED7D31" w:themeColor="accent2"/>
          <w:sz w:val="24"/>
          <w:szCs w:val="24"/>
        </w:rPr>
      </w:pPr>
    </w:p>
    <w:p w14:paraId="4AD10EC3" w14:textId="11A62FDA" w:rsidR="00941286" w:rsidRPr="007F49EC" w:rsidRDefault="00835159" w:rsidP="00941286">
      <w:pPr>
        <w:autoSpaceDE w:val="0"/>
        <w:autoSpaceDN w:val="0"/>
        <w:adjustRightInd w:val="0"/>
        <w:rPr>
          <w:rFonts w:ascii="Segoe UI" w:hAnsi="Segoe UI" w:cs="Segoe UI"/>
          <w:b/>
          <w:bCs/>
          <w:i/>
          <w:iCs/>
          <w:sz w:val="24"/>
          <w:szCs w:val="24"/>
        </w:rPr>
      </w:pPr>
      <w:r w:rsidRPr="00A66386">
        <w:rPr>
          <w:rFonts w:ascii="Segoe UI" w:hAnsi="Segoe UI" w:cs="Segoe UI"/>
          <w:b/>
          <w:bCs/>
          <w:i/>
          <w:iCs/>
          <w:sz w:val="24"/>
          <w:szCs w:val="24"/>
        </w:rPr>
        <w:t>2.</w:t>
      </w:r>
      <w:r w:rsidR="007F49EC" w:rsidRPr="00A66386">
        <w:rPr>
          <w:rFonts w:ascii="Segoe UI" w:hAnsi="Segoe UI" w:cs="Segoe UI"/>
          <w:b/>
          <w:bCs/>
          <w:i/>
          <w:iCs/>
          <w:sz w:val="24"/>
          <w:szCs w:val="24"/>
        </w:rPr>
        <w:t>6</w:t>
      </w:r>
      <w:r w:rsidRPr="00A66386">
        <w:rPr>
          <w:rFonts w:ascii="Segoe UI" w:hAnsi="Segoe UI" w:cs="Segoe UI"/>
          <w:b/>
          <w:bCs/>
          <w:i/>
          <w:iCs/>
          <w:sz w:val="24"/>
          <w:szCs w:val="24"/>
        </w:rPr>
        <w:t xml:space="preserve"> </w:t>
      </w:r>
      <w:r w:rsidR="00941286" w:rsidRPr="00A66386">
        <w:rPr>
          <w:rFonts w:ascii="Segoe UI" w:hAnsi="Segoe UI" w:cs="Segoe UI"/>
          <w:b/>
          <w:bCs/>
          <w:i/>
          <w:iCs/>
          <w:sz w:val="24"/>
          <w:szCs w:val="24"/>
        </w:rPr>
        <w:t>Reporting</w:t>
      </w:r>
      <w:r w:rsidR="00900535">
        <w:rPr>
          <w:rFonts w:ascii="Segoe UI" w:hAnsi="Segoe UI" w:cs="Segoe UI"/>
          <w:b/>
          <w:bCs/>
          <w:i/>
          <w:iCs/>
          <w:sz w:val="24"/>
          <w:szCs w:val="24"/>
        </w:rPr>
        <w:t xml:space="preserve"> and self-assessment</w:t>
      </w:r>
    </w:p>
    <w:p w14:paraId="3F8BD23E" w14:textId="77777777" w:rsidR="00A434CC" w:rsidRDefault="00A434CC" w:rsidP="00A66386">
      <w:pPr>
        <w:autoSpaceDE w:val="0"/>
        <w:autoSpaceDN w:val="0"/>
        <w:adjustRightInd w:val="0"/>
        <w:jc w:val="both"/>
        <w:rPr>
          <w:rFonts w:ascii="Segoe UI" w:hAnsi="Segoe UI" w:cs="Segoe UI"/>
          <w:sz w:val="24"/>
          <w:szCs w:val="24"/>
        </w:rPr>
      </w:pPr>
    </w:p>
    <w:p w14:paraId="3CF93749" w14:textId="6A2C0B37" w:rsidR="007E21B7" w:rsidRDefault="007E21B7" w:rsidP="00A66386">
      <w:pPr>
        <w:autoSpaceDE w:val="0"/>
        <w:autoSpaceDN w:val="0"/>
        <w:adjustRightInd w:val="0"/>
        <w:jc w:val="both"/>
        <w:rPr>
          <w:rFonts w:ascii="Segoe UI" w:hAnsi="Segoe UI" w:cs="Segoe UI"/>
          <w:sz w:val="24"/>
          <w:szCs w:val="24"/>
        </w:rPr>
      </w:pPr>
      <w:r w:rsidRPr="00624488">
        <w:rPr>
          <w:rFonts w:ascii="Segoe UI" w:hAnsi="Segoe UI" w:cs="Segoe UI"/>
          <w:sz w:val="24"/>
          <w:szCs w:val="24"/>
        </w:rPr>
        <w:t xml:space="preserve">The </w:t>
      </w:r>
      <w:r w:rsidR="006E20F5">
        <w:rPr>
          <w:rFonts w:ascii="Segoe UI" w:hAnsi="Segoe UI" w:cs="Segoe UI"/>
          <w:sz w:val="24"/>
          <w:szCs w:val="24"/>
        </w:rPr>
        <w:t xml:space="preserve">Audit Committee </w:t>
      </w:r>
      <w:r w:rsidRPr="00624488">
        <w:rPr>
          <w:rFonts w:ascii="Segoe UI" w:hAnsi="Segoe UI" w:cs="Segoe UI"/>
          <w:sz w:val="24"/>
          <w:szCs w:val="24"/>
        </w:rPr>
        <w:t xml:space="preserve">meetings were formally recorded by </w:t>
      </w:r>
      <w:r w:rsidR="00900535">
        <w:rPr>
          <w:rFonts w:ascii="Segoe UI" w:hAnsi="Segoe UI" w:cs="Segoe UI"/>
          <w:sz w:val="24"/>
          <w:szCs w:val="24"/>
        </w:rPr>
        <w:t xml:space="preserve">a </w:t>
      </w:r>
      <w:r w:rsidR="00900535" w:rsidRPr="00900535">
        <w:rPr>
          <w:rFonts w:ascii="Segoe UI" w:hAnsi="Segoe UI" w:cs="Segoe UI"/>
          <w:sz w:val="24"/>
          <w:szCs w:val="24"/>
        </w:rPr>
        <w:t>member of the office of the Director of Corporate Affairs &amp; Company Secretary</w:t>
      </w:r>
      <w:r w:rsidRPr="00624488">
        <w:rPr>
          <w:rFonts w:ascii="Segoe UI" w:hAnsi="Segoe UI" w:cs="Segoe UI"/>
          <w:sz w:val="24"/>
          <w:szCs w:val="24"/>
        </w:rPr>
        <w:t xml:space="preserve"> and minutes were circulated and presented to the Board</w:t>
      </w:r>
      <w:r w:rsidR="006E20F5">
        <w:rPr>
          <w:rFonts w:ascii="Segoe UI" w:hAnsi="Segoe UI" w:cs="Segoe UI"/>
          <w:sz w:val="24"/>
          <w:szCs w:val="24"/>
        </w:rPr>
        <w:t xml:space="preserve">. </w:t>
      </w:r>
    </w:p>
    <w:p w14:paraId="36B73A69" w14:textId="2E48AA88" w:rsidR="00A66386" w:rsidRDefault="00A66386" w:rsidP="00A66386">
      <w:pPr>
        <w:autoSpaceDE w:val="0"/>
        <w:autoSpaceDN w:val="0"/>
        <w:adjustRightInd w:val="0"/>
        <w:jc w:val="both"/>
        <w:rPr>
          <w:rFonts w:ascii="Segoe UI" w:hAnsi="Segoe UI" w:cs="Segoe UI"/>
          <w:sz w:val="24"/>
          <w:szCs w:val="24"/>
        </w:rPr>
      </w:pPr>
    </w:p>
    <w:p w14:paraId="34C2FBD3" w14:textId="43050CD6" w:rsidR="00A66386" w:rsidRDefault="00A66386" w:rsidP="00A66386">
      <w:pPr>
        <w:autoSpaceDE w:val="0"/>
        <w:autoSpaceDN w:val="0"/>
        <w:adjustRightInd w:val="0"/>
        <w:jc w:val="both"/>
        <w:rPr>
          <w:rFonts w:ascii="Segoe UI" w:hAnsi="Segoe UI" w:cs="Segoe UI"/>
          <w:sz w:val="24"/>
          <w:szCs w:val="24"/>
        </w:rPr>
      </w:pPr>
      <w:r>
        <w:rPr>
          <w:rFonts w:ascii="Segoe UI" w:hAnsi="Segoe UI" w:cs="Segoe UI"/>
          <w:sz w:val="24"/>
          <w:szCs w:val="24"/>
        </w:rPr>
        <w:t xml:space="preserve">The Audit Committee Chair confirmed the Committee’s work in support of the Annual Governance Statement 2020/21 (as referred to above in sections 2.1 on </w:t>
      </w:r>
      <w:r w:rsidRPr="00A66386">
        <w:rPr>
          <w:rFonts w:ascii="Segoe UI" w:hAnsi="Segoe UI" w:cs="Segoe UI"/>
          <w:sz w:val="24"/>
          <w:szCs w:val="24"/>
        </w:rPr>
        <w:t>Governance, Risk Management, and Internal Control</w:t>
      </w:r>
      <w:r>
        <w:rPr>
          <w:rFonts w:ascii="Segoe UI" w:hAnsi="Segoe UI" w:cs="Segoe UI"/>
          <w:sz w:val="24"/>
          <w:szCs w:val="24"/>
        </w:rPr>
        <w:t xml:space="preserve">, and 2.5 on Financial Reporting) to the Board </w:t>
      </w:r>
      <w:r>
        <w:rPr>
          <w:rFonts w:ascii="Segoe UI" w:hAnsi="Segoe UI" w:cs="Segoe UI"/>
          <w:sz w:val="24"/>
          <w:szCs w:val="24"/>
        </w:rPr>
        <w:lastRenderedPageBreak/>
        <w:t xml:space="preserve">meeting on 09 June 2021 but also highlighted that the delay to the External Audit process had been unacceptable that year.  </w:t>
      </w:r>
      <w:r w:rsidR="00F831D3">
        <w:rPr>
          <w:rFonts w:ascii="Segoe UI" w:hAnsi="Segoe UI" w:cs="Segoe UI"/>
          <w:sz w:val="24"/>
          <w:szCs w:val="24"/>
        </w:rPr>
        <w:t xml:space="preserve">Subsequently however, no material changes were identified which would have required further consideration by the Audit Committee or the Board prior to eventual submission of the Annual Report &amp; Accounts </w:t>
      </w:r>
      <w:r w:rsidR="00806551">
        <w:rPr>
          <w:rFonts w:ascii="Segoe UI" w:hAnsi="Segoe UI" w:cs="Segoe UI"/>
          <w:sz w:val="24"/>
          <w:szCs w:val="24"/>
        </w:rPr>
        <w:t xml:space="preserve">later in </w:t>
      </w:r>
      <w:r w:rsidR="00F831D3">
        <w:rPr>
          <w:rFonts w:ascii="Segoe UI" w:hAnsi="Segoe UI" w:cs="Segoe UI"/>
          <w:sz w:val="24"/>
          <w:szCs w:val="24"/>
        </w:rPr>
        <w:t xml:space="preserve">June 2021.  </w:t>
      </w:r>
    </w:p>
    <w:p w14:paraId="720FF189" w14:textId="68B216EB" w:rsidR="00A66386" w:rsidRDefault="00A66386" w:rsidP="00A66386">
      <w:pPr>
        <w:autoSpaceDE w:val="0"/>
        <w:autoSpaceDN w:val="0"/>
        <w:adjustRightInd w:val="0"/>
        <w:jc w:val="both"/>
        <w:rPr>
          <w:rFonts w:ascii="Segoe UI" w:hAnsi="Segoe UI" w:cs="Segoe UI"/>
          <w:sz w:val="24"/>
          <w:szCs w:val="24"/>
        </w:rPr>
      </w:pPr>
    </w:p>
    <w:p w14:paraId="132622D8" w14:textId="3A8649A8" w:rsidR="00A66386" w:rsidRDefault="00806551" w:rsidP="00A66386">
      <w:pPr>
        <w:autoSpaceDE w:val="0"/>
        <w:autoSpaceDN w:val="0"/>
        <w:adjustRightInd w:val="0"/>
        <w:jc w:val="both"/>
        <w:rPr>
          <w:rFonts w:ascii="Segoe UI" w:hAnsi="Segoe UI" w:cs="Segoe UI"/>
          <w:sz w:val="24"/>
          <w:szCs w:val="24"/>
        </w:rPr>
      </w:pPr>
      <w:r>
        <w:rPr>
          <w:rFonts w:ascii="Segoe UI" w:hAnsi="Segoe UI" w:cs="Segoe UI"/>
          <w:sz w:val="24"/>
          <w:szCs w:val="24"/>
        </w:rPr>
        <w:t xml:space="preserve">In April-May 2022, the Audit Committee has undertaken an external assessment of its effectiveness, facilitated by Internal Audit and with the results reported into the Audit Committee meeting on 18 May 2022.  </w:t>
      </w:r>
    </w:p>
    <w:p w14:paraId="03D4385D" w14:textId="3281FB1C" w:rsidR="006E20F5" w:rsidRDefault="006E20F5" w:rsidP="00A66386">
      <w:pPr>
        <w:autoSpaceDE w:val="0"/>
        <w:autoSpaceDN w:val="0"/>
        <w:adjustRightInd w:val="0"/>
        <w:jc w:val="both"/>
        <w:rPr>
          <w:rFonts w:ascii="Segoe UI" w:hAnsi="Segoe UI" w:cs="Segoe UI"/>
          <w:sz w:val="24"/>
          <w:szCs w:val="24"/>
        </w:rPr>
      </w:pPr>
    </w:p>
    <w:p w14:paraId="3F8B34CB" w14:textId="5BADE3FF" w:rsidR="00AF3FB8" w:rsidRPr="00AF3FB8" w:rsidRDefault="00AF3FB8" w:rsidP="00AF3FB8">
      <w:pPr>
        <w:pStyle w:val="ListParagraph"/>
        <w:numPr>
          <w:ilvl w:val="0"/>
          <w:numId w:val="2"/>
        </w:numPr>
        <w:autoSpaceDE w:val="0"/>
        <w:autoSpaceDN w:val="0"/>
        <w:adjustRightInd w:val="0"/>
        <w:jc w:val="both"/>
        <w:rPr>
          <w:rFonts w:ascii="Segoe UI" w:hAnsi="Segoe UI" w:cs="Segoe UI"/>
          <w:b/>
          <w:bCs/>
        </w:rPr>
      </w:pPr>
      <w:r>
        <w:rPr>
          <w:rFonts w:ascii="Segoe UI" w:hAnsi="Segoe UI" w:cs="Segoe UI"/>
          <w:b/>
          <w:bCs/>
        </w:rPr>
        <w:t>Conclusion and look forward</w:t>
      </w:r>
    </w:p>
    <w:p w14:paraId="3910A646" w14:textId="24022302" w:rsidR="00AF3FB8" w:rsidRPr="00A16E0B" w:rsidRDefault="00AF3FB8" w:rsidP="00AF3FB8">
      <w:pPr>
        <w:autoSpaceDE w:val="0"/>
        <w:autoSpaceDN w:val="0"/>
        <w:adjustRightInd w:val="0"/>
        <w:jc w:val="both"/>
        <w:rPr>
          <w:rFonts w:ascii="Segoe UI" w:hAnsi="Segoe UI" w:cs="Segoe UI"/>
          <w:b/>
          <w:bCs/>
          <w:sz w:val="24"/>
          <w:szCs w:val="24"/>
        </w:rPr>
      </w:pPr>
    </w:p>
    <w:p w14:paraId="0105D34E" w14:textId="21CF540F" w:rsidR="00AF3FB8" w:rsidRDefault="00A16E0B" w:rsidP="00AF3FB8">
      <w:pPr>
        <w:autoSpaceDE w:val="0"/>
        <w:autoSpaceDN w:val="0"/>
        <w:adjustRightInd w:val="0"/>
        <w:jc w:val="both"/>
        <w:rPr>
          <w:rFonts w:ascii="Segoe UI" w:hAnsi="Segoe UI" w:cs="Segoe UI"/>
          <w:sz w:val="24"/>
          <w:szCs w:val="24"/>
        </w:rPr>
      </w:pPr>
      <w:r w:rsidRPr="00A16E0B">
        <w:rPr>
          <w:rFonts w:ascii="Segoe UI" w:hAnsi="Segoe UI" w:cs="Segoe UI"/>
          <w:sz w:val="24"/>
          <w:szCs w:val="24"/>
        </w:rPr>
        <w:t xml:space="preserve">The Audit Committee </w:t>
      </w:r>
      <w:r>
        <w:rPr>
          <w:rFonts w:ascii="Segoe UI" w:hAnsi="Segoe UI" w:cs="Segoe UI"/>
          <w:sz w:val="24"/>
          <w:szCs w:val="24"/>
        </w:rPr>
        <w:t xml:space="preserve">executed its core responsibilities under its </w:t>
      </w:r>
      <w:proofErr w:type="spellStart"/>
      <w:r>
        <w:rPr>
          <w:rFonts w:ascii="Segoe UI" w:hAnsi="Segoe UI" w:cs="Segoe UI"/>
          <w:sz w:val="24"/>
          <w:szCs w:val="24"/>
        </w:rPr>
        <w:t>ToR</w:t>
      </w:r>
      <w:proofErr w:type="spellEnd"/>
      <w:r>
        <w:rPr>
          <w:rFonts w:ascii="Segoe UI" w:hAnsi="Segoe UI" w:cs="Segoe UI"/>
          <w:sz w:val="24"/>
          <w:szCs w:val="24"/>
        </w:rPr>
        <w:t xml:space="preserve"> despite pressures and delays </w:t>
      </w:r>
      <w:proofErr w:type="gramStart"/>
      <w:r>
        <w:rPr>
          <w:rFonts w:ascii="Segoe UI" w:hAnsi="Segoe UI" w:cs="Segoe UI"/>
          <w:sz w:val="24"/>
          <w:szCs w:val="24"/>
        </w:rPr>
        <w:t>as a result of</w:t>
      </w:r>
      <w:proofErr w:type="gramEnd"/>
      <w:r>
        <w:rPr>
          <w:rFonts w:ascii="Segoe UI" w:hAnsi="Segoe UI" w:cs="Segoe UI"/>
          <w:sz w:val="24"/>
          <w:szCs w:val="24"/>
        </w:rPr>
        <w:t xml:space="preserve"> the continuing national impact of COVID-19.  Appropriate consideration and scrutiny </w:t>
      </w:r>
      <w:proofErr w:type="gramStart"/>
      <w:r>
        <w:rPr>
          <w:rFonts w:ascii="Segoe UI" w:hAnsi="Segoe UI" w:cs="Segoe UI"/>
          <w:sz w:val="24"/>
          <w:szCs w:val="24"/>
        </w:rPr>
        <w:t>was</w:t>
      </w:r>
      <w:proofErr w:type="gramEnd"/>
      <w:r>
        <w:rPr>
          <w:rFonts w:ascii="Segoe UI" w:hAnsi="Segoe UI" w:cs="Segoe UI"/>
          <w:sz w:val="24"/>
          <w:szCs w:val="24"/>
        </w:rPr>
        <w:t xml:space="preserve"> given to: </w:t>
      </w:r>
      <w:r w:rsidR="00D467E3">
        <w:rPr>
          <w:rFonts w:ascii="Segoe UI" w:hAnsi="Segoe UI" w:cs="Segoe UI"/>
          <w:sz w:val="24"/>
          <w:szCs w:val="24"/>
        </w:rPr>
        <w:t>g</w:t>
      </w:r>
      <w:r w:rsidRPr="00A16E0B">
        <w:rPr>
          <w:rFonts w:ascii="Segoe UI" w:hAnsi="Segoe UI" w:cs="Segoe UI"/>
          <w:sz w:val="24"/>
          <w:szCs w:val="24"/>
        </w:rPr>
        <w:t xml:space="preserve">overnance, </w:t>
      </w:r>
      <w:r w:rsidR="00D467E3">
        <w:rPr>
          <w:rFonts w:ascii="Segoe UI" w:hAnsi="Segoe UI" w:cs="Segoe UI"/>
          <w:sz w:val="24"/>
          <w:szCs w:val="24"/>
        </w:rPr>
        <w:t>r</w:t>
      </w:r>
      <w:r w:rsidRPr="00A16E0B">
        <w:rPr>
          <w:rFonts w:ascii="Segoe UI" w:hAnsi="Segoe UI" w:cs="Segoe UI"/>
          <w:sz w:val="24"/>
          <w:szCs w:val="24"/>
        </w:rPr>
        <w:t xml:space="preserve">isk </w:t>
      </w:r>
      <w:r w:rsidR="00D467E3">
        <w:rPr>
          <w:rFonts w:ascii="Segoe UI" w:hAnsi="Segoe UI" w:cs="Segoe UI"/>
          <w:sz w:val="24"/>
          <w:szCs w:val="24"/>
        </w:rPr>
        <w:t>m</w:t>
      </w:r>
      <w:r w:rsidRPr="00A16E0B">
        <w:rPr>
          <w:rFonts w:ascii="Segoe UI" w:hAnsi="Segoe UI" w:cs="Segoe UI"/>
          <w:sz w:val="24"/>
          <w:szCs w:val="24"/>
        </w:rPr>
        <w:t xml:space="preserve">anagement and </w:t>
      </w:r>
      <w:r w:rsidR="00D467E3">
        <w:rPr>
          <w:rFonts w:ascii="Segoe UI" w:hAnsi="Segoe UI" w:cs="Segoe UI"/>
          <w:sz w:val="24"/>
          <w:szCs w:val="24"/>
        </w:rPr>
        <w:t>i</w:t>
      </w:r>
      <w:r w:rsidRPr="00A16E0B">
        <w:rPr>
          <w:rFonts w:ascii="Segoe UI" w:hAnsi="Segoe UI" w:cs="Segoe UI"/>
          <w:sz w:val="24"/>
          <w:szCs w:val="24"/>
        </w:rPr>
        <w:t xml:space="preserve">nternal </w:t>
      </w:r>
      <w:r w:rsidR="00D467E3">
        <w:rPr>
          <w:rFonts w:ascii="Segoe UI" w:hAnsi="Segoe UI" w:cs="Segoe UI"/>
          <w:sz w:val="24"/>
          <w:szCs w:val="24"/>
        </w:rPr>
        <w:t>c</w:t>
      </w:r>
      <w:r w:rsidRPr="00A16E0B">
        <w:rPr>
          <w:rFonts w:ascii="Segoe UI" w:hAnsi="Segoe UI" w:cs="Segoe UI"/>
          <w:sz w:val="24"/>
          <w:szCs w:val="24"/>
        </w:rPr>
        <w:t>ontrol</w:t>
      </w:r>
      <w:r>
        <w:rPr>
          <w:rFonts w:ascii="Segoe UI" w:hAnsi="Segoe UI" w:cs="Segoe UI"/>
          <w:sz w:val="24"/>
          <w:szCs w:val="24"/>
        </w:rPr>
        <w:t xml:space="preserve">; the work of internal and external assurance functions, including Internal Audit, External Audit and Counter Fraud/Anti-Crime; and the 2020/21 Annual Report &amp; Accounts and supporting documents.  </w:t>
      </w:r>
    </w:p>
    <w:p w14:paraId="76714D59" w14:textId="73B15467" w:rsidR="00A16E0B" w:rsidRDefault="00A16E0B" w:rsidP="00AF3FB8">
      <w:pPr>
        <w:autoSpaceDE w:val="0"/>
        <w:autoSpaceDN w:val="0"/>
        <w:adjustRightInd w:val="0"/>
        <w:jc w:val="both"/>
        <w:rPr>
          <w:rFonts w:ascii="Segoe UI" w:hAnsi="Segoe UI" w:cs="Segoe UI"/>
          <w:sz w:val="24"/>
          <w:szCs w:val="24"/>
        </w:rPr>
      </w:pPr>
    </w:p>
    <w:p w14:paraId="74FFE408" w14:textId="511BECEA" w:rsidR="00A16E0B" w:rsidRPr="00FD13DB" w:rsidRDefault="00A16E0B" w:rsidP="00AF3FB8">
      <w:pPr>
        <w:autoSpaceDE w:val="0"/>
        <w:autoSpaceDN w:val="0"/>
        <w:adjustRightInd w:val="0"/>
        <w:jc w:val="both"/>
        <w:rPr>
          <w:rFonts w:ascii="Segoe UI" w:hAnsi="Segoe UI" w:cs="Segoe UI"/>
          <w:sz w:val="24"/>
          <w:szCs w:val="24"/>
        </w:rPr>
      </w:pPr>
      <w:r>
        <w:rPr>
          <w:rFonts w:ascii="Segoe UI" w:hAnsi="Segoe UI" w:cs="Segoe UI"/>
          <w:sz w:val="24"/>
          <w:szCs w:val="24"/>
        </w:rPr>
        <w:t xml:space="preserve">Looking ahead, areas that the Audit Committee </w:t>
      </w:r>
      <w:r w:rsidR="00D467E3">
        <w:rPr>
          <w:rFonts w:ascii="Segoe UI" w:hAnsi="Segoe UI" w:cs="Segoe UI"/>
          <w:sz w:val="24"/>
          <w:szCs w:val="24"/>
        </w:rPr>
        <w:t xml:space="preserve">may </w:t>
      </w:r>
      <w:r>
        <w:rPr>
          <w:rFonts w:ascii="Segoe UI" w:hAnsi="Segoe UI" w:cs="Segoe UI"/>
          <w:sz w:val="24"/>
          <w:szCs w:val="24"/>
        </w:rPr>
        <w:t>particularly focus upon during the next reporting period: Clinical Audit</w:t>
      </w:r>
      <w:r w:rsidR="00D467E3" w:rsidRPr="00D467E3">
        <w:t xml:space="preserve"> </w:t>
      </w:r>
      <w:r w:rsidR="00D467E3" w:rsidRPr="00D467E3">
        <w:rPr>
          <w:rFonts w:ascii="Segoe UI" w:hAnsi="Segoe UI" w:cs="Segoe UI"/>
          <w:sz w:val="24"/>
          <w:szCs w:val="24"/>
        </w:rPr>
        <w:t xml:space="preserve">additional information and assurance that the Clinical Audit function </w:t>
      </w:r>
      <w:r w:rsidR="00D467E3">
        <w:rPr>
          <w:rFonts w:ascii="Segoe UI" w:hAnsi="Segoe UI" w:cs="Segoe UI"/>
          <w:sz w:val="24"/>
          <w:szCs w:val="24"/>
        </w:rPr>
        <w:t>i</w:t>
      </w:r>
      <w:r w:rsidR="00D467E3" w:rsidRPr="00D467E3">
        <w:rPr>
          <w:rFonts w:ascii="Segoe UI" w:hAnsi="Segoe UI" w:cs="Segoe UI"/>
          <w:sz w:val="24"/>
          <w:szCs w:val="24"/>
        </w:rPr>
        <w:t>s operating effectively</w:t>
      </w:r>
      <w:r w:rsidR="00D467E3">
        <w:rPr>
          <w:rFonts w:ascii="Segoe UI" w:hAnsi="Segoe UI" w:cs="Segoe UI"/>
          <w:sz w:val="24"/>
          <w:szCs w:val="24"/>
        </w:rPr>
        <w:t xml:space="preserve">; risk management; and assurance on themes or actions delegated to other Board Committees.  </w:t>
      </w:r>
      <w:r w:rsidR="001B09FF">
        <w:rPr>
          <w:rFonts w:ascii="Segoe UI" w:hAnsi="Segoe UI" w:cs="Segoe UI"/>
          <w:sz w:val="24"/>
          <w:szCs w:val="24"/>
        </w:rPr>
        <w:t xml:space="preserve">An overview plan for 2022/23 is provided for </w:t>
      </w:r>
      <w:r w:rsidR="00FD13DB">
        <w:rPr>
          <w:rFonts w:ascii="Segoe UI" w:hAnsi="Segoe UI" w:cs="Segoe UI"/>
          <w:sz w:val="24"/>
          <w:szCs w:val="24"/>
        </w:rPr>
        <w:t xml:space="preserve">the Committee’s confidential </w:t>
      </w:r>
      <w:r w:rsidR="001B09FF">
        <w:rPr>
          <w:rFonts w:ascii="Segoe UI" w:hAnsi="Segoe UI" w:cs="Segoe UI"/>
          <w:sz w:val="24"/>
          <w:szCs w:val="24"/>
        </w:rPr>
        <w:t xml:space="preserve">information at Appendix 2.  </w:t>
      </w:r>
      <w:r w:rsidR="00FD13DB">
        <w:rPr>
          <w:rFonts w:ascii="Segoe UI" w:hAnsi="Segoe UI" w:cs="Segoe UI"/>
          <w:sz w:val="24"/>
          <w:szCs w:val="24"/>
        </w:rPr>
        <w:t>[</w:t>
      </w:r>
      <w:r w:rsidR="00FD13DB">
        <w:rPr>
          <w:rFonts w:ascii="Segoe UI" w:hAnsi="Segoe UI" w:cs="Segoe UI"/>
          <w:i/>
          <w:iCs/>
          <w:sz w:val="24"/>
          <w:szCs w:val="24"/>
        </w:rPr>
        <w:t>Appendix 2 not publicly available</w:t>
      </w:r>
      <w:r w:rsidR="00FD13DB">
        <w:rPr>
          <w:rFonts w:ascii="Segoe UI" w:hAnsi="Segoe UI" w:cs="Segoe UI"/>
          <w:sz w:val="24"/>
          <w:szCs w:val="24"/>
        </w:rPr>
        <w:t>]</w:t>
      </w:r>
    </w:p>
    <w:p w14:paraId="430C7294" w14:textId="77777777" w:rsidR="00A16E0B" w:rsidRPr="00A16E0B" w:rsidRDefault="00A16E0B">
      <w:pPr>
        <w:autoSpaceDE w:val="0"/>
        <w:autoSpaceDN w:val="0"/>
        <w:adjustRightInd w:val="0"/>
        <w:jc w:val="both"/>
        <w:rPr>
          <w:rFonts w:ascii="Segoe UI" w:hAnsi="Segoe UI" w:cs="Segoe UI"/>
          <w:sz w:val="24"/>
          <w:szCs w:val="24"/>
        </w:rPr>
      </w:pPr>
    </w:p>
    <w:sectPr w:rsidR="00A16E0B" w:rsidRPr="00A16E0B" w:rsidSect="00327CD4">
      <w:headerReference w:type="default" r:id="rId11"/>
      <w:footerReference w:type="default" r:id="rId12"/>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948BC" w14:textId="77777777" w:rsidR="00B15B1C" w:rsidRDefault="00B15B1C" w:rsidP="00784E15">
      <w:r>
        <w:separator/>
      </w:r>
    </w:p>
  </w:endnote>
  <w:endnote w:type="continuationSeparator" w:id="0">
    <w:p w14:paraId="2D3C98CF" w14:textId="77777777" w:rsidR="00B15B1C" w:rsidRDefault="00B15B1C" w:rsidP="0078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16"/>
        <w:szCs w:val="16"/>
      </w:rPr>
      <w:id w:val="-1099093551"/>
      <w:docPartObj>
        <w:docPartGallery w:val="Page Numbers (Bottom of Page)"/>
        <w:docPartUnique/>
      </w:docPartObj>
    </w:sdtPr>
    <w:sdtEndPr>
      <w:rPr>
        <w:noProof/>
      </w:rPr>
    </w:sdtEndPr>
    <w:sdtContent>
      <w:p w14:paraId="34265B94" w14:textId="19F208FD" w:rsidR="00B15B1C" w:rsidRPr="006C18FD" w:rsidRDefault="00B15B1C">
        <w:pPr>
          <w:pStyle w:val="Footer"/>
          <w:jc w:val="right"/>
          <w:rPr>
            <w:rFonts w:ascii="Segoe UI" w:hAnsi="Segoe UI" w:cs="Segoe UI"/>
            <w:sz w:val="16"/>
            <w:szCs w:val="16"/>
          </w:rPr>
        </w:pPr>
        <w:r w:rsidRPr="006C18FD">
          <w:rPr>
            <w:rFonts w:ascii="Segoe UI" w:hAnsi="Segoe UI" w:cs="Segoe UI"/>
            <w:sz w:val="16"/>
            <w:szCs w:val="16"/>
          </w:rPr>
          <w:t xml:space="preserve">Page </w:t>
        </w:r>
        <w:r w:rsidRPr="006C18FD">
          <w:rPr>
            <w:rFonts w:ascii="Segoe UI" w:hAnsi="Segoe UI" w:cs="Segoe UI"/>
            <w:sz w:val="16"/>
            <w:szCs w:val="16"/>
          </w:rPr>
          <w:fldChar w:fldCharType="begin"/>
        </w:r>
        <w:r w:rsidRPr="006C18FD">
          <w:rPr>
            <w:rFonts w:ascii="Segoe UI" w:hAnsi="Segoe UI" w:cs="Segoe UI"/>
            <w:sz w:val="16"/>
            <w:szCs w:val="16"/>
          </w:rPr>
          <w:instrText xml:space="preserve"> PAGE   \* MERGEFORMAT </w:instrText>
        </w:r>
        <w:r w:rsidRPr="006C18FD">
          <w:rPr>
            <w:rFonts w:ascii="Segoe UI" w:hAnsi="Segoe UI" w:cs="Segoe UI"/>
            <w:sz w:val="16"/>
            <w:szCs w:val="16"/>
          </w:rPr>
          <w:fldChar w:fldCharType="separate"/>
        </w:r>
        <w:r w:rsidRPr="006C18FD">
          <w:rPr>
            <w:rFonts w:ascii="Segoe UI" w:hAnsi="Segoe UI" w:cs="Segoe UI"/>
            <w:noProof/>
            <w:sz w:val="16"/>
            <w:szCs w:val="16"/>
          </w:rPr>
          <w:t>2</w:t>
        </w:r>
        <w:r w:rsidRPr="006C18FD">
          <w:rPr>
            <w:rFonts w:ascii="Segoe UI" w:hAnsi="Segoe UI" w:cs="Segoe UI"/>
            <w:noProof/>
            <w:sz w:val="16"/>
            <w:szCs w:val="16"/>
          </w:rPr>
          <w:fldChar w:fldCharType="end"/>
        </w:r>
      </w:p>
    </w:sdtContent>
  </w:sdt>
  <w:p w14:paraId="1DA12959" w14:textId="77777777" w:rsidR="00B15B1C" w:rsidRDefault="00B15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E95B5" w14:textId="77777777" w:rsidR="00B15B1C" w:rsidRDefault="00B15B1C" w:rsidP="00784E15">
      <w:r>
        <w:separator/>
      </w:r>
    </w:p>
  </w:footnote>
  <w:footnote w:type="continuationSeparator" w:id="0">
    <w:p w14:paraId="344F4712" w14:textId="77777777" w:rsidR="00B15B1C" w:rsidRDefault="00B15B1C" w:rsidP="00784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D2A6" w14:textId="1FA19A31" w:rsidR="00B15B1C" w:rsidRPr="00CA0E2B" w:rsidRDefault="00B15B1C" w:rsidP="00FD13DB">
    <w:pPr>
      <w:pStyle w:val="Header"/>
      <w:jc w:val="center"/>
      <w:rPr>
        <w:i/>
      </w:rPr>
    </w:pPr>
    <w:r w:rsidRPr="00273B31">
      <w:rPr>
        <w:rFonts w:ascii="Segoe UI" w:hAnsi="Segoe UI" w:cs="Segoe UI"/>
        <w:noProof/>
        <w:sz w:val="24"/>
        <w:szCs w:val="24"/>
        <w:highlight w:val="yellow"/>
      </w:rPr>
      <w:drawing>
        <wp:anchor distT="0" distB="0" distL="114300" distR="114300" simplePos="0" relativeHeight="251659264" behindDoc="0" locked="0" layoutInCell="1" allowOverlap="1" wp14:anchorId="7802C713" wp14:editId="6F76FFCE">
          <wp:simplePos x="0" y="0"/>
          <wp:positionH relativeFrom="column">
            <wp:posOffset>5286817</wp:posOffset>
          </wp:positionH>
          <wp:positionV relativeFrom="paragraph">
            <wp:posOffset>-225260</wp:posOffset>
          </wp:positionV>
          <wp:extent cx="1154319" cy="822668"/>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t="17819" r="12140" b="19746"/>
                  <a:stretch>
                    <a:fillRect/>
                  </a:stretch>
                </pic:blipFill>
                <pic:spPr bwMode="auto">
                  <a:xfrm>
                    <a:off x="0" y="0"/>
                    <a:ext cx="1154319" cy="822668"/>
                  </a:xfrm>
                  <a:prstGeom prst="rect">
                    <a:avLst/>
                  </a:prstGeom>
                  <a:noFill/>
                  <a:ln>
                    <a:noFill/>
                  </a:ln>
                </pic:spPr>
              </pic:pic>
            </a:graphicData>
          </a:graphic>
          <wp14:sizeRelH relativeFrom="page">
            <wp14:pctWidth>0</wp14:pctWidth>
          </wp14:sizeRelH>
          <wp14:sizeRelV relativeFrom="page">
            <wp14:pctHeight>0</wp14:pctHeight>
          </wp14:sizeRelV>
        </wp:anchor>
      </w:drawing>
    </w:r>
    <w:r w:rsidR="00FD13DB">
      <w:rPr>
        <w:i/>
      </w:rPr>
      <w:t>Public</w:t>
    </w:r>
  </w:p>
  <w:p w14:paraId="1FA6F3D7" w14:textId="5A434BDF" w:rsidR="00B15B1C" w:rsidRPr="00A72E35" w:rsidRDefault="00B15B1C" w:rsidP="004C33E6">
    <w:pPr>
      <w:pStyle w:val="Header"/>
      <w:tabs>
        <w:tab w:val="clear" w:pos="4513"/>
      </w:tabs>
      <w:rPr>
        <w:rFonts w:ascii="Segoe UI" w:hAnsi="Segoe UI" w:cs="Segoe UI"/>
        <w:b/>
        <w:bCs/>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95D"/>
    <w:multiLevelType w:val="hybridMultilevel"/>
    <w:tmpl w:val="6516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62E78"/>
    <w:multiLevelType w:val="hybridMultilevel"/>
    <w:tmpl w:val="F6A80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95E92"/>
    <w:multiLevelType w:val="hybridMultilevel"/>
    <w:tmpl w:val="9264897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16ED3AE4"/>
    <w:multiLevelType w:val="hybridMultilevel"/>
    <w:tmpl w:val="F01AA69A"/>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16F743CE"/>
    <w:multiLevelType w:val="hybridMultilevel"/>
    <w:tmpl w:val="D4E25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4159D"/>
    <w:multiLevelType w:val="hybridMultilevel"/>
    <w:tmpl w:val="BCC0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22390"/>
    <w:multiLevelType w:val="hybridMultilevel"/>
    <w:tmpl w:val="E8D621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B91FB7"/>
    <w:multiLevelType w:val="multilevel"/>
    <w:tmpl w:val="6C3CC3D6"/>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102F62"/>
    <w:multiLevelType w:val="hybridMultilevel"/>
    <w:tmpl w:val="0A4A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16266"/>
    <w:multiLevelType w:val="hybridMultilevel"/>
    <w:tmpl w:val="554EF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51778"/>
    <w:multiLevelType w:val="hybridMultilevel"/>
    <w:tmpl w:val="07D0F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33F18"/>
    <w:multiLevelType w:val="hybridMultilevel"/>
    <w:tmpl w:val="6E120758"/>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2FDE06BC"/>
    <w:multiLevelType w:val="hybridMultilevel"/>
    <w:tmpl w:val="2E340A8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3" w15:restartNumberingAfterBreak="0">
    <w:nsid w:val="32603EF5"/>
    <w:multiLevelType w:val="hybridMultilevel"/>
    <w:tmpl w:val="E358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8E087B"/>
    <w:multiLevelType w:val="hybridMultilevel"/>
    <w:tmpl w:val="10922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63603"/>
    <w:multiLevelType w:val="hybridMultilevel"/>
    <w:tmpl w:val="9146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962C1B"/>
    <w:multiLevelType w:val="hybridMultilevel"/>
    <w:tmpl w:val="48ECE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A92096"/>
    <w:multiLevelType w:val="hybridMultilevel"/>
    <w:tmpl w:val="C5FCE8E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C44767F"/>
    <w:multiLevelType w:val="hybridMultilevel"/>
    <w:tmpl w:val="718CA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816088"/>
    <w:multiLevelType w:val="hybridMultilevel"/>
    <w:tmpl w:val="3A20467C"/>
    <w:lvl w:ilvl="0" w:tplc="0809000B">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0" w15:restartNumberingAfterBreak="0">
    <w:nsid w:val="5EF05683"/>
    <w:multiLevelType w:val="hybridMultilevel"/>
    <w:tmpl w:val="6242F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204228"/>
    <w:multiLevelType w:val="hybridMultilevel"/>
    <w:tmpl w:val="623E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534C75"/>
    <w:multiLevelType w:val="hybridMultilevel"/>
    <w:tmpl w:val="CEAEA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7907D7"/>
    <w:multiLevelType w:val="hybridMultilevel"/>
    <w:tmpl w:val="C12662D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72493B35"/>
    <w:multiLevelType w:val="hybridMultilevel"/>
    <w:tmpl w:val="1B481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FD677F"/>
    <w:multiLevelType w:val="hybridMultilevel"/>
    <w:tmpl w:val="99140D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DD820D6"/>
    <w:multiLevelType w:val="hybridMultilevel"/>
    <w:tmpl w:val="E30A98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1"/>
  </w:num>
  <w:num w:numId="4">
    <w:abstractNumId w:val="26"/>
  </w:num>
  <w:num w:numId="5">
    <w:abstractNumId w:val="20"/>
  </w:num>
  <w:num w:numId="6">
    <w:abstractNumId w:val="18"/>
  </w:num>
  <w:num w:numId="7">
    <w:abstractNumId w:val="22"/>
  </w:num>
  <w:num w:numId="8">
    <w:abstractNumId w:val="24"/>
  </w:num>
  <w:num w:numId="9">
    <w:abstractNumId w:val="15"/>
  </w:num>
  <w:num w:numId="10">
    <w:abstractNumId w:val="4"/>
  </w:num>
  <w:num w:numId="11">
    <w:abstractNumId w:val="0"/>
  </w:num>
  <w:num w:numId="12">
    <w:abstractNumId w:val="8"/>
  </w:num>
  <w:num w:numId="13">
    <w:abstractNumId w:val="19"/>
  </w:num>
  <w:num w:numId="14">
    <w:abstractNumId w:val="25"/>
  </w:num>
  <w:num w:numId="15">
    <w:abstractNumId w:val="2"/>
  </w:num>
  <w:num w:numId="16">
    <w:abstractNumId w:val="23"/>
  </w:num>
  <w:num w:numId="17">
    <w:abstractNumId w:val="17"/>
  </w:num>
  <w:num w:numId="18">
    <w:abstractNumId w:val="12"/>
  </w:num>
  <w:num w:numId="19">
    <w:abstractNumId w:val="3"/>
  </w:num>
  <w:num w:numId="20">
    <w:abstractNumId w:val="11"/>
  </w:num>
  <w:num w:numId="21">
    <w:abstractNumId w:val="5"/>
  </w:num>
  <w:num w:numId="22">
    <w:abstractNumId w:val="16"/>
  </w:num>
  <w:num w:numId="23">
    <w:abstractNumId w:val="1"/>
  </w:num>
  <w:num w:numId="24">
    <w:abstractNumId w:val="9"/>
  </w:num>
  <w:num w:numId="25">
    <w:abstractNumId w:val="13"/>
  </w:num>
  <w:num w:numId="26">
    <w:abstractNumId w:val="10"/>
  </w:num>
  <w:num w:numId="27">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86B"/>
    <w:rsid w:val="0000197A"/>
    <w:rsid w:val="00001B40"/>
    <w:rsid w:val="0000233B"/>
    <w:rsid w:val="00003110"/>
    <w:rsid w:val="000034C3"/>
    <w:rsid w:val="0000389F"/>
    <w:rsid w:val="00004C77"/>
    <w:rsid w:val="0000518B"/>
    <w:rsid w:val="00005867"/>
    <w:rsid w:val="000062BB"/>
    <w:rsid w:val="00006CDF"/>
    <w:rsid w:val="00006E88"/>
    <w:rsid w:val="00011400"/>
    <w:rsid w:val="0001198C"/>
    <w:rsid w:val="00012962"/>
    <w:rsid w:val="00012DB2"/>
    <w:rsid w:val="0001408A"/>
    <w:rsid w:val="0001457D"/>
    <w:rsid w:val="00015F85"/>
    <w:rsid w:val="000165B3"/>
    <w:rsid w:val="00016D94"/>
    <w:rsid w:val="0001706C"/>
    <w:rsid w:val="00017499"/>
    <w:rsid w:val="00017DE9"/>
    <w:rsid w:val="00021E07"/>
    <w:rsid w:val="00022507"/>
    <w:rsid w:val="0002331C"/>
    <w:rsid w:val="000237DB"/>
    <w:rsid w:val="000239C2"/>
    <w:rsid w:val="000239DF"/>
    <w:rsid w:val="00023C96"/>
    <w:rsid w:val="00024943"/>
    <w:rsid w:val="00025A41"/>
    <w:rsid w:val="00025CB4"/>
    <w:rsid w:val="00026009"/>
    <w:rsid w:val="00026079"/>
    <w:rsid w:val="00027334"/>
    <w:rsid w:val="00027940"/>
    <w:rsid w:val="0003039B"/>
    <w:rsid w:val="0003049E"/>
    <w:rsid w:val="00030890"/>
    <w:rsid w:val="00030E46"/>
    <w:rsid w:val="00031B78"/>
    <w:rsid w:val="00031BE4"/>
    <w:rsid w:val="0003255C"/>
    <w:rsid w:val="000327FB"/>
    <w:rsid w:val="00032D42"/>
    <w:rsid w:val="00033462"/>
    <w:rsid w:val="00033F1B"/>
    <w:rsid w:val="00034981"/>
    <w:rsid w:val="00034AA5"/>
    <w:rsid w:val="0003524C"/>
    <w:rsid w:val="00035758"/>
    <w:rsid w:val="000363BC"/>
    <w:rsid w:val="000367C8"/>
    <w:rsid w:val="00036B76"/>
    <w:rsid w:val="000409B7"/>
    <w:rsid w:val="000413EB"/>
    <w:rsid w:val="00041808"/>
    <w:rsid w:val="00042296"/>
    <w:rsid w:val="000427F8"/>
    <w:rsid w:val="00042D0C"/>
    <w:rsid w:val="000432D6"/>
    <w:rsid w:val="00043C96"/>
    <w:rsid w:val="00044B7A"/>
    <w:rsid w:val="00044E2A"/>
    <w:rsid w:val="00045D1C"/>
    <w:rsid w:val="0004757D"/>
    <w:rsid w:val="000509C7"/>
    <w:rsid w:val="00052476"/>
    <w:rsid w:val="00052724"/>
    <w:rsid w:val="00052EA6"/>
    <w:rsid w:val="000547AE"/>
    <w:rsid w:val="000547DC"/>
    <w:rsid w:val="00054C8E"/>
    <w:rsid w:val="00054CBA"/>
    <w:rsid w:val="00054F4F"/>
    <w:rsid w:val="000554ED"/>
    <w:rsid w:val="00055E27"/>
    <w:rsid w:val="000561EE"/>
    <w:rsid w:val="00056D2E"/>
    <w:rsid w:val="00056E3E"/>
    <w:rsid w:val="00060E4B"/>
    <w:rsid w:val="000611FE"/>
    <w:rsid w:val="0006123C"/>
    <w:rsid w:val="00061A43"/>
    <w:rsid w:val="00062C61"/>
    <w:rsid w:val="000636AD"/>
    <w:rsid w:val="0006378A"/>
    <w:rsid w:val="0006674F"/>
    <w:rsid w:val="00066D01"/>
    <w:rsid w:val="00066D48"/>
    <w:rsid w:val="0006782F"/>
    <w:rsid w:val="00067BD4"/>
    <w:rsid w:val="0007117E"/>
    <w:rsid w:val="00071F89"/>
    <w:rsid w:val="000726A0"/>
    <w:rsid w:val="000734BF"/>
    <w:rsid w:val="000743BD"/>
    <w:rsid w:val="000746FA"/>
    <w:rsid w:val="00075A72"/>
    <w:rsid w:val="00080DB6"/>
    <w:rsid w:val="00082B9A"/>
    <w:rsid w:val="0008313E"/>
    <w:rsid w:val="000831C0"/>
    <w:rsid w:val="00084893"/>
    <w:rsid w:val="0008534A"/>
    <w:rsid w:val="0009235B"/>
    <w:rsid w:val="00093DDB"/>
    <w:rsid w:val="00094C70"/>
    <w:rsid w:val="00094D25"/>
    <w:rsid w:val="00096783"/>
    <w:rsid w:val="00096F87"/>
    <w:rsid w:val="00097A21"/>
    <w:rsid w:val="00097A5B"/>
    <w:rsid w:val="000A1698"/>
    <w:rsid w:val="000A171B"/>
    <w:rsid w:val="000A18CA"/>
    <w:rsid w:val="000A21BE"/>
    <w:rsid w:val="000A3B7F"/>
    <w:rsid w:val="000A3FD2"/>
    <w:rsid w:val="000A448A"/>
    <w:rsid w:val="000A4A5B"/>
    <w:rsid w:val="000A4C3D"/>
    <w:rsid w:val="000A4D70"/>
    <w:rsid w:val="000A50EB"/>
    <w:rsid w:val="000A56EE"/>
    <w:rsid w:val="000A59D5"/>
    <w:rsid w:val="000A5A70"/>
    <w:rsid w:val="000A5E83"/>
    <w:rsid w:val="000B0EA3"/>
    <w:rsid w:val="000B14B3"/>
    <w:rsid w:val="000B205A"/>
    <w:rsid w:val="000B223B"/>
    <w:rsid w:val="000B3662"/>
    <w:rsid w:val="000B3A82"/>
    <w:rsid w:val="000B3BA9"/>
    <w:rsid w:val="000B3FE8"/>
    <w:rsid w:val="000B428D"/>
    <w:rsid w:val="000B42F3"/>
    <w:rsid w:val="000B48BC"/>
    <w:rsid w:val="000B48DA"/>
    <w:rsid w:val="000B5F89"/>
    <w:rsid w:val="000B65EA"/>
    <w:rsid w:val="000B6679"/>
    <w:rsid w:val="000B6B3B"/>
    <w:rsid w:val="000B7027"/>
    <w:rsid w:val="000B7066"/>
    <w:rsid w:val="000C00D6"/>
    <w:rsid w:val="000C1494"/>
    <w:rsid w:val="000C20BE"/>
    <w:rsid w:val="000C3258"/>
    <w:rsid w:val="000C3412"/>
    <w:rsid w:val="000C35EC"/>
    <w:rsid w:val="000C42CD"/>
    <w:rsid w:val="000C4D39"/>
    <w:rsid w:val="000C523B"/>
    <w:rsid w:val="000C5418"/>
    <w:rsid w:val="000C567B"/>
    <w:rsid w:val="000C589E"/>
    <w:rsid w:val="000C6CCD"/>
    <w:rsid w:val="000C70C5"/>
    <w:rsid w:val="000C7341"/>
    <w:rsid w:val="000D0233"/>
    <w:rsid w:val="000D0DC5"/>
    <w:rsid w:val="000D17F9"/>
    <w:rsid w:val="000D1A2E"/>
    <w:rsid w:val="000D1F85"/>
    <w:rsid w:val="000D21D6"/>
    <w:rsid w:val="000D2636"/>
    <w:rsid w:val="000D313E"/>
    <w:rsid w:val="000D32EC"/>
    <w:rsid w:val="000D3BCE"/>
    <w:rsid w:val="000D3DF0"/>
    <w:rsid w:val="000D43F0"/>
    <w:rsid w:val="000D5E78"/>
    <w:rsid w:val="000E06AC"/>
    <w:rsid w:val="000E1408"/>
    <w:rsid w:val="000E20CF"/>
    <w:rsid w:val="000E3216"/>
    <w:rsid w:val="000E41AD"/>
    <w:rsid w:val="000E49D9"/>
    <w:rsid w:val="000E4BDD"/>
    <w:rsid w:val="000E4CF3"/>
    <w:rsid w:val="000E4DE7"/>
    <w:rsid w:val="000F00A7"/>
    <w:rsid w:val="000F1265"/>
    <w:rsid w:val="000F2518"/>
    <w:rsid w:val="000F32B9"/>
    <w:rsid w:val="000F3384"/>
    <w:rsid w:val="000F3872"/>
    <w:rsid w:val="000F3E85"/>
    <w:rsid w:val="000F443F"/>
    <w:rsid w:val="000F488A"/>
    <w:rsid w:val="000F7843"/>
    <w:rsid w:val="000F7CAE"/>
    <w:rsid w:val="00100534"/>
    <w:rsid w:val="001007A2"/>
    <w:rsid w:val="0010136B"/>
    <w:rsid w:val="00101D7C"/>
    <w:rsid w:val="00102CCD"/>
    <w:rsid w:val="001031DB"/>
    <w:rsid w:val="00103978"/>
    <w:rsid w:val="00103A00"/>
    <w:rsid w:val="0010416D"/>
    <w:rsid w:val="0010429C"/>
    <w:rsid w:val="00105A87"/>
    <w:rsid w:val="00107C1A"/>
    <w:rsid w:val="001103EE"/>
    <w:rsid w:val="001105D3"/>
    <w:rsid w:val="001107CB"/>
    <w:rsid w:val="0011267A"/>
    <w:rsid w:val="00112B47"/>
    <w:rsid w:val="0011350B"/>
    <w:rsid w:val="00113718"/>
    <w:rsid w:val="00113FAB"/>
    <w:rsid w:val="00114951"/>
    <w:rsid w:val="0011574C"/>
    <w:rsid w:val="00116681"/>
    <w:rsid w:val="001167E3"/>
    <w:rsid w:val="00116A54"/>
    <w:rsid w:val="00117008"/>
    <w:rsid w:val="00117657"/>
    <w:rsid w:val="001177C2"/>
    <w:rsid w:val="00117F9F"/>
    <w:rsid w:val="001204BB"/>
    <w:rsid w:val="00120669"/>
    <w:rsid w:val="00120BC0"/>
    <w:rsid w:val="001213B8"/>
    <w:rsid w:val="00121641"/>
    <w:rsid w:val="0012178F"/>
    <w:rsid w:val="00122521"/>
    <w:rsid w:val="001226EA"/>
    <w:rsid w:val="001243AD"/>
    <w:rsid w:val="001251ED"/>
    <w:rsid w:val="00125239"/>
    <w:rsid w:val="001255E8"/>
    <w:rsid w:val="0012588E"/>
    <w:rsid w:val="00125B01"/>
    <w:rsid w:val="00126113"/>
    <w:rsid w:val="00127A84"/>
    <w:rsid w:val="00130164"/>
    <w:rsid w:val="0013049B"/>
    <w:rsid w:val="00130F0F"/>
    <w:rsid w:val="00131AD4"/>
    <w:rsid w:val="00131C5A"/>
    <w:rsid w:val="001345FE"/>
    <w:rsid w:val="00134826"/>
    <w:rsid w:val="0013489D"/>
    <w:rsid w:val="00134F48"/>
    <w:rsid w:val="0013555E"/>
    <w:rsid w:val="00135B40"/>
    <w:rsid w:val="00136253"/>
    <w:rsid w:val="00136396"/>
    <w:rsid w:val="001363C9"/>
    <w:rsid w:val="00137A06"/>
    <w:rsid w:val="001404CF"/>
    <w:rsid w:val="001406EB"/>
    <w:rsid w:val="00140CE7"/>
    <w:rsid w:val="00140D02"/>
    <w:rsid w:val="00140E95"/>
    <w:rsid w:val="00143675"/>
    <w:rsid w:val="001436AB"/>
    <w:rsid w:val="00143A09"/>
    <w:rsid w:val="001446F7"/>
    <w:rsid w:val="0014544D"/>
    <w:rsid w:val="001454B5"/>
    <w:rsid w:val="00145873"/>
    <w:rsid w:val="00146889"/>
    <w:rsid w:val="0014690D"/>
    <w:rsid w:val="00146DB0"/>
    <w:rsid w:val="00150399"/>
    <w:rsid w:val="00150D4A"/>
    <w:rsid w:val="00150DC8"/>
    <w:rsid w:val="00151761"/>
    <w:rsid w:val="00153670"/>
    <w:rsid w:val="00153F65"/>
    <w:rsid w:val="00155257"/>
    <w:rsid w:val="00155E93"/>
    <w:rsid w:val="001563B4"/>
    <w:rsid w:val="00156B06"/>
    <w:rsid w:val="001576A5"/>
    <w:rsid w:val="00157859"/>
    <w:rsid w:val="0016000D"/>
    <w:rsid w:val="001604DC"/>
    <w:rsid w:val="00161290"/>
    <w:rsid w:val="0016185F"/>
    <w:rsid w:val="00161973"/>
    <w:rsid w:val="00162E00"/>
    <w:rsid w:val="001631A9"/>
    <w:rsid w:val="001651D8"/>
    <w:rsid w:val="0016550F"/>
    <w:rsid w:val="00167023"/>
    <w:rsid w:val="0016777B"/>
    <w:rsid w:val="00170002"/>
    <w:rsid w:val="00170212"/>
    <w:rsid w:val="001703F1"/>
    <w:rsid w:val="001717E5"/>
    <w:rsid w:val="001732EE"/>
    <w:rsid w:val="00173732"/>
    <w:rsid w:val="0017618B"/>
    <w:rsid w:val="00177481"/>
    <w:rsid w:val="001779B6"/>
    <w:rsid w:val="0018045D"/>
    <w:rsid w:val="00180C36"/>
    <w:rsid w:val="00180EB4"/>
    <w:rsid w:val="00180F33"/>
    <w:rsid w:val="00181018"/>
    <w:rsid w:val="001810A0"/>
    <w:rsid w:val="00181CFF"/>
    <w:rsid w:val="00181F0C"/>
    <w:rsid w:val="001828A0"/>
    <w:rsid w:val="00182C21"/>
    <w:rsid w:val="001830B0"/>
    <w:rsid w:val="0018399F"/>
    <w:rsid w:val="001846F8"/>
    <w:rsid w:val="00186FE1"/>
    <w:rsid w:val="00190CB0"/>
    <w:rsid w:val="001919DA"/>
    <w:rsid w:val="00191D07"/>
    <w:rsid w:val="00191EC4"/>
    <w:rsid w:val="00192190"/>
    <w:rsid w:val="00192AF4"/>
    <w:rsid w:val="00193009"/>
    <w:rsid w:val="00193A02"/>
    <w:rsid w:val="00193D2D"/>
    <w:rsid w:val="00193E9C"/>
    <w:rsid w:val="001948A2"/>
    <w:rsid w:val="00194B5F"/>
    <w:rsid w:val="00195077"/>
    <w:rsid w:val="001967B9"/>
    <w:rsid w:val="00197418"/>
    <w:rsid w:val="001A0873"/>
    <w:rsid w:val="001A0CFC"/>
    <w:rsid w:val="001A0EFE"/>
    <w:rsid w:val="001A1063"/>
    <w:rsid w:val="001A3064"/>
    <w:rsid w:val="001A379A"/>
    <w:rsid w:val="001A38EC"/>
    <w:rsid w:val="001A3A66"/>
    <w:rsid w:val="001A450B"/>
    <w:rsid w:val="001A5C5E"/>
    <w:rsid w:val="001A638A"/>
    <w:rsid w:val="001A65B1"/>
    <w:rsid w:val="001A67BF"/>
    <w:rsid w:val="001A6C1A"/>
    <w:rsid w:val="001A6E8E"/>
    <w:rsid w:val="001A73D6"/>
    <w:rsid w:val="001A7DA5"/>
    <w:rsid w:val="001B09FF"/>
    <w:rsid w:val="001B1365"/>
    <w:rsid w:val="001B1BFE"/>
    <w:rsid w:val="001B1D8C"/>
    <w:rsid w:val="001B1EBF"/>
    <w:rsid w:val="001B4A13"/>
    <w:rsid w:val="001B4D47"/>
    <w:rsid w:val="001B6059"/>
    <w:rsid w:val="001B75A1"/>
    <w:rsid w:val="001B75E0"/>
    <w:rsid w:val="001B7706"/>
    <w:rsid w:val="001C0157"/>
    <w:rsid w:val="001C0197"/>
    <w:rsid w:val="001C0CA4"/>
    <w:rsid w:val="001C1E47"/>
    <w:rsid w:val="001C2017"/>
    <w:rsid w:val="001C23C2"/>
    <w:rsid w:val="001C4125"/>
    <w:rsid w:val="001C5B1D"/>
    <w:rsid w:val="001C7856"/>
    <w:rsid w:val="001C7971"/>
    <w:rsid w:val="001C7B4C"/>
    <w:rsid w:val="001D03FA"/>
    <w:rsid w:val="001D069E"/>
    <w:rsid w:val="001D08C6"/>
    <w:rsid w:val="001D1531"/>
    <w:rsid w:val="001D19FB"/>
    <w:rsid w:val="001D1AC4"/>
    <w:rsid w:val="001D1FA8"/>
    <w:rsid w:val="001D2603"/>
    <w:rsid w:val="001D2729"/>
    <w:rsid w:val="001D2A97"/>
    <w:rsid w:val="001D40D8"/>
    <w:rsid w:val="001D4819"/>
    <w:rsid w:val="001D64DD"/>
    <w:rsid w:val="001D6E37"/>
    <w:rsid w:val="001E0025"/>
    <w:rsid w:val="001E1D61"/>
    <w:rsid w:val="001E1EE8"/>
    <w:rsid w:val="001E2541"/>
    <w:rsid w:val="001E2807"/>
    <w:rsid w:val="001E3283"/>
    <w:rsid w:val="001E3DB4"/>
    <w:rsid w:val="001E3E08"/>
    <w:rsid w:val="001E414B"/>
    <w:rsid w:val="001E434D"/>
    <w:rsid w:val="001E4A94"/>
    <w:rsid w:val="001E586F"/>
    <w:rsid w:val="001E5A0B"/>
    <w:rsid w:val="001E61BC"/>
    <w:rsid w:val="001E62DC"/>
    <w:rsid w:val="001E6507"/>
    <w:rsid w:val="001E6BE1"/>
    <w:rsid w:val="001E7D74"/>
    <w:rsid w:val="001E7F31"/>
    <w:rsid w:val="001F04C9"/>
    <w:rsid w:val="001F08BA"/>
    <w:rsid w:val="001F1DAC"/>
    <w:rsid w:val="001F1EE1"/>
    <w:rsid w:val="001F260B"/>
    <w:rsid w:val="001F28A7"/>
    <w:rsid w:val="001F3B34"/>
    <w:rsid w:val="001F4182"/>
    <w:rsid w:val="001F52D6"/>
    <w:rsid w:val="001F6DD9"/>
    <w:rsid w:val="001F70E4"/>
    <w:rsid w:val="00200EE1"/>
    <w:rsid w:val="002015BF"/>
    <w:rsid w:val="0020283F"/>
    <w:rsid w:val="0020289B"/>
    <w:rsid w:val="00202EED"/>
    <w:rsid w:val="00204466"/>
    <w:rsid w:val="00205424"/>
    <w:rsid w:val="00206154"/>
    <w:rsid w:val="002061D6"/>
    <w:rsid w:val="002065C9"/>
    <w:rsid w:val="00210916"/>
    <w:rsid w:val="0021109B"/>
    <w:rsid w:val="0021145F"/>
    <w:rsid w:val="002114C9"/>
    <w:rsid w:val="00211508"/>
    <w:rsid w:val="00212CD7"/>
    <w:rsid w:val="00213279"/>
    <w:rsid w:val="00213F7B"/>
    <w:rsid w:val="00215019"/>
    <w:rsid w:val="00215284"/>
    <w:rsid w:val="00215360"/>
    <w:rsid w:val="00217D5F"/>
    <w:rsid w:val="00217EC6"/>
    <w:rsid w:val="00220247"/>
    <w:rsid w:val="00221D33"/>
    <w:rsid w:val="00221F5E"/>
    <w:rsid w:val="002221C0"/>
    <w:rsid w:val="002227BA"/>
    <w:rsid w:val="00222B31"/>
    <w:rsid w:val="00222F9C"/>
    <w:rsid w:val="0022380F"/>
    <w:rsid w:val="00223E34"/>
    <w:rsid w:val="00224223"/>
    <w:rsid w:val="00224AA7"/>
    <w:rsid w:val="0022505A"/>
    <w:rsid w:val="00225803"/>
    <w:rsid w:val="00225855"/>
    <w:rsid w:val="00226810"/>
    <w:rsid w:val="00226924"/>
    <w:rsid w:val="00226A3A"/>
    <w:rsid w:val="00226AF6"/>
    <w:rsid w:val="00226DA7"/>
    <w:rsid w:val="00227701"/>
    <w:rsid w:val="00227A00"/>
    <w:rsid w:val="00227EB4"/>
    <w:rsid w:val="00230207"/>
    <w:rsid w:val="00230F63"/>
    <w:rsid w:val="0023113D"/>
    <w:rsid w:val="00231F83"/>
    <w:rsid w:val="002330F8"/>
    <w:rsid w:val="00233185"/>
    <w:rsid w:val="0023421C"/>
    <w:rsid w:val="00234CD0"/>
    <w:rsid w:val="0023530E"/>
    <w:rsid w:val="00235490"/>
    <w:rsid w:val="00235AF9"/>
    <w:rsid w:val="00235E84"/>
    <w:rsid w:val="00236855"/>
    <w:rsid w:val="00236F68"/>
    <w:rsid w:val="002375A5"/>
    <w:rsid w:val="00237F10"/>
    <w:rsid w:val="00237F55"/>
    <w:rsid w:val="002415F3"/>
    <w:rsid w:val="00243231"/>
    <w:rsid w:val="0024403D"/>
    <w:rsid w:val="0024508A"/>
    <w:rsid w:val="00245784"/>
    <w:rsid w:val="00245B60"/>
    <w:rsid w:val="002467CB"/>
    <w:rsid w:val="00250280"/>
    <w:rsid w:val="002508C9"/>
    <w:rsid w:val="00250FF0"/>
    <w:rsid w:val="00251FDB"/>
    <w:rsid w:val="00253352"/>
    <w:rsid w:val="00254B6A"/>
    <w:rsid w:val="002556E3"/>
    <w:rsid w:val="0025608C"/>
    <w:rsid w:val="00256117"/>
    <w:rsid w:val="002563F5"/>
    <w:rsid w:val="00257821"/>
    <w:rsid w:val="0026032A"/>
    <w:rsid w:val="00260B03"/>
    <w:rsid w:val="002612AE"/>
    <w:rsid w:val="00261334"/>
    <w:rsid w:val="00261A98"/>
    <w:rsid w:val="00263552"/>
    <w:rsid w:val="002650D9"/>
    <w:rsid w:val="0026587E"/>
    <w:rsid w:val="00265B31"/>
    <w:rsid w:val="00265FDA"/>
    <w:rsid w:val="002660EA"/>
    <w:rsid w:val="00270035"/>
    <w:rsid w:val="00270316"/>
    <w:rsid w:val="00270347"/>
    <w:rsid w:val="00271081"/>
    <w:rsid w:val="00271368"/>
    <w:rsid w:val="002721F2"/>
    <w:rsid w:val="00273B31"/>
    <w:rsid w:val="00274D92"/>
    <w:rsid w:val="00275541"/>
    <w:rsid w:val="00275C95"/>
    <w:rsid w:val="00275CA2"/>
    <w:rsid w:val="00275EE4"/>
    <w:rsid w:val="002769FC"/>
    <w:rsid w:val="00276D57"/>
    <w:rsid w:val="0027744D"/>
    <w:rsid w:val="00277878"/>
    <w:rsid w:val="00280AD5"/>
    <w:rsid w:val="00280CC7"/>
    <w:rsid w:val="00280CD3"/>
    <w:rsid w:val="00282374"/>
    <w:rsid w:val="002829F3"/>
    <w:rsid w:val="00282FCE"/>
    <w:rsid w:val="00283A40"/>
    <w:rsid w:val="00283B3F"/>
    <w:rsid w:val="00283D1F"/>
    <w:rsid w:val="002846AB"/>
    <w:rsid w:val="00285D3E"/>
    <w:rsid w:val="00286149"/>
    <w:rsid w:val="00286AD0"/>
    <w:rsid w:val="0029028B"/>
    <w:rsid w:val="002904FA"/>
    <w:rsid w:val="00291DD6"/>
    <w:rsid w:val="0029215B"/>
    <w:rsid w:val="00293843"/>
    <w:rsid w:val="00293A5D"/>
    <w:rsid w:val="00294300"/>
    <w:rsid w:val="0029471F"/>
    <w:rsid w:val="00294875"/>
    <w:rsid w:val="00294BED"/>
    <w:rsid w:val="0029594A"/>
    <w:rsid w:val="00296505"/>
    <w:rsid w:val="002965CA"/>
    <w:rsid w:val="00296AEC"/>
    <w:rsid w:val="002974E7"/>
    <w:rsid w:val="002A1D68"/>
    <w:rsid w:val="002A1D73"/>
    <w:rsid w:val="002A27F0"/>
    <w:rsid w:val="002A2A3A"/>
    <w:rsid w:val="002A3AF5"/>
    <w:rsid w:val="002A4645"/>
    <w:rsid w:val="002A4830"/>
    <w:rsid w:val="002A543C"/>
    <w:rsid w:val="002A54C3"/>
    <w:rsid w:val="002A657A"/>
    <w:rsid w:val="002A743A"/>
    <w:rsid w:val="002A7513"/>
    <w:rsid w:val="002A761F"/>
    <w:rsid w:val="002A7CD6"/>
    <w:rsid w:val="002A7D89"/>
    <w:rsid w:val="002B00A1"/>
    <w:rsid w:val="002B09EF"/>
    <w:rsid w:val="002B0A44"/>
    <w:rsid w:val="002B1230"/>
    <w:rsid w:val="002B3331"/>
    <w:rsid w:val="002B347D"/>
    <w:rsid w:val="002B4809"/>
    <w:rsid w:val="002B48E6"/>
    <w:rsid w:val="002B5C27"/>
    <w:rsid w:val="002B61E3"/>
    <w:rsid w:val="002B6415"/>
    <w:rsid w:val="002B653E"/>
    <w:rsid w:val="002B677F"/>
    <w:rsid w:val="002B78A7"/>
    <w:rsid w:val="002B7B0B"/>
    <w:rsid w:val="002C02E3"/>
    <w:rsid w:val="002C08AB"/>
    <w:rsid w:val="002C0A5F"/>
    <w:rsid w:val="002C21F5"/>
    <w:rsid w:val="002C2422"/>
    <w:rsid w:val="002C2E3C"/>
    <w:rsid w:val="002C38BE"/>
    <w:rsid w:val="002C3942"/>
    <w:rsid w:val="002C3A7C"/>
    <w:rsid w:val="002C3C7F"/>
    <w:rsid w:val="002C3F5A"/>
    <w:rsid w:val="002C4580"/>
    <w:rsid w:val="002C47FE"/>
    <w:rsid w:val="002C4988"/>
    <w:rsid w:val="002C4DD0"/>
    <w:rsid w:val="002C6FA8"/>
    <w:rsid w:val="002C71BC"/>
    <w:rsid w:val="002D0B17"/>
    <w:rsid w:val="002D10AB"/>
    <w:rsid w:val="002D14C5"/>
    <w:rsid w:val="002D1556"/>
    <w:rsid w:val="002D1C71"/>
    <w:rsid w:val="002D21F0"/>
    <w:rsid w:val="002D2AF2"/>
    <w:rsid w:val="002D2B0F"/>
    <w:rsid w:val="002D34FE"/>
    <w:rsid w:val="002D4436"/>
    <w:rsid w:val="002D5376"/>
    <w:rsid w:val="002D5D58"/>
    <w:rsid w:val="002D678D"/>
    <w:rsid w:val="002D6B04"/>
    <w:rsid w:val="002E10A7"/>
    <w:rsid w:val="002E10AA"/>
    <w:rsid w:val="002E192F"/>
    <w:rsid w:val="002E3650"/>
    <w:rsid w:val="002E45B8"/>
    <w:rsid w:val="002E4A65"/>
    <w:rsid w:val="002E4D20"/>
    <w:rsid w:val="002E5390"/>
    <w:rsid w:val="002E57A4"/>
    <w:rsid w:val="002E63DB"/>
    <w:rsid w:val="002E695C"/>
    <w:rsid w:val="002E75A0"/>
    <w:rsid w:val="002E775B"/>
    <w:rsid w:val="002E7A2E"/>
    <w:rsid w:val="002F016C"/>
    <w:rsid w:val="002F18F5"/>
    <w:rsid w:val="002F274A"/>
    <w:rsid w:val="002F34AC"/>
    <w:rsid w:val="002F35A3"/>
    <w:rsid w:val="002F5CAA"/>
    <w:rsid w:val="002F5CAC"/>
    <w:rsid w:val="002F65EA"/>
    <w:rsid w:val="002F6D2D"/>
    <w:rsid w:val="002F70BB"/>
    <w:rsid w:val="002F767F"/>
    <w:rsid w:val="002F7FC7"/>
    <w:rsid w:val="003004F5"/>
    <w:rsid w:val="00301E24"/>
    <w:rsid w:val="003033B5"/>
    <w:rsid w:val="003033E6"/>
    <w:rsid w:val="00303869"/>
    <w:rsid w:val="0030386A"/>
    <w:rsid w:val="00303CFD"/>
    <w:rsid w:val="003043AB"/>
    <w:rsid w:val="003047B9"/>
    <w:rsid w:val="00304DBC"/>
    <w:rsid w:val="00306025"/>
    <w:rsid w:val="0030605F"/>
    <w:rsid w:val="00306E23"/>
    <w:rsid w:val="00310B0C"/>
    <w:rsid w:val="00310EBD"/>
    <w:rsid w:val="00312283"/>
    <w:rsid w:val="003123C0"/>
    <w:rsid w:val="00313C4C"/>
    <w:rsid w:val="00314212"/>
    <w:rsid w:val="003142A8"/>
    <w:rsid w:val="003151FC"/>
    <w:rsid w:val="003153C3"/>
    <w:rsid w:val="00315556"/>
    <w:rsid w:val="0031575B"/>
    <w:rsid w:val="003158FB"/>
    <w:rsid w:val="00316F20"/>
    <w:rsid w:val="00316F9B"/>
    <w:rsid w:val="0031700F"/>
    <w:rsid w:val="00317479"/>
    <w:rsid w:val="003178DF"/>
    <w:rsid w:val="00317E4B"/>
    <w:rsid w:val="00320457"/>
    <w:rsid w:val="00321460"/>
    <w:rsid w:val="00321D2E"/>
    <w:rsid w:val="003227C4"/>
    <w:rsid w:val="00323AB2"/>
    <w:rsid w:val="00323DB8"/>
    <w:rsid w:val="00324002"/>
    <w:rsid w:val="0032686A"/>
    <w:rsid w:val="00327129"/>
    <w:rsid w:val="00327CD4"/>
    <w:rsid w:val="00327E65"/>
    <w:rsid w:val="00330D9C"/>
    <w:rsid w:val="00331DBB"/>
    <w:rsid w:val="0033254F"/>
    <w:rsid w:val="00333B48"/>
    <w:rsid w:val="00333E78"/>
    <w:rsid w:val="00333EDC"/>
    <w:rsid w:val="003345BA"/>
    <w:rsid w:val="00335471"/>
    <w:rsid w:val="003359C3"/>
    <w:rsid w:val="00337E86"/>
    <w:rsid w:val="0034058F"/>
    <w:rsid w:val="003405A3"/>
    <w:rsid w:val="003408AF"/>
    <w:rsid w:val="00344734"/>
    <w:rsid w:val="00344854"/>
    <w:rsid w:val="0034525F"/>
    <w:rsid w:val="003462D2"/>
    <w:rsid w:val="003465D2"/>
    <w:rsid w:val="003469D7"/>
    <w:rsid w:val="00346C00"/>
    <w:rsid w:val="0034751D"/>
    <w:rsid w:val="003506A4"/>
    <w:rsid w:val="003510B0"/>
    <w:rsid w:val="00353392"/>
    <w:rsid w:val="00353455"/>
    <w:rsid w:val="00353579"/>
    <w:rsid w:val="003544CB"/>
    <w:rsid w:val="00355103"/>
    <w:rsid w:val="003554D1"/>
    <w:rsid w:val="00356054"/>
    <w:rsid w:val="00356542"/>
    <w:rsid w:val="00356DB4"/>
    <w:rsid w:val="00360F38"/>
    <w:rsid w:val="003618A8"/>
    <w:rsid w:val="00361BD4"/>
    <w:rsid w:val="003625DD"/>
    <w:rsid w:val="00362846"/>
    <w:rsid w:val="00362E05"/>
    <w:rsid w:val="00362F55"/>
    <w:rsid w:val="003631C0"/>
    <w:rsid w:val="00363EB2"/>
    <w:rsid w:val="00364AD9"/>
    <w:rsid w:val="00364C74"/>
    <w:rsid w:val="003657A9"/>
    <w:rsid w:val="00365862"/>
    <w:rsid w:val="00365F05"/>
    <w:rsid w:val="00366680"/>
    <w:rsid w:val="00367BF2"/>
    <w:rsid w:val="00367C08"/>
    <w:rsid w:val="00370258"/>
    <w:rsid w:val="00370DD5"/>
    <w:rsid w:val="00371610"/>
    <w:rsid w:val="0037185A"/>
    <w:rsid w:val="00372805"/>
    <w:rsid w:val="003729DE"/>
    <w:rsid w:val="0037417A"/>
    <w:rsid w:val="0037549A"/>
    <w:rsid w:val="00377241"/>
    <w:rsid w:val="00377AB6"/>
    <w:rsid w:val="00377C1C"/>
    <w:rsid w:val="00380385"/>
    <w:rsid w:val="003823B8"/>
    <w:rsid w:val="00382D87"/>
    <w:rsid w:val="00383085"/>
    <w:rsid w:val="00383921"/>
    <w:rsid w:val="0038392F"/>
    <w:rsid w:val="003839DB"/>
    <w:rsid w:val="00384195"/>
    <w:rsid w:val="003847EB"/>
    <w:rsid w:val="00384D9D"/>
    <w:rsid w:val="003863D9"/>
    <w:rsid w:val="00387572"/>
    <w:rsid w:val="00390380"/>
    <w:rsid w:val="003905F9"/>
    <w:rsid w:val="003923A7"/>
    <w:rsid w:val="003923E6"/>
    <w:rsid w:val="0039264B"/>
    <w:rsid w:val="0039316D"/>
    <w:rsid w:val="00393D16"/>
    <w:rsid w:val="00393E15"/>
    <w:rsid w:val="00394279"/>
    <w:rsid w:val="00394FA8"/>
    <w:rsid w:val="003953D1"/>
    <w:rsid w:val="0039585F"/>
    <w:rsid w:val="003961A5"/>
    <w:rsid w:val="00396FC5"/>
    <w:rsid w:val="0039785F"/>
    <w:rsid w:val="003A01FA"/>
    <w:rsid w:val="003A022C"/>
    <w:rsid w:val="003A0842"/>
    <w:rsid w:val="003A1253"/>
    <w:rsid w:val="003A1378"/>
    <w:rsid w:val="003A167B"/>
    <w:rsid w:val="003A1B28"/>
    <w:rsid w:val="003A206E"/>
    <w:rsid w:val="003A2113"/>
    <w:rsid w:val="003A23C5"/>
    <w:rsid w:val="003A2ACA"/>
    <w:rsid w:val="003A33CB"/>
    <w:rsid w:val="003A36D2"/>
    <w:rsid w:val="003A3EAA"/>
    <w:rsid w:val="003A41C8"/>
    <w:rsid w:val="003A422F"/>
    <w:rsid w:val="003A46BE"/>
    <w:rsid w:val="003A4D44"/>
    <w:rsid w:val="003A4EFB"/>
    <w:rsid w:val="003A59E7"/>
    <w:rsid w:val="003A5EF2"/>
    <w:rsid w:val="003B0072"/>
    <w:rsid w:val="003B0090"/>
    <w:rsid w:val="003B1440"/>
    <w:rsid w:val="003B21E9"/>
    <w:rsid w:val="003B24A5"/>
    <w:rsid w:val="003B26D9"/>
    <w:rsid w:val="003B28DB"/>
    <w:rsid w:val="003B32A0"/>
    <w:rsid w:val="003B4A5B"/>
    <w:rsid w:val="003B509B"/>
    <w:rsid w:val="003B5A6C"/>
    <w:rsid w:val="003B665C"/>
    <w:rsid w:val="003B67FD"/>
    <w:rsid w:val="003B6D89"/>
    <w:rsid w:val="003B6F62"/>
    <w:rsid w:val="003B6F9E"/>
    <w:rsid w:val="003B7071"/>
    <w:rsid w:val="003B7E58"/>
    <w:rsid w:val="003C019A"/>
    <w:rsid w:val="003C0621"/>
    <w:rsid w:val="003C25E5"/>
    <w:rsid w:val="003C2A14"/>
    <w:rsid w:val="003C2E4C"/>
    <w:rsid w:val="003C3178"/>
    <w:rsid w:val="003C3848"/>
    <w:rsid w:val="003C3B50"/>
    <w:rsid w:val="003C4008"/>
    <w:rsid w:val="003C4D5C"/>
    <w:rsid w:val="003C511D"/>
    <w:rsid w:val="003C60F2"/>
    <w:rsid w:val="003C6AF0"/>
    <w:rsid w:val="003C6C95"/>
    <w:rsid w:val="003C759D"/>
    <w:rsid w:val="003C77C8"/>
    <w:rsid w:val="003D0F5E"/>
    <w:rsid w:val="003D1604"/>
    <w:rsid w:val="003D3AA5"/>
    <w:rsid w:val="003D4037"/>
    <w:rsid w:val="003D4F6D"/>
    <w:rsid w:val="003D590E"/>
    <w:rsid w:val="003D60BE"/>
    <w:rsid w:val="003D6B0A"/>
    <w:rsid w:val="003D6DED"/>
    <w:rsid w:val="003D7321"/>
    <w:rsid w:val="003D7535"/>
    <w:rsid w:val="003D7A3E"/>
    <w:rsid w:val="003E01E4"/>
    <w:rsid w:val="003E0710"/>
    <w:rsid w:val="003E0D9F"/>
    <w:rsid w:val="003E1963"/>
    <w:rsid w:val="003E3BD8"/>
    <w:rsid w:val="003E5293"/>
    <w:rsid w:val="003E5AE3"/>
    <w:rsid w:val="003E5D34"/>
    <w:rsid w:val="003E6B08"/>
    <w:rsid w:val="003E79B7"/>
    <w:rsid w:val="003F081C"/>
    <w:rsid w:val="003F123E"/>
    <w:rsid w:val="003F154D"/>
    <w:rsid w:val="003F499E"/>
    <w:rsid w:val="003F5125"/>
    <w:rsid w:val="003F66C5"/>
    <w:rsid w:val="003F6BA5"/>
    <w:rsid w:val="003F6EA9"/>
    <w:rsid w:val="003F6F99"/>
    <w:rsid w:val="003F7052"/>
    <w:rsid w:val="003F7087"/>
    <w:rsid w:val="00401A23"/>
    <w:rsid w:val="00401CD1"/>
    <w:rsid w:val="00402686"/>
    <w:rsid w:val="00402DE9"/>
    <w:rsid w:val="00402E43"/>
    <w:rsid w:val="00403655"/>
    <w:rsid w:val="00404102"/>
    <w:rsid w:val="00406974"/>
    <w:rsid w:val="0040704F"/>
    <w:rsid w:val="00407459"/>
    <w:rsid w:val="00407A5F"/>
    <w:rsid w:val="00411C93"/>
    <w:rsid w:val="00412C5D"/>
    <w:rsid w:val="00415645"/>
    <w:rsid w:val="00415823"/>
    <w:rsid w:val="00415C2C"/>
    <w:rsid w:val="00415FF4"/>
    <w:rsid w:val="004171B2"/>
    <w:rsid w:val="00420402"/>
    <w:rsid w:val="00421E4B"/>
    <w:rsid w:val="00422666"/>
    <w:rsid w:val="00422850"/>
    <w:rsid w:val="004232CA"/>
    <w:rsid w:val="004246FB"/>
    <w:rsid w:val="00424EF7"/>
    <w:rsid w:val="00426401"/>
    <w:rsid w:val="00426881"/>
    <w:rsid w:val="0042715E"/>
    <w:rsid w:val="0043077A"/>
    <w:rsid w:val="00430F4B"/>
    <w:rsid w:val="00431618"/>
    <w:rsid w:val="00431685"/>
    <w:rsid w:val="00432B5A"/>
    <w:rsid w:val="00434385"/>
    <w:rsid w:val="0043478D"/>
    <w:rsid w:val="00434C8A"/>
    <w:rsid w:val="00435B82"/>
    <w:rsid w:val="004366A6"/>
    <w:rsid w:val="0043704C"/>
    <w:rsid w:val="004377C0"/>
    <w:rsid w:val="004402C6"/>
    <w:rsid w:val="00440334"/>
    <w:rsid w:val="0044033A"/>
    <w:rsid w:val="00440D8C"/>
    <w:rsid w:val="00441056"/>
    <w:rsid w:val="0044119A"/>
    <w:rsid w:val="00441DEC"/>
    <w:rsid w:val="00441E91"/>
    <w:rsid w:val="00442F14"/>
    <w:rsid w:val="004441FC"/>
    <w:rsid w:val="00444A15"/>
    <w:rsid w:val="00445A05"/>
    <w:rsid w:val="00445C33"/>
    <w:rsid w:val="00446201"/>
    <w:rsid w:val="00446354"/>
    <w:rsid w:val="00446FF0"/>
    <w:rsid w:val="00447392"/>
    <w:rsid w:val="00447AA5"/>
    <w:rsid w:val="0045011A"/>
    <w:rsid w:val="004502D5"/>
    <w:rsid w:val="00450438"/>
    <w:rsid w:val="0045070C"/>
    <w:rsid w:val="00450F06"/>
    <w:rsid w:val="00453739"/>
    <w:rsid w:val="00453A3F"/>
    <w:rsid w:val="00455041"/>
    <w:rsid w:val="004558E0"/>
    <w:rsid w:val="00456AE6"/>
    <w:rsid w:val="004572D6"/>
    <w:rsid w:val="004576B1"/>
    <w:rsid w:val="00457E0B"/>
    <w:rsid w:val="00457ECE"/>
    <w:rsid w:val="0046026E"/>
    <w:rsid w:val="004603D9"/>
    <w:rsid w:val="00460DB5"/>
    <w:rsid w:val="0046169E"/>
    <w:rsid w:val="004620F8"/>
    <w:rsid w:val="00463525"/>
    <w:rsid w:val="004645C4"/>
    <w:rsid w:val="00464903"/>
    <w:rsid w:val="00464F18"/>
    <w:rsid w:val="00465E76"/>
    <w:rsid w:val="00465F1E"/>
    <w:rsid w:val="0046648B"/>
    <w:rsid w:val="004667F0"/>
    <w:rsid w:val="00466BC1"/>
    <w:rsid w:val="00467861"/>
    <w:rsid w:val="00470AD3"/>
    <w:rsid w:val="00470E8C"/>
    <w:rsid w:val="004715CD"/>
    <w:rsid w:val="004717EE"/>
    <w:rsid w:val="004719CB"/>
    <w:rsid w:val="00472502"/>
    <w:rsid w:val="004726FF"/>
    <w:rsid w:val="004736B2"/>
    <w:rsid w:val="004742A3"/>
    <w:rsid w:val="00474BEA"/>
    <w:rsid w:val="004764E9"/>
    <w:rsid w:val="00476574"/>
    <w:rsid w:val="00476B60"/>
    <w:rsid w:val="00477359"/>
    <w:rsid w:val="00477403"/>
    <w:rsid w:val="004808DB"/>
    <w:rsid w:val="00480C28"/>
    <w:rsid w:val="00481009"/>
    <w:rsid w:val="00481222"/>
    <w:rsid w:val="004814EF"/>
    <w:rsid w:val="004828D7"/>
    <w:rsid w:val="00482D0A"/>
    <w:rsid w:val="00483CFE"/>
    <w:rsid w:val="00484FD2"/>
    <w:rsid w:val="00486370"/>
    <w:rsid w:val="00486655"/>
    <w:rsid w:val="00486A27"/>
    <w:rsid w:val="00491C07"/>
    <w:rsid w:val="00491FC4"/>
    <w:rsid w:val="00492288"/>
    <w:rsid w:val="00492526"/>
    <w:rsid w:val="00492836"/>
    <w:rsid w:val="00492A25"/>
    <w:rsid w:val="00492B3B"/>
    <w:rsid w:val="00492E03"/>
    <w:rsid w:val="00492E4C"/>
    <w:rsid w:val="00493D66"/>
    <w:rsid w:val="00494A1A"/>
    <w:rsid w:val="00495DC5"/>
    <w:rsid w:val="0049754E"/>
    <w:rsid w:val="004A0D77"/>
    <w:rsid w:val="004A0E6F"/>
    <w:rsid w:val="004A174C"/>
    <w:rsid w:val="004A19E5"/>
    <w:rsid w:val="004A22B4"/>
    <w:rsid w:val="004A39A1"/>
    <w:rsid w:val="004A4BC2"/>
    <w:rsid w:val="004A4D92"/>
    <w:rsid w:val="004A51EB"/>
    <w:rsid w:val="004A5DE5"/>
    <w:rsid w:val="004A68AD"/>
    <w:rsid w:val="004A7186"/>
    <w:rsid w:val="004B0C7B"/>
    <w:rsid w:val="004B0F2D"/>
    <w:rsid w:val="004B3739"/>
    <w:rsid w:val="004B4969"/>
    <w:rsid w:val="004B4F84"/>
    <w:rsid w:val="004B50D7"/>
    <w:rsid w:val="004B5A20"/>
    <w:rsid w:val="004B5D44"/>
    <w:rsid w:val="004B5F8D"/>
    <w:rsid w:val="004B6612"/>
    <w:rsid w:val="004B7DDC"/>
    <w:rsid w:val="004B7F98"/>
    <w:rsid w:val="004C1906"/>
    <w:rsid w:val="004C2903"/>
    <w:rsid w:val="004C2ECF"/>
    <w:rsid w:val="004C33E6"/>
    <w:rsid w:val="004C45BC"/>
    <w:rsid w:val="004C4E73"/>
    <w:rsid w:val="004C679C"/>
    <w:rsid w:val="004C758F"/>
    <w:rsid w:val="004C7641"/>
    <w:rsid w:val="004D0559"/>
    <w:rsid w:val="004D1D93"/>
    <w:rsid w:val="004D215D"/>
    <w:rsid w:val="004D2E79"/>
    <w:rsid w:val="004D2FA8"/>
    <w:rsid w:val="004D34EB"/>
    <w:rsid w:val="004D38EC"/>
    <w:rsid w:val="004D3E03"/>
    <w:rsid w:val="004D480D"/>
    <w:rsid w:val="004D536B"/>
    <w:rsid w:val="004D53B1"/>
    <w:rsid w:val="004D5A8E"/>
    <w:rsid w:val="004D6D7A"/>
    <w:rsid w:val="004D6EEF"/>
    <w:rsid w:val="004D7A71"/>
    <w:rsid w:val="004E01E9"/>
    <w:rsid w:val="004E0A5F"/>
    <w:rsid w:val="004E0EB2"/>
    <w:rsid w:val="004E128B"/>
    <w:rsid w:val="004E1604"/>
    <w:rsid w:val="004E1FD4"/>
    <w:rsid w:val="004E20C2"/>
    <w:rsid w:val="004E31D9"/>
    <w:rsid w:val="004E3823"/>
    <w:rsid w:val="004E49A9"/>
    <w:rsid w:val="004E4F04"/>
    <w:rsid w:val="004E52DE"/>
    <w:rsid w:val="004E7FEB"/>
    <w:rsid w:val="004F0738"/>
    <w:rsid w:val="004F0E69"/>
    <w:rsid w:val="004F15C2"/>
    <w:rsid w:val="004F19C9"/>
    <w:rsid w:val="004F1A89"/>
    <w:rsid w:val="004F26F7"/>
    <w:rsid w:val="004F37E0"/>
    <w:rsid w:val="004F4873"/>
    <w:rsid w:val="004F5782"/>
    <w:rsid w:val="004F7951"/>
    <w:rsid w:val="004F7D0B"/>
    <w:rsid w:val="004F7F50"/>
    <w:rsid w:val="005016DE"/>
    <w:rsid w:val="00502197"/>
    <w:rsid w:val="0050233D"/>
    <w:rsid w:val="005027A8"/>
    <w:rsid w:val="005031CC"/>
    <w:rsid w:val="005036D9"/>
    <w:rsid w:val="00503859"/>
    <w:rsid w:val="0050494E"/>
    <w:rsid w:val="00504C73"/>
    <w:rsid w:val="005067D9"/>
    <w:rsid w:val="00506A4C"/>
    <w:rsid w:val="00507328"/>
    <w:rsid w:val="00507CC6"/>
    <w:rsid w:val="0051003D"/>
    <w:rsid w:val="00510EB7"/>
    <w:rsid w:val="0051195D"/>
    <w:rsid w:val="00511DAF"/>
    <w:rsid w:val="00512FB2"/>
    <w:rsid w:val="00513ADB"/>
    <w:rsid w:val="00513FC7"/>
    <w:rsid w:val="005141DE"/>
    <w:rsid w:val="00514321"/>
    <w:rsid w:val="0051460E"/>
    <w:rsid w:val="005148E4"/>
    <w:rsid w:val="00514C64"/>
    <w:rsid w:val="00514CC1"/>
    <w:rsid w:val="005152FF"/>
    <w:rsid w:val="00517346"/>
    <w:rsid w:val="00517834"/>
    <w:rsid w:val="00517CA8"/>
    <w:rsid w:val="00520BA5"/>
    <w:rsid w:val="00520D9A"/>
    <w:rsid w:val="005218B9"/>
    <w:rsid w:val="005223D2"/>
    <w:rsid w:val="0052390F"/>
    <w:rsid w:val="00523BF6"/>
    <w:rsid w:val="00523DE7"/>
    <w:rsid w:val="005242A9"/>
    <w:rsid w:val="005247F4"/>
    <w:rsid w:val="00524D12"/>
    <w:rsid w:val="00525297"/>
    <w:rsid w:val="00525ABA"/>
    <w:rsid w:val="00525C69"/>
    <w:rsid w:val="005260DD"/>
    <w:rsid w:val="005271C4"/>
    <w:rsid w:val="0052723F"/>
    <w:rsid w:val="005278E2"/>
    <w:rsid w:val="00527AB6"/>
    <w:rsid w:val="00527F00"/>
    <w:rsid w:val="00530790"/>
    <w:rsid w:val="00532BA0"/>
    <w:rsid w:val="00533021"/>
    <w:rsid w:val="00533167"/>
    <w:rsid w:val="0053367B"/>
    <w:rsid w:val="0053378F"/>
    <w:rsid w:val="00534025"/>
    <w:rsid w:val="00534580"/>
    <w:rsid w:val="00534EFA"/>
    <w:rsid w:val="005350C8"/>
    <w:rsid w:val="005357A5"/>
    <w:rsid w:val="00535C43"/>
    <w:rsid w:val="00535E02"/>
    <w:rsid w:val="00536174"/>
    <w:rsid w:val="00536E56"/>
    <w:rsid w:val="005375C8"/>
    <w:rsid w:val="005378F4"/>
    <w:rsid w:val="005379A0"/>
    <w:rsid w:val="00537C3E"/>
    <w:rsid w:val="00541A14"/>
    <w:rsid w:val="005420E7"/>
    <w:rsid w:val="005438D3"/>
    <w:rsid w:val="00543A8C"/>
    <w:rsid w:val="00544356"/>
    <w:rsid w:val="005446D0"/>
    <w:rsid w:val="00550147"/>
    <w:rsid w:val="005507B9"/>
    <w:rsid w:val="0055119C"/>
    <w:rsid w:val="00551588"/>
    <w:rsid w:val="005515BB"/>
    <w:rsid w:val="005516AD"/>
    <w:rsid w:val="0055268C"/>
    <w:rsid w:val="0055280E"/>
    <w:rsid w:val="00552AA4"/>
    <w:rsid w:val="00552E48"/>
    <w:rsid w:val="00553973"/>
    <w:rsid w:val="0055598B"/>
    <w:rsid w:val="005565A6"/>
    <w:rsid w:val="00556CB5"/>
    <w:rsid w:val="00557D08"/>
    <w:rsid w:val="005602D4"/>
    <w:rsid w:val="00561D71"/>
    <w:rsid w:val="00561F76"/>
    <w:rsid w:val="00562499"/>
    <w:rsid w:val="00562AD5"/>
    <w:rsid w:val="0056339A"/>
    <w:rsid w:val="00564362"/>
    <w:rsid w:val="00564FDC"/>
    <w:rsid w:val="005651AB"/>
    <w:rsid w:val="0056639D"/>
    <w:rsid w:val="005664DC"/>
    <w:rsid w:val="005669CB"/>
    <w:rsid w:val="0056792C"/>
    <w:rsid w:val="0057019F"/>
    <w:rsid w:val="00570D8C"/>
    <w:rsid w:val="00571536"/>
    <w:rsid w:val="00571565"/>
    <w:rsid w:val="00571D81"/>
    <w:rsid w:val="00572324"/>
    <w:rsid w:val="00572958"/>
    <w:rsid w:val="005730D0"/>
    <w:rsid w:val="005734FA"/>
    <w:rsid w:val="0057398E"/>
    <w:rsid w:val="005739AF"/>
    <w:rsid w:val="00576739"/>
    <w:rsid w:val="00576A6C"/>
    <w:rsid w:val="0057706C"/>
    <w:rsid w:val="005773DC"/>
    <w:rsid w:val="005774AC"/>
    <w:rsid w:val="005807B5"/>
    <w:rsid w:val="00582784"/>
    <w:rsid w:val="00582C59"/>
    <w:rsid w:val="00583DCE"/>
    <w:rsid w:val="00584867"/>
    <w:rsid w:val="005849C2"/>
    <w:rsid w:val="00584A3F"/>
    <w:rsid w:val="0058552D"/>
    <w:rsid w:val="00585A9F"/>
    <w:rsid w:val="00585C7A"/>
    <w:rsid w:val="00585EEB"/>
    <w:rsid w:val="00586272"/>
    <w:rsid w:val="00586FC8"/>
    <w:rsid w:val="00590A20"/>
    <w:rsid w:val="00591C9C"/>
    <w:rsid w:val="0059285D"/>
    <w:rsid w:val="00593583"/>
    <w:rsid w:val="005936D3"/>
    <w:rsid w:val="00593BCD"/>
    <w:rsid w:val="0059407A"/>
    <w:rsid w:val="00596507"/>
    <w:rsid w:val="005969CC"/>
    <w:rsid w:val="00597B2C"/>
    <w:rsid w:val="00597FBA"/>
    <w:rsid w:val="005A00E2"/>
    <w:rsid w:val="005A139F"/>
    <w:rsid w:val="005A1577"/>
    <w:rsid w:val="005A1648"/>
    <w:rsid w:val="005A1E31"/>
    <w:rsid w:val="005A2B0B"/>
    <w:rsid w:val="005A3619"/>
    <w:rsid w:val="005A4079"/>
    <w:rsid w:val="005A44DA"/>
    <w:rsid w:val="005A492C"/>
    <w:rsid w:val="005A4961"/>
    <w:rsid w:val="005A57AD"/>
    <w:rsid w:val="005A5C28"/>
    <w:rsid w:val="005A6604"/>
    <w:rsid w:val="005A7BDC"/>
    <w:rsid w:val="005B03ED"/>
    <w:rsid w:val="005B05B5"/>
    <w:rsid w:val="005B1080"/>
    <w:rsid w:val="005B12FB"/>
    <w:rsid w:val="005B130C"/>
    <w:rsid w:val="005B1A76"/>
    <w:rsid w:val="005B1B12"/>
    <w:rsid w:val="005B2E7F"/>
    <w:rsid w:val="005B3752"/>
    <w:rsid w:val="005B3A8B"/>
    <w:rsid w:val="005B511F"/>
    <w:rsid w:val="005B666A"/>
    <w:rsid w:val="005B6821"/>
    <w:rsid w:val="005B721C"/>
    <w:rsid w:val="005B7646"/>
    <w:rsid w:val="005B7AAE"/>
    <w:rsid w:val="005C074E"/>
    <w:rsid w:val="005C0899"/>
    <w:rsid w:val="005C205F"/>
    <w:rsid w:val="005C2096"/>
    <w:rsid w:val="005C2B04"/>
    <w:rsid w:val="005C2B65"/>
    <w:rsid w:val="005C2E4F"/>
    <w:rsid w:val="005C3EF1"/>
    <w:rsid w:val="005C428E"/>
    <w:rsid w:val="005C4D40"/>
    <w:rsid w:val="005C4D6C"/>
    <w:rsid w:val="005C4DAA"/>
    <w:rsid w:val="005C4DAE"/>
    <w:rsid w:val="005C534F"/>
    <w:rsid w:val="005C667E"/>
    <w:rsid w:val="005D068F"/>
    <w:rsid w:val="005D13E7"/>
    <w:rsid w:val="005D1406"/>
    <w:rsid w:val="005D1E9E"/>
    <w:rsid w:val="005D3896"/>
    <w:rsid w:val="005D500E"/>
    <w:rsid w:val="005D5C68"/>
    <w:rsid w:val="005E0477"/>
    <w:rsid w:val="005E202D"/>
    <w:rsid w:val="005E3452"/>
    <w:rsid w:val="005E3510"/>
    <w:rsid w:val="005E37C4"/>
    <w:rsid w:val="005E4393"/>
    <w:rsid w:val="005E51C4"/>
    <w:rsid w:val="005E610E"/>
    <w:rsid w:val="005E7339"/>
    <w:rsid w:val="005E7942"/>
    <w:rsid w:val="005F052F"/>
    <w:rsid w:val="005F0CF3"/>
    <w:rsid w:val="005F0E41"/>
    <w:rsid w:val="005F0EB6"/>
    <w:rsid w:val="005F14ED"/>
    <w:rsid w:val="005F19FB"/>
    <w:rsid w:val="005F3009"/>
    <w:rsid w:val="005F3421"/>
    <w:rsid w:val="005F493A"/>
    <w:rsid w:val="005F6381"/>
    <w:rsid w:val="005F6B16"/>
    <w:rsid w:val="005F6B4B"/>
    <w:rsid w:val="005F6D64"/>
    <w:rsid w:val="005F7123"/>
    <w:rsid w:val="00600447"/>
    <w:rsid w:val="0060093E"/>
    <w:rsid w:val="00600F35"/>
    <w:rsid w:val="00601828"/>
    <w:rsid w:val="00602504"/>
    <w:rsid w:val="00603070"/>
    <w:rsid w:val="0060371D"/>
    <w:rsid w:val="00603E8B"/>
    <w:rsid w:val="00603EF9"/>
    <w:rsid w:val="0060549E"/>
    <w:rsid w:val="00605535"/>
    <w:rsid w:val="00607DD5"/>
    <w:rsid w:val="00610346"/>
    <w:rsid w:val="006115C7"/>
    <w:rsid w:val="0061355D"/>
    <w:rsid w:val="00614395"/>
    <w:rsid w:val="006144CB"/>
    <w:rsid w:val="006149F6"/>
    <w:rsid w:val="00614CF1"/>
    <w:rsid w:val="00615DB3"/>
    <w:rsid w:val="00615DC4"/>
    <w:rsid w:val="006166E0"/>
    <w:rsid w:val="00616983"/>
    <w:rsid w:val="00616CA8"/>
    <w:rsid w:val="00617926"/>
    <w:rsid w:val="00620CCF"/>
    <w:rsid w:val="00620E09"/>
    <w:rsid w:val="0062248E"/>
    <w:rsid w:val="006226CC"/>
    <w:rsid w:val="006227B4"/>
    <w:rsid w:val="00624488"/>
    <w:rsid w:val="00626118"/>
    <w:rsid w:val="006262AF"/>
    <w:rsid w:val="00626462"/>
    <w:rsid w:val="00626668"/>
    <w:rsid w:val="00627183"/>
    <w:rsid w:val="006274E7"/>
    <w:rsid w:val="006278D7"/>
    <w:rsid w:val="006279EF"/>
    <w:rsid w:val="00627D43"/>
    <w:rsid w:val="00627F7C"/>
    <w:rsid w:val="00631777"/>
    <w:rsid w:val="0063352B"/>
    <w:rsid w:val="00633B24"/>
    <w:rsid w:val="00633D30"/>
    <w:rsid w:val="006344D3"/>
    <w:rsid w:val="0063574A"/>
    <w:rsid w:val="00636384"/>
    <w:rsid w:val="00637E8A"/>
    <w:rsid w:val="00640758"/>
    <w:rsid w:val="00641475"/>
    <w:rsid w:val="00641A98"/>
    <w:rsid w:val="00641D00"/>
    <w:rsid w:val="00642269"/>
    <w:rsid w:val="006423B7"/>
    <w:rsid w:val="00643639"/>
    <w:rsid w:val="006438B6"/>
    <w:rsid w:val="006440D3"/>
    <w:rsid w:val="006443C4"/>
    <w:rsid w:val="006444EB"/>
    <w:rsid w:val="00644EEF"/>
    <w:rsid w:val="00645E3C"/>
    <w:rsid w:val="00645FD4"/>
    <w:rsid w:val="006463A1"/>
    <w:rsid w:val="00646E06"/>
    <w:rsid w:val="006474EE"/>
    <w:rsid w:val="006475DB"/>
    <w:rsid w:val="006476B0"/>
    <w:rsid w:val="00647BEE"/>
    <w:rsid w:val="00650AAD"/>
    <w:rsid w:val="00651248"/>
    <w:rsid w:val="00652ACA"/>
    <w:rsid w:val="006537DA"/>
    <w:rsid w:val="00653D92"/>
    <w:rsid w:val="00655B8D"/>
    <w:rsid w:val="00656C23"/>
    <w:rsid w:val="00656F0A"/>
    <w:rsid w:val="0065715A"/>
    <w:rsid w:val="0065754D"/>
    <w:rsid w:val="006622E8"/>
    <w:rsid w:val="006633EB"/>
    <w:rsid w:val="00664042"/>
    <w:rsid w:val="00664FCE"/>
    <w:rsid w:val="00665834"/>
    <w:rsid w:val="00666625"/>
    <w:rsid w:val="0066719E"/>
    <w:rsid w:val="006703B2"/>
    <w:rsid w:val="00670DF5"/>
    <w:rsid w:val="00670F3C"/>
    <w:rsid w:val="006714B0"/>
    <w:rsid w:val="00672491"/>
    <w:rsid w:val="00672980"/>
    <w:rsid w:val="00672FF4"/>
    <w:rsid w:val="006739AB"/>
    <w:rsid w:val="00673BE7"/>
    <w:rsid w:val="00674438"/>
    <w:rsid w:val="006746EB"/>
    <w:rsid w:val="00674775"/>
    <w:rsid w:val="00674812"/>
    <w:rsid w:val="00674D01"/>
    <w:rsid w:val="00675928"/>
    <w:rsid w:val="00675A2B"/>
    <w:rsid w:val="006775B8"/>
    <w:rsid w:val="00677BB0"/>
    <w:rsid w:val="0068049D"/>
    <w:rsid w:val="00680559"/>
    <w:rsid w:val="00680E62"/>
    <w:rsid w:val="0068186A"/>
    <w:rsid w:val="00681A15"/>
    <w:rsid w:val="006825FD"/>
    <w:rsid w:val="00682A88"/>
    <w:rsid w:val="00682C55"/>
    <w:rsid w:val="006834DA"/>
    <w:rsid w:val="00684090"/>
    <w:rsid w:val="006841DA"/>
    <w:rsid w:val="00684327"/>
    <w:rsid w:val="00684629"/>
    <w:rsid w:val="00685710"/>
    <w:rsid w:val="00685D77"/>
    <w:rsid w:val="006877D3"/>
    <w:rsid w:val="00687B58"/>
    <w:rsid w:val="0069003E"/>
    <w:rsid w:val="0069118F"/>
    <w:rsid w:val="006912ED"/>
    <w:rsid w:val="00691373"/>
    <w:rsid w:val="00691B0D"/>
    <w:rsid w:val="00691D13"/>
    <w:rsid w:val="00691EE8"/>
    <w:rsid w:val="00691EEC"/>
    <w:rsid w:val="006929B1"/>
    <w:rsid w:val="006933FF"/>
    <w:rsid w:val="00693AF4"/>
    <w:rsid w:val="00693D1A"/>
    <w:rsid w:val="00697233"/>
    <w:rsid w:val="006977BF"/>
    <w:rsid w:val="006A1BDB"/>
    <w:rsid w:val="006A1DE0"/>
    <w:rsid w:val="006A1E8B"/>
    <w:rsid w:val="006A205F"/>
    <w:rsid w:val="006A20C3"/>
    <w:rsid w:val="006A23FC"/>
    <w:rsid w:val="006A2835"/>
    <w:rsid w:val="006A2E18"/>
    <w:rsid w:val="006A3629"/>
    <w:rsid w:val="006A5371"/>
    <w:rsid w:val="006A6E0A"/>
    <w:rsid w:val="006A7133"/>
    <w:rsid w:val="006A74AE"/>
    <w:rsid w:val="006A78B2"/>
    <w:rsid w:val="006A793C"/>
    <w:rsid w:val="006A7BBA"/>
    <w:rsid w:val="006B017F"/>
    <w:rsid w:val="006B04F0"/>
    <w:rsid w:val="006B06B5"/>
    <w:rsid w:val="006B0869"/>
    <w:rsid w:val="006B0DCD"/>
    <w:rsid w:val="006B17E2"/>
    <w:rsid w:val="006B1A70"/>
    <w:rsid w:val="006B274B"/>
    <w:rsid w:val="006B409C"/>
    <w:rsid w:val="006B5BB5"/>
    <w:rsid w:val="006B5DD7"/>
    <w:rsid w:val="006B6680"/>
    <w:rsid w:val="006B6744"/>
    <w:rsid w:val="006B6E82"/>
    <w:rsid w:val="006B749D"/>
    <w:rsid w:val="006B752E"/>
    <w:rsid w:val="006B7B43"/>
    <w:rsid w:val="006B7C23"/>
    <w:rsid w:val="006C019B"/>
    <w:rsid w:val="006C11D4"/>
    <w:rsid w:val="006C18FD"/>
    <w:rsid w:val="006C1B42"/>
    <w:rsid w:val="006C2AA1"/>
    <w:rsid w:val="006C4FFD"/>
    <w:rsid w:val="006C5173"/>
    <w:rsid w:val="006C5F19"/>
    <w:rsid w:val="006C6682"/>
    <w:rsid w:val="006C7E2B"/>
    <w:rsid w:val="006D06E8"/>
    <w:rsid w:val="006D080A"/>
    <w:rsid w:val="006D08BF"/>
    <w:rsid w:val="006D16DA"/>
    <w:rsid w:val="006D2CEC"/>
    <w:rsid w:val="006D4321"/>
    <w:rsid w:val="006D4F96"/>
    <w:rsid w:val="006D61F0"/>
    <w:rsid w:val="006D626A"/>
    <w:rsid w:val="006D7430"/>
    <w:rsid w:val="006E20F5"/>
    <w:rsid w:val="006E2203"/>
    <w:rsid w:val="006E2C63"/>
    <w:rsid w:val="006E2D1F"/>
    <w:rsid w:val="006E2E58"/>
    <w:rsid w:val="006E3FE7"/>
    <w:rsid w:val="006E4120"/>
    <w:rsid w:val="006E5E81"/>
    <w:rsid w:val="006E6092"/>
    <w:rsid w:val="006F054F"/>
    <w:rsid w:val="006F057C"/>
    <w:rsid w:val="006F0595"/>
    <w:rsid w:val="006F152C"/>
    <w:rsid w:val="006F1D84"/>
    <w:rsid w:val="006F2C3F"/>
    <w:rsid w:val="006F3DB2"/>
    <w:rsid w:val="006F5421"/>
    <w:rsid w:val="006F7AD3"/>
    <w:rsid w:val="00700315"/>
    <w:rsid w:val="00700BAA"/>
    <w:rsid w:val="007021D2"/>
    <w:rsid w:val="00702341"/>
    <w:rsid w:val="00702D01"/>
    <w:rsid w:val="00703372"/>
    <w:rsid w:val="00703422"/>
    <w:rsid w:val="00703461"/>
    <w:rsid w:val="00703DCB"/>
    <w:rsid w:val="00704406"/>
    <w:rsid w:val="007048C8"/>
    <w:rsid w:val="00705A5C"/>
    <w:rsid w:val="00707265"/>
    <w:rsid w:val="007073E5"/>
    <w:rsid w:val="00707859"/>
    <w:rsid w:val="00710074"/>
    <w:rsid w:val="00710808"/>
    <w:rsid w:val="00710C6D"/>
    <w:rsid w:val="007114BB"/>
    <w:rsid w:val="007114E6"/>
    <w:rsid w:val="0071188E"/>
    <w:rsid w:val="00711AF1"/>
    <w:rsid w:val="007120AF"/>
    <w:rsid w:val="00712295"/>
    <w:rsid w:val="00713084"/>
    <w:rsid w:val="00713A98"/>
    <w:rsid w:val="00713CF4"/>
    <w:rsid w:val="007164EC"/>
    <w:rsid w:val="007165EF"/>
    <w:rsid w:val="007179B8"/>
    <w:rsid w:val="00720CE9"/>
    <w:rsid w:val="007217C3"/>
    <w:rsid w:val="00721AD4"/>
    <w:rsid w:val="00721D3E"/>
    <w:rsid w:val="00721FBF"/>
    <w:rsid w:val="007235A2"/>
    <w:rsid w:val="00724440"/>
    <w:rsid w:val="00725011"/>
    <w:rsid w:val="00725B48"/>
    <w:rsid w:val="00725B64"/>
    <w:rsid w:val="00726EDF"/>
    <w:rsid w:val="00730880"/>
    <w:rsid w:val="00730A9F"/>
    <w:rsid w:val="00731087"/>
    <w:rsid w:val="0073142E"/>
    <w:rsid w:val="00731519"/>
    <w:rsid w:val="00732BE7"/>
    <w:rsid w:val="00733194"/>
    <w:rsid w:val="007338A1"/>
    <w:rsid w:val="007344D2"/>
    <w:rsid w:val="00734525"/>
    <w:rsid w:val="007352C0"/>
    <w:rsid w:val="007367FD"/>
    <w:rsid w:val="00737F21"/>
    <w:rsid w:val="00740028"/>
    <w:rsid w:val="007406EA"/>
    <w:rsid w:val="007418D1"/>
    <w:rsid w:val="00741F3B"/>
    <w:rsid w:val="007420C2"/>
    <w:rsid w:val="0074222C"/>
    <w:rsid w:val="00742BE7"/>
    <w:rsid w:val="00742E4B"/>
    <w:rsid w:val="007432C8"/>
    <w:rsid w:val="00743E5E"/>
    <w:rsid w:val="00744330"/>
    <w:rsid w:val="007443CE"/>
    <w:rsid w:val="00744E25"/>
    <w:rsid w:val="0074516E"/>
    <w:rsid w:val="0074544F"/>
    <w:rsid w:val="0074575F"/>
    <w:rsid w:val="0074647D"/>
    <w:rsid w:val="00746659"/>
    <w:rsid w:val="00746B6C"/>
    <w:rsid w:val="00747861"/>
    <w:rsid w:val="00747C7F"/>
    <w:rsid w:val="00751C76"/>
    <w:rsid w:val="00751D84"/>
    <w:rsid w:val="007525B7"/>
    <w:rsid w:val="00753B66"/>
    <w:rsid w:val="00753DCA"/>
    <w:rsid w:val="00756941"/>
    <w:rsid w:val="00757069"/>
    <w:rsid w:val="00760673"/>
    <w:rsid w:val="00761F5A"/>
    <w:rsid w:val="00762022"/>
    <w:rsid w:val="007627C1"/>
    <w:rsid w:val="007634D0"/>
    <w:rsid w:val="00763DE0"/>
    <w:rsid w:val="00764130"/>
    <w:rsid w:val="0076653D"/>
    <w:rsid w:val="007708F9"/>
    <w:rsid w:val="00772204"/>
    <w:rsid w:val="007722DF"/>
    <w:rsid w:val="007731F5"/>
    <w:rsid w:val="00773DF8"/>
    <w:rsid w:val="007745D0"/>
    <w:rsid w:val="00774F46"/>
    <w:rsid w:val="00775196"/>
    <w:rsid w:val="007757FE"/>
    <w:rsid w:val="00775D5A"/>
    <w:rsid w:val="007762A3"/>
    <w:rsid w:val="007766C4"/>
    <w:rsid w:val="00776A3A"/>
    <w:rsid w:val="00777599"/>
    <w:rsid w:val="007803A5"/>
    <w:rsid w:val="00780E48"/>
    <w:rsid w:val="00781518"/>
    <w:rsid w:val="0078184C"/>
    <w:rsid w:val="00781BF1"/>
    <w:rsid w:val="0078231E"/>
    <w:rsid w:val="007823AA"/>
    <w:rsid w:val="0078289A"/>
    <w:rsid w:val="007830A9"/>
    <w:rsid w:val="007834D0"/>
    <w:rsid w:val="00783A2D"/>
    <w:rsid w:val="0078446D"/>
    <w:rsid w:val="00784C98"/>
    <w:rsid w:val="00784E15"/>
    <w:rsid w:val="007859C8"/>
    <w:rsid w:val="00786534"/>
    <w:rsid w:val="00786BFC"/>
    <w:rsid w:val="00787FA1"/>
    <w:rsid w:val="00791644"/>
    <w:rsid w:val="007927F8"/>
    <w:rsid w:val="007933E2"/>
    <w:rsid w:val="00793BB5"/>
    <w:rsid w:val="00794D9C"/>
    <w:rsid w:val="0079598E"/>
    <w:rsid w:val="00795A6F"/>
    <w:rsid w:val="00796D28"/>
    <w:rsid w:val="0079753F"/>
    <w:rsid w:val="00797BD8"/>
    <w:rsid w:val="00797BDD"/>
    <w:rsid w:val="00797CC4"/>
    <w:rsid w:val="007A0E0A"/>
    <w:rsid w:val="007A191A"/>
    <w:rsid w:val="007A2E12"/>
    <w:rsid w:val="007A319C"/>
    <w:rsid w:val="007A37B0"/>
    <w:rsid w:val="007A6BD1"/>
    <w:rsid w:val="007A6EF1"/>
    <w:rsid w:val="007A7A0E"/>
    <w:rsid w:val="007A7A31"/>
    <w:rsid w:val="007A7CF7"/>
    <w:rsid w:val="007B019B"/>
    <w:rsid w:val="007B0F95"/>
    <w:rsid w:val="007B1A62"/>
    <w:rsid w:val="007B2BD7"/>
    <w:rsid w:val="007B3525"/>
    <w:rsid w:val="007B383E"/>
    <w:rsid w:val="007B3B0E"/>
    <w:rsid w:val="007B3F0F"/>
    <w:rsid w:val="007B400A"/>
    <w:rsid w:val="007B40C8"/>
    <w:rsid w:val="007B5280"/>
    <w:rsid w:val="007B6FE9"/>
    <w:rsid w:val="007B7AA2"/>
    <w:rsid w:val="007C0224"/>
    <w:rsid w:val="007C0EEF"/>
    <w:rsid w:val="007C1D3D"/>
    <w:rsid w:val="007C1D48"/>
    <w:rsid w:val="007C22DF"/>
    <w:rsid w:val="007C252B"/>
    <w:rsid w:val="007C2AFF"/>
    <w:rsid w:val="007C306F"/>
    <w:rsid w:val="007C3C81"/>
    <w:rsid w:val="007C3E26"/>
    <w:rsid w:val="007C4B15"/>
    <w:rsid w:val="007C4CC0"/>
    <w:rsid w:val="007C4F26"/>
    <w:rsid w:val="007C5D56"/>
    <w:rsid w:val="007C5F94"/>
    <w:rsid w:val="007C6B08"/>
    <w:rsid w:val="007C7518"/>
    <w:rsid w:val="007C75D1"/>
    <w:rsid w:val="007C7C93"/>
    <w:rsid w:val="007D0CD2"/>
    <w:rsid w:val="007D0DFE"/>
    <w:rsid w:val="007D13BB"/>
    <w:rsid w:val="007D19AF"/>
    <w:rsid w:val="007D4390"/>
    <w:rsid w:val="007D45BA"/>
    <w:rsid w:val="007D48D9"/>
    <w:rsid w:val="007D50C5"/>
    <w:rsid w:val="007D5462"/>
    <w:rsid w:val="007D57A4"/>
    <w:rsid w:val="007D64A3"/>
    <w:rsid w:val="007D6685"/>
    <w:rsid w:val="007D794A"/>
    <w:rsid w:val="007D7AE3"/>
    <w:rsid w:val="007E005E"/>
    <w:rsid w:val="007E069D"/>
    <w:rsid w:val="007E0844"/>
    <w:rsid w:val="007E0BE5"/>
    <w:rsid w:val="007E21B7"/>
    <w:rsid w:val="007E2C8D"/>
    <w:rsid w:val="007E2D5B"/>
    <w:rsid w:val="007E2E8F"/>
    <w:rsid w:val="007E30BD"/>
    <w:rsid w:val="007E39C4"/>
    <w:rsid w:val="007E3FEA"/>
    <w:rsid w:val="007E41F5"/>
    <w:rsid w:val="007E4476"/>
    <w:rsid w:val="007E4D4E"/>
    <w:rsid w:val="007E6165"/>
    <w:rsid w:val="007E6828"/>
    <w:rsid w:val="007E6845"/>
    <w:rsid w:val="007E6C56"/>
    <w:rsid w:val="007E6FE2"/>
    <w:rsid w:val="007E79F0"/>
    <w:rsid w:val="007F04B6"/>
    <w:rsid w:val="007F0807"/>
    <w:rsid w:val="007F1B4A"/>
    <w:rsid w:val="007F1DAF"/>
    <w:rsid w:val="007F1DCA"/>
    <w:rsid w:val="007F2879"/>
    <w:rsid w:val="007F30E2"/>
    <w:rsid w:val="007F35E4"/>
    <w:rsid w:val="007F384E"/>
    <w:rsid w:val="007F3D9E"/>
    <w:rsid w:val="007F413D"/>
    <w:rsid w:val="007F43F8"/>
    <w:rsid w:val="007F46AA"/>
    <w:rsid w:val="007F49EC"/>
    <w:rsid w:val="007F5C45"/>
    <w:rsid w:val="007F67BF"/>
    <w:rsid w:val="007F6C70"/>
    <w:rsid w:val="007F79A0"/>
    <w:rsid w:val="00800B13"/>
    <w:rsid w:val="0080144F"/>
    <w:rsid w:val="0080161E"/>
    <w:rsid w:val="00801903"/>
    <w:rsid w:val="00801B5A"/>
    <w:rsid w:val="00802A08"/>
    <w:rsid w:val="008033F5"/>
    <w:rsid w:val="008040D2"/>
    <w:rsid w:val="00804380"/>
    <w:rsid w:val="00804602"/>
    <w:rsid w:val="00804AC8"/>
    <w:rsid w:val="00804E8D"/>
    <w:rsid w:val="00805602"/>
    <w:rsid w:val="00806551"/>
    <w:rsid w:val="008065BB"/>
    <w:rsid w:val="00806C14"/>
    <w:rsid w:val="008079E7"/>
    <w:rsid w:val="00810166"/>
    <w:rsid w:val="008103B1"/>
    <w:rsid w:val="00810E8C"/>
    <w:rsid w:val="00812AD4"/>
    <w:rsid w:val="00813273"/>
    <w:rsid w:val="00814DC2"/>
    <w:rsid w:val="00814F15"/>
    <w:rsid w:val="00816DB6"/>
    <w:rsid w:val="008175D2"/>
    <w:rsid w:val="00820092"/>
    <w:rsid w:val="0082079C"/>
    <w:rsid w:val="00820E82"/>
    <w:rsid w:val="00821ABD"/>
    <w:rsid w:val="008224B8"/>
    <w:rsid w:val="0082342C"/>
    <w:rsid w:val="00824304"/>
    <w:rsid w:val="00824647"/>
    <w:rsid w:val="00824B33"/>
    <w:rsid w:val="00824C35"/>
    <w:rsid w:val="0082546F"/>
    <w:rsid w:val="008261C2"/>
    <w:rsid w:val="00826201"/>
    <w:rsid w:val="00827A74"/>
    <w:rsid w:val="00830082"/>
    <w:rsid w:val="00830121"/>
    <w:rsid w:val="0083040E"/>
    <w:rsid w:val="0083180C"/>
    <w:rsid w:val="00831BC9"/>
    <w:rsid w:val="00831FA9"/>
    <w:rsid w:val="008326F3"/>
    <w:rsid w:val="00835159"/>
    <w:rsid w:val="008352DC"/>
    <w:rsid w:val="008353C9"/>
    <w:rsid w:val="008357E0"/>
    <w:rsid w:val="0083765A"/>
    <w:rsid w:val="00837F64"/>
    <w:rsid w:val="00837F8A"/>
    <w:rsid w:val="008403F1"/>
    <w:rsid w:val="00840F6C"/>
    <w:rsid w:val="008419CB"/>
    <w:rsid w:val="0084484C"/>
    <w:rsid w:val="00845063"/>
    <w:rsid w:val="008457F3"/>
    <w:rsid w:val="00847157"/>
    <w:rsid w:val="008473BC"/>
    <w:rsid w:val="0084754C"/>
    <w:rsid w:val="00847FA8"/>
    <w:rsid w:val="00850A0C"/>
    <w:rsid w:val="008511CA"/>
    <w:rsid w:val="00851E69"/>
    <w:rsid w:val="00851EDA"/>
    <w:rsid w:val="008520F8"/>
    <w:rsid w:val="008525F0"/>
    <w:rsid w:val="00853EBF"/>
    <w:rsid w:val="008540A2"/>
    <w:rsid w:val="00855887"/>
    <w:rsid w:val="00855FF5"/>
    <w:rsid w:val="0085618B"/>
    <w:rsid w:val="00856B2C"/>
    <w:rsid w:val="0086123E"/>
    <w:rsid w:val="008619CC"/>
    <w:rsid w:val="00861C2F"/>
    <w:rsid w:val="00861C54"/>
    <w:rsid w:val="00863395"/>
    <w:rsid w:val="00863405"/>
    <w:rsid w:val="008643CD"/>
    <w:rsid w:val="00864CC6"/>
    <w:rsid w:val="0086561E"/>
    <w:rsid w:val="008657D1"/>
    <w:rsid w:val="008662F0"/>
    <w:rsid w:val="00866B87"/>
    <w:rsid w:val="00866DA4"/>
    <w:rsid w:val="00870789"/>
    <w:rsid w:val="00870DE6"/>
    <w:rsid w:val="0087120F"/>
    <w:rsid w:val="008714BA"/>
    <w:rsid w:val="0087178A"/>
    <w:rsid w:val="00871D4F"/>
    <w:rsid w:val="0087201C"/>
    <w:rsid w:val="0087286A"/>
    <w:rsid w:val="008735BE"/>
    <w:rsid w:val="00874FB6"/>
    <w:rsid w:val="008759A3"/>
    <w:rsid w:val="008761B9"/>
    <w:rsid w:val="00877EA3"/>
    <w:rsid w:val="00880DCA"/>
    <w:rsid w:val="00880FD5"/>
    <w:rsid w:val="0088241C"/>
    <w:rsid w:val="00883B03"/>
    <w:rsid w:val="00884B50"/>
    <w:rsid w:val="00885279"/>
    <w:rsid w:val="008854C4"/>
    <w:rsid w:val="00885D1E"/>
    <w:rsid w:val="00886288"/>
    <w:rsid w:val="00886E53"/>
    <w:rsid w:val="00886EB8"/>
    <w:rsid w:val="00890726"/>
    <w:rsid w:val="00891FA2"/>
    <w:rsid w:val="00893004"/>
    <w:rsid w:val="008931E7"/>
    <w:rsid w:val="00893533"/>
    <w:rsid w:val="00895254"/>
    <w:rsid w:val="00895D41"/>
    <w:rsid w:val="00896153"/>
    <w:rsid w:val="008972D2"/>
    <w:rsid w:val="008979E7"/>
    <w:rsid w:val="00897AEA"/>
    <w:rsid w:val="008A0170"/>
    <w:rsid w:val="008A0C1D"/>
    <w:rsid w:val="008A101B"/>
    <w:rsid w:val="008A288C"/>
    <w:rsid w:val="008A2EFF"/>
    <w:rsid w:val="008A3008"/>
    <w:rsid w:val="008A30F1"/>
    <w:rsid w:val="008A31C2"/>
    <w:rsid w:val="008A355D"/>
    <w:rsid w:val="008A42DF"/>
    <w:rsid w:val="008A477F"/>
    <w:rsid w:val="008A55A2"/>
    <w:rsid w:val="008A5EF7"/>
    <w:rsid w:val="008A6972"/>
    <w:rsid w:val="008A6C22"/>
    <w:rsid w:val="008A6DD0"/>
    <w:rsid w:val="008B032C"/>
    <w:rsid w:val="008B1160"/>
    <w:rsid w:val="008B18BC"/>
    <w:rsid w:val="008B1FD1"/>
    <w:rsid w:val="008B2641"/>
    <w:rsid w:val="008B55F1"/>
    <w:rsid w:val="008B67F7"/>
    <w:rsid w:val="008B6951"/>
    <w:rsid w:val="008B6B8B"/>
    <w:rsid w:val="008C16F1"/>
    <w:rsid w:val="008C16F7"/>
    <w:rsid w:val="008C212F"/>
    <w:rsid w:val="008C2377"/>
    <w:rsid w:val="008C2F5F"/>
    <w:rsid w:val="008C3D31"/>
    <w:rsid w:val="008C3E6A"/>
    <w:rsid w:val="008C4090"/>
    <w:rsid w:val="008C4551"/>
    <w:rsid w:val="008C4DAE"/>
    <w:rsid w:val="008C4DEB"/>
    <w:rsid w:val="008C54CC"/>
    <w:rsid w:val="008C61F3"/>
    <w:rsid w:val="008C66E8"/>
    <w:rsid w:val="008C6BA1"/>
    <w:rsid w:val="008C7DC5"/>
    <w:rsid w:val="008D0870"/>
    <w:rsid w:val="008D12B7"/>
    <w:rsid w:val="008D352C"/>
    <w:rsid w:val="008D3809"/>
    <w:rsid w:val="008D3860"/>
    <w:rsid w:val="008D4F58"/>
    <w:rsid w:val="008D4FAD"/>
    <w:rsid w:val="008D5AB5"/>
    <w:rsid w:val="008D5F04"/>
    <w:rsid w:val="008D636D"/>
    <w:rsid w:val="008D63D5"/>
    <w:rsid w:val="008D69D7"/>
    <w:rsid w:val="008E1022"/>
    <w:rsid w:val="008E1F2D"/>
    <w:rsid w:val="008E2A23"/>
    <w:rsid w:val="008E51E1"/>
    <w:rsid w:val="008E5411"/>
    <w:rsid w:val="008E54EB"/>
    <w:rsid w:val="008E5CBB"/>
    <w:rsid w:val="008E5E06"/>
    <w:rsid w:val="008E6076"/>
    <w:rsid w:val="008E6242"/>
    <w:rsid w:val="008E6ECC"/>
    <w:rsid w:val="008E6F02"/>
    <w:rsid w:val="008E7A92"/>
    <w:rsid w:val="008E7EF5"/>
    <w:rsid w:val="008F13A5"/>
    <w:rsid w:val="008F1D50"/>
    <w:rsid w:val="008F25EC"/>
    <w:rsid w:val="008F30FD"/>
    <w:rsid w:val="008F3336"/>
    <w:rsid w:val="008F3E95"/>
    <w:rsid w:val="008F4531"/>
    <w:rsid w:val="008F48E5"/>
    <w:rsid w:val="008F5A21"/>
    <w:rsid w:val="008F5D97"/>
    <w:rsid w:val="008F6AC2"/>
    <w:rsid w:val="008F7813"/>
    <w:rsid w:val="008F7E40"/>
    <w:rsid w:val="00900535"/>
    <w:rsid w:val="009006FF"/>
    <w:rsid w:val="00900D34"/>
    <w:rsid w:val="00900FF9"/>
    <w:rsid w:val="0090255C"/>
    <w:rsid w:val="00902B26"/>
    <w:rsid w:val="00904C41"/>
    <w:rsid w:val="00904F2E"/>
    <w:rsid w:val="00905547"/>
    <w:rsid w:val="00905F37"/>
    <w:rsid w:val="0090699E"/>
    <w:rsid w:val="00906BD8"/>
    <w:rsid w:val="00906FC3"/>
    <w:rsid w:val="009072BD"/>
    <w:rsid w:val="00910106"/>
    <w:rsid w:val="00910BD2"/>
    <w:rsid w:val="0091185C"/>
    <w:rsid w:val="00911EB8"/>
    <w:rsid w:val="00911F60"/>
    <w:rsid w:val="009133D3"/>
    <w:rsid w:val="0091341B"/>
    <w:rsid w:val="009136E6"/>
    <w:rsid w:val="009139E9"/>
    <w:rsid w:val="00914E78"/>
    <w:rsid w:val="009150BD"/>
    <w:rsid w:val="009153E7"/>
    <w:rsid w:val="00915913"/>
    <w:rsid w:val="009168A8"/>
    <w:rsid w:val="00916946"/>
    <w:rsid w:val="00916E04"/>
    <w:rsid w:val="00916F0A"/>
    <w:rsid w:val="009177BC"/>
    <w:rsid w:val="00920500"/>
    <w:rsid w:val="00922567"/>
    <w:rsid w:val="00922B51"/>
    <w:rsid w:val="009242E1"/>
    <w:rsid w:val="00924429"/>
    <w:rsid w:val="00924827"/>
    <w:rsid w:val="00924B76"/>
    <w:rsid w:val="00925880"/>
    <w:rsid w:val="0092692C"/>
    <w:rsid w:val="00927CE9"/>
    <w:rsid w:val="0093010E"/>
    <w:rsid w:val="009317A2"/>
    <w:rsid w:val="00933EDE"/>
    <w:rsid w:val="00934555"/>
    <w:rsid w:val="00934704"/>
    <w:rsid w:val="00934928"/>
    <w:rsid w:val="00934FC9"/>
    <w:rsid w:val="00935466"/>
    <w:rsid w:val="00935E54"/>
    <w:rsid w:val="00935F6E"/>
    <w:rsid w:val="009360E3"/>
    <w:rsid w:val="00936495"/>
    <w:rsid w:val="009364C8"/>
    <w:rsid w:val="00940D53"/>
    <w:rsid w:val="00941286"/>
    <w:rsid w:val="0094169D"/>
    <w:rsid w:val="009420C4"/>
    <w:rsid w:val="00943375"/>
    <w:rsid w:val="00943B8C"/>
    <w:rsid w:val="0094591E"/>
    <w:rsid w:val="00946029"/>
    <w:rsid w:val="00946E95"/>
    <w:rsid w:val="00947243"/>
    <w:rsid w:val="00950459"/>
    <w:rsid w:val="00950EE4"/>
    <w:rsid w:val="00951174"/>
    <w:rsid w:val="00951C23"/>
    <w:rsid w:val="00951DC6"/>
    <w:rsid w:val="00952711"/>
    <w:rsid w:val="00952C53"/>
    <w:rsid w:val="00952D13"/>
    <w:rsid w:val="00953C30"/>
    <w:rsid w:val="00954DDF"/>
    <w:rsid w:val="0095576A"/>
    <w:rsid w:val="00956DBE"/>
    <w:rsid w:val="00956E0F"/>
    <w:rsid w:val="00957501"/>
    <w:rsid w:val="00957B29"/>
    <w:rsid w:val="0096078C"/>
    <w:rsid w:val="00962BC2"/>
    <w:rsid w:val="00963084"/>
    <w:rsid w:val="00963890"/>
    <w:rsid w:val="009647BA"/>
    <w:rsid w:val="00964887"/>
    <w:rsid w:val="009654DC"/>
    <w:rsid w:val="00965C5B"/>
    <w:rsid w:val="0096683D"/>
    <w:rsid w:val="00966ACA"/>
    <w:rsid w:val="00967673"/>
    <w:rsid w:val="0097094E"/>
    <w:rsid w:val="00971040"/>
    <w:rsid w:val="00971117"/>
    <w:rsid w:val="00973774"/>
    <w:rsid w:val="00973969"/>
    <w:rsid w:val="00973C06"/>
    <w:rsid w:val="009744EB"/>
    <w:rsid w:val="00974FD9"/>
    <w:rsid w:val="00975249"/>
    <w:rsid w:val="009758DC"/>
    <w:rsid w:val="00975D6C"/>
    <w:rsid w:val="009765AF"/>
    <w:rsid w:val="0097798F"/>
    <w:rsid w:val="00980A65"/>
    <w:rsid w:val="00981886"/>
    <w:rsid w:val="00981F76"/>
    <w:rsid w:val="00982988"/>
    <w:rsid w:val="00982DA0"/>
    <w:rsid w:val="00984C2F"/>
    <w:rsid w:val="009850B2"/>
    <w:rsid w:val="0098511E"/>
    <w:rsid w:val="009854DC"/>
    <w:rsid w:val="00987128"/>
    <w:rsid w:val="00987B56"/>
    <w:rsid w:val="0099454A"/>
    <w:rsid w:val="00994B6D"/>
    <w:rsid w:val="00994F54"/>
    <w:rsid w:val="00994F76"/>
    <w:rsid w:val="00995269"/>
    <w:rsid w:val="0099570C"/>
    <w:rsid w:val="009961DA"/>
    <w:rsid w:val="009963EE"/>
    <w:rsid w:val="0099671B"/>
    <w:rsid w:val="00996995"/>
    <w:rsid w:val="00996DBC"/>
    <w:rsid w:val="00996FE6"/>
    <w:rsid w:val="009971FD"/>
    <w:rsid w:val="009973F5"/>
    <w:rsid w:val="00997C32"/>
    <w:rsid w:val="00997D6E"/>
    <w:rsid w:val="00997D99"/>
    <w:rsid w:val="009A0259"/>
    <w:rsid w:val="009A167A"/>
    <w:rsid w:val="009A1CE9"/>
    <w:rsid w:val="009A1ECF"/>
    <w:rsid w:val="009A2E51"/>
    <w:rsid w:val="009A33B1"/>
    <w:rsid w:val="009A4C2B"/>
    <w:rsid w:val="009A530B"/>
    <w:rsid w:val="009A53BD"/>
    <w:rsid w:val="009A55EA"/>
    <w:rsid w:val="009A562E"/>
    <w:rsid w:val="009A5E56"/>
    <w:rsid w:val="009A5EFC"/>
    <w:rsid w:val="009A67A5"/>
    <w:rsid w:val="009A7B39"/>
    <w:rsid w:val="009A7C5E"/>
    <w:rsid w:val="009A7CDE"/>
    <w:rsid w:val="009B0602"/>
    <w:rsid w:val="009B078C"/>
    <w:rsid w:val="009B1299"/>
    <w:rsid w:val="009B1969"/>
    <w:rsid w:val="009B3065"/>
    <w:rsid w:val="009B380E"/>
    <w:rsid w:val="009B3D58"/>
    <w:rsid w:val="009B711F"/>
    <w:rsid w:val="009B71FA"/>
    <w:rsid w:val="009B7A18"/>
    <w:rsid w:val="009C080C"/>
    <w:rsid w:val="009C0999"/>
    <w:rsid w:val="009C28F4"/>
    <w:rsid w:val="009C2CA9"/>
    <w:rsid w:val="009C3805"/>
    <w:rsid w:val="009C470B"/>
    <w:rsid w:val="009C4B73"/>
    <w:rsid w:val="009C6BD7"/>
    <w:rsid w:val="009C7603"/>
    <w:rsid w:val="009C7D75"/>
    <w:rsid w:val="009D071F"/>
    <w:rsid w:val="009D41AD"/>
    <w:rsid w:val="009D4886"/>
    <w:rsid w:val="009D6D4E"/>
    <w:rsid w:val="009D6D54"/>
    <w:rsid w:val="009D78BE"/>
    <w:rsid w:val="009D7CC5"/>
    <w:rsid w:val="009E026F"/>
    <w:rsid w:val="009E0E29"/>
    <w:rsid w:val="009E0EB0"/>
    <w:rsid w:val="009E1085"/>
    <w:rsid w:val="009E10A3"/>
    <w:rsid w:val="009E3177"/>
    <w:rsid w:val="009E347D"/>
    <w:rsid w:val="009E3FDB"/>
    <w:rsid w:val="009E4ABE"/>
    <w:rsid w:val="009E503F"/>
    <w:rsid w:val="009E5764"/>
    <w:rsid w:val="009E5D0C"/>
    <w:rsid w:val="009E6DFD"/>
    <w:rsid w:val="009F0123"/>
    <w:rsid w:val="009F01FA"/>
    <w:rsid w:val="009F03EF"/>
    <w:rsid w:val="009F0641"/>
    <w:rsid w:val="009F0D8D"/>
    <w:rsid w:val="009F0E55"/>
    <w:rsid w:val="009F2325"/>
    <w:rsid w:val="009F25DF"/>
    <w:rsid w:val="009F68A5"/>
    <w:rsid w:val="009F6E66"/>
    <w:rsid w:val="00A00914"/>
    <w:rsid w:val="00A01416"/>
    <w:rsid w:val="00A01574"/>
    <w:rsid w:val="00A01740"/>
    <w:rsid w:val="00A0201F"/>
    <w:rsid w:val="00A02E8F"/>
    <w:rsid w:val="00A052E6"/>
    <w:rsid w:val="00A055DE"/>
    <w:rsid w:val="00A05D93"/>
    <w:rsid w:val="00A05FA3"/>
    <w:rsid w:val="00A06237"/>
    <w:rsid w:val="00A07B97"/>
    <w:rsid w:val="00A102B7"/>
    <w:rsid w:val="00A1054C"/>
    <w:rsid w:val="00A11EBB"/>
    <w:rsid w:val="00A11F2C"/>
    <w:rsid w:val="00A12370"/>
    <w:rsid w:val="00A125A6"/>
    <w:rsid w:val="00A12BF1"/>
    <w:rsid w:val="00A13738"/>
    <w:rsid w:val="00A148E0"/>
    <w:rsid w:val="00A1519F"/>
    <w:rsid w:val="00A154EA"/>
    <w:rsid w:val="00A1564F"/>
    <w:rsid w:val="00A16188"/>
    <w:rsid w:val="00A16E0B"/>
    <w:rsid w:val="00A1795C"/>
    <w:rsid w:val="00A17A07"/>
    <w:rsid w:val="00A205C4"/>
    <w:rsid w:val="00A21B55"/>
    <w:rsid w:val="00A21CBA"/>
    <w:rsid w:val="00A21E83"/>
    <w:rsid w:val="00A2298D"/>
    <w:rsid w:val="00A22AD9"/>
    <w:rsid w:val="00A22C2D"/>
    <w:rsid w:val="00A22D10"/>
    <w:rsid w:val="00A2343F"/>
    <w:rsid w:val="00A2412C"/>
    <w:rsid w:val="00A244D0"/>
    <w:rsid w:val="00A24615"/>
    <w:rsid w:val="00A252EE"/>
    <w:rsid w:val="00A2573B"/>
    <w:rsid w:val="00A258F0"/>
    <w:rsid w:val="00A25B00"/>
    <w:rsid w:val="00A25B16"/>
    <w:rsid w:val="00A27A58"/>
    <w:rsid w:val="00A30B41"/>
    <w:rsid w:val="00A30E0D"/>
    <w:rsid w:val="00A31D63"/>
    <w:rsid w:val="00A31F5E"/>
    <w:rsid w:val="00A32D8F"/>
    <w:rsid w:val="00A3304C"/>
    <w:rsid w:val="00A336AE"/>
    <w:rsid w:val="00A344A5"/>
    <w:rsid w:val="00A34C7E"/>
    <w:rsid w:val="00A35599"/>
    <w:rsid w:val="00A35668"/>
    <w:rsid w:val="00A35E8C"/>
    <w:rsid w:val="00A375C1"/>
    <w:rsid w:val="00A375FD"/>
    <w:rsid w:val="00A40406"/>
    <w:rsid w:val="00A40E31"/>
    <w:rsid w:val="00A4114E"/>
    <w:rsid w:val="00A41721"/>
    <w:rsid w:val="00A434CC"/>
    <w:rsid w:val="00A44843"/>
    <w:rsid w:val="00A4488B"/>
    <w:rsid w:val="00A452AC"/>
    <w:rsid w:val="00A45541"/>
    <w:rsid w:val="00A457D9"/>
    <w:rsid w:val="00A45926"/>
    <w:rsid w:val="00A459F4"/>
    <w:rsid w:val="00A46EAE"/>
    <w:rsid w:val="00A46F47"/>
    <w:rsid w:val="00A479CC"/>
    <w:rsid w:val="00A506DA"/>
    <w:rsid w:val="00A5091A"/>
    <w:rsid w:val="00A517CA"/>
    <w:rsid w:val="00A523AA"/>
    <w:rsid w:val="00A52959"/>
    <w:rsid w:val="00A53380"/>
    <w:rsid w:val="00A5454D"/>
    <w:rsid w:val="00A55580"/>
    <w:rsid w:val="00A555BA"/>
    <w:rsid w:val="00A55D16"/>
    <w:rsid w:val="00A56ABD"/>
    <w:rsid w:val="00A574FA"/>
    <w:rsid w:val="00A57E77"/>
    <w:rsid w:val="00A57EF6"/>
    <w:rsid w:val="00A60819"/>
    <w:rsid w:val="00A61CE3"/>
    <w:rsid w:val="00A63280"/>
    <w:rsid w:val="00A6369E"/>
    <w:rsid w:val="00A63B4A"/>
    <w:rsid w:val="00A63BE8"/>
    <w:rsid w:val="00A65732"/>
    <w:rsid w:val="00A65A9A"/>
    <w:rsid w:val="00A65D0C"/>
    <w:rsid w:val="00A65F10"/>
    <w:rsid w:val="00A66386"/>
    <w:rsid w:val="00A6694B"/>
    <w:rsid w:val="00A66A40"/>
    <w:rsid w:val="00A66EE4"/>
    <w:rsid w:val="00A67732"/>
    <w:rsid w:val="00A67D6D"/>
    <w:rsid w:val="00A72452"/>
    <w:rsid w:val="00A72E35"/>
    <w:rsid w:val="00A732D4"/>
    <w:rsid w:val="00A735E2"/>
    <w:rsid w:val="00A73C50"/>
    <w:rsid w:val="00A73D89"/>
    <w:rsid w:val="00A741BD"/>
    <w:rsid w:val="00A75D87"/>
    <w:rsid w:val="00A75FA6"/>
    <w:rsid w:val="00A764CD"/>
    <w:rsid w:val="00A76DAC"/>
    <w:rsid w:val="00A771B0"/>
    <w:rsid w:val="00A80D4B"/>
    <w:rsid w:val="00A816D7"/>
    <w:rsid w:val="00A81EA0"/>
    <w:rsid w:val="00A82AF6"/>
    <w:rsid w:val="00A82E65"/>
    <w:rsid w:val="00A82F84"/>
    <w:rsid w:val="00A84303"/>
    <w:rsid w:val="00A84465"/>
    <w:rsid w:val="00A87935"/>
    <w:rsid w:val="00A94B69"/>
    <w:rsid w:val="00A951B6"/>
    <w:rsid w:val="00A9613D"/>
    <w:rsid w:val="00A9698F"/>
    <w:rsid w:val="00A97582"/>
    <w:rsid w:val="00A975E6"/>
    <w:rsid w:val="00A97C7F"/>
    <w:rsid w:val="00AA0013"/>
    <w:rsid w:val="00AA0084"/>
    <w:rsid w:val="00AA02EF"/>
    <w:rsid w:val="00AA0633"/>
    <w:rsid w:val="00AA1FCB"/>
    <w:rsid w:val="00AA31E8"/>
    <w:rsid w:val="00AA38CA"/>
    <w:rsid w:val="00AA489B"/>
    <w:rsid w:val="00AA4CBF"/>
    <w:rsid w:val="00AA5F82"/>
    <w:rsid w:val="00AA6D8B"/>
    <w:rsid w:val="00AB043A"/>
    <w:rsid w:val="00AB0913"/>
    <w:rsid w:val="00AB0B44"/>
    <w:rsid w:val="00AB11C3"/>
    <w:rsid w:val="00AB12B4"/>
    <w:rsid w:val="00AB1686"/>
    <w:rsid w:val="00AB1A83"/>
    <w:rsid w:val="00AB340A"/>
    <w:rsid w:val="00AB391A"/>
    <w:rsid w:val="00AB40DF"/>
    <w:rsid w:val="00AB4521"/>
    <w:rsid w:val="00AB4E18"/>
    <w:rsid w:val="00AB5417"/>
    <w:rsid w:val="00AB5633"/>
    <w:rsid w:val="00AB62BF"/>
    <w:rsid w:val="00AB6964"/>
    <w:rsid w:val="00AB6D26"/>
    <w:rsid w:val="00AB71B2"/>
    <w:rsid w:val="00AB7D7E"/>
    <w:rsid w:val="00AB7F4E"/>
    <w:rsid w:val="00AC14FA"/>
    <w:rsid w:val="00AC1793"/>
    <w:rsid w:val="00AC37DF"/>
    <w:rsid w:val="00AC4C8B"/>
    <w:rsid w:val="00AC5877"/>
    <w:rsid w:val="00AC5A30"/>
    <w:rsid w:val="00AC632D"/>
    <w:rsid w:val="00AC6CFC"/>
    <w:rsid w:val="00AD02F4"/>
    <w:rsid w:val="00AD05D1"/>
    <w:rsid w:val="00AD2C4D"/>
    <w:rsid w:val="00AD3145"/>
    <w:rsid w:val="00AD4824"/>
    <w:rsid w:val="00AD6546"/>
    <w:rsid w:val="00AD6772"/>
    <w:rsid w:val="00AD7817"/>
    <w:rsid w:val="00AE0018"/>
    <w:rsid w:val="00AE0389"/>
    <w:rsid w:val="00AE204B"/>
    <w:rsid w:val="00AE2ABF"/>
    <w:rsid w:val="00AE2B2F"/>
    <w:rsid w:val="00AE36DB"/>
    <w:rsid w:val="00AE53B5"/>
    <w:rsid w:val="00AE54CD"/>
    <w:rsid w:val="00AE55BB"/>
    <w:rsid w:val="00AE55E0"/>
    <w:rsid w:val="00AE56FA"/>
    <w:rsid w:val="00AE57A8"/>
    <w:rsid w:val="00AE5BD4"/>
    <w:rsid w:val="00AE5C0A"/>
    <w:rsid w:val="00AE62D5"/>
    <w:rsid w:val="00AE6510"/>
    <w:rsid w:val="00AE6624"/>
    <w:rsid w:val="00AE66D0"/>
    <w:rsid w:val="00AE7314"/>
    <w:rsid w:val="00AE75B1"/>
    <w:rsid w:val="00AF00E1"/>
    <w:rsid w:val="00AF0955"/>
    <w:rsid w:val="00AF0B9C"/>
    <w:rsid w:val="00AF1D8F"/>
    <w:rsid w:val="00AF203E"/>
    <w:rsid w:val="00AF3001"/>
    <w:rsid w:val="00AF3008"/>
    <w:rsid w:val="00AF3FB8"/>
    <w:rsid w:val="00AF46A5"/>
    <w:rsid w:val="00AF4E8E"/>
    <w:rsid w:val="00AF623E"/>
    <w:rsid w:val="00AF7A8F"/>
    <w:rsid w:val="00B0121C"/>
    <w:rsid w:val="00B01665"/>
    <w:rsid w:val="00B031BC"/>
    <w:rsid w:val="00B03970"/>
    <w:rsid w:val="00B03C89"/>
    <w:rsid w:val="00B0400C"/>
    <w:rsid w:val="00B047F1"/>
    <w:rsid w:val="00B0592B"/>
    <w:rsid w:val="00B059FB"/>
    <w:rsid w:val="00B05C5B"/>
    <w:rsid w:val="00B05D4F"/>
    <w:rsid w:val="00B0602F"/>
    <w:rsid w:val="00B064FF"/>
    <w:rsid w:val="00B075C8"/>
    <w:rsid w:val="00B10274"/>
    <w:rsid w:val="00B10701"/>
    <w:rsid w:val="00B11EBF"/>
    <w:rsid w:val="00B12A8D"/>
    <w:rsid w:val="00B13315"/>
    <w:rsid w:val="00B13533"/>
    <w:rsid w:val="00B13D73"/>
    <w:rsid w:val="00B143CA"/>
    <w:rsid w:val="00B14866"/>
    <w:rsid w:val="00B152F9"/>
    <w:rsid w:val="00B15B1C"/>
    <w:rsid w:val="00B15D16"/>
    <w:rsid w:val="00B173FD"/>
    <w:rsid w:val="00B17699"/>
    <w:rsid w:val="00B17819"/>
    <w:rsid w:val="00B17E3F"/>
    <w:rsid w:val="00B203E3"/>
    <w:rsid w:val="00B20FC2"/>
    <w:rsid w:val="00B213D7"/>
    <w:rsid w:val="00B22048"/>
    <w:rsid w:val="00B22A44"/>
    <w:rsid w:val="00B23B99"/>
    <w:rsid w:val="00B244E0"/>
    <w:rsid w:val="00B247DC"/>
    <w:rsid w:val="00B25A7C"/>
    <w:rsid w:val="00B264A0"/>
    <w:rsid w:val="00B269FF"/>
    <w:rsid w:val="00B27214"/>
    <w:rsid w:val="00B27816"/>
    <w:rsid w:val="00B2786B"/>
    <w:rsid w:val="00B31B97"/>
    <w:rsid w:val="00B3271A"/>
    <w:rsid w:val="00B32D14"/>
    <w:rsid w:val="00B32FB7"/>
    <w:rsid w:val="00B33228"/>
    <w:rsid w:val="00B33E5C"/>
    <w:rsid w:val="00B346D7"/>
    <w:rsid w:val="00B3495E"/>
    <w:rsid w:val="00B350CF"/>
    <w:rsid w:val="00B36F92"/>
    <w:rsid w:val="00B37419"/>
    <w:rsid w:val="00B37532"/>
    <w:rsid w:val="00B4018E"/>
    <w:rsid w:val="00B405C5"/>
    <w:rsid w:val="00B419B8"/>
    <w:rsid w:val="00B42AC1"/>
    <w:rsid w:val="00B434E7"/>
    <w:rsid w:val="00B4599A"/>
    <w:rsid w:val="00B45FB3"/>
    <w:rsid w:val="00B46E86"/>
    <w:rsid w:val="00B47FE6"/>
    <w:rsid w:val="00B50A50"/>
    <w:rsid w:val="00B50AFF"/>
    <w:rsid w:val="00B511C8"/>
    <w:rsid w:val="00B53829"/>
    <w:rsid w:val="00B54535"/>
    <w:rsid w:val="00B551DB"/>
    <w:rsid w:val="00B55D67"/>
    <w:rsid w:val="00B5607A"/>
    <w:rsid w:val="00B56FC4"/>
    <w:rsid w:val="00B57427"/>
    <w:rsid w:val="00B57489"/>
    <w:rsid w:val="00B57CD7"/>
    <w:rsid w:val="00B57FA2"/>
    <w:rsid w:val="00B60317"/>
    <w:rsid w:val="00B606EE"/>
    <w:rsid w:val="00B6266D"/>
    <w:rsid w:val="00B63956"/>
    <w:rsid w:val="00B64738"/>
    <w:rsid w:val="00B6513C"/>
    <w:rsid w:val="00B654AC"/>
    <w:rsid w:val="00B66424"/>
    <w:rsid w:val="00B667BF"/>
    <w:rsid w:val="00B66D78"/>
    <w:rsid w:val="00B6773C"/>
    <w:rsid w:val="00B701C9"/>
    <w:rsid w:val="00B71905"/>
    <w:rsid w:val="00B71B8D"/>
    <w:rsid w:val="00B74FD3"/>
    <w:rsid w:val="00B7702B"/>
    <w:rsid w:val="00B773E9"/>
    <w:rsid w:val="00B80020"/>
    <w:rsid w:val="00B81359"/>
    <w:rsid w:val="00B821E9"/>
    <w:rsid w:val="00B82267"/>
    <w:rsid w:val="00B825D3"/>
    <w:rsid w:val="00B825E1"/>
    <w:rsid w:val="00B82652"/>
    <w:rsid w:val="00B82F5C"/>
    <w:rsid w:val="00B83E6F"/>
    <w:rsid w:val="00B83F31"/>
    <w:rsid w:val="00B851DF"/>
    <w:rsid w:val="00B859DA"/>
    <w:rsid w:val="00B85A9A"/>
    <w:rsid w:val="00B86004"/>
    <w:rsid w:val="00B862F5"/>
    <w:rsid w:val="00B9026B"/>
    <w:rsid w:val="00B90B69"/>
    <w:rsid w:val="00B90E52"/>
    <w:rsid w:val="00B911CF"/>
    <w:rsid w:val="00B911FD"/>
    <w:rsid w:val="00B91D12"/>
    <w:rsid w:val="00B92275"/>
    <w:rsid w:val="00B928BF"/>
    <w:rsid w:val="00B9302A"/>
    <w:rsid w:val="00B9374A"/>
    <w:rsid w:val="00B938FA"/>
    <w:rsid w:val="00B94F28"/>
    <w:rsid w:val="00B95D37"/>
    <w:rsid w:val="00BA10C2"/>
    <w:rsid w:val="00BA1FCD"/>
    <w:rsid w:val="00BA21F5"/>
    <w:rsid w:val="00BA33E5"/>
    <w:rsid w:val="00BA4C33"/>
    <w:rsid w:val="00BA4EB9"/>
    <w:rsid w:val="00BA4FCF"/>
    <w:rsid w:val="00BA5725"/>
    <w:rsid w:val="00BA592F"/>
    <w:rsid w:val="00BA5995"/>
    <w:rsid w:val="00BA5E15"/>
    <w:rsid w:val="00BA646C"/>
    <w:rsid w:val="00BA6567"/>
    <w:rsid w:val="00BA6D19"/>
    <w:rsid w:val="00BA6FE0"/>
    <w:rsid w:val="00BA7A13"/>
    <w:rsid w:val="00BB005A"/>
    <w:rsid w:val="00BB0386"/>
    <w:rsid w:val="00BB056A"/>
    <w:rsid w:val="00BB158E"/>
    <w:rsid w:val="00BB1BDD"/>
    <w:rsid w:val="00BB1FAF"/>
    <w:rsid w:val="00BB21EC"/>
    <w:rsid w:val="00BB2E2E"/>
    <w:rsid w:val="00BB2F02"/>
    <w:rsid w:val="00BB3858"/>
    <w:rsid w:val="00BB3A3C"/>
    <w:rsid w:val="00BB4381"/>
    <w:rsid w:val="00BB53CF"/>
    <w:rsid w:val="00BB72C2"/>
    <w:rsid w:val="00BC0343"/>
    <w:rsid w:val="00BC0BAC"/>
    <w:rsid w:val="00BC10A1"/>
    <w:rsid w:val="00BC1D9C"/>
    <w:rsid w:val="00BC1F8E"/>
    <w:rsid w:val="00BC23AF"/>
    <w:rsid w:val="00BC2406"/>
    <w:rsid w:val="00BC2AAB"/>
    <w:rsid w:val="00BC2EDF"/>
    <w:rsid w:val="00BC3FD3"/>
    <w:rsid w:val="00BC60B7"/>
    <w:rsid w:val="00BC614C"/>
    <w:rsid w:val="00BC6635"/>
    <w:rsid w:val="00BC7C4A"/>
    <w:rsid w:val="00BC7FF0"/>
    <w:rsid w:val="00BD0D67"/>
    <w:rsid w:val="00BD0FD2"/>
    <w:rsid w:val="00BD14FA"/>
    <w:rsid w:val="00BD1CF8"/>
    <w:rsid w:val="00BD1FD2"/>
    <w:rsid w:val="00BD23EF"/>
    <w:rsid w:val="00BD2669"/>
    <w:rsid w:val="00BD354D"/>
    <w:rsid w:val="00BD4EA2"/>
    <w:rsid w:val="00BD5E5A"/>
    <w:rsid w:val="00BD6039"/>
    <w:rsid w:val="00BD61C8"/>
    <w:rsid w:val="00BD6535"/>
    <w:rsid w:val="00BD6FFA"/>
    <w:rsid w:val="00BD72B8"/>
    <w:rsid w:val="00BD790B"/>
    <w:rsid w:val="00BD7CD6"/>
    <w:rsid w:val="00BD7F89"/>
    <w:rsid w:val="00BE38E5"/>
    <w:rsid w:val="00BE3A2B"/>
    <w:rsid w:val="00BE3DA0"/>
    <w:rsid w:val="00BE4298"/>
    <w:rsid w:val="00BE429D"/>
    <w:rsid w:val="00BE432F"/>
    <w:rsid w:val="00BE4377"/>
    <w:rsid w:val="00BE5480"/>
    <w:rsid w:val="00BE612E"/>
    <w:rsid w:val="00BE6E8D"/>
    <w:rsid w:val="00BE76B8"/>
    <w:rsid w:val="00BF00C5"/>
    <w:rsid w:val="00BF044B"/>
    <w:rsid w:val="00BF0FB9"/>
    <w:rsid w:val="00BF127E"/>
    <w:rsid w:val="00BF138E"/>
    <w:rsid w:val="00BF1B4E"/>
    <w:rsid w:val="00BF22A0"/>
    <w:rsid w:val="00BF2AEF"/>
    <w:rsid w:val="00BF3029"/>
    <w:rsid w:val="00BF4736"/>
    <w:rsid w:val="00BF5002"/>
    <w:rsid w:val="00BF51AC"/>
    <w:rsid w:val="00BF535E"/>
    <w:rsid w:val="00BF560A"/>
    <w:rsid w:val="00BF569F"/>
    <w:rsid w:val="00BF56E2"/>
    <w:rsid w:val="00BF59A3"/>
    <w:rsid w:val="00BF63BE"/>
    <w:rsid w:val="00BF793C"/>
    <w:rsid w:val="00C00021"/>
    <w:rsid w:val="00C0018A"/>
    <w:rsid w:val="00C00287"/>
    <w:rsid w:val="00C01161"/>
    <w:rsid w:val="00C018C5"/>
    <w:rsid w:val="00C0199E"/>
    <w:rsid w:val="00C0206B"/>
    <w:rsid w:val="00C02D29"/>
    <w:rsid w:val="00C044A9"/>
    <w:rsid w:val="00C04B25"/>
    <w:rsid w:val="00C05C3C"/>
    <w:rsid w:val="00C05D98"/>
    <w:rsid w:val="00C06826"/>
    <w:rsid w:val="00C0767B"/>
    <w:rsid w:val="00C0789F"/>
    <w:rsid w:val="00C079D0"/>
    <w:rsid w:val="00C07E64"/>
    <w:rsid w:val="00C10509"/>
    <w:rsid w:val="00C10887"/>
    <w:rsid w:val="00C10CD8"/>
    <w:rsid w:val="00C13767"/>
    <w:rsid w:val="00C141E7"/>
    <w:rsid w:val="00C14FFD"/>
    <w:rsid w:val="00C15946"/>
    <w:rsid w:val="00C159DE"/>
    <w:rsid w:val="00C15BC3"/>
    <w:rsid w:val="00C16A25"/>
    <w:rsid w:val="00C16C10"/>
    <w:rsid w:val="00C2094E"/>
    <w:rsid w:val="00C20FB4"/>
    <w:rsid w:val="00C21988"/>
    <w:rsid w:val="00C21D3D"/>
    <w:rsid w:val="00C229B8"/>
    <w:rsid w:val="00C23395"/>
    <w:rsid w:val="00C242B5"/>
    <w:rsid w:val="00C246CB"/>
    <w:rsid w:val="00C25DFF"/>
    <w:rsid w:val="00C260A8"/>
    <w:rsid w:val="00C2661F"/>
    <w:rsid w:val="00C267DB"/>
    <w:rsid w:val="00C2779E"/>
    <w:rsid w:val="00C31E92"/>
    <w:rsid w:val="00C3257B"/>
    <w:rsid w:val="00C3263E"/>
    <w:rsid w:val="00C33533"/>
    <w:rsid w:val="00C33A0C"/>
    <w:rsid w:val="00C352DD"/>
    <w:rsid w:val="00C3588D"/>
    <w:rsid w:val="00C35BB2"/>
    <w:rsid w:val="00C361E9"/>
    <w:rsid w:val="00C36230"/>
    <w:rsid w:val="00C36B71"/>
    <w:rsid w:val="00C373C6"/>
    <w:rsid w:val="00C401B0"/>
    <w:rsid w:val="00C41592"/>
    <w:rsid w:val="00C41718"/>
    <w:rsid w:val="00C41E01"/>
    <w:rsid w:val="00C425FC"/>
    <w:rsid w:val="00C43134"/>
    <w:rsid w:val="00C44AEC"/>
    <w:rsid w:val="00C44EC7"/>
    <w:rsid w:val="00C44FEC"/>
    <w:rsid w:val="00C45955"/>
    <w:rsid w:val="00C47717"/>
    <w:rsid w:val="00C4793D"/>
    <w:rsid w:val="00C50D29"/>
    <w:rsid w:val="00C50E51"/>
    <w:rsid w:val="00C5190A"/>
    <w:rsid w:val="00C54A5A"/>
    <w:rsid w:val="00C5642F"/>
    <w:rsid w:val="00C60283"/>
    <w:rsid w:val="00C60C98"/>
    <w:rsid w:val="00C60D1F"/>
    <w:rsid w:val="00C60E66"/>
    <w:rsid w:val="00C61422"/>
    <w:rsid w:val="00C61649"/>
    <w:rsid w:val="00C616B5"/>
    <w:rsid w:val="00C61857"/>
    <w:rsid w:val="00C61C0F"/>
    <w:rsid w:val="00C62068"/>
    <w:rsid w:val="00C62B76"/>
    <w:rsid w:val="00C62B7C"/>
    <w:rsid w:val="00C632EB"/>
    <w:rsid w:val="00C637F9"/>
    <w:rsid w:val="00C63BC4"/>
    <w:rsid w:val="00C64C73"/>
    <w:rsid w:val="00C65010"/>
    <w:rsid w:val="00C653FF"/>
    <w:rsid w:val="00C65EB0"/>
    <w:rsid w:val="00C66D94"/>
    <w:rsid w:val="00C677CC"/>
    <w:rsid w:val="00C711C1"/>
    <w:rsid w:val="00C71261"/>
    <w:rsid w:val="00C7163C"/>
    <w:rsid w:val="00C732F0"/>
    <w:rsid w:val="00C739EE"/>
    <w:rsid w:val="00C742A9"/>
    <w:rsid w:val="00C7571B"/>
    <w:rsid w:val="00C757ED"/>
    <w:rsid w:val="00C760CD"/>
    <w:rsid w:val="00C776B4"/>
    <w:rsid w:val="00C80325"/>
    <w:rsid w:val="00C8121B"/>
    <w:rsid w:val="00C819F2"/>
    <w:rsid w:val="00C82224"/>
    <w:rsid w:val="00C829CF"/>
    <w:rsid w:val="00C82F56"/>
    <w:rsid w:val="00C8354B"/>
    <w:rsid w:val="00C844B0"/>
    <w:rsid w:val="00C84546"/>
    <w:rsid w:val="00C84988"/>
    <w:rsid w:val="00C85A9E"/>
    <w:rsid w:val="00C86CDE"/>
    <w:rsid w:val="00C87149"/>
    <w:rsid w:val="00C8719C"/>
    <w:rsid w:val="00C87621"/>
    <w:rsid w:val="00C87925"/>
    <w:rsid w:val="00C87D16"/>
    <w:rsid w:val="00C90668"/>
    <w:rsid w:val="00C9112A"/>
    <w:rsid w:val="00C92C07"/>
    <w:rsid w:val="00C93185"/>
    <w:rsid w:val="00C9641A"/>
    <w:rsid w:val="00C96982"/>
    <w:rsid w:val="00C9752A"/>
    <w:rsid w:val="00CA13A3"/>
    <w:rsid w:val="00CA1614"/>
    <w:rsid w:val="00CA17DC"/>
    <w:rsid w:val="00CA1C6D"/>
    <w:rsid w:val="00CA24D1"/>
    <w:rsid w:val="00CA2FB8"/>
    <w:rsid w:val="00CA2FD5"/>
    <w:rsid w:val="00CA480B"/>
    <w:rsid w:val="00CA4CD6"/>
    <w:rsid w:val="00CA50D5"/>
    <w:rsid w:val="00CA5372"/>
    <w:rsid w:val="00CA64E8"/>
    <w:rsid w:val="00CA67FF"/>
    <w:rsid w:val="00CA6DAA"/>
    <w:rsid w:val="00CA72F1"/>
    <w:rsid w:val="00CA77B4"/>
    <w:rsid w:val="00CA7C6E"/>
    <w:rsid w:val="00CB0850"/>
    <w:rsid w:val="00CB27AF"/>
    <w:rsid w:val="00CB3CDD"/>
    <w:rsid w:val="00CB45C3"/>
    <w:rsid w:val="00CB4AE8"/>
    <w:rsid w:val="00CB5B94"/>
    <w:rsid w:val="00CB62AE"/>
    <w:rsid w:val="00CB66A0"/>
    <w:rsid w:val="00CB68CA"/>
    <w:rsid w:val="00CB6DAB"/>
    <w:rsid w:val="00CB753E"/>
    <w:rsid w:val="00CC074B"/>
    <w:rsid w:val="00CC0C6F"/>
    <w:rsid w:val="00CC1EC3"/>
    <w:rsid w:val="00CC3733"/>
    <w:rsid w:val="00CC381C"/>
    <w:rsid w:val="00CC3E60"/>
    <w:rsid w:val="00CC4B6C"/>
    <w:rsid w:val="00CC5831"/>
    <w:rsid w:val="00CC5B25"/>
    <w:rsid w:val="00CC6008"/>
    <w:rsid w:val="00CC7FBE"/>
    <w:rsid w:val="00CD0144"/>
    <w:rsid w:val="00CD04ED"/>
    <w:rsid w:val="00CD0863"/>
    <w:rsid w:val="00CD14C4"/>
    <w:rsid w:val="00CD15C9"/>
    <w:rsid w:val="00CD1B85"/>
    <w:rsid w:val="00CD2088"/>
    <w:rsid w:val="00CD300C"/>
    <w:rsid w:val="00CD39C3"/>
    <w:rsid w:val="00CD3F5B"/>
    <w:rsid w:val="00CD4B99"/>
    <w:rsid w:val="00CD4FA8"/>
    <w:rsid w:val="00CD6407"/>
    <w:rsid w:val="00CD69FD"/>
    <w:rsid w:val="00CD756C"/>
    <w:rsid w:val="00CD75FE"/>
    <w:rsid w:val="00CD7FF3"/>
    <w:rsid w:val="00CE0233"/>
    <w:rsid w:val="00CE0BB2"/>
    <w:rsid w:val="00CE4D48"/>
    <w:rsid w:val="00CE5034"/>
    <w:rsid w:val="00CE50CF"/>
    <w:rsid w:val="00CE593D"/>
    <w:rsid w:val="00CE62AA"/>
    <w:rsid w:val="00CE634D"/>
    <w:rsid w:val="00CE70A2"/>
    <w:rsid w:val="00CE7B51"/>
    <w:rsid w:val="00CE7B79"/>
    <w:rsid w:val="00CE7DFE"/>
    <w:rsid w:val="00CF0D97"/>
    <w:rsid w:val="00CF1C22"/>
    <w:rsid w:val="00CF2581"/>
    <w:rsid w:val="00CF2871"/>
    <w:rsid w:val="00CF44E4"/>
    <w:rsid w:val="00CF606F"/>
    <w:rsid w:val="00CF663B"/>
    <w:rsid w:val="00CF66AA"/>
    <w:rsid w:val="00CF6A05"/>
    <w:rsid w:val="00CF710D"/>
    <w:rsid w:val="00CF7406"/>
    <w:rsid w:val="00CF7B0B"/>
    <w:rsid w:val="00CF7DA6"/>
    <w:rsid w:val="00D0073E"/>
    <w:rsid w:val="00D01433"/>
    <w:rsid w:val="00D01600"/>
    <w:rsid w:val="00D01B35"/>
    <w:rsid w:val="00D01BC6"/>
    <w:rsid w:val="00D02280"/>
    <w:rsid w:val="00D0368F"/>
    <w:rsid w:val="00D03B67"/>
    <w:rsid w:val="00D0456B"/>
    <w:rsid w:val="00D05121"/>
    <w:rsid w:val="00D0565F"/>
    <w:rsid w:val="00D0594E"/>
    <w:rsid w:val="00D079B8"/>
    <w:rsid w:val="00D10962"/>
    <w:rsid w:val="00D10D6E"/>
    <w:rsid w:val="00D10E56"/>
    <w:rsid w:val="00D112D8"/>
    <w:rsid w:val="00D11310"/>
    <w:rsid w:val="00D113C2"/>
    <w:rsid w:val="00D12C94"/>
    <w:rsid w:val="00D13681"/>
    <w:rsid w:val="00D14600"/>
    <w:rsid w:val="00D146D8"/>
    <w:rsid w:val="00D15C47"/>
    <w:rsid w:val="00D16396"/>
    <w:rsid w:val="00D1666E"/>
    <w:rsid w:val="00D1674C"/>
    <w:rsid w:val="00D17881"/>
    <w:rsid w:val="00D201DA"/>
    <w:rsid w:val="00D203EB"/>
    <w:rsid w:val="00D21346"/>
    <w:rsid w:val="00D21CBB"/>
    <w:rsid w:val="00D22206"/>
    <w:rsid w:val="00D22280"/>
    <w:rsid w:val="00D223F2"/>
    <w:rsid w:val="00D23BF1"/>
    <w:rsid w:val="00D23D16"/>
    <w:rsid w:val="00D24FC3"/>
    <w:rsid w:val="00D25367"/>
    <w:rsid w:val="00D2543B"/>
    <w:rsid w:val="00D25F86"/>
    <w:rsid w:val="00D26193"/>
    <w:rsid w:val="00D2766C"/>
    <w:rsid w:val="00D27987"/>
    <w:rsid w:val="00D30279"/>
    <w:rsid w:val="00D3068B"/>
    <w:rsid w:val="00D30921"/>
    <w:rsid w:val="00D3111C"/>
    <w:rsid w:val="00D3114B"/>
    <w:rsid w:val="00D32577"/>
    <w:rsid w:val="00D32D41"/>
    <w:rsid w:val="00D3307C"/>
    <w:rsid w:val="00D33CF6"/>
    <w:rsid w:val="00D34A13"/>
    <w:rsid w:val="00D34ED1"/>
    <w:rsid w:val="00D34F13"/>
    <w:rsid w:val="00D355D2"/>
    <w:rsid w:val="00D36316"/>
    <w:rsid w:val="00D363D2"/>
    <w:rsid w:val="00D36904"/>
    <w:rsid w:val="00D36A6D"/>
    <w:rsid w:val="00D37FD0"/>
    <w:rsid w:val="00D40CD4"/>
    <w:rsid w:val="00D4176A"/>
    <w:rsid w:val="00D41B55"/>
    <w:rsid w:val="00D41E73"/>
    <w:rsid w:val="00D41EDD"/>
    <w:rsid w:val="00D41EFC"/>
    <w:rsid w:val="00D42054"/>
    <w:rsid w:val="00D42A01"/>
    <w:rsid w:val="00D43844"/>
    <w:rsid w:val="00D440BE"/>
    <w:rsid w:val="00D44F3D"/>
    <w:rsid w:val="00D45980"/>
    <w:rsid w:val="00D45BC0"/>
    <w:rsid w:val="00D4632F"/>
    <w:rsid w:val="00D467E3"/>
    <w:rsid w:val="00D4767C"/>
    <w:rsid w:val="00D477F2"/>
    <w:rsid w:val="00D47A83"/>
    <w:rsid w:val="00D47AA0"/>
    <w:rsid w:val="00D50124"/>
    <w:rsid w:val="00D50151"/>
    <w:rsid w:val="00D526C3"/>
    <w:rsid w:val="00D5373D"/>
    <w:rsid w:val="00D5380F"/>
    <w:rsid w:val="00D53F2F"/>
    <w:rsid w:val="00D54CC6"/>
    <w:rsid w:val="00D550E3"/>
    <w:rsid w:val="00D552A5"/>
    <w:rsid w:val="00D5568A"/>
    <w:rsid w:val="00D55D34"/>
    <w:rsid w:val="00D560A3"/>
    <w:rsid w:val="00D56997"/>
    <w:rsid w:val="00D570CE"/>
    <w:rsid w:val="00D5734B"/>
    <w:rsid w:val="00D60D86"/>
    <w:rsid w:val="00D623FF"/>
    <w:rsid w:val="00D62930"/>
    <w:rsid w:val="00D645DD"/>
    <w:rsid w:val="00D64BB7"/>
    <w:rsid w:val="00D64C6B"/>
    <w:rsid w:val="00D64D00"/>
    <w:rsid w:val="00D66087"/>
    <w:rsid w:val="00D677B0"/>
    <w:rsid w:val="00D70A36"/>
    <w:rsid w:val="00D70F52"/>
    <w:rsid w:val="00D713F2"/>
    <w:rsid w:val="00D71594"/>
    <w:rsid w:val="00D71E2C"/>
    <w:rsid w:val="00D72133"/>
    <w:rsid w:val="00D7284E"/>
    <w:rsid w:val="00D72ABE"/>
    <w:rsid w:val="00D72BB6"/>
    <w:rsid w:val="00D72C33"/>
    <w:rsid w:val="00D72CC6"/>
    <w:rsid w:val="00D73C81"/>
    <w:rsid w:val="00D75627"/>
    <w:rsid w:val="00D77444"/>
    <w:rsid w:val="00D77BC7"/>
    <w:rsid w:val="00D8114C"/>
    <w:rsid w:val="00D8179C"/>
    <w:rsid w:val="00D81E10"/>
    <w:rsid w:val="00D8265D"/>
    <w:rsid w:val="00D82F49"/>
    <w:rsid w:val="00D831BF"/>
    <w:rsid w:val="00D834BF"/>
    <w:rsid w:val="00D8364E"/>
    <w:rsid w:val="00D83850"/>
    <w:rsid w:val="00D84F50"/>
    <w:rsid w:val="00D85C35"/>
    <w:rsid w:val="00D85C75"/>
    <w:rsid w:val="00D86DAD"/>
    <w:rsid w:val="00D87421"/>
    <w:rsid w:val="00D87A84"/>
    <w:rsid w:val="00D91461"/>
    <w:rsid w:val="00D91987"/>
    <w:rsid w:val="00D92A41"/>
    <w:rsid w:val="00D93171"/>
    <w:rsid w:val="00D93B40"/>
    <w:rsid w:val="00D94080"/>
    <w:rsid w:val="00D94D28"/>
    <w:rsid w:val="00D94F94"/>
    <w:rsid w:val="00D95AA5"/>
    <w:rsid w:val="00D95BEB"/>
    <w:rsid w:val="00D9746C"/>
    <w:rsid w:val="00D978FF"/>
    <w:rsid w:val="00D9791D"/>
    <w:rsid w:val="00DA035D"/>
    <w:rsid w:val="00DA0F7F"/>
    <w:rsid w:val="00DA11E9"/>
    <w:rsid w:val="00DA14C4"/>
    <w:rsid w:val="00DA23F0"/>
    <w:rsid w:val="00DA24BE"/>
    <w:rsid w:val="00DA2C3B"/>
    <w:rsid w:val="00DA3023"/>
    <w:rsid w:val="00DA4ACD"/>
    <w:rsid w:val="00DA6294"/>
    <w:rsid w:val="00DA6839"/>
    <w:rsid w:val="00DA6DEB"/>
    <w:rsid w:val="00DA78D3"/>
    <w:rsid w:val="00DA7967"/>
    <w:rsid w:val="00DB14D7"/>
    <w:rsid w:val="00DB2611"/>
    <w:rsid w:val="00DB39E5"/>
    <w:rsid w:val="00DB3C5C"/>
    <w:rsid w:val="00DB3F1F"/>
    <w:rsid w:val="00DB44F0"/>
    <w:rsid w:val="00DB48FD"/>
    <w:rsid w:val="00DB5269"/>
    <w:rsid w:val="00DB593D"/>
    <w:rsid w:val="00DB5941"/>
    <w:rsid w:val="00DB59AF"/>
    <w:rsid w:val="00DB5B2E"/>
    <w:rsid w:val="00DB61E6"/>
    <w:rsid w:val="00DB7F24"/>
    <w:rsid w:val="00DC2DDA"/>
    <w:rsid w:val="00DC35F5"/>
    <w:rsid w:val="00DC3E07"/>
    <w:rsid w:val="00DC3EED"/>
    <w:rsid w:val="00DC4631"/>
    <w:rsid w:val="00DC496A"/>
    <w:rsid w:val="00DC5975"/>
    <w:rsid w:val="00DC60D2"/>
    <w:rsid w:val="00DC618E"/>
    <w:rsid w:val="00DC72C0"/>
    <w:rsid w:val="00DD013A"/>
    <w:rsid w:val="00DD0247"/>
    <w:rsid w:val="00DD0791"/>
    <w:rsid w:val="00DD0B9D"/>
    <w:rsid w:val="00DD137B"/>
    <w:rsid w:val="00DD1B77"/>
    <w:rsid w:val="00DD1B98"/>
    <w:rsid w:val="00DD1C1A"/>
    <w:rsid w:val="00DD3C65"/>
    <w:rsid w:val="00DD42D0"/>
    <w:rsid w:val="00DD56E5"/>
    <w:rsid w:val="00DD5B40"/>
    <w:rsid w:val="00DD6C63"/>
    <w:rsid w:val="00DD6F35"/>
    <w:rsid w:val="00DD724F"/>
    <w:rsid w:val="00DD7D53"/>
    <w:rsid w:val="00DE0873"/>
    <w:rsid w:val="00DE162E"/>
    <w:rsid w:val="00DE19D3"/>
    <w:rsid w:val="00DE1A1C"/>
    <w:rsid w:val="00DE224E"/>
    <w:rsid w:val="00DE260F"/>
    <w:rsid w:val="00DE2A64"/>
    <w:rsid w:val="00DE3E67"/>
    <w:rsid w:val="00DE3FEE"/>
    <w:rsid w:val="00DE423C"/>
    <w:rsid w:val="00DE4A4A"/>
    <w:rsid w:val="00DE4B18"/>
    <w:rsid w:val="00DE4BF7"/>
    <w:rsid w:val="00DE4EE8"/>
    <w:rsid w:val="00DE515E"/>
    <w:rsid w:val="00DE5C0F"/>
    <w:rsid w:val="00DE61DE"/>
    <w:rsid w:val="00DE6247"/>
    <w:rsid w:val="00DE67D2"/>
    <w:rsid w:val="00DE69E0"/>
    <w:rsid w:val="00DE6C04"/>
    <w:rsid w:val="00DE74EB"/>
    <w:rsid w:val="00DE7CAF"/>
    <w:rsid w:val="00DE7EF3"/>
    <w:rsid w:val="00DF0F73"/>
    <w:rsid w:val="00DF1070"/>
    <w:rsid w:val="00DF1376"/>
    <w:rsid w:val="00DF1945"/>
    <w:rsid w:val="00DF19A6"/>
    <w:rsid w:val="00DF1FDB"/>
    <w:rsid w:val="00DF2F76"/>
    <w:rsid w:val="00DF36D9"/>
    <w:rsid w:val="00DF3BD1"/>
    <w:rsid w:val="00DF4BEC"/>
    <w:rsid w:val="00DF5646"/>
    <w:rsid w:val="00DF677D"/>
    <w:rsid w:val="00DF757D"/>
    <w:rsid w:val="00DF7691"/>
    <w:rsid w:val="00E00F0A"/>
    <w:rsid w:val="00E01918"/>
    <w:rsid w:val="00E01A4E"/>
    <w:rsid w:val="00E025A7"/>
    <w:rsid w:val="00E02D05"/>
    <w:rsid w:val="00E02E74"/>
    <w:rsid w:val="00E02EFA"/>
    <w:rsid w:val="00E02FAF"/>
    <w:rsid w:val="00E03065"/>
    <w:rsid w:val="00E04463"/>
    <w:rsid w:val="00E05102"/>
    <w:rsid w:val="00E058FC"/>
    <w:rsid w:val="00E060E2"/>
    <w:rsid w:val="00E06197"/>
    <w:rsid w:val="00E06A95"/>
    <w:rsid w:val="00E07B0E"/>
    <w:rsid w:val="00E07E69"/>
    <w:rsid w:val="00E1086A"/>
    <w:rsid w:val="00E10BC5"/>
    <w:rsid w:val="00E11125"/>
    <w:rsid w:val="00E11AA4"/>
    <w:rsid w:val="00E133DC"/>
    <w:rsid w:val="00E133DE"/>
    <w:rsid w:val="00E138FD"/>
    <w:rsid w:val="00E1415C"/>
    <w:rsid w:val="00E14EB7"/>
    <w:rsid w:val="00E14EC0"/>
    <w:rsid w:val="00E14F88"/>
    <w:rsid w:val="00E158E2"/>
    <w:rsid w:val="00E164C4"/>
    <w:rsid w:val="00E16DCE"/>
    <w:rsid w:val="00E20C78"/>
    <w:rsid w:val="00E2214B"/>
    <w:rsid w:val="00E22E86"/>
    <w:rsid w:val="00E250EB"/>
    <w:rsid w:val="00E259AE"/>
    <w:rsid w:val="00E25AFB"/>
    <w:rsid w:val="00E26AFB"/>
    <w:rsid w:val="00E26BD7"/>
    <w:rsid w:val="00E2778C"/>
    <w:rsid w:val="00E30490"/>
    <w:rsid w:val="00E30593"/>
    <w:rsid w:val="00E305E2"/>
    <w:rsid w:val="00E30AAD"/>
    <w:rsid w:val="00E30B9C"/>
    <w:rsid w:val="00E311E5"/>
    <w:rsid w:val="00E318EF"/>
    <w:rsid w:val="00E31A4B"/>
    <w:rsid w:val="00E3223C"/>
    <w:rsid w:val="00E34CD1"/>
    <w:rsid w:val="00E35C9B"/>
    <w:rsid w:val="00E35E9F"/>
    <w:rsid w:val="00E36212"/>
    <w:rsid w:val="00E36BD3"/>
    <w:rsid w:val="00E36C95"/>
    <w:rsid w:val="00E36FD6"/>
    <w:rsid w:val="00E4031E"/>
    <w:rsid w:val="00E41DB1"/>
    <w:rsid w:val="00E42260"/>
    <w:rsid w:val="00E429F0"/>
    <w:rsid w:val="00E42D37"/>
    <w:rsid w:val="00E43084"/>
    <w:rsid w:val="00E4365E"/>
    <w:rsid w:val="00E44471"/>
    <w:rsid w:val="00E44620"/>
    <w:rsid w:val="00E449BC"/>
    <w:rsid w:val="00E456CC"/>
    <w:rsid w:val="00E45B0F"/>
    <w:rsid w:val="00E46BB3"/>
    <w:rsid w:val="00E4730D"/>
    <w:rsid w:val="00E50342"/>
    <w:rsid w:val="00E508F8"/>
    <w:rsid w:val="00E519CF"/>
    <w:rsid w:val="00E52110"/>
    <w:rsid w:val="00E5380A"/>
    <w:rsid w:val="00E547BA"/>
    <w:rsid w:val="00E54D50"/>
    <w:rsid w:val="00E55FB3"/>
    <w:rsid w:val="00E56530"/>
    <w:rsid w:val="00E5656B"/>
    <w:rsid w:val="00E56B8F"/>
    <w:rsid w:val="00E57AA1"/>
    <w:rsid w:val="00E60776"/>
    <w:rsid w:val="00E60BE5"/>
    <w:rsid w:val="00E61B15"/>
    <w:rsid w:val="00E61BAD"/>
    <w:rsid w:val="00E61CCA"/>
    <w:rsid w:val="00E62FF9"/>
    <w:rsid w:val="00E63B58"/>
    <w:rsid w:val="00E63EF2"/>
    <w:rsid w:val="00E6587A"/>
    <w:rsid w:val="00E660A6"/>
    <w:rsid w:val="00E663D0"/>
    <w:rsid w:val="00E679C6"/>
    <w:rsid w:val="00E7259D"/>
    <w:rsid w:val="00E72704"/>
    <w:rsid w:val="00E729E2"/>
    <w:rsid w:val="00E729FC"/>
    <w:rsid w:val="00E743BC"/>
    <w:rsid w:val="00E745E0"/>
    <w:rsid w:val="00E74B20"/>
    <w:rsid w:val="00E74B90"/>
    <w:rsid w:val="00E74FC6"/>
    <w:rsid w:val="00E75715"/>
    <w:rsid w:val="00E75780"/>
    <w:rsid w:val="00E75CC3"/>
    <w:rsid w:val="00E76757"/>
    <w:rsid w:val="00E769EF"/>
    <w:rsid w:val="00E76F9E"/>
    <w:rsid w:val="00E81F4D"/>
    <w:rsid w:val="00E82AE4"/>
    <w:rsid w:val="00E82D7C"/>
    <w:rsid w:val="00E832AA"/>
    <w:rsid w:val="00E83B02"/>
    <w:rsid w:val="00E84CA4"/>
    <w:rsid w:val="00E868C6"/>
    <w:rsid w:val="00E873E4"/>
    <w:rsid w:val="00E87B4C"/>
    <w:rsid w:val="00E87D62"/>
    <w:rsid w:val="00E91123"/>
    <w:rsid w:val="00E91288"/>
    <w:rsid w:val="00E91F7C"/>
    <w:rsid w:val="00E927E5"/>
    <w:rsid w:val="00E92C96"/>
    <w:rsid w:val="00E950DE"/>
    <w:rsid w:val="00E9534E"/>
    <w:rsid w:val="00E957C9"/>
    <w:rsid w:val="00E95CF1"/>
    <w:rsid w:val="00E96763"/>
    <w:rsid w:val="00E969A4"/>
    <w:rsid w:val="00E97688"/>
    <w:rsid w:val="00E979A7"/>
    <w:rsid w:val="00E97A85"/>
    <w:rsid w:val="00EA02BA"/>
    <w:rsid w:val="00EA0E63"/>
    <w:rsid w:val="00EA0EC5"/>
    <w:rsid w:val="00EA12DE"/>
    <w:rsid w:val="00EA1975"/>
    <w:rsid w:val="00EA2085"/>
    <w:rsid w:val="00EA350A"/>
    <w:rsid w:val="00EA3C0A"/>
    <w:rsid w:val="00EA5447"/>
    <w:rsid w:val="00EA5A8A"/>
    <w:rsid w:val="00EA60D8"/>
    <w:rsid w:val="00EA66DC"/>
    <w:rsid w:val="00EA6714"/>
    <w:rsid w:val="00EA6894"/>
    <w:rsid w:val="00EA7F70"/>
    <w:rsid w:val="00EB0E75"/>
    <w:rsid w:val="00EB275A"/>
    <w:rsid w:val="00EB281C"/>
    <w:rsid w:val="00EB2A06"/>
    <w:rsid w:val="00EB3144"/>
    <w:rsid w:val="00EB4910"/>
    <w:rsid w:val="00EB4C83"/>
    <w:rsid w:val="00EB66A7"/>
    <w:rsid w:val="00EB79D2"/>
    <w:rsid w:val="00EC1492"/>
    <w:rsid w:val="00EC31A6"/>
    <w:rsid w:val="00EC333A"/>
    <w:rsid w:val="00EC3CA9"/>
    <w:rsid w:val="00EC4950"/>
    <w:rsid w:val="00EC5873"/>
    <w:rsid w:val="00EC7386"/>
    <w:rsid w:val="00ED01A9"/>
    <w:rsid w:val="00ED12DF"/>
    <w:rsid w:val="00ED1528"/>
    <w:rsid w:val="00ED1B64"/>
    <w:rsid w:val="00ED1E31"/>
    <w:rsid w:val="00ED21C9"/>
    <w:rsid w:val="00ED26F4"/>
    <w:rsid w:val="00ED29F5"/>
    <w:rsid w:val="00ED3401"/>
    <w:rsid w:val="00ED3650"/>
    <w:rsid w:val="00ED3CD0"/>
    <w:rsid w:val="00ED67CF"/>
    <w:rsid w:val="00ED73D8"/>
    <w:rsid w:val="00ED7739"/>
    <w:rsid w:val="00ED7D2D"/>
    <w:rsid w:val="00EE0626"/>
    <w:rsid w:val="00EE0F0F"/>
    <w:rsid w:val="00EE15DD"/>
    <w:rsid w:val="00EE23EC"/>
    <w:rsid w:val="00EE2B35"/>
    <w:rsid w:val="00EE502D"/>
    <w:rsid w:val="00EE5066"/>
    <w:rsid w:val="00EE557C"/>
    <w:rsid w:val="00EE5990"/>
    <w:rsid w:val="00EE59EE"/>
    <w:rsid w:val="00EE68FA"/>
    <w:rsid w:val="00EE6B94"/>
    <w:rsid w:val="00EE76B7"/>
    <w:rsid w:val="00EF04CA"/>
    <w:rsid w:val="00EF0BC4"/>
    <w:rsid w:val="00EF1D57"/>
    <w:rsid w:val="00EF2021"/>
    <w:rsid w:val="00EF28FD"/>
    <w:rsid w:val="00EF2956"/>
    <w:rsid w:val="00EF33D5"/>
    <w:rsid w:val="00EF4F8D"/>
    <w:rsid w:val="00EF54F2"/>
    <w:rsid w:val="00EF5D1A"/>
    <w:rsid w:val="00EF607F"/>
    <w:rsid w:val="00EF6199"/>
    <w:rsid w:val="00EF65DE"/>
    <w:rsid w:val="00EF745D"/>
    <w:rsid w:val="00EF7984"/>
    <w:rsid w:val="00EF7B78"/>
    <w:rsid w:val="00EF7CB9"/>
    <w:rsid w:val="00EF7F02"/>
    <w:rsid w:val="00EF7FB4"/>
    <w:rsid w:val="00F01643"/>
    <w:rsid w:val="00F019F9"/>
    <w:rsid w:val="00F01D4B"/>
    <w:rsid w:val="00F0281C"/>
    <w:rsid w:val="00F0283D"/>
    <w:rsid w:val="00F02C10"/>
    <w:rsid w:val="00F033E4"/>
    <w:rsid w:val="00F03850"/>
    <w:rsid w:val="00F04181"/>
    <w:rsid w:val="00F04183"/>
    <w:rsid w:val="00F0722F"/>
    <w:rsid w:val="00F073A1"/>
    <w:rsid w:val="00F11965"/>
    <w:rsid w:val="00F125E5"/>
    <w:rsid w:val="00F13011"/>
    <w:rsid w:val="00F13396"/>
    <w:rsid w:val="00F1365A"/>
    <w:rsid w:val="00F141B5"/>
    <w:rsid w:val="00F156E4"/>
    <w:rsid w:val="00F1580D"/>
    <w:rsid w:val="00F161F6"/>
    <w:rsid w:val="00F17CB4"/>
    <w:rsid w:val="00F21994"/>
    <w:rsid w:val="00F22C8C"/>
    <w:rsid w:val="00F23A05"/>
    <w:rsid w:val="00F2408B"/>
    <w:rsid w:val="00F24448"/>
    <w:rsid w:val="00F24DD4"/>
    <w:rsid w:val="00F25263"/>
    <w:rsid w:val="00F25677"/>
    <w:rsid w:val="00F25986"/>
    <w:rsid w:val="00F25CED"/>
    <w:rsid w:val="00F2649A"/>
    <w:rsid w:val="00F2682E"/>
    <w:rsid w:val="00F26BD4"/>
    <w:rsid w:val="00F26EDA"/>
    <w:rsid w:val="00F26F08"/>
    <w:rsid w:val="00F27273"/>
    <w:rsid w:val="00F27424"/>
    <w:rsid w:val="00F30570"/>
    <w:rsid w:val="00F31364"/>
    <w:rsid w:val="00F314B2"/>
    <w:rsid w:val="00F32975"/>
    <w:rsid w:val="00F3338A"/>
    <w:rsid w:val="00F33729"/>
    <w:rsid w:val="00F33B81"/>
    <w:rsid w:val="00F34230"/>
    <w:rsid w:val="00F3452B"/>
    <w:rsid w:val="00F3645B"/>
    <w:rsid w:val="00F37022"/>
    <w:rsid w:val="00F37BBE"/>
    <w:rsid w:val="00F40253"/>
    <w:rsid w:val="00F40763"/>
    <w:rsid w:val="00F40E05"/>
    <w:rsid w:val="00F4273E"/>
    <w:rsid w:val="00F437BE"/>
    <w:rsid w:val="00F44780"/>
    <w:rsid w:val="00F44886"/>
    <w:rsid w:val="00F45574"/>
    <w:rsid w:val="00F458BB"/>
    <w:rsid w:val="00F47D89"/>
    <w:rsid w:val="00F503BE"/>
    <w:rsid w:val="00F506AE"/>
    <w:rsid w:val="00F50CA1"/>
    <w:rsid w:val="00F50DC9"/>
    <w:rsid w:val="00F50E32"/>
    <w:rsid w:val="00F52151"/>
    <w:rsid w:val="00F52378"/>
    <w:rsid w:val="00F562FE"/>
    <w:rsid w:val="00F5705D"/>
    <w:rsid w:val="00F57A27"/>
    <w:rsid w:val="00F57E90"/>
    <w:rsid w:val="00F6063B"/>
    <w:rsid w:val="00F60C45"/>
    <w:rsid w:val="00F61AD3"/>
    <w:rsid w:val="00F61BC8"/>
    <w:rsid w:val="00F61DD4"/>
    <w:rsid w:val="00F626B6"/>
    <w:rsid w:val="00F629F6"/>
    <w:rsid w:val="00F63B67"/>
    <w:rsid w:val="00F63E5C"/>
    <w:rsid w:val="00F64013"/>
    <w:rsid w:val="00F650B3"/>
    <w:rsid w:val="00F66C1C"/>
    <w:rsid w:val="00F6740B"/>
    <w:rsid w:val="00F7069D"/>
    <w:rsid w:val="00F718C5"/>
    <w:rsid w:val="00F71B1F"/>
    <w:rsid w:val="00F72A39"/>
    <w:rsid w:val="00F72DDC"/>
    <w:rsid w:val="00F73893"/>
    <w:rsid w:val="00F74006"/>
    <w:rsid w:val="00F748C1"/>
    <w:rsid w:val="00F74F26"/>
    <w:rsid w:val="00F75961"/>
    <w:rsid w:val="00F75DD1"/>
    <w:rsid w:val="00F760F5"/>
    <w:rsid w:val="00F7637D"/>
    <w:rsid w:val="00F803A6"/>
    <w:rsid w:val="00F8192D"/>
    <w:rsid w:val="00F82747"/>
    <w:rsid w:val="00F8299C"/>
    <w:rsid w:val="00F831D3"/>
    <w:rsid w:val="00F85ADE"/>
    <w:rsid w:val="00F86E07"/>
    <w:rsid w:val="00F9120A"/>
    <w:rsid w:val="00F913C9"/>
    <w:rsid w:val="00F91670"/>
    <w:rsid w:val="00F918A5"/>
    <w:rsid w:val="00F91E52"/>
    <w:rsid w:val="00F92608"/>
    <w:rsid w:val="00F92679"/>
    <w:rsid w:val="00F92C15"/>
    <w:rsid w:val="00F938E4"/>
    <w:rsid w:val="00F93A63"/>
    <w:rsid w:val="00F95001"/>
    <w:rsid w:val="00F9512A"/>
    <w:rsid w:val="00F95C44"/>
    <w:rsid w:val="00F963B8"/>
    <w:rsid w:val="00F96FAB"/>
    <w:rsid w:val="00FA01D0"/>
    <w:rsid w:val="00FA118B"/>
    <w:rsid w:val="00FA13F5"/>
    <w:rsid w:val="00FA17E3"/>
    <w:rsid w:val="00FA188F"/>
    <w:rsid w:val="00FA1CC3"/>
    <w:rsid w:val="00FA2997"/>
    <w:rsid w:val="00FA2BA3"/>
    <w:rsid w:val="00FA301E"/>
    <w:rsid w:val="00FA3B9C"/>
    <w:rsid w:val="00FA3BC6"/>
    <w:rsid w:val="00FA56A4"/>
    <w:rsid w:val="00FA6222"/>
    <w:rsid w:val="00FA64EC"/>
    <w:rsid w:val="00FA6632"/>
    <w:rsid w:val="00FA66DB"/>
    <w:rsid w:val="00FA78EE"/>
    <w:rsid w:val="00FB1A06"/>
    <w:rsid w:val="00FB38D8"/>
    <w:rsid w:val="00FB4A7D"/>
    <w:rsid w:val="00FB59FE"/>
    <w:rsid w:val="00FB5E7D"/>
    <w:rsid w:val="00FB6676"/>
    <w:rsid w:val="00FB686E"/>
    <w:rsid w:val="00FB6D0F"/>
    <w:rsid w:val="00FB7850"/>
    <w:rsid w:val="00FC18C3"/>
    <w:rsid w:val="00FC216A"/>
    <w:rsid w:val="00FC2AB2"/>
    <w:rsid w:val="00FC39B2"/>
    <w:rsid w:val="00FC47C5"/>
    <w:rsid w:val="00FC4ABB"/>
    <w:rsid w:val="00FC503D"/>
    <w:rsid w:val="00FC59AC"/>
    <w:rsid w:val="00FC59BF"/>
    <w:rsid w:val="00FC5B85"/>
    <w:rsid w:val="00FC7434"/>
    <w:rsid w:val="00FC7606"/>
    <w:rsid w:val="00FC7AE5"/>
    <w:rsid w:val="00FD0000"/>
    <w:rsid w:val="00FD0BD6"/>
    <w:rsid w:val="00FD0CB2"/>
    <w:rsid w:val="00FD11DE"/>
    <w:rsid w:val="00FD134D"/>
    <w:rsid w:val="00FD13DB"/>
    <w:rsid w:val="00FD2739"/>
    <w:rsid w:val="00FD3641"/>
    <w:rsid w:val="00FD383B"/>
    <w:rsid w:val="00FD413F"/>
    <w:rsid w:val="00FD43D4"/>
    <w:rsid w:val="00FD4FD4"/>
    <w:rsid w:val="00FD550C"/>
    <w:rsid w:val="00FD5AC1"/>
    <w:rsid w:val="00FD6F34"/>
    <w:rsid w:val="00FD7366"/>
    <w:rsid w:val="00FE063E"/>
    <w:rsid w:val="00FE0E06"/>
    <w:rsid w:val="00FE109A"/>
    <w:rsid w:val="00FE188A"/>
    <w:rsid w:val="00FE25C7"/>
    <w:rsid w:val="00FE2C7C"/>
    <w:rsid w:val="00FE319E"/>
    <w:rsid w:val="00FE49AB"/>
    <w:rsid w:val="00FE5A3B"/>
    <w:rsid w:val="00FE5D24"/>
    <w:rsid w:val="00FE662F"/>
    <w:rsid w:val="00FE6693"/>
    <w:rsid w:val="00FE68CB"/>
    <w:rsid w:val="00FE6AAE"/>
    <w:rsid w:val="00FF0634"/>
    <w:rsid w:val="00FF0651"/>
    <w:rsid w:val="00FF08B9"/>
    <w:rsid w:val="00FF0985"/>
    <w:rsid w:val="00FF126B"/>
    <w:rsid w:val="00FF1642"/>
    <w:rsid w:val="00FF1A78"/>
    <w:rsid w:val="00FF2B61"/>
    <w:rsid w:val="00FF3836"/>
    <w:rsid w:val="00FF3E94"/>
    <w:rsid w:val="00FF60E7"/>
    <w:rsid w:val="00FF631A"/>
    <w:rsid w:val="00FF65BE"/>
    <w:rsid w:val="00FF6895"/>
    <w:rsid w:val="00FF74C3"/>
    <w:rsid w:val="00FF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616082"/>
  <w15:chartTrackingRefBased/>
  <w15:docId w15:val="{1A06E514-BD2F-4D90-81B6-972C3E13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86B"/>
    <w:rPr>
      <w:rFonts w:ascii="Segoe UI" w:hAnsi="Segoe UI" w:cs="Segoe UI"/>
      <w:sz w:val="18"/>
      <w:szCs w:val="18"/>
    </w:rPr>
  </w:style>
  <w:style w:type="paragraph" w:styleId="BodyText">
    <w:name w:val="Body Text"/>
    <w:basedOn w:val="Normal"/>
    <w:link w:val="BodyTextChar"/>
    <w:uiPriority w:val="99"/>
    <w:semiHidden/>
    <w:unhideWhenUsed/>
    <w:rsid w:val="002B653E"/>
    <w:pPr>
      <w:spacing w:after="120"/>
    </w:pPr>
  </w:style>
  <w:style w:type="character" w:customStyle="1" w:styleId="BodyTextChar">
    <w:name w:val="Body Text Char"/>
    <w:basedOn w:val="DefaultParagraphFont"/>
    <w:link w:val="BodyText"/>
    <w:uiPriority w:val="99"/>
    <w:semiHidden/>
    <w:rsid w:val="002B653E"/>
  </w:style>
  <w:style w:type="paragraph" w:styleId="Header">
    <w:name w:val="header"/>
    <w:basedOn w:val="Normal"/>
    <w:link w:val="HeaderChar"/>
    <w:unhideWhenUsed/>
    <w:rsid w:val="00784E15"/>
    <w:pPr>
      <w:tabs>
        <w:tab w:val="center" w:pos="4513"/>
        <w:tab w:val="right" w:pos="9026"/>
      </w:tabs>
    </w:pPr>
  </w:style>
  <w:style w:type="character" w:customStyle="1" w:styleId="HeaderChar">
    <w:name w:val="Header Char"/>
    <w:basedOn w:val="DefaultParagraphFont"/>
    <w:link w:val="Header"/>
    <w:uiPriority w:val="99"/>
    <w:rsid w:val="00784E15"/>
  </w:style>
  <w:style w:type="paragraph" w:styleId="Footer">
    <w:name w:val="footer"/>
    <w:basedOn w:val="Normal"/>
    <w:link w:val="FooterChar"/>
    <w:uiPriority w:val="99"/>
    <w:unhideWhenUsed/>
    <w:rsid w:val="00784E15"/>
    <w:pPr>
      <w:tabs>
        <w:tab w:val="center" w:pos="4513"/>
        <w:tab w:val="right" w:pos="9026"/>
      </w:tabs>
    </w:pPr>
  </w:style>
  <w:style w:type="character" w:customStyle="1" w:styleId="FooterChar">
    <w:name w:val="Footer Char"/>
    <w:basedOn w:val="DefaultParagraphFont"/>
    <w:link w:val="Footer"/>
    <w:uiPriority w:val="99"/>
    <w:rsid w:val="00784E15"/>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6A7133"/>
    <w:pPr>
      <w:ind w:left="720"/>
    </w:pPr>
    <w:rPr>
      <w:rFonts w:ascii="Times New Roman" w:eastAsia="Times New Roman" w:hAnsi="Times New Roman" w:cs="Times New Roman"/>
      <w:sz w:val="24"/>
      <w:szCs w:val="24"/>
      <w:lang w:eastAsia="en-GB"/>
    </w:rPr>
  </w:style>
  <w:style w:type="paragraph" w:styleId="Title">
    <w:name w:val="Title"/>
    <w:basedOn w:val="Normal"/>
    <w:link w:val="TitleChar"/>
    <w:qFormat/>
    <w:rsid w:val="00F66C1C"/>
    <w:pPr>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F66C1C"/>
    <w:rPr>
      <w:rFonts w:ascii="Arial" w:eastAsia="Times New Roman" w:hAnsi="Arial" w:cs="Times New Roman"/>
      <w:b/>
      <w:bCs/>
      <w:sz w:val="24"/>
      <w:szCs w:val="24"/>
    </w:rPr>
  </w:style>
  <w:style w:type="paragraph" w:customStyle="1" w:styleId="Default">
    <w:name w:val="Default"/>
    <w:rsid w:val="009150BD"/>
    <w:pPr>
      <w:autoSpaceDE w:val="0"/>
      <w:autoSpaceDN w:val="0"/>
      <w:adjustRightInd w:val="0"/>
    </w:pPr>
    <w:rPr>
      <w:rFonts w:ascii="Segoe UI" w:hAnsi="Segoe UI" w:cs="Segoe UI"/>
      <w:color w:val="000000"/>
      <w:sz w:val="24"/>
      <w:szCs w:val="24"/>
    </w:rPr>
  </w:style>
  <w:style w:type="character" w:styleId="Hyperlink">
    <w:name w:val="Hyperlink"/>
    <w:rsid w:val="003C0621"/>
    <w:rPr>
      <w:color w:val="0000FF"/>
      <w:u w:val="single"/>
    </w:rPr>
  </w:style>
  <w:style w:type="character" w:styleId="CommentReference">
    <w:name w:val="annotation reference"/>
    <w:basedOn w:val="DefaultParagraphFont"/>
    <w:rsid w:val="0000518B"/>
    <w:rPr>
      <w:sz w:val="16"/>
      <w:szCs w:val="16"/>
    </w:rPr>
  </w:style>
  <w:style w:type="paragraph" w:styleId="CommentText">
    <w:name w:val="annotation text"/>
    <w:basedOn w:val="Normal"/>
    <w:link w:val="CommentTextChar"/>
    <w:uiPriority w:val="99"/>
    <w:semiHidden/>
    <w:unhideWhenUsed/>
    <w:rsid w:val="00905F37"/>
    <w:rPr>
      <w:sz w:val="20"/>
      <w:szCs w:val="20"/>
    </w:rPr>
  </w:style>
  <w:style w:type="character" w:customStyle="1" w:styleId="CommentTextChar">
    <w:name w:val="Comment Text Char"/>
    <w:basedOn w:val="DefaultParagraphFont"/>
    <w:link w:val="CommentText"/>
    <w:uiPriority w:val="99"/>
    <w:semiHidden/>
    <w:rsid w:val="00905F37"/>
    <w:rPr>
      <w:sz w:val="20"/>
      <w:szCs w:val="20"/>
    </w:rPr>
  </w:style>
  <w:style w:type="paragraph" w:styleId="CommentSubject">
    <w:name w:val="annotation subject"/>
    <w:basedOn w:val="CommentText"/>
    <w:next w:val="CommentText"/>
    <w:link w:val="CommentSubjectChar"/>
    <w:uiPriority w:val="99"/>
    <w:semiHidden/>
    <w:unhideWhenUsed/>
    <w:rsid w:val="00905F37"/>
    <w:rPr>
      <w:b/>
      <w:bCs/>
    </w:rPr>
  </w:style>
  <w:style w:type="character" w:customStyle="1" w:styleId="CommentSubjectChar">
    <w:name w:val="Comment Subject Char"/>
    <w:basedOn w:val="CommentTextChar"/>
    <w:link w:val="CommentSubject"/>
    <w:uiPriority w:val="99"/>
    <w:semiHidden/>
    <w:rsid w:val="00905F37"/>
    <w:rPr>
      <w:b/>
      <w:bCs/>
      <w:sz w:val="20"/>
      <w:szCs w:val="20"/>
    </w:rPr>
  </w:style>
  <w:style w:type="table" w:styleId="TableGrid">
    <w:name w:val="Table Grid"/>
    <w:basedOn w:val="TableNormal"/>
    <w:rsid w:val="003C6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rsid w:val="007803A5"/>
    <w:rPr>
      <w:rFonts w:ascii="Times New Roman" w:eastAsia="Times New Roman" w:hAnsi="Times New Roman" w:cs="Times New Roman"/>
      <w:sz w:val="24"/>
      <w:szCs w:val="24"/>
      <w:lang w:eastAsia="en-GB"/>
    </w:rPr>
  </w:style>
  <w:style w:type="paragraph" w:styleId="FootnoteText">
    <w:name w:val="footnote text"/>
    <w:basedOn w:val="Normal"/>
    <w:link w:val="FootnoteTextChar"/>
    <w:rsid w:val="00A41721"/>
    <w:rPr>
      <w:rFonts w:ascii="Arial" w:eastAsia="Times New Roman" w:hAnsi="Arial" w:cs="Times New Roman"/>
      <w:sz w:val="20"/>
      <w:szCs w:val="20"/>
    </w:rPr>
  </w:style>
  <w:style w:type="character" w:customStyle="1" w:styleId="FootnoteTextChar">
    <w:name w:val="Footnote Text Char"/>
    <w:basedOn w:val="DefaultParagraphFont"/>
    <w:link w:val="FootnoteText"/>
    <w:rsid w:val="00A41721"/>
    <w:rPr>
      <w:rFonts w:ascii="Arial" w:eastAsia="Times New Roman" w:hAnsi="Arial" w:cs="Times New Roman"/>
      <w:sz w:val="20"/>
      <w:szCs w:val="20"/>
    </w:rPr>
  </w:style>
  <w:style w:type="character" w:styleId="FootnoteReference">
    <w:name w:val="footnote reference"/>
    <w:basedOn w:val="DefaultParagraphFont"/>
    <w:rsid w:val="00A417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6651">
      <w:bodyDiv w:val="1"/>
      <w:marLeft w:val="0"/>
      <w:marRight w:val="0"/>
      <w:marTop w:val="0"/>
      <w:marBottom w:val="0"/>
      <w:divBdr>
        <w:top w:val="none" w:sz="0" w:space="0" w:color="auto"/>
        <w:left w:val="none" w:sz="0" w:space="0" w:color="auto"/>
        <w:bottom w:val="none" w:sz="0" w:space="0" w:color="auto"/>
        <w:right w:val="none" w:sz="0" w:space="0" w:color="auto"/>
      </w:divBdr>
    </w:div>
    <w:div w:id="382025107">
      <w:bodyDiv w:val="1"/>
      <w:marLeft w:val="0"/>
      <w:marRight w:val="0"/>
      <w:marTop w:val="0"/>
      <w:marBottom w:val="0"/>
      <w:divBdr>
        <w:top w:val="none" w:sz="0" w:space="0" w:color="auto"/>
        <w:left w:val="none" w:sz="0" w:space="0" w:color="auto"/>
        <w:bottom w:val="none" w:sz="0" w:space="0" w:color="auto"/>
        <w:right w:val="none" w:sz="0" w:space="0" w:color="auto"/>
      </w:divBdr>
    </w:div>
    <w:div w:id="446974694">
      <w:bodyDiv w:val="1"/>
      <w:marLeft w:val="0"/>
      <w:marRight w:val="0"/>
      <w:marTop w:val="0"/>
      <w:marBottom w:val="0"/>
      <w:divBdr>
        <w:top w:val="none" w:sz="0" w:space="0" w:color="auto"/>
        <w:left w:val="none" w:sz="0" w:space="0" w:color="auto"/>
        <w:bottom w:val="none" w:sz="0" w:space="0" w:color="auto"/>
        <w:right w:val="none" w:sz="0" w:space="0" w:color="auto"/>
      </w:divBdr>
    </w:div>
    <w:div w:id="1186558026">
      <w:bodyDiv w:val="1"/>
      <w:marLeft w:val="0"/>
      <w:marRight w:val="0"/>
      <w:marTop w:val="0"/>
      <w:marBottom w:val="0"/>
      <w:divBdr>
        <w:top w:val="none" w:sz="0" w:space="0" w:color="auto"/>
        <w:left w:val="none" w:sz="0" w:space="0" w:color="auto"/>
        <w:bottom w:val="none" w:sz="0" w:space="0" w:color="auto"/>
        <w:right w:val="none" w:sz="0" w:space="0" w:color="auto"/>
      </w:divBdr>
    </w:div>
    <w:div w:id="1261571745">
      <w:bodyDiv w:val="1"/>
      <w:marLeft w:val="0"/>
      <w:marRight w:val="0"/>
      <w:marTop w:val="0"/>
      <w:marBottom w:val="0"/>
      <w:divBdr>
        <w:top w:val="none" w:sz="0" w:space="0" w:color="auto"/>
        <w:left w:val="none" w:sz="0" w:space="0" w:color="auto"/>
        <w:bottom w:val="none" w:sz="0" w:space="0" w:color="auto"/>
        <w:right w:val="none" w:sz="0" w:space="0" w:color="auto"/>
      </w:divBdr>
    </w:div>
    <w:div w:id="1430009352">
      <w:bodyDiv w:val="1"/>
      <w:marLeft w:val="0"/>
      <w:marRight w:val="0"/>
      <w:marTop w:val="0"/>
      <w:marBottom w:val="0"/>
      <w:divBdr>
        <w:top w:val="none" w:sz="0" w:space="0" w:color="auto"/>
        <w:left w:val="none" w:sz="0" w:space="0" w:color="auto"/>
        <w:bottom w:val="none" w:sz="0" w:space="0" w:color="auto"/>
        <w:right w:val="none" w:sz="0" w:space="0" w:color="auto"/>
      </w:divBdr>
    </w:div>
    <w:div w:id="15376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59812E90DFEC45A06A3C1BA10C2DDB" ma:contentTypeVersion="13" ma:contentTypeDescription="Create a new document." ma:contentTypeScope="" ma:versionID="f33e94d424d54a6cd33fbacf943c36e7">
  <xsd:schema xmlns:xsd="http://www.w3.org/2001/XMLSchema" xmlns:xs="http://www.w3.org/2001/XMLSchema" xmlns:p="http://schemas.microsoft.com/office/2006/metadata/properties" xmlns:ns3="cea0075c-6efb-44be-96d6-6d1fa0e13299" xmlns:ns4="2a69193e-fccb-46d4-bc8a-5f68bc2b35c2" targetNamespace="http://schemas.microsoft.com/office/2006/metadata/properties" ma:root="true" ma:fieldsID="98b2e2ed83a93d8af05cc81652e1b5be" ns3:_="" ns4:_="">
    <xsd:import namespace="cea0075c-6efb-44be-96d6-6d1fa0e13299"/>
    <xsd:import namespace="2a69193e-fccb-46d4-bc8a-5f68bc2b35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0075c-6efb-44be-96d6-6d1fa0e13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9193e-fccb-46d4-bc8a-5f68bc2b35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1731B3-55A5-4794-84CC-86FAF02FFA7B}">
  <ds:schemaRefs>
    <ds:schemaRef ds:uri="http://schemas.microsoft.com/sharepoint/v3/contenttype/forms"/>
  </ds:schemaRefs>
</ds:datastoreItem>
</file>

<file path=customXml/itemProps2.xml><?xml version="1.0" encoding="utf-8"?>
<ds:datastoreItem xmlns:ds="http://schemas.openxmlformats.org/officeDocument/2006/customXml" ds:itemID="{09ABB077-A0D9-463F-BACD-F6A20130D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0075c-6efb-44be-96d6-6d1fa0e13299"/>
    <ds:schemaRef ds:uri="2a69193e-fccb-46d4-bc8a-5f68bc2b3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855D0-5477-44D4-866C-1E9F9DE591FB}">
  <ds:schemaRefs>
    <ds:schemaRef ds:uri="http://schemas.openxmlformats.org/officeDocument/2006/bibliography"/>
  </ds:schemaRefs>
</ds:datastoreItem>
</file>

<file path=customXml/itemProps4.xml><?xml version="1.0" encoding="utf-8"?>
<ds:datastoreItem xmlns:ds="http://schemas.openxmlformats.org/officeDocument/2006/customXml" ds:itemID="{1D1A9F30-4607-400E-81FF-5D3E9492CE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11</Pages>
  <Words>3613</Words>
  <Characters>20600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Weerawarnakula Surangi (RNU) Oxford Health</dc:creator>
  <cp:keywords/>
  <dc:description/>
  <cp:lastModifiedBy>Smith Hannah (RNU) Oxford Health</cp:lastModifiedBy>
  <cp:revision>49</cp:revision>
  <cp:lastPrinted>2021-05-18T09:29:00Z</cp:lastPrinted>
  <dcterms:created xsi:type="dcterms:W3CDTF">2022-05-16T11:00:00Z</dcterms:created>
  <dcterms:modified xsi:type="dcterms:W3CDTF">2022-07-13T16:43:00Z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0x0101006059812E90DFEC45A06A3C1BA10C2DDB</vt:lpwstr>
  </property>
</Properties>
</file>